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A84E1A" w:rsidTr="007A0A4A">
        <w:trPr>
          <w:cantSplit/>
          <w:trHeight w:hRule="exact" w:val="851"/>
        </w:trPr>
        <w:tc>
          <w:tcPr>
            <w:tcW w:w="1276" w:type="dxa"/>
            <w:tcBorders>
              <w:bottom w:val="single" w:sz="4" w:space="0" w:color="auto"/>
            </w:tcBorders>
            <w:vAlign w:val="bottom"/>
          </w:tcPr>
          <w:p w:rsidR="0077649A" w:rsidRPr="00A84E1A" w:rsidRDefault="0077649A" w:rsidP="0077649A">
            <w:pPr>
              <w:spacing w:before="120"/>
              <w:rPr>
                <w:b/>
                <w:sz w:val="28"/>
                <w:szCs w:val="28"/>
              </w:rPr>
            </w:pPr>
            <w:bookmarkStart w:id="0" w:name="_GoBack"/>
            <w:bookmarkEnd w:id="0"/>
          </w:p>
        </w:tc>
        <w:tc>
          <w:tcPr>
            <w:tcW w:w="2268" w:type="dxa"/>
            <w:tcBorders>
              <w:bottom w:val="single" w:sz="4" w:space="0" w:color="auto"/>
            </w:tcBorders>
            <w:vAlign w:val="bottom"/>
          </w:tcPr>
          <w:p w:rsidR="0077649A" w:rsidRPr="00A84E1A" w:rsidRDefault="0077649A" w:rsidP="0077649A">
            <w:pPr>
              <w:spacing w:before="120"/>
              <w:rPr>
                <w:sz w:val="28"/>
                <w:szCs w:val="28"/>
              </w:rPr>
            </w:pPr>
            <w:r w:rsidRPr="00A84E1A">
              <w:rPr>
                <w:sz w:val="28"/>
                <w:szCs w:val="28"/>
              </w:rPr>
              <w:t>United Nations</w:t>
            </w:r>
          </w:p>
        </w:tc>
        <w:tc>
          <w:tcPr>
            <w:tcW w:w="6095" w:type="dxa"/>
            <w:gridSpan w:val="2"/>
            <w:tcBorders>
              <w:bottom w:val="single" w:sz="4" w:space="0" w:color="auto"/>
            </w:tcBorders>
            <w:vAlign w:val="bottom"/>
          </w:tcPr>
          <w:p w:rsidR="0077649A" w:rsidRPr="00A84E1A" w:rsidRDefault="0077649A" w:rsidP="00E44F61">
            <w:pPr>
              <w:spacing w:before="120"/>
              <w:jc w:val="right"/>
              <w:rPr>
                <w:b/>
                <w:sz w:val="28"/>
                <w:szCs w:val="28"/>
              </w:rPr>
            </w:pPr>
            <w:r w:rsidRPr="00A84E1A">
              <w:rPr>
                <w:sz w:val="40"/>
              </w:rPr>
              <w:t>ECE</w:t>
            </w:r>
            <w:r w:rsidRPr="00A84E1A">
              <w:t>/TRANS/WP.29/</w:t>
            </w:r>
            <w:r w:rsidR="00F74924" w:rsidRPr="00A84E1A">
              <w:t>GR</w:t>
            </w:r>
            <w:r w:rsidR="004049AC" w:rsidRPr="00A84E1A">
              <w:t>E</w:t>
            </w:r>
            <w:r w:rsidR="00F74924" w:rsidRPr="00A84E1A">
              <w:t>/</w:t>
            </w:r>
            <w:r w:rsidR="00CB7EAD" w:rsidRPr="00A84E1A">
              <w:t>7</w:t>
            </w:r>
            <w:r w:rsidR="00E44F61" w:rsidRPr="00A84E1A">
              <w:t>8</w:t>
            </w:r>
          </w:p>
        </w:tc>
      </w:tr>
      <w:tr w:rsidR="0077649A" w:rsidRPr="00A84E1A" w:rsidTr="007A0A4A">
        <w:trPr>
          <w:cantSplit/>
          <w:trHeight w:hRule="exact" w:val="2835"/>
        </w:trPr>
        <w:tc>
          <w:tcPr>
            <w:tcW w:w="1276" w:type="dxa"/>
            <w:tcBorders>
              <w:top w:val="single" w:sz="4" w:space="0" w:color="auto"/>
              <w:bottom w:val="single" w:sz="12" w:space="0" w:color="auto"/>
            </w:tcBorders>
          </w:tcPr>
          <w:p w:rsidR="0077649A" w:rsidRPr="00A84E1A" w:rsidRDefault="00AB7012" w:rsidP="0077649A">
            <w:pPr>
              <w:spacing w:before="120"/>
              <w:rPr>
                <w:b/>
                <w:sz w:val="28"/>
                <w:szCs w:val="28"/>
              </w:rPr>
            </w:pPr>
            <w:r w:rsidRPr="00A84E1A">
              <w:rPr>
                <w:noProof/>
                <w:lang w:eastAsia="zh-CN"/>
              </w:rPr>
              <w:drawing>
                <wp:inline distT="0" distB="0" distL="0" distR="0" wp14:anchorId="28C88E77" wp14:editId="310E430C">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7649A" w:rsidRPr="00A84E1A" w:rsidRDefault="00DE218B" w:rsidP="0077649A">
            <w:pPr>
              <w:spacing w:before="120"/>
              <w:rPr>
                <w:b/>
                <w:sz w:val="28"/>
                <w:szCs w:val="28"/>
              </w:rPr>
            </w:pPr>
            <w:r w:rsidRPr="00A84E1A">
              <w:rPr>
                <w:b/>
                <w:sz w:val="40"/>
              </w:rPr>
              <w:t>Economic and Social Council</w:t>
            </w:r>
          </w:p>
        </w:tc>
        <w:tc>
          <w:tcPr>
            <w:tcW w:w="2835" w:type="dxa"/>
            <w:tcBorders>
              <w:top w:val="single" w:sz="4" w:space="0" w:color="auto"/>
              <w:bottom w:val="single" w:sz="12" w:space="0" w:color="auto"/>
            </w:tcBorders>
          </w:tcPr>
          <w:p w:rsidR="0077649A" w:rsidRPr="00A84E1A" w:rsidRDefault="0077649A" w:rsidP="0077649A">
            <w:pPr>
              <w:spacing w:before="240" w:line="240" w:lineRule="exact"/>
            </w:pPr>
            <w:r w:rsidRPr="00A84E1A">
              <w:t>Distr.: General</w:t>
            </w:r>
          </w:p>
          <w:p w:rsidR="0077649A" w:rsidRPr="00A84E1A" w:rsidRDefault="0051042B" w:rsidP="004259BE">
            <w:pPr>
              <w:spacing w:line="240" w:lineRule="exact"/>
            </w:pPr>
            <w:r>
              <w:t>2</w:t>
            </w:r>
            <w:r w:rsidR="00E44F61" w:rsidRPr="00A84E1A">
              <w:t>0</w:t>
            </w:r>
            <w:r w:rsidR="007C76FB" w:rsidRPr="00A84E1A">
              <w:t xml:space="preserve"> </w:t>
            </w:r>
            <w:r w:rsidR="00E44F61" w:rsidRPr="00A84E1A">
              <w:t xml:space="preserve">November </w:t>
            </w:r>
            <w:r w:rsidR="0077649A" w:rsidRPr="00A84E1A">
              <w:t>201</w:t>
            </w:r>
            <w:r w:rsidR="00A01EC5" w:rsidRPr="00A84E1A">
              <w:t>7</w:t>
            </w:r>
          </w:p>
          <w:p w:rsidR="0077649A" w:rsidRPr="00A84E1A" w:rsidRDefault="0077649A" w:rsidP="0077649A">
            <w:pPr>
              <w:spacing w:line="240" w:lineRule="exact"/>
            </w:pPr>
          </w:p>
          <w:p w:rsidR="0077649A" w:rsidRPr="00A84E1A" w:rsidRDefault="0077649A" w:rsidP="00121808">
            <w:pPr>
              <w:rPr>
                <w:b/>
                <w:sz w:val="28"/>
                <w:szCs w:val="28"/>
              </w:rPr>
            </w:pPr>
            <w:r w:rsidRPr="00A84E1A">
              <w:t>Original: English</w:t>
            </w:r>
          </w:p>
        </w:tc>
      </w:tr>
    </w:tbl>
    <w:p w:rsidR="00442A83" w:rsidRPr="00A84E1A" w:rsidRDefault="00C96DF2" w:rsidP="00C96DF2">
      <w:pPr>
        <w:spacing w:before="120"/>
        <w:rPr>
          <w:b/>
          <w:sz w:val="28"/>
          <w:szCs w:val="28"/>
        </w:rPr>
      </w:pPr>
      <w:r w:rsidRPr="00A84E1A">
        <w:rPr>
          <w:b/>
          <w:sz w:val="28"/>
          <w:szCs w:val="28"/>
        </w:rPr>
        <w:t>Economic Commission for Europe</w:t>
      </w:r>
    </w:p>
    <w:p w:rsidR="00C96DF2" w:rsidRPr="00A84E1A" w:rsidRDefault="008F31D2" w:rsidP="00C96DF2">
      <w:pPr>
        <w:spacing w:before="120"/>
        <w:rPr>
          <w:sz w:val="28"/>
          <w:szCs w:val="28"/>
        </w:rPr>
      </w:pPr>
      <w:r w:rsidRPr="00A84E1A">
        <w:rPr>
          <w:sz w:val="28"/>
          <w:szCs w:val="28"/>
        </w:rPr>
        <w:t>Inland Transport Committee</w:t>
      </w:r>
    </w:p>
    <w:p w:rsidR="00EA2A77" w:rsidRPr="00A84E1A" w:rsidRDefault="00EA2A77" w:rsidP="00EA2A77">
      <w:pPr>
        <w:spacing w:before="120"/>
        <w:rPr>
          <w:b/>
          <w:sz w:val="24"/>
          <w:szCs w:val="24"/>
        </w:rPr>
      </w:pPr>
      <w:r w:rsidRPr="00A84E1A">
        <w:rPr>
          <w:b/>
          <w:sz w:val="24"/>
          <w:szCs w:val="24"/>
        </w:rPr>
        <w:t xml:space="preserve">World Forum for Harmonization of Vehicle </w:t>
      </w:r>
      <w:r w:rsidR="00D26E07" w:rsidRPr="00A84E1A">
        <w:rPr>
          <w:b/>
          <w:sz w:val="24"/>
          <w:szCs w:val="24"/>
        </w:rPr>
        <w:t>Regulation</w:t>
      </w:r>
      <w:r w:rsidRPr="00A84E1A">
        <w:rPr>
          <w:b/>
          <w:sz w:val="24"/>
          <w:szCs w:val="24"/>
        </w:rPr>
        <w:t>s</w:t>
      </w:r>
    </w:p>
    <w:p w:rsidR="00F74924" w:rsidRPr="00A84E1A" w:rsidRDefault="004049AC" w:rsidP="004049AC">
      <w:pPr>
        <w:spacing w:before="120" w:after="120"/>
        <w:rPr>
          <w:b/>
          <w:bCs/>
        </w:rPr>
      </w:pPr>
      <w:r w:rsidRPr="00A84E1A">
        <w:rPr>
          <w:b/>
          <w:bCs/>
        </w:rPr>
        <w:t>Working Party on Lighting and Light-Signalling</w:t>
      </w:r>
    </w:p>
    <w:p w:rsidR="009313BD" w:rsidRPr="00A84E1A" w:rsidRDefault="00E44F61" w:rsidP="009313BD">
      <w:pPr>
        <w:spacing w:before="120"/>
        <w:rPr>
          <w:b/>
        </w:rPr>
      </w:pPr>
      <w:r w:rsidRPr="00A84E1A">
        <w:rPr>
          <w:b/>
        </w:rPr>
        <w:t>Seventy-eighth</w:t>
      </w:r>
      <w:r w:rsidR="00A01EC5" w:rsidRPr="00A84E1A">
        <w:rPr>
          <w:b/>
        </w:rPr>
        <w:t xml:space="preserve"> </w:t>
      </w:r>
      <w:r w:rsidR="009313BD" w:rsidRPr="00A84E1A">
        <w:rPr>
          <w:b/>
        </w:rPr>
        <w:t>session</w:t>
      </w:r>
    </w:p>
    <w:p w:rsidR="009313BD" w:rsidRPr="00A84E1A" w:rsidRDefault="009313BD" w:rsidP="009313BD">
      <w:r w:rsidRPr="00A84E1A">
        <w:t xml:space="preserve">Geneva, </w:t>
      </w:r>
      <w:r w:rsidR="00734338" w:rsidRPr="00A84E1A">
        <w:t>2</w:t>
      </w:r>
      <w:r w:rsidR="00A01EC5" w:rsidRPr="00A84E1A">
        <w:t>4</w:t>
      </w:r>
      <w:r w:rsidR="00C746A0" w:rsidRPr="00A84E1A">
        <w:t>-</w:t>
      </w:r>
      <w:r w:rsidR="00734338" w:rsidRPr="00A84E1A">
        <w:t>2</w:t>
      </w:r>
      <w:r w:rsidR="00A01EC5" w:rsidRPr="00A84E1A">
        <w:t>7</w:t>
      </w:r>
      <w:r w:rsidR="00CB7EAD" w:rsidRPr="00A84E1A">
        <w:t xml:space="preserve"> </w:t>
      </w:r>
      <w:r w:rsidR="00734338" w:rsidRPr="00A84E1A">
        <w:t xml:space="preserve">October </w:t>
      </w:r>
      <w:r w:rsidRPr="00A84E1A">
        <w:t>201</w:t>
      </w:r>
      <w:r w:rsidR="00A01EC5" w:rsidRPr="00A84E1A">
        <w:t>7</w:t>
      </w:r>
    </w:p>
    <w:p w:rsidR="00F74924" w:rsidRPr="00A84E1A" w:rsidRDefault="006C0634" w:rsidP="00F74924">
      <w:pPr>
        <w:pStyle w:val="HChG"/>
      </w:pPr>
      <w:r w:rsidRPr="00A84E1A">
        <w:tab/>
      </w:r>
      <w:r w:rsidRPr="00A84E1A">
        <w:tab/>
      </w:r>
      <w:bookmarkStart w:id="1" w:name="_Toc365898453"/>
      <w:bookmarkStart w:id="2" w:name="_Toc369772204"/>
      <w:r w:rsidR="00F74924" w:rsidRPr="00A84E1A">
        <w:t xml:space="preserve">Report of the </w:t>
      </w:r>
      <w:r w:rsidR="004049AC" w:rsidRPr="00A84E1A">
        <w:t xml:space="preserve">Working Party on Lighting and Light-Signalling </w:t>
      </w:r>
      <w:r w:rsidR="00F74924" w:rsidRPr="00A84E1A">
        <w:t xml:space="preserve">on its </w:t>
      </w:r>
      <w:r w:rsidR="00E44F61" w:rsidRPr="00A84E1A">
        <w:t>seventy-eighth</w:t>
      </w:r>
      <w:r w:rsidR="003C262B" w:rsidRPr="00A84E1A">
        <w:t xml:space="preserve"> </w:t>
      </w:r>
      <w:r w:rsidR="008C2330" w:rsidRPr="00A84E1A">
        <w:t>s</w:t>
      </w:r>
      <w:r w:rsidR="00F74924" w:rsidRPr="00A84E1A">
        <w:t>ession</w:t>
      </w:r>
      <w:bookmarkEnd w:id="1"/>
      <w:bookmarkEnd w:id="2"/>
    </w:p>
    <w:p w:rsidR="005847F5" w:rsidRPr="00E4723D" w:rsidRDefault="005847F5" w:rsidP="005847F5">
      <w:pPr>
        <w:spacing w:after="120"/>
        <w:rPr>
          <w:sz w:val="28"/>
          <w:lang w:val="fr-FR"/>
        </w:rPr>
      </w:pPr>
      <w:r w:rsidRPr="00E4723D">
        <w:rPr>
          <w:sz w:val="28"/>
          <w:lang w:val="fr-FR"/>
        </w:rPr>
        <w:t>Contents</w:t>
      </w:r>
    </w:p>
    <w:p w:rsidR="005847F5" w:rsidRPr="00E4723D" w:rsidRDefault="005847F5" w:rsidP="005847F5">
      <w:pPr>
        <w:tabs>
          <w:tab w:val="right" w:pos="8929"/>
          <w:tab w:val="right" w:pos="9638"/>
        </w:tabs>
        <w:spacing w:after="120"/>
        <w:ind w:left="283"/>
        <w:rPr>
          <w:lang w:val="fr-FR"/>
        </w:rPr>
      </w:pPr>
      <w:r w:rsidRPr="00E4723D">
        <w:rPr>
          <w:i/>
          <w:sz w:val="18"/>
          <w:lang w:val="fr-FR"/>
        </w:rPr>
        <w:tab/>
      </w:r>
      <w:proofErr w:type="spellStart"/>
      <w:r w:rsidRPr="00E4723D">
        <w:rPr>
          <w:i/>
          <w:sz w:val="18"/>
          <w:lang w:val="fr-FR"/>
        </w:rPr>
        <w:t>Paragraphs</w:t>
      </w:r>
      <w:proofErr w:type="spellEnd"/>
      <w:r w:rsidRPr="00E4723D">
        <w:rPr>
          <w:i/>
          <w:sz w:val="18"/>
          <w:lang w:val="fr-FR"/>
        </w:rPr>
        <w:tab/>
        <w:t>Page</w:t>
      </w:r>
    </w:p>
    <w:p w:rsidR="005847F5" w:rsidRPr="00E4723D"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FR"/>
        </w:rPr>
      </w:pPr>
      <w:r w:rsidRPr="00E4723D">
        <w:rPr>
          <w:rStyle w:val="Hyperlink"/>
          <w:lang w:val="fr-FR"/>
        </w:rPr>
        <w:tab/>
        <w:t>I.</w:t>
      </w:r>
      <w:r w:rsidRPr="00E4723D">
        <w:rPr>
          <w:rStyle w:val="Hyperlink"/>
          <w:lang w:val="fr-FR"/>
        </w:rPr>
        <w:tab/>
        <w:t>Attendance</w:t>
      </w:r>
      <w:r w:rsidRPr="00E4723D">
        <w:rPr>
          <w:rStyle w:val="Hyperlink"/>
          <w:webHidden/>
          <w:lang w:val="fr-FR"/>
        </w:rPr>
        <w:tab/>
      </w:r>
      <w:r w:rsidRPr="00E4723D">
        <w:rPr>
          <w:rStyle w:val="Hyperlink"/>
          <w:webHidden/>
          <w:lang w:val="fr-FR"/>
        </w:rPr>
        <w:tab/>
        <w:t>1</w:t>
      </w:r>
      <w:r w:rsidRPr="00E4723D">
        <w:rPr>
          <w:rStyle w:val="Hyperlink"/>
          <w:webHidden/>
          <w:lang w:val="fr-FR"/>
        </w:rPr>
        <w:tab/>
      </w:r>
      <w:r w:rsidR="00AB4CCC" w:rsidRPr="00E4723D">
        <w:rPr>
          <w:rStyle w:val="Hyperlink"/>
          <w:webHidden/>
          <w:lang w:val="fr-FR"/>
        </w:rPr>
        <w:t>3</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E4723D">
        <w:rPr>
          <w:rStyle w:val="Hyperlink"/>
          <w:lang w:val="fr-FR"/>
        </w:rPr>
        <w:tab/>
      </w:r>
      <w:r w:rsidRPr="00A84E1A">
        <w:rPr>
          <w:rStyle w:val="Hyperlink"/>
        </w:rPr>
        <w:t>II.</w:t>
      </w:r>
      <w:r w:rsidRPr="00A84E1A">
        <w:rPr>
          <w:rStyle w:val="Hyperlink"/>
        </w:rPr>
        <w:tab/>
        <w:t>Adoption of the agenda (agenda item 1)</w:t>
      </w:r>
      <w:r w:rsidRPr="00A84E1A">
        <w:rPr>
          <w:rStyle w:val="Hyperlink"/>
          <w:webHidden/>
        </w:rPr>
        <w:tab/>
      </w:r>
      <w:r w:rsidRPr="00A84E1A">
        <w:rPr>
          <w:rStyle w:val="Hyperlink"/>
          <w:webHidden/>
        </w:rPr>
        <w:tab/>
      </w:r>
      <w:r w:rsidR="006E3C35" w:rsidRPr="00A84E1A">
        <w:rPr>
          <w:rStyle w:val="Hyperlink"/>
          <w:webHidden/>
        </w:rPr>
        <w:t>2</w:t>
      </w:r>
      <w:r w:rsidRPr="00A84E1A">
        <w:rPr>
          <w:rStyle w:val="Hyperlink"/>
          <w:webHidden/>
        </w:rPr>
        <w:t>-</w:t>
      </w:r>
      <w:r w:rsidR="006E3C35" w:rsidRPr="00A84E1A">
        <w:rPr>
          <w:rStyle w:val="Hyperlink"/>
          <w:webHidden/>
        </w:rPr>
        <w:t>4</w:t>
      </w:r>
      <w:r w:rsidRPr="00A84E1A">
        <w:rPr>
          <w:rStyle w:val="Hyperlink"/>
          <w:webHidden/>
        </w:rPr>
        <w:tab/>
        <w:t>3</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t>III.</w:t>
      </w:r>
      <w:r w:rsidRPr="00A84E1A">
        <w:rPr>
          <w:rStyle w:val="Hyperlink"/>
        </w:rPr>
        <w:tab/>
      </w:r>
      <w:r w:rsidRPr="00A84E1A">
        <w:t xml:space="preserve">1998 Agreement - Global Technical Regulations: Development </w:t>
      </w:r>
      <w:r w:rsidRPr="00A84E1A">
        <w:rPr>
          <w:rStyle w:val="Hyperlink"/>
        </w:rPr>
        <w:t>(agenda item 2)</w:t>
      </w:r>
      <w:r w:rsidRPr="00A84E1A">
        <w:rPr>
          <w:rStyle w:val="Hyperlink"/>
          <w:webHidden/>
        </w:rPr>
        <w:tab/>
      </w:r>
      <w:r w:rsidRPr="00A84E1A">
        <w:rPr>
          <w:rStyle w:val="Hyperlink"/>
          <w:webHidden/>
        </w:rPr>
        <w:tab/>
      </w:r>
      <w:r w:rsidR="006E3C35" w:rsidRPr="00A84E1A">
        <w:rPr>
          <w:rStyle w:val="Hyperlink"/>
          <w:webHidden/>
        </w:rPr>
        <w:t>5</w:t>
      </w:r>
      <w:r w:rsidRPr="00A84E1A">
        <w:rPr>
          <w:rStyle w:val="Hyperlink"/>
          <w:webHidden/>
        </w:rPr>
        <w:tab/>
      </w:r>
      <w:r w:rsidRPr="00A84E1A">
        <w:rPr>
          <w:rStyle w:val="Hyperlink"/>
          <w:webHidden/>
        </w:rPr>
        <w:fldChar w:fldCharType="begin"/>
      </w:r>
      <w:r w:rsidRPr="00A84E1A">
        <w:rPr>
          <w:rStyle w:val="Hyperlink"/>
          <w:webHidden/>
        </w:rPr>
        <w:instrText xml:space="preserve"> PAGEREF _Toc369772207 \h </w:instrText>
      </w:r>
      <w:r w:rsidRPr="00A84E1A">
        <w:rPr>
          <w:rStyle w:val="Hyperlink"/>
          <w:webHidden/>
        </w:rPr>
      </w:r>
      <w:r w:rsidRPr="00A84E1A">
        <w:rPr>
          <w:rStyle w:val="Hyperlink"/>
          <w:webHidden/>
        </w:rPr>
        <w:fldChar w:fldCharType="separate"/>
      </w:r>
      <w:r w:rsidR="00736237">
        <w:rPr>
          <w:rStyle w:val="Hyperlink"/>
          <w:noProof/>
          <w:webHidden/>
        </w:rPr>
        <w:t>3</w:t>
      </w:r>
      <w:r w:rsidRPr="00A84E1A">
        <w:rPr>
          <w:rStyle w:val="Hyperlink"/>
          <w:webHidden/>
        </w:rPr>
        <w:fldChar w:fldCharType="end"/>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t>IV.</w:t>
      </w:r>
      <w:r w:rsidRPr="00A84E1A">
        <w:rPr>
          <w:rStyle w:val="Hyperlink"/>
        </w:rPr>
        <w:tab/>
        <w:t>1997 Agreement – Rules: Development (agenda item 3)</w:t>
      </w:r>
      <w:r w:rsidRPr="00A84E1A">
        <w:rPr>
          <w:rStyle w:val="Hyperlink"/>
          <w:webHidden/>
        </w:rPr>
        <w:tab/>
      </w:r>
      <w:r w:rsidRPr="00A84E1A">
        <w:rPr>
          <w:rStyle w:val="Hyperlink"/>
          <w:webHidden/>
        </w:rPr>
        <w:tab/>
      </w:r>
      <w:r w:rsidR="006E3C35" w:rsidRPr="00A84E1A">
        <w:rPr>
          <w:rStyle w:val="Hyperlink"/>
          <w:webHidden/>
        </w:rPr>
        <w:t>6</w:t>
      </w:r>
      <w:r w:rsidRPr="00A84E1A">
        <w:rPr>
          <w:rStyle w:val="Hyperlink"/>
          <w:webHidden/>
        </w:rPr>
        <w:tab/>
      </w:r>
      <w:r w:rsidRPr="00A84E1A">
        <w:rPr>
          <w:rStyle w:val="Hyperlink"/>
        </w:rPr>
        <w:t>3</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t>V.</w:t>
      </w:r>
      <w:r w:rsidRPr="00A84E1A">
        <w:rPr>
          <w:rStyle w:val="Hyperlink"/>
        </w:rPr>
        <w:tab/>
        <w:t>Simplification of lighting and light-signalling Regulations (agenda item 4)</w:t>
      </w:r>
      <w:r w:rsidRPr="00A84E1A">
        <w:rPr>
          <w:rStyle w:val="Hyperlink"/>
          <w:webHidden/>
        </w:rPr>
        <w:tab/>
      </w:r>
      <w:r w:rsidRPr="00A84E1A">
        <w:rPr>
          <w:rStyle w:val="Hyperlink"/>
          <w:webHidden/>
        </w:rPr>
        <w:tab/>
      </w:r>
      <w:r w:rsidR="006E3C35" w:rsidRPr="00A84E1A">
        <w:rPr>
          <w:rStyle w:val="Hyperlink"/>
          <w:webHidden/>
        </w:rPr>
        <w:t>7</w:t>
      </w:r>
      <w:r w:rsidRPr="00A84E1A">
        <w:rPr>
          <w:rStyle w:val="Hyperlink"/>
          <w:webHidden/>
        </w:rPr>
        <w:t>-1</w:t>
      </w:r>
      <w:r w:rsidR="009E18D5" w:rsidRPr="00A84E1A">
        <w:rPr>
          <w:rStyle w:val="Hyperlink"/>
          <w:webHidden/>
        </w:rPr>
        <w:t>4</w:t>
      </w:r>
      <w:r w:rsidRPr="00A84E1A">
        <w:rPr>
          <w:rStyle w:val="Hyperlink"/>
          <w:webHidden/>
        </w:rPr>
        <w:tab/>
      </w:r>
      <w:r w:rsidR="004A6E57" w:rsidRPr="00A84E1A">
        <w:rPr>
          <w:rStyle w:val="Hyperlink"/>
          <w:webHidden/>
        </w:rPr>
        <w:t>4</w:t>
      </w:r>
    </w:p>
    <w:p w:rsidR="001C5124" w:rsidRDefault="005847F5" w:rsidP="001F67C0">
      <w:pPr>
        <w:tabs>
          <w:tab w:val="right" w:pos="850"/>
          <w:tab w:val="left" w:pos="1134"/>
          <w:tab w:val="left" w:pos="1559"/>
          <w:tab w:val="left" w:pos="1984"/>
          <w:tab w:val="left" w:leader="dot" w:pos="7654"/>
          <w:tab w:val="right" w:pos="8929"/>
          <w:tab w:val="right" w:pos="9638"/>
        </w:tabs>
        <w:ind w:left="1128" w:hanging="1128"/>
        <w:rPr>
          <w:rStyle w:val="Hyperlink"/>
        </w:rPr>
      </w:pPr>
      <w:r w:rsidRPr="00A84E1A">
        <w:rPr>
          <w:rStyle w:val="Hyperlink"/>
        </w:rPr>
        <w:tab/>
        <w:t>VI.</w:t>
      </w:r>
      <w:r w:rsidRPr="00A84E1A">
        <w:rPr>
          <w:rStyle w:val="Hyperlink"/>
        </w:rPr>
        <w:tab/>
        <w:t>Regulation</w:t>
      </w:r>
      <w:r w:rsidR="00382CD7" w:rsidRPr="00A84E1A">
        <w:rPr>
          <w:rStyle w:val="Hyperlink"/>
        </w:rPr>
        <w:t>s</w:t>
      </w:r>
      <w:r w:rsidRPr="00A84E1A">
        <w:rPr>
          <w:rStyle w:val="Hyperlink"/>
        </w:rPr>
        <w:t xml:space="preserve"> Nos. 37 (Filament lamps), 99 (Gas discharge light sources)</w:t>
      </w:r>
      <w:r w:rsidR="00E0670C" w:rsidRPr="00A84E1A">
        <w:rPr>
          <w:rStyle w:val="Hyperlink"/>
        </w:rPr>
        <w:t xml:space="preserve">, </w:t>
      </w:r>
      <w:r w:rsidRPr="00A84E1A">
        <w:rPr>
          <w:rStyle w:val="Hyperlink"/>
        </w:rPr>
        <w:t xml:space="preserve"> </w:t>
      </w:r>
      <w:r w:rsidRPr="00A84E1A">
        <w:rPr>
          <w:rStyle w:val="Hyperlink"/>
        </w:rPr>
        <w:br/>
        <w:t>128 (Light emitting diodes light sources)</w:t>
      </w:r>
      <w:r w:rsidR="001F67C0" w:rsidRPr="00A84E1A">
        <w:rPr>
          <w:rStyle w:val="Hyperlink"/>
        </w:rPr>
        <w:t xml:space="preserve"> and the Consolidated Resolution</w:t>
      </w:r>
    </w:p>
    <w:p w:rsidR="005847F5" w:rsidRPr="00A84E1A" w:rsidRDefault="001F67C0"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A84E1A">
        <w:rPr>
          <w:rStyle w:val="Hyperlink"/>
        </w:rPr>
        <w:tab/>
      </w:r>
      <w:r w:rsidRPr="00A84E1A">
        <w:rPr>
          <w:rStyle w:val="Hyperlink"/>
        </w:rPr>
        <w:tab/>
        <w:t>on the common specifications of light source categories</w:t>
      </w:r>
      <w:r w:rsidR="005847F5" w:rsidRPr="00A84E1A">
        <w:rPr>
          <w:rStyle w:val="Hyperlink"/>
        </w:rPr>
        <w:t xml:space="preserve"> (agenda item 5) </w:t>
      </w:r>
      <w:r w:rsidR="005847F5" w:rsidRPr="00A84E1A">
        <w:rPr>
          <w:rStyle w:val="Hyperlink"/>
          <w:webHidden/>
        </w:rPr>
        <w:tab/>
      </w:r>
      <w:r w:rsidR="005847F5" w:rsidRPr="00A84E1A">
        <w:rPr>
          <w:rStyle w:val="Hyperlink"/>
          <w:webHidden/>
        </w:rPr>
        <w:tab/>
        <w:t>1</w:t>
      </w:r>
      <w:r w:rsidR="009E18D5" w:rsidRPr="00A84E1A">
        <w:rPr>
          <w:rStyle w:val="Hyperlink"/>
          <w:webHidden/>
        </w:rPr>
        <w:t>5</w:t>
      </w:r>
      <w:r w:rsidR="006E3C35" w:rsidRPr="00A84E1A">
        <w:rPr>
          <w:rStyle w:val="Hyperlink"/>
          <w:webHidden/>
        </w:rPr>
        <w:t>-</w:t>
      </w:r>
      <w:r w:rsidR="009E18D5" w:rsidRPr="00A84E1A">
        <w:rPr>
          <w:rStyle w:val="Hyperlink"/>
          <w:webHidden/>
        </w:rPr>
        <w:t>2</w:t>
      </w:r>
      <w:r w:rsidR="006E3C35" w:rsidRPr="00A84E1A">
        <w:rPr>
          <w:rStyle w:val="Hyperlink"/>
          <w:webHidden/>
        </w:rPr>
        <w:t>1</w:t>
      </w:r>
      <w:r w:rsidR="005847F5" w:rsidRPr="00A84E1A">
        <w:rPr>
          <w:rStyle w:val="Hyperlink"/>
          <w:webHidden/>
        </w:rPr>
        <w:tab/>
      </w:r>
      <w:r w:rsidR="009E18D5" w:rsidRPr="00A84E1A">
        <w:rPr>
          <w:rStyle w:val="Hyperlink"/>
          <w:webHidden/>
        </w:rPr>
        <w:t>5</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A84E1A">
        <w:rPr>
          <w:rStyle w:val="Hyperlink"/>
        </w:rPr>
        <w:tab/>
        <w:t>VII.</w:t>
      </w:r>
      <w:r w:rsidRPr="00A84E1A">
        <w:rPr>
          <w:rStyle w:val="Hyperlink"/>
        </w:rPr>
        <w:tab/>
        <w:t>Regulation No. 48 (Installation of lighting and light-signalling devices) (agenda item 6)</w:t>
      </w:r>
      <w:r w:rsidRPr="00A84E1A">
        <w:rPr>
          <w:rStyle w:val="Hyperlink"/>
          <w:webHidden/>
        </w:rPr>
        <w:tab/>
      </w:r>
      <w:r w:rsidR="009E18D5" w:rsidRPr="00A84E1A">
        <w:rPr>
          <w:rStyle w:val="Hyperlink"/>
          <w:webHidden/>
        </w:rPr>
        <w:t>22</w:t>
      </w:r>
      <w:r w:rsidRPr="00A84E1A">
        <w:rPr>
          <w:rStyle w:val="Hyperlink"/>
          <w:webHidden/>
        </w:rPr>
        <w:t>-2</w:t>
      </w:r>
      <w:r w:rsidR="009E18D5" w:rsidRPr="00A84E1A">
        <w:rPr>
          <w:rStyle w:val="Hyperlink"/>
          <w:webHidden/>
        </w:rPr>
        <w:t>7</w:t>
      </w:r>
      <w:r w:rsidRPr="00A84E1A">
        <w:rPr>
          <w:rStyle w:val="Hyperlink"/>
          <w:webHidden/>
        </w:rPr>
        <w:tab/>
      </w:r>
      <w:r w:rsidR="009E18D5" w:rsidRPr="00A84E1A">
        <w:rPr>
          <w:rStyle w:val="Hyperlink"/>
          <w:webHidden/>
        </w:rPr>
        <w:t>6</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r>
      <w:r w:rsidRPr="00A84E1A">
        <w:rPr>
          <w:rStyle w:val="Hyperlink"/>
        </w:rPr>
        <w:tab/>
        <w:t>A.</w:t>
      </w:r>
      <w:r w:rsidRPr="00A84E1A">
        <w:rPr>
          <w:rStyle w:val="Hyperlink"/>
        </w:rPr>
        <w:tab/>
        <w:t>Proposals for amendments to the 05 and 06 series of amendments</w:t>
      </w:r>
      <w:r w:rsidRPr="00A84E1A">
        <w:rPr>
          <w:rStyle w:val="Hyperlink"/>
          <w:webHidden/>
        </w:rPr>
        <w:tab/>
      </w:r>
      <w:r w:rsidRPr="00A84E1A">
        <w:rPr>
          <w:rStyle w:val="Hyperlink"/>
          <w:webHidden/>
        </w:rPr>
        <w:tab/>
      </w:r>
      <w:r w:rsidR="009E18D5" w:rsidRPr="00A84E1A">
        <w:rPr>
          <w:rStyle w:val="Hyperlink"/>
          <w:webHidden/>
        </w:rPr>
        <w:t>22</w:t>
      </w:r>
      <w:r w:rsidRPr="00A84E1A">
        <w:rPr>
          <w:rStyle w:val="Hyperlink"/>
          <w:webHidden/>
        </w:rPr>
        <w:t>-</w:t>
      </w:r>
      <w:r w:rsidR="007A789E" w:rsidRPr="00A84E1A">
        <w:rPr>
          <w:rStyle w:val="Hyperlink"/>
          <w:webHidden/>
        </w:rPr>
        <w:t>2</w:t>
      </w:r>
      <w:r w:rsidR="009E18D5" w:rsidRPr="00A84E1A">
        <w:rPr>
          <w:rStyle w:val="Hyperlink"/>
          <w:webHidden/>
        </w:rPr>
        <w:t>4</w:t>
      </w:r>
      <w:r w:rsidRPr="00A84E1A">
        <w:rPr>
          <w:rStyle w:val="Hyperlink"/>
          <w:webHidden/>
        </w:rPr>
        <w:tab/>
      </w:r>
      <w:r w:rsidR="009E18D5" w:rsidRPr="00A84E1A">
        <w:rPr>
          <w:rStyle w:val="Hyperlink"/>
          <w:webHidden/>
        </w:rPr>
        <w:t>6</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r>
      <w:r w:rsidRPr="00A84E1A">
        <w:rPr>
          <w:rStyle w:val="Hyperlink"/>
        </w:rPr>
        <w:tab/>
        <w:t>B.</w:t>
      </w:r>
      <w:r w:rsidRPr="00A84E1A">
        <w:rPr>
          <w:rStyle w:val="Hyperlink"/>
        </w:rPr>
        <w:tab/>
        <w:t>Other proposals for amendments to Regulation No. 48</w:t>
      </w:r>
      <w:r w:rsidRPr="00A84E1A">
        <w:rPr>
          <w:rStyle w:val="Hyperlink"/>
          <w:webHidden/>
        </w:rPr>
        <w:tab/>
      </w:r>
      <w:r w:rsidRPr="00A84E1A">
        <w:rPr>
          <w:rStyle w:val="Hyperlink"/>
          <w:webHidden/>
        </w:rPr>
        <w:tab/>
        <w:t>2</w:t>
      </w:r>
      <w:r w:rsidR="009E18D5" w:rsidRPr="00A84E1A">
        <w:rPr>
          <w:rStyle w:val="Hyperlink"/>
          <w:webHidden/>
        </w:rPr>
        <w:t>5-27</w:t>
      </w:r>
      <w:r w:rsidRPr="00A84E1A">
        <w:rPr>
          <w:rStyle w:val="Hyperlink"/>
          <w:webHidden/>
        </w:rPr>
        <w:tab/>
      </w:r>
      <w:r w:rsidR="009E18D5" w:rsidRPr="00A84E1A">
        <w:rPr>
          <w:rStyle w:val="Hyperlink"/>
          <w:webHidden/>
        </w:rPr>
        <w:t>7</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t>VIII.</w:t>
      </w:r>
      <w:r w:rsidRPr="00A84E1A">
        <w:rPr>
          <w:rStyle w:val="Hyperlink"/>
        </w:rPr>
        <w:tab/>
        <w:t>Other Regulations (agenda item 7)</w:t>
      </w:r>
      <w:r w:rsidRPr="00A84E1A">
        <w:rPr>
          <w:rStyle w:val="Hyperlink"/>
          <w:webHidden/>
        </w:rPr>
        <w:tab/>
      </w:r>
      <w:r w:rsidRPr="00A84E1A">
        <w:rPr>
          <w:rStyle w:val="Hyperlink"/>
          <w:webHidden/>
        </w:rPr>
        <w:tab/>
        <w:t>2</w:t>
      </w:r>
      <w:r w:rsidR="006E3C35" w:rsidRPr="00A84E1A">
        <w:rPr>
          <w:rStyle w:val="Hyperlink"/>
          <w:webHidden/>
        </w:rPr>
        <w:t>8</w:t>
      </w:r>
      <w:r w:rsidR="009E18D5" w:rsidRPr="00A84E1A">
        <w:rPr>
          <w:rStyle w:val="Hyperlink"/>
          <w:webHidden/>
        </w:rPr>
        <w:t>-31</w:t>
      </w:r>
      <w:r w:rsidRPr="00A84E1A">
        <w:rPr>
          <w:rStyle w:val="Hyperlink"/>
          <w:webHidden/>
        </w:rPr>
        <w:tab/>
      </w:r>
      <w:r w:rsidR="009E18D5" w:rsidRPr="00A84E1A">
        <w:rPr>
          <w:rStyle w:val="Hyperlink"/>
          <w:webHidden/>
        </w:rPr>
        <w:t>7</w:t>
      </w:r>
    </w:p>
    <w:p w:rsidR="005847F5" w:rsidRPr="00A84E1A" w:rsidRDefault="00824810"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r>
      <w:r w:rsidRPr="00A84E1A">
        <w:rPr>
          <w:rStyle w:val="Hyperlink"/>
        </w:rPr>
        <w:tab/>
        <w:t>A.</w:t>
      </w:r>
      <w:r w:rsidRPr="00A84E1A">
        <w:rPr>
          <w:rStyle w:val="Hyperlink"/>
        </w:rPr>
        <w:tab/>
      </w:r>
      <w:r w:rsidR="005847F5" w:rsidRPr="00A84E1A">
        <w:rPr>
          <w:rStyle w:val="Hyperlink"/>
        </w:rPr>
        <w:t>Regulation No. 10 (Electromagnetic compatibility)</w:t>
      </w:r>
      <w:r w:rsidR="005847F5" w:rsidRPr="00A84E1A">
        <w:rPr>
          <w:rStyle w:val="Hyperlink"/>
          <w:webHidden/>
        </w:rPr>
        <w:tab/>
      </w:r>
      <w:r w:rsidR="005847F5" w:rsidRPr="00A84E1A">
        <w:rPr>
          <w:rStyle w:val="Hyperlink"/>
          <w:webHidden/>
        </w:rPr>
        <w:tab/>
      </w:r>
      <w:r w:rsidR="009E18D5" w:rsidRPr="00A84E1A">
        <w:rPr>
          <w:rStyle w:val="Hyperlink"/>
          <w:webHidden/>
        </w:rPr>
        <w:t>28-</w:t>
      </w:r>
      <w:r w:rsidR="004A6E57" w:rsidRPr="00A84E1A">
        <w:rPr>
          <w:rStyle w:val="Hyperlink"/>
          <w:webHidden/>
        </w:rPr>
        <w:t>2</w:t>
      </w:r>
      <w:r w:rsidR="009E18D5" w:rsidRPr="00A84E1A">
        <w:rPr>
          <w:rStyle w:val="Hyperlink"/>
          <w:webHidden/>
        </w:rPr>
        <w:t>9</w:t>
      </w:r>
      <w:r w:rsidR="005847F5" w:rsidRPr="00A84E1A">
        <w:rPr>
          <w:rStyle w:val="Hyperlink"/>
          <w:webHidden/>
        </w:rPr>
        <w:tab/>
      </w:r>
      <w:r w:rsidR="006E3C35" w:rsidRPr="00A84E1A">
        <w:rPr>
          <w:rStyle w:val="Hyperlink"/>
          <w:webHidden/>
        </w:rPr>
        <w:t>7</w:t>
      </w:r>
    </w:p>
    <w:p w:rsidR="007D5853" w:rsidRPr="00A84E1A" w:rsidRDefault="005847F5" w:rsidP="00695FD9">
      <w:pPr>
        <w:tabs>
          <w:tab w:val="right" w:pos="850"/>
          <w:tab w:val="left" w:pos="1134"/>
          <w:tab w:val="left" w:pos="1559"/>
          <w:tab w:val="left" w:pos="1984"/>
          <w:tab w:val="left" w:leader="dot" w:pos="7654"/>
          <w:tab w:val="right" w:pos="8929"/>
          <w:tab w:val="right" w:pos="9638"/>
        </w:tabs>
        <w:rPr>
          <w:rStyle w:val="Hyperlink"/>
        </w:rPr>
      </w:pPr>
      <w:r w:rsidRPr="00A84E1A">
        <w:rPr>
          <w:rStyle w:val="Hyperlink"/>
        </w:rPr>
        <w:tab/>
      </w:r>
      <w:r w:rsidRPr="00A84E1A">
        <w:rPr>
          <w:rStyle w:val="Hyperlink"/>
        </w:rPr>
        <w:tab/>
      </w:r>
      <w:r w:rsidR="00A84E1A">
        <w:rPr>
          <w:rStyle w:val="Hyperlink"/>
        </w:rPr>
        <w:t>B</w:t>
      </w:r>
      <w:r w:rsidRPr="00A84E1A">
        <w:rPr>
          <w:rStyle w:val="Hyperlink"/>
        </w:rPr>
        <w:t>.</w:t>
      </w:r>
      <w:r w:rsidRPr="00A84E1A">
        <w:rPr>
          <w:rStyle w:val="Hyperlink"/>
        </w:rPr>
        <w:tab/>
      </w:r>
      <w:r w:rsidR="00695FD9" w:rsidRPr="00A84E1A">
        <w:rPr>
          <w:rStyle w:val="Hyperlink"/>
        </w:rPr>
        <w:t>Regulation No. 53 (Installation of lighting and light-signalling devices</w:t>
      </w:r>
    </w:p>
    <w:p w:rsidR="005847F5" w:rsidRPr="00A84E1A" w:rsidRDefault="00695FD9" w:rsidP="00C80568">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r>
      <w:r w:rsidRPr="00A84E1A">
        <w:rPr>
          <w:rStyle w:val="Hyperlink"/>
        </w:rPr>
        <w:tab/>
      </w:r>
      <w:r w:rsidRPr="00A84E1A">
        <w:rPr>
          <w:rStyle w:val="Hyperlink"/>
        </w:rPr>
        <w:tab/>
        <w:t>for L</w:t>
      </w:r>
      <w:r w:rsidRPr="00A84E1A">
        <w:rPr>
          <w:rStyle w:val="Hyperlink"/>
          <w:vertAlign w:val="subscript"/>
        </w:rPr>
        <w:t>3</w:t>
      </w:r>
      <w:r w:rsidRPr="00A84E1A">
        <w:rPr>
          <w:rStyle w:val="Hyperlink"/>
        </w:rPr>
        <w:t xml:space="preserve"> vehicles)</w:t>
      </w:r>
      <w:r w:rsidR="005847F5" w:rsidRPr="00A84E1A">
        <w:rPr>
          <w:rStyle w:val="Hyperlink"/>
          <w:webHidden/>
        </w:rPr>
        <w:tab/>
      </w:r>
      <w:r w:rsidR="005847F5" w:rsidRPr="00A84E1A">
        <w:rPr>
          <w:rStyle w:val="Hyperlink"/>
          <w:webHidden/>
        </w:rPr>
        <w:tab/>
      </w:r>
      <w:r w:rsidR="009E18D5" w:rsidRPr="00A84E1A">
        <w:rPr>
          <w:rStyle w:val="Hyperlink"/>
          <w:webHidden/>
        </w:rPr>
        <w:t>30</w:t>
      </w:r>
      <w:r w:rsidR="006E3C35" w:rsidRPr="00A84E1A">
        <w:rPr>
          <w:rStyle w:val="Hyperlink"/>
          <w:webHidden/>
        </w:rPr>
        <w:t>-</w:t>
      </w:r>
      <w:r w:rsidR="009E18D5" w:rsidRPr="00A84E1A">
        <w:rPr>
          <w:rStyle w:val="Hyperlink"/>
          <w:webHidden/>
        </w:rPr>
        <w:t>31</w:t>
      </w:r>
      <w:r w:rsidR="005847F5" w:rsidRPr="00A84E1A">
        <w:rPr>
          <w:rStyle w:val="Hyperlink"/>
          <w:webHidden/>
        </w:rPr>
        <w:tab/>
      </w:r>
      <w:r w:rsidR="009E18D5" w:rsidRPr="00A84E1A">
        <w:rPr>
          <w:rStyle w:val="Hyperlink"/>
          <w:webHidden/>
        </w:rPr>
        <w:t>8</w:t>
      </w:r>
    </w:p>
    <w:p w:rsidR="005847F5" w:rsidRPr="00A84E1A"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r>
      <w:r w:rsidR="001F67C0" w:rsidRPr="00A84E1A">
        <w:rPr>
          <w:rStyle w:val="Hyperlink"/>
        </w:rPr>
        <w:t>I</w:t>
      </w:r>
      <w:r w:rsidR="005847F5" w:rsidRPr="00A84E1A">
        <w:rPr>
          <w:rStyle w:val="Hyperlink"/>
        </w:rPr>
        <w:t>X.</w:t>
      </w:r>
      <w:r w:rsidR="005847F5" w:rsidRPr="00A84E1A">
        <w:rPr>
          <w:rStyle w:val="Hyperlink"/>
        </w:rPr>
        <w:tab/>
        <w:t xml:space="preserve">Other business (agenda item </w:t>
      </w:r>
      <w:r w:rsidR="001F67C0" w:rsidRPr="00A84E1A">
        <w:rPr>
          <w:rStyle w:val="Hyperlink"/>
        </w:rPr>
        <w:t>8</w:t>
      </w:r>
      <w:r w:rsidR="005847F5" w:rsidRPr="00A84E1A">
        <w:rPr>
          <w:rStyle w:val="Hyperlink"/>
        </w:rPr>
        <w:t xml:space="preserve">) </w:t>
      </w:r>
      <w:r w:rsidR="005847F5" w:rsidRPr="00A84E1A">
        <w:rPr>
          <w:rStyle w:val="Hyperlink"/>
          <w:webHidden/>
        </w:rPr>
        <w:tab/>
      </w:r>
      <w:r w:rsidR="005847F5" w:rsidRPr="00A84E1A">
        <w:rPr>
          <w:rStyle w:val="Hyperlink"/>
          <w:webHidden/>
        </w:rPr>
        <w:tab/>
      </w:r>
      <w:r w:rsidR="009E18D5" w:rsidRPr="00A84E1A">
        <w:rPr>
          <w:rStyle w:val="Hyperlink"/>
          <w:webHidden/>
        </w:rPr>
        <w:t>32</w:t>
      </w:r>
      <w:r w:rsidR="005847F5" w:rsidRPr="00A84E1A">
        <w:rPr>
          <w:rStyle w:val="Hyperlink"/>
          <w:webHidden/>
        </w:rPr>
        <w:t>-</w:t>
      </w:r>
      <w:r w:rsidR="00ED15BB" w:rsidRPr="00A84E1A">
        <w:rPr>
          <w:rStyle w:val="Hyperlink"/>
          <w:webHidden/>
        </w:rPr>
        <w:t>3</w:t>
      </w:r>
      <w:r w:rsidR="009E18D5" w:rsidRPr="00A84E1A">
        <w:rPr>
          <w:rStyle w:val="Hyperlink"/>
          <w:webHidden/>
        </w:rPr>
        <w:t>5</w:t>
      </w:r>
      <w:r w:rsidR="005847F5" w:rsidRPr="00A84E1A">
        <w:rPr>
          <w:rStyle w:val="Hyperlink"/>
          <w:webHidden/>
        </w:rPr>
        <w:tab/>
      </w:r>
      <w:r w:rsidR="00BC40D7" w:rsidRPr="00A84E1A">
        <w:rPr>
          <w:rStyle w:val="Hyperlink"/>
          <w:webHidden/>
        </w:rPr>
        <w:t>8</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lastRenderedPageBreak/>
        <w:tab/>
      </w:r>
      <w:r w:rsidRPr="00A84E1A">
        <w:rPr>
          <w:rStyle w:val="Hyperlink"/>
        </w:rPr>
        <w:tab/>
        <w:t>A.</w:t>
      </w:r>
      <w:r w:rsidRPr="00A84E1A">
        <w:rPr>
          <w:rStyle w:val="Hyperlink"/>
        </w:rPr>
        <w:tab/>
        <w:t>Amendments to the Convention on Road Traffic (Vienna</w:t>
      </w:r>
      <w:r w:rsidR="001F67C0" w:rsidRPr="00A84E1A">
        <w:rPr>
          <w:rStyle w:val="Hyperlink"/>
        </w:rPr>
        <w:t>,</w:t>
      </w:r>
      <w:r w:rsidRPr="00A84E1A">
        <w:rPr>
          <w:rStyle w:val="Hyperlink"/>
        </w:rPr>
        <w:t xml:space="preserve"> 1968)</w:t>
      </w:r>
      <w:r w:rsidRPr="00A84E1A">
        <w:rPr>
          <w:rStyle w:val="Hyperlink"/>
          <w:webHidden/>
        </w:rPr>
        <w:tab/>
      </w:r>
      <w:r w:rsidRPr="00A84E1A">
        <w:rPr>
          <w:rStyle w:val="Hyperlink"/>
          <w:webHidden/>
        </w:rPr>
        <w:tab/>
      </w:r>
      <w:r w:rsidR="009E18D5" w:rsidRPr="00A84E1A">
        <w:rPr>
          <w:rStyle w:val="Hyperlink"/>
          <w:webHidden/>
        </w:rPr>
        <w:t>3</w:t>
      </w:r>
      <w:r w:rsidR="00ED15BB" w:rsidRPr="00A84E1A">
        <w:rPr>
          <w:rStyle w:val="Hyperlink"/>
          <w:webHidden/>
        </w:rPr>
        <w:t>2</w:t>
      </w:r>
      <w:r w:rsidRPr="00A84E1A">
        <w:rPr>
          <w:rStyle w:val="Hyperlink"/>
          <w:webHidden/>
        </w:rPr>
        <w:tab/>
      </w:r>
      <w:r w:rsidR="00ED15BB" w:rsidRPr="00A84E1A">
        <w:rPr>
          <w:rStyle w:val="Hyperlink"/>
          <w:webHidden/>
        </w:rPr>
        <w:t>8</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r>
      <w:r w:rsidRPr="00A84E1A">
        <w:rPr>
          <w:rStyle w:val="Hyperlink"/>
        </w:rPr>
        <w:tab/>
        <w:t>B.</w:t>
      </w:r>
      <w:r w:rsidRPr="00A84E1A">
        <w:rPr>
          <w:rStyle w:val="Hyperlink"/>
        </w:rPr>
        <w:tab/>
        <w:t>Decade of action for road safety 2011-2020</w:t>
      </w:r>
      <w:r w:rsidRPr="00A84E1A">
        <w:rPr>
          <w:rStyle w:val="Hyperlink"/>
          <w:webHidden/>
        </w:rPr>
        <w:tab/>
      </w:r>
      <w:r w:rsidRPr="00A84E1A">
        <w:rPr>
          <w:rStyle w:val="Hyperlink"/>
          <w:webHidden/>
        </w:rPr>
        <w:tab/>
      </w:r>
      <w:r w:rsidR="00A968B9" w:rsidRPr="00A84E1A">
        <w:rPr>
          <w:rStyle w:val="Hyperlink"/>
          <w:webHidden/>
        </w:rPr>
        <w:t>3</w:t>
      </w:r>
      <w:r w:rsidR="009E18D5" w:rsidRPr="00A84E1A">
        <w:rPr>
          <w:rStyle w:val="Hyperlink"/>
          <w:webHidden/>
        </w:rPr>
        <w:t>3</w:t>
      </w:r>
      <w:r w:rsidRPr="00A84E1A">
        <w:rPr>
          <w:rStyle w:val="Hyperlink"/>
          <w:webHidden/>
        </w:rPr>
        <w:tab/>
      </w:r>
      <w:r w:rsidR="00ED15BB" w:rsidRPr="00A84E1A">
        <w:rPr>
          <w:rStyle w:val="Hyperlink"/>
          <w:webHidden/>
        </w:rPr>
        <w:t>8</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r>
      <w:r w:rsidRPr="00A84E1A">
        <w:rPr>
          <w:rStyle w:val="Hyperlink"/>
        </w:rPr>
        <w:tab/>
        <w:t>C.</w:t>
      </w:r>
      <w:r w:rsidRPr="00A84E1A">
        <w:rPr>
          <w:rStyle w:val="Hyperlink"/>
        </w:rPr>
        <w:tab/>
        <w:t xml:space="preserve">Development of </w:t>
      </w:r>
      <w:r w:rsidR="001F67C0" w:rsidRPr="00A84E1A">
        <w:rPr>
          <w:rStyle w:val="Hyperlink"/>
        </w:rPr>
        <w:t xml:space="preserve">the </w:t>
      </w:r>
      <w:r w:rsidRPr="00A84E1A">
        <w:rPr>
          <w:rStyle w:val="Hyperlink"/>
        </w:rPr>
        <w:t>International Whole Vehicle Type Approval</w:t>
      </w:r>
      <w:r w:rsidRPr="00A84E1A">
        <w:rPr>
          <w:rStyle w:val="Hyperlink"/>
          <w:webHidden/>
        </w:rPr>
        <w:tab/>
      </w:r>
      <w:r w:rsidRPr="00A84E1A">
        <w:rPr>
          <w:rStyle w:val="Hyperlink"/>
        </w:rPr>
        <w:t xml:space="preserve"> </w:t>
      </w:r>
      <w:r w:rsidRPr="00A84E1A">
        <w:rPr>
          <w:rStyle w:val="Hyperlink"/>
          <w:webHidden/>
        </w:rPr>
        <w:tab/>
      </w:r>
      <w:r w:rsidR="00ED15BB" w:rsidRPr="00A84E1A">
        <w:rPr>
          <w:rStyle w:val="Hyperlink"/>
          <w:webHidden/>
        </w:rPr>
        <w:t>3</w:t>
      </w:r>
      <w:r w:rsidR="009E18D5" w:rsidRPr="00A84E1A">
        <w:rPr>
          <w:rStyle w:val="Hyperlink"/>
          <w:webHidden/>
        </w:rPr>
        <w:t>4</w:t>
      </w:r>
      <w:r w:rsidRPr="00A84E1A">
        <w:rPr>
          <w:rStyle w:val="Hyperlink"/>
          <w:webHidden/>
        </w:rPr>
        <w:tab/>
      </w:r>
      <w:r w:rsidR="00B55B71" w:rsidRPr="00A84E1A">
        <w:rPr>
          <w:rStyle w:val="Hyperlink"/>
          <w:webHidden/>
        </w:rPr>
        <w:t>8</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r>
      <w:r w:rsidRPr="00A84E1A">
        <w:rPr>
          <w:rStyle w:val="Hyperlink"/>
        </w:rPr>
        <w:tab/>
        <w:t>D.</w:t>
      </w:r>
      <w:r w:rsidRPr="00A84E1A">
        <w:rPr>
          <w:rStyle w:val="Hyperlink"/>
        </w:rPr>
        <w:tab/>
        <w:t xml:space="preserve">Phantom light and colour washout </w:t>
      </w:r>
      <w:r w:rsidRPr="00A84E1A">
        <w:rPr>
          <w:rStyle w:val="Hyperlink"/>
          <w:webHidden/>
        </w:rPr>
        <w:tab/>
      </w:r>
      <w:r w:rsidRPr="00A84E1A">
        <w:rPr>
          <w:rStyle w:val="Hyperlink"/>
          <w:webHidden/>
        </w:rPr>
        <w:tab/>
      </w:r>
      <w:r w:rsidR="00ED15BB" w:rsidRPr="00A84E1A">
        <w:rPr>
          <w:rStyle w:val="Hyperlink"/>
          <w:webHidden/>
        </w:rPr>
        <w:t>3</w:t>
      </w:r>
      <w:r w:rsidR="009E18D5" w:rsidRPr="00A84E1A">
        <w:rPr>
          <w:rStyle w:val="Hyperlink"/>
          <w:webHidden/>
        </w:rPr>
        <w:t>5</w:t>
      </w:r>
      <w:r w:rsidRPr="00A84E1A">
        <w:rPr>
          <w:rStyle w:val="Hyperlink"/>
          <w:webHidden/>
        </w:rPr>
        <w:tab/>
      </w:r>
      <w:r w:rsidR="00A84E1A">
        <w:rPr>
          <w:rStyle w:val="Hyperlink"/>
          <w:webHidden/>
        </w:rPr>
        <w:t>8</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t>X.</w:t>
      </w:r>
      <w:r w:rsidRPr="00A84E1A" w:rsidDel="00E81580">
        <w:rPr>
          <w:rStyle w:val="Hyperlink"/>
        </w:rPr>
        <w:t xml:space="preserve"> </w:t>
      </w:r>
      <w:r w:rsidRPr="00A84E1A">
        <w:rPr>
          <w:rStyle w:val="Hyperlink"/>
        </w:rPr>
        <w:tab/>
        <w:t xml:space="preserve">New business and late submissions (agenda item </w:t>
      </w:r>
      <w:r w:rsidR="001F67C0" w:rsidRPr="00A84E1A">
        <w:rPr>
          <w:rStyle w:val="Hyperlink"/>
        </w:rPr>
        <w:t>9</w:t>
      </w:r>
      <w:r w:rsidRPr="00A84E1A">
        <w:rPr>
          <w:rStyle w:val="Hyperlink"/>
        </w:rPr>
        <w:t xml:space="preserve">) </w:t>
      </w:r>
      <w:r w:rsidRPr="00A84E1A">
        <w:rPr>
          <w:rStyle w:val="Hyperlink"/>
          <w:webHidden/>
        </w:rPr>
        <w:tab/>
      </w:r>
      <w:r w:rsidRPr="00A84E1A">
        <w:rPr>
          <w:rStyle w:val="Hyperlink"/>
          <w:webHidden/>
        </w:rPr>
        <w:tab/>
      </w:r>
      <w:r w:rsidR="00ED15BB" w:rsidRPr="00A84E1A">
        <w:rPr>
          <w:rStyle w:val="Hyperlink"/>
          <w:webHidden/>
        </w:rPr>
        <w:t>36</w:t>
      </w:r>
      <w:r w:rsidR="009E18D5" w:rsidRPr="00A84E1A">
        <w:rPr>
          <w:rStyle w:val="Hyperlink"/>
          <w:webHidden/>
        </w:rPr>
        <w:t>-39</w:t>
      </w:r>
      <w:r w:rsidRPr="00A84E1A">
        <w:rPr>
          <w:rStyle w:val="Hyperlink"/>
          <w:webHidden/>
        </w:rPr>
        <w:tab/>
      </w:r>
      <w:r w:rsidR="00ED15BB" w:rsidRPr="00A84E1A">
        <w:rPr>
          <w:rStyle w:val="Hyperlink"/>
          <w:webHidden/>
        </w:rPr>
        <w:t>9</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b/>
        <w:t>XI.</w:t>
      </w:r>
      <w:r w:rsidRPr="00A84E1A">
        <w:rPr>
          <w:rStyle w:val="Hyperlink"/>
        </w:rPr>
        <w:tab/>
        <w:t>Direction of future work of GRE (agenda item 1</w:t>
      </w:r>
      <w:r w:rsidR="001F67C0" w:rsidRPr="00A84E1A">
        <w:rPr>
          <w:rStyle w:val="Hyperlink"/>
        </w:rPr>
        <w:t>0</w:t>
      </w:r>
      <w:r w:rsidRPr="00A84E1A">
        <w:rPr>
          <w:rStyle w:val="Hyperlink"/>
        </w:rPr>
        <w:t>)</w:t>
      </w:r>
      <w:r w:rsidRPr="00A84E1A">
        <w:rPr>
          <w:rStyle w:val="Hyperlink"/>
          <w:webHidden/>
        </w:rPr>
        <w:tab/>
      </w:r>
      <w:r w:rsidRPr="00A84E1A">
        <w:rPr>
          <w:rStyle w:val="Hyperlink"/>
          <w:webHidden/>
        </w:rPr>
        <w:tab/>
      </w:r>
      <w:r w:rsidR="009E18D5" w:rsidRPr="00A84E1A">
        <w:rPr>
          <w:rStyle w:val="Hyperlink"/>
          <w:webHidden/>
        </w:rPr>
        <w:t>40</w:t>
      </w:r>
      <w:r w:rsidRPr="00A84E1A">
        <w:rPr>
          <w:rStyle w:val="Hyperlink"/>
          <w:webHidden/>
        </w:rPr>
        <w:tab/>
      </w:r>
      <w:r w:rsidR="00ED15BB" w:rsidRPr="00A84E1A">
        <w:rPr>
          <w:rStyle w:val="Hyperlink"/>
          <w:webHidden/>
        </w:rPr>
        <w:t>9</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webHidden/>
        </w:rPr>
      </w:pPr>
      <w:r w:rsidRPr="00A84E1A">
        <w:rPr>
          <w:rStyle w:val="Hyperlink"/>
        </w:rPr>
        <w:tab/>
        <w:t>XII.</w:t>
      </w:r>
      <w:r w:rsidRPr="00A84E1A">
        <w:rPr>
          <w:rStyle w:val="Hyperlink"/>
        </w:rPr>
        <w:tab/>
        <w:t>Provisional agenda for the next session</w:t>
      </w:r>
      <w:r w:rsidR="00695FD9" w:rsidRPr="00A84E1A">
        <w:rPr>
          <w:rStyle w:val="Hyperlink"/>
        </w:rPr>
        <w:t xml:space="preserve"> (agenda item 1</w:t>
      </w:r>
      <w:r w:rsidR="001F67C0" w:rsidRPr="00A84E1A">
        <w:rPr>
          <w:rStyle w:val="Hyperlink"/>
        </w:rPr>
        <w:t>1</w:t>
      </w:r>
      <w:r w:rsidR="00695FD9" w:rsidRPr="00A84E1A">
        <w:rPr>
          <w:rStyle w:val="Hyperlink"/>
        </w:rPr>
        <w:t>)</w:t>
      </w:r>
      <w:r w:rsidRPr="00A84E1A">
        <w:rPr>
          <w:rStyle w:val="Hyperlink"/>
          <w:webHidden/>
        </w:rPr>
        <w:tab/>
      </w:r>
      <w:r w:rsidRPr="00A84E1A">
        <w:rPr>
          <w:rStyle w:val="Hyperlink"/>
          <w:webHidden/>
        </w:rPr>
        <w:tab/>
      </w:r>
      <w:r w:rsidR="009E18D5" w:rsidRPr="00A84E1A">
        <w:rPr>
          <w:rStyle w:val="Hyperlink"/>
          <w:webHidden/>
        </w:rPr>
        <w:t>4</w:t>
      </w:r>
      <w:r w:rsidR="000168C6">
        <w:rPr>
          <w:rStyle w:val="Hyperlink"/>
          <w:webHidden/>
        </w:rPr>
        <w:t>1-42</w:t>
      </w:r>
      <w:r w:rsidRPr="00A84E1A">
        <w:rPr>
          <w:rStyle w:val="Hyperlink"/>
          <w:webHidden/>
        </w:rPr>
        <w:tab/>
      </w:r>
      <w:r w:rsidR="00B55B71" w:rsidRPr="00A84E1A">
        <w:rPr>
          <w:rStyle w:val="Hyperlink"/>
          <w:webHidden/>
        </w:rPr>
        <w:t>9</w:t>
      </w:r>
    </w:p>
    <w:p w:rsidR="00E44F61" w:rsidRPr="00A84E1A" w:rsidRDefault="00E44F61" w:rsidP="00E44F61">
      <w:pPr>
        <w:tabs>
          <w:tab w:val="right" w:pos="850"/>
          <w:tab w:val="left" w:pos="1134"/>
          <w:tab w:val="left" w:pos="1559"/>
          <w:tab w:val="left" w:pos="1984"/>
          <w:tab w:val="left" w:leader="dot" w:pos="7654"/>
          <w:tab w:val="right" w:pos="8929"/>
          <w:tab w:val="right" w:pos="9638"/>
        </w:tabs>
        <w:spacing w:after="120"/>
        <w:rPr>
          <w:rStyle w:val="Hyperlink"/>
          <w:webHidden/>
        </w:rPr>
      </w:pPr>
      <w:r w:rsidRPr="00A84E1A">
        <w:rPr>
          <w:rStyle w:val="Hyperlink"/>
        </w:rPr>
        <w:tab/>
        <w:t>XIII.</w:t>
      </w:r>
      <w:r w:rsidRPr="00A84E1A">
        <w:rPr>
          <w:rStyle w:val="Hyperlink"/>
        </w:rPr>
        <w:tab/>
        <w:t>Election of officers (agenda item 12)</w:t>
      </w:r>
      <w:r w:rsidRPr="00A84E1A">
        <w:rPr>
          <w:rStyle w:val="Hyperlink"/>
          <w:webHidden/>
        </w:rPr>
        <w:tab/>
      </w:r>
      <w:r w:rsidRPr="00A84E1A">
        <w:rPr>
          <w:rStyle w:val="Hyperlink"/>
          <w:webHidden/>
        </w:rPr>
        <w:tab/>
      </w:r>
      <w:r w:rsidR="009E18D5" w:rsidRPr="00A84E1A">
        <w:rPr>
          <w:rStyle w:val="Hyperlink"/>
          <w:webHidden/>
        </w:rPr>
        <w:t>4</w:t>
      </w:r>
      <w:r w:rsidR="000168C6">
        <w:rPr>
          <w:rStyle w:val="Hyperlink"/>
          <w:webHidden/>
        </w:rPr>
        <w:t>3</w:t>
      </w:r>
      <w:r w:rsidRPr="00A84E1A">
        <w:rPr>
          <w:rStyle w:val="Hyperlink"/>
          <w:webHidden/>
        </w:rPr>
        <w:tab/>
        <w:t>9</w:t>
      </w:r>
    </w:p>
    <w:p w:rsidR="005847F5" w:rsidRPr="00A84E1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84E1A">
        <w:rPr>
          <w:rStyle w:val="Hyperlink"/>
        </w:rPr>
        <w:t>Annexes</w:t>
      </w:r>
    </w:p>
    <w:p w:rsidR="005847F5" w:rsidRPr="00A84E1A" w:rsidRDefault="005847F5" w:rsidP="001A5B6D">
      <w:pPr>
        <w:tabs>
          <w:tab w:val="right" w:pos="850"/>
          <w:tab w:val="left" w:pos="1134"/>
          <w:tab w:val="left" w:pos="1559"/>
          <w:tab w:val="left" w:pos="1984"/>
          <w:tab w:val="right" w:leader="dot" w:pos="8929"/>
          <w:tab w:val="right" w:pos="9638"/>
        </w:tabs>
        <w:spacing w:after="120"/>
        <w:rPr>
          <w:rStyle w:val="Hyperlink"/>
          <w:webHidden/>
        </w:rPr>
      </w:pPr>
      <w:r w:rsidRPr="00A84E1A">
        <w:rPr>
          <w:rStyle w:val="Hyperlink"/>
        </w:rPr>
        <w:tab/>
        <w:t>I.</w:t>
      </w:r>
      <w:r w:rsidRPr="00A84E1A">
        <w:rPr>
          <w:rStyle w:val="Hyperlink"/>
          <w:webHidden/>
        </w:rPr>
        <w:tab/>
      </w:r>
      <w:r w:rsidRPr="00A84E1A">
        <w:rPr>
          <w:rStyle w:val="Hyperlink"/>
        </w:rPr>
        <w:t>List of informal documents considered during the session</w:t>
      </w:r>
      <w:r w:rsidRPr="00A84E1A">
        <w:rPr>
          <w:rStyle w:val="Hyperlink"/>
          <w:webHidden/>
        </w:rPr>
        <w:tab/>
      </w:r>
      <w:r w:rsidRPr="00A84E1A">
        <w:rPr>
          <w:rStyle w:val="Hyperlink"/>
          <w:webHidden/>
        </w:rPr>
        <w:tab/>
      </w:r>
      <w:r w:rsidR="001A5B6D" w:rsidRPr="00A84E1A">
        <w:rPr>
          <w:rStyle w:val="Hyperlink"/>
          <w:webHidden/>
        </w:rPr>
        <w:t>1</w:t>
      </w:r>
      <w:r w:rsidR="00B55B71" w:rsidRPr="00A84E1A">
        <w:rPr>
          <w:rStyle w:val="Hyperlink"/>
          <w:webHidden/>
        </w:rPr>
        <w:t>0</w:t>
      </w:r>
    </w:p>
    <w:p w:rsidR="00A968B9" w:rsidRPr="00A84E1A" w:rsidRDefault="00A968B9" w:rsidP="00A968B9">
      <w:pPr>
        <w:tabs>
          <w:tab w:val="right" w:pos="850"/>
          <w:tab w:val="left" w:pos="1134"/>
          <w:tab w:val="left" w:pos="1559"/>
          <w:tab w:val="left" w:pos="1984"/>
          <w:tab w:val="right" w:leader="dot" w:pos="8929"/>
          <w:tab w:val="right" w:pos="9638"/>
        </w:tabs>
        <w:spacing w:after="120"/>
        <w:rPr>
          <w:rStyle w:val="Hyperlink"/>
          <w:webHidden/>
        </w:rPr>
      </w:pPr>
      <w:r w:rsidRPr="00A84E1A">
        <w:rPr>
          <w:rStyle w:val="Hyperlink"/>
        </w:rPr>
        <w:tab/>
        <w:t>II.</w:t>
      </w:r>
      <w:r w:rsidRPr="00A84E1A">
        <w:rPr>
          <w:rStyle w:val="Hyperlink"/>
          <w:webHidden/>
        </w:rPr>
        <w:tab/>
      </w:r>
      <w:r w:rsidR="00C777C1" w:rsidRPr="00A84E1A">
        <w:rPr>
          <w:rStyle w:val="Hyperlink"/>
        </w:rPr>
        <w:t>Adopted amendments to Regulation No. 6 (para. 13 of the report)</w:t>
      </w:r>
      <w:r w:rsidRPr="00A84E1A">
        <w:rPr>
          <w:rStyle w:val="Hyperlink"/>
          <w:webHidden/>
        </w:rPr>
        <w:tab/>
      </w:r>
      <w:r w:rsidR="00C777C1" w:rsidRPr="00A84E1A">
        <w:rPr>
          <w:rStyle w:val="Hyperlink"/>
          <w:webHidden/>
        </w:rPr>
        <w:tab/>
      </w:r>
      <w:r w:rsidRPr="00A84E1A">
        <w:rPr>
          <w:rStyle w:val="Hyperlink"/>
          <w:webHidden/>
        </w:rPr>
        <w:t>1</w:t>
      </w:r>
      <w:r w:rsidR="00B55B71" w:rsidRPr="00A84E1A">
        <w:rPr>
          <w:rStyle w:val="Hyperlink"/>
          <w:webHidden/>
        </w:rPr>
        <w:t>2</w:t>
      </w:r>
    </w:p>
    <w:p w:rsidR="004A6E57" w:rsidRPr="00A84E1A" w:rsidRDefault="004A6E57" w:rsidP="004A6E57">
      <w:pPr>
        <w:tabs>
          <w:tab w:val="right" w:pos="850"/>
          <w:tab w:val="left" w:pos="1134"/>
          <w:tab w:val="left" w:pos="1559"/>
          <w:tab w:val="left" w:pos="1984"/>
          <w:tab w:val="right" w:leader="dot" w:pos="8929"/>
          <w:tab w:val="right" w:pos="9638"/>
        </w:tabs>
        <w:spacing w:after="120"/>
        <w:ind w:left="1128" w:hanging="1128"/>
        <w:rPr>
          <w:rStyle w:val="Hyperlink"/>
        </w:rPr>
      </w:pPr>
      <w:r w:rsidRPr="00A84E1A">
        <w:rPr>
          <w:rStyle w:val="Hyperlink"/>
        </w:rPr>
        <w:tab/>
        <w:t>III.</w:t>
      </w:r>
      <w:r w:rsidRPr="00A84E1A">
        <w:rPr>
          <w:rStyle w:val="Hyperlink"/>
          <w:webHidden/>
        </w:rPr>
        <w:tab/>
      </w:r>
      <w:r w:rsidR="00C777C1" w:rsidRPr="00A84E1A">
        <w:rPr>
          <w:rStyle w:val="Hyperlink"/>
        </w:rPr>
        <w:t>Proposal for amendments to the original version of the Consolidated Resolution on the common specification of light source categories (R.E.5) (para. 16 of the report)</w:t>
      </w:r>
      <w:r w:rsidRPr="00A84E1A">
        <w:rPr>
          <w:rStyle w:val="Hyperlink"/>
          <w:webHidden/>
        </w:rPr>
        <w:tab/>
      </w:r>
      <w:r w:rsidRPr="00A84E1A">
        <w:rPr>
          <w:rStyle w:val="Hyperlink"/>
          <w:webHidden/>
        </w:rPr>
        <w:tab/>
        <w:t>1</w:t>
      </w:r>
      <w:r w:rsidR="009E18D5" w:rsidRPr="00A84E1A">
        <w:rPr>
          <w:rStyle w:val="Hyperlink"/>
          <w:webHidden/>
        </w:rPr>
        <w:t>3</w:t>
      </w:r>
    </w:p>
    <w:p w:rsidR="005847F5" w:rsidRPr="00A84E1A" w:rsidRDefault="005847F5" w:rsidP="005847F5">
      <w:pPr>
        <w:tabs>
          <w:tab w:val="right" w:pos="850"/>
          <w:tab w:val="left" w:pos="1134"/>
          <w:tab w:val="left" w:pos="1559"/>
          <w:tab w:val="left" w:pos="1984"/>
          <w:tab w:val="right" w:leader="dot" w:pos="8929"/>
          <w:tab w:val="right" w:pos="9638"/>
        </w:tabs>
        <w:spacing w:after="120"/>
        <w:rPr>
          <w:rStyle w:val="Hyperlink"/>
        </w:rPr>
      </w:pPr>
      <w:r w:rsidRPr="00A84E1A">
        <w:rPr>
          <w:rStyle w:val="Hyperlink"/>
        </w:rPr>
        <w:tab/>
      </w:r>
      <w:hyperlink w:anchor="_Toc369772241" w:history="1">
        <w:r w:rsidR="004A6E57" w:rsidRPr="00A84E1A">
          <w:rPr>
            <w:rStyle w:val="Hyperlink"/>
          </w:rPr>
          <w:t>I</w:t>
        </w:r>
        <w:r w:rsidR="00C777C1" w:rsidRPr="00A84E1A">
          <w:rPr>
            <w:rStyle w:val="Hyperlink"/>
          </w:rPr>
          <w:t>V</w:t>
        </w:r>
        <w:r w:rsidRPr="00A84E1A">
          <w:rPr>
            <w:rStyle w:val="Hyperlink"/>
          </w:rPr>
          <w:t>.</w:t>
        </w:r>
        <w:r w:rsidRPr="00A84E1A">
          <w:rPr>
            <w:rStyle w:val="Hyperlink"/>
            <w:webHidden/>
          </w:rPr>
          <w:tab/>
        </w:r>
      </w:hyperlink>
      <w:r w:rsidRPr="00A84E1A">
        <w:rPr>
          <w:rStyle w:val="Hyperlink"/>
        </w:rPr>
        <w:t>GRE informal groups</w:t>
      </w:r>
      <w:r w:rsidRPr="00A84E1A">
        <w:rPr>
          <w:rStyle w:val="Hyperlink"/>
          <w:webHidden/>
        </w:rPr>
        <w:tab/>
      </w:r>
      <w:r w:rsidRPr="00A84E1A">
        <w:rPr>
          <w:rStyle w:val="Hyperlink"/>
        </w:rPr>
        <w:tab/>
      </w:r>
      <w:r w:rsidR="009E18D5" w:rsidRPr="00A84E1A">
        <w:rPr>
          <w:rStyle w:val="Hyperlink"/>
        </w:rPr>
        <w:t>14</w:t>
      </w:r>
    </w:p>
    <w:p w:rsidR="007D5853" w:rsidRPr="00A84E1A" w:rsidRDefault="007D5853" w:rsidP="00E30241">
      <w:pPr>
        <w:pStyle w:val="HChG"/>
      </w:pPr>
    </w:p>
    <w:p w:rsidR="00E30241" w:rsidRPr="00A84E1A" w:rsidRDefault="007D5853" w:rsidP="00E30241">
      <w:pPr>
        <w:pStyle w:val="HChG"/>
      </w:pPr>
      <w:bookmarkStart w:id="3" w:name="_Toc360526240"/>
      <w:bookmarkStart w:id="4" w:name="_Toc360526836"/>
      <w:bookmarkStart w:id="5" w:name="_Toc369772205"/>
      <w:r w:rsidRPr="00A84E1A">
        <w:br w:type="page"/>
      </w:r>
      <w:r w:rsidRPr="00A84E1A">
        <w:lastRenderedPageBreak/>
        <w:tab/>
      </w:r>
      <w:r w:rsidR="00E30241" w:rsidRPr="00A84E1A">
        <w:t>I.</w:t>
      </w:r>
      <w:r w:rsidR="00E30241" w:rsidRPr="00A84E1A">
        <w:tab/>
        <w:t>Attendance</w:t>
      </w:r>
      <w:bookmarkEnd w:id="3"/>
      <w:bookmarkEnd w:id="4"/>
      <w:bookmarkEnd w:id="5"/>
    </w:p>
    <w:p w:rsidR="00BD5CB5" w:rsidRPr="00A84E1A" w:rsidRDefault="003B2859" w:rsidP="00251F64">
      <w:pPr>
        <w:pStyle w:val="SingleTxtG"/>
      </w:pPr>
      <w:r w:rsidRPr="00A84E1A">
        <w:t>1</w:t>
      </w:r>
      <w:r w:rsidR="009313BD" w:rsidRPr="00A84E1A">
        <w:t>.</w:t>
      </w:r>
      <w:r w:rsidR="009313BD" w:rsidRPr="00A84E1A">
        <w:tab/>
      </w:r>
      <w:r w:rsidR="004049AC" w:rsidRPr="00A84E1A">
        <w:t xml:space="preserve">The Working Party on </w:t>
      </w:r>
      <w:r w:rsidR="004049AC" w:rsidRPr="00A84E1A">
        <w:rPr>
          <w:bCs/>
        </w:rPr>
        <w:t>Lighting and Light-Signalling</w:t>
      </w:r>
      <w:r w:rsidR="004049AC" w:rsidRPr="00A84E1A">
        <w:t xml:space="preserve"> (GRE) held its </w:t>
      </w:r>
      <w:r w:rsidR="00E44F61" w:rsidRPr="00A84E1A">
        <w:t>seventy-eighth</w:t>
      </w:r>
      <w:r w:rsidR="006E3C35" w:rsidRPr="00A84E1A">
        <w:t xml:space="preserve"> </w:t>
      </w:r>
      <w:r w:rsidR="004049AC" w:rsidRPr="00A84E1A">
        <w:t xml:space="preserve">session from </w:t>
      </w:r>
      <w:r w:rsidR="00C327DD" w:rsidRPr="00A84E1A">
        <w:t>2</w:t>
      </w:r>
      <w:r w:rsidR="00077005" w:rsidRPr="00A84E1A">
        <w:t>4</w:t>
      </w:r>
      <w:r w:rsidR="00C27FD3" w:rsidRPr="00A84E1A">
        <w:t xml:space="preserve"> </w:t>
      </w:r>
      <w:r w:rsidR="004049AC" w:rsidRPr="00A84E1A">
        <w:t xml:space="preserve">to </w:t>
      </w:r>
      <w:r w:rsidR="00C327DD" w:rsidRPr="00A84E1A">
        <w:t>2</w:t>
      </w:r>
      <w:r w:rsidR="00077005" w:rsidRPr="00A84E1A">
        <w:t>7</w:t>
      </w:r>
      <w:r w:rsidR="00CB7EAD" w:rsidRPr="00A84E1A">
        <w:t xml:space="preserve"> </w:t>
      </w:r>
      <w:r w:rsidR="00C327DD" w:rsidRPr="00A84E1A">
        <w:t xml:space="preserve">October </w:t>
      </w:r>
      <w:r w:rsidR="004049AC" w:rsidRPr="00A84E1A">
        <w:t>201</w:t>
      </w:r>
      <w:r w:rsidR="00077005" w:rsidRPr="00A84E1A">
        <w:t>7</w:t>
      </w:r>
      <w:r w:rsidR="004049AC" w:rsidRPr="00A84E1A">
        <w:t xml:space="preserve"> in Geneva</w:t>
      </w:r>
      <w:r w:rsidR="00077005" w:rsidRPr="00A84E1A">
        <w:t>, under the chairmanship of Mr.</w:t>
      </w:r>
      <w:r w:rsidR="00C327DD" w:rsidRPr="00A84E1A">
        <w:t> </w:t>
      </w:r>
      <w:r w:rsidR="00077005" w:rsidRPr="00A84E1A">
        <w:t>M.</w:t>
      </w:r>
      <w:r w:rsidR="00C327DD" w:rsidRPr="00A84E1A">
        <w:t> </w:t>
      </w:r>
      <w:r w:rsidR="00077005" w:rsidRPr="00A84E1A">
        <w:t>Loccufier (Belgium)</w:t>
      </w:r>
      <w:r w:rsidR="00BB4D0C" w:rsidRPr="00A84E1A">
        <w:t>.</w:t>
      </w:r>
      <w:r w:rsidR="004049AC" w:rsidRPr="00A84E1A">
        <w:t xml:space="preserve"> Experts from the following countries participated in the work </w:t>
      </w:r>
      <w:r w:rsidR="006E57D5" w:rsidRPr="00A84E1A">
        <w:t xml:space="preserve">according to </w:t>
      </w:r>
      <w:r w:rsidR="004049AC" w:rsidRPr="00A84E1A">
        <w:t>Rule 1</w:t>
      </w:r>
      <w:r w:rsidR="001E5B0F" w:rsidRPr="00A84E1A">
        <w:t xml:space="preserve"> </w:t>
      </w:r>
      <w:r w:rsidR="004049AC" w:rsidRPr="00A84E1A">
        <w:t>(a) of the Rules of Procedure of the World Forum for Harmonization of Vehicle Regulations (WP.29) (TRANS/WP.29/690</w:t>
      </w:r>
      <w:r w:rsidR="005D7AA8" w:rsidRPr="00A84E1A">
        <w:t>,</w:t>
      </w:r>
      <w:r w:rsidR="004049AC" w:rsidRPr="00A84E1A">
        <w:t xml:space="preserve"> </w:t>
      </w:r>
      <w:r w:rsidR="00AB4CCC" w:rsidRPr="00A84E1A">
        <w:t>ECE/TRANS/WP.29/690/</w:t>
      </w:r>
      <w:r w:rsidR="005D7AA8" w:rsidRPr="00A84E1A">
        <w:t>A</w:t>
      </w:r>
      <w:r w:rsidR="004049AC" w:rsidRPr="00A84E1A">
        <w:t>mend</w:t>
      </w:r>
      <w:r w:rsidR="00364245" w:rsidRPr="00A84E1A">
        <w:t>s</w:t>
      </w:r>
      <w:r w:rsidR="004049AC" w:rsidRPr="00A84E1A">
        <w:t>. 1</w:t>
      </w:r>
      <w:r w:rsidR="005D7AA8" w:rsidRPr="00A84E1A">
        <w:t xml:space="preserve"> and 2</w:t>
      </w:r>
      <w:r w:rsidR="004049AC" w:rsidRPr="00A84E1A">
        <w:t xml:space="preserve">): </w:t>
      </w:r>
      <w:r w:rsidR="00783B6B" w:rsidRPr="00A84E1A">
        <w:t xml:space="preserve">Austria; </w:t>
      </w:r>
      <w:r w:rsidR="004049AC" w:rsidRPr="00A84E1A">
        <w:t>China; Czech Republic; Finland; France; Germany; Hungary; India</w:t>
      </w:r>
      <w:r w:rsidR="007A23B7" w:rsidRPr="00A84E1A">
        <w:t>; Italy; Japan</w:t>
      </w:r>
      <w:r w:rsidR="004049AC" w:rsidRPr="00A84E1A">
        <w:t xml:space="preserve">; </w:t>
      </w:r>
      <w:r w:rsidR="00783B6B" w:rsidRPr="00A84E1A">
        <w:t xml:space="preserve">Latvia; </w:t>
      </w:r>
      <w:r w:rsidR="00F0309A" w:rsidRPr="00A84E1A">
        <w:t xml:space="preserve">Luxemburg; </w:t>
      </w:r>
      <w:r w:rsidR="004049AC" w:rsidRPr="00A84E1A">
        <w:t xml:space="preserve">Netherlands; </w:t>
      </w:r>
      <w:r w:rsidR="00C27FD3" w:rsidRPr="00A84E1A">
        <w:t xml:space="preserve">Norway; </w:t>
      </w:r>
      <w:r w:rsidR="004049AC" w:rsidRPr="00A84E1A">
        <w:t>Poland; Republic of K</w:t>
      </w:r>
      <w:r w:rsidR="00783B6B" w:rsidRPr="00A84E1A">
        <w:t>orea; Spain</w:t>
      </w:r>
      <w:r w:rsidR="00077005" w:rsidRPr="00A84E1A">
        <w:t>;</w:t>
      </w:r>
      <w:r w:rsidR="00783B6B" w:rsidRPr="00A84E1A">
        <w:t xml:space="preserve"> </w:t>
      </w:r>
      <w:r w:rsidR="004049AC" w:rsidRPr="00A84E1A">
        <w:t>United Kingdom of Great Britain and Northern Ireland</w:t>
      </w:r>
      <w:r w:rsidR="00B01E88" w:rsidRPr="00A84E1A">
        <w:t xml:space="preserve"> (UK)</w:t>
      </w:r>
      <w:r w:rsidR="00077005" w:rsidRPr="00A84E1A">
        <w:t xml:space="preserve"> and Viet</w:t>
      </w:r>
      <w:r w:rsidR="0004235F" w:rsidRPr="00A84E1A">
        <w:t xml:space="preserve"> N</w:t>
      </w:r>
      <w:r w:rsidR="00077005" w:rsidRPr="00A84E1A">
        <w:t>am</w:t>
      </w:r>
      <w:r w:rsidR="004049AC" w:rsidRPr="00A84E1A">
        <w:t xml:space="preserve">. </w:t>
      </w:r>
      <w:r w:rsidR="0094340C" w:rsidRPr="00A84E1A">
        <w:t>An e</w:t>
      </w:r>
      <w:r w:rsidR="004049AC" w:rsidRPr="00A84E1A">
        <w:t>xpert from the European Commission (EC) participated. Experts from the following non</w:t>
      </w:r>
      <w:r w:rsidR="004049AC" w:rsidRPr="00A84E1A">
        <w:noBreakHyphen/>
        <w:t xml:space="preserve">governmental organizations also took part in the session: European Association of Automotive Suppliers (CLEPA); </w:t>
      </w:r>
      <w:r w:rsidR="00EA342A" w:rsidRPr="00A84E1A">
        <w:t xml:space="preserve">International Automotive Lighting and Light Signalling Expert Group (GTB); </w:t>
      </w:r>
      <w:r w:rsidR="004049AC" w:rsidRPr="00A84E1A">
        <w:t>International Electrotechnical Commission (IEC); International Motorcycle Manufacturers Association (IMMA)</w:t>
      </w:r>
      <w:r w:rsidR="00C27FD3" w:rsidRPr="00A84E1A">
        <w:t xml:space="preserve">; </w:t>
      </w:r>
      <w:r w:rsidR="004049AC" w:rsidRPr="00A84E1A">
        <w:t>International Organization of Motor Vehicle Manufacturers (OICA)</w:t>
      </w:r>
      <w:r w:rsidR="00096523" w:rsidRPr="00A84E1A">
        <w:t>; Society of Automotive Engineers</w:t>
      </w:r>
      <w:r w:rsidR="004049AC" w:rsidRPr="00A84E1A">
        <w:t xml:space="preserve"> </w:t>
      </w:r>
      <w:r w:rsidR="00096523" w:rsidRPr="00A84E1A">
        <w:t>(SAE).</w:t>
      </w:r>
    </w:p>
    <w:p w:rsidR="009313BD" w:rsidRPr="00A84E1A" w:rsidRDefault="009313BD" w:rsidP="009313BD">
      <w:pPr>
        <w:pStyle w:val="HChG"/>
      </w:pPr>
      <w:r w:rsidRPr="00A84E1A">
        <w:tab/>
      </w:r>
      <w:bookmarkStart w:id="6" w:name="_Toc360525455"/>
      <w:bookmarkStart w:id="7" w:name="_Toc360526241"/>
      <w:bookmarkStart w:id="8" w:name="_Toc360526837"/>
      <w:bookmarkStart w:id="9" w:name="_Toc369772206"/>
      <w:r w:rsidRPr="00A84E1A">
        <w:t>II.</w:t>
      </w:r>
      <w:r w:rsidRPr="00A84E1A">
        <w:tab/>
      </w:r>
      <w:bookmarkEnd w:id="6"/>
      <w:bookmarkEnd w:id="7"/>
      <w:bookmarkEnd w:id="8"/>
      <w:r w:rsidR="00326600" w:rsidRPr="00A84E1A">
        <w:t>Adoption of the agenda (agenda item 1)</w:t>
      </w:r>
      <w:bookmarkEnd w:id="9"/>
    </w:p>
    <w:p w:rsidR="00A53300" w:rsidRPr="00E4723D" w:rsidRDefault="00A53300" w:rsidP="00A53300">
      <w:pPr>
        <w:pStyle w:val="SingleTxtG"/>
        <w:ind w:left="2829" w:hanging="1695"/>
        <w:jc w:val="left"/>
        <w:rPr>
          <w:lang w:val="fr-FR"/>
        </w:rPr>
      </w:pPr>
      <w:r w:rsidRPr="00E4723D">
        <w:rPr>
          <w:i/>
          <w:lang w:val="fr-FR"/>
        </w:rPr>
        <w:t>Documentation</w:t>
      </w:r>
      <w:r w:rsidRPr="00E4723D">
        <w:rPr>
          <w:lang w:val="fr-FR"/>
        </w:rPr>
        <w:t xml:space="preserve">: </w:t>
      </w:r>
      <w:r w:rsidRPr="00E4723D">
        <w:rPr>
          <w:lang w:val="fr-FR"/>
        </w:rPr>
        <w:tab/>
      </w:r>
      <w:r w:rsidR="00744A31" w:rsidRPr="00E4723D">
        <w:rPr>
          <w:lang w:val="fr-FR"/>
        </w:rPr>
        <w:t>ECE/TRANS/WP.29/GRE/201</w:t>
      </w:r>
      <w:r w:rsidR="00396CAF" w:rsidRPr="00E4723D">
        <w:rPr>
          <w:lang w:val="fr-FR"/>
        </w:rPr>
        <w:t>7</w:t>
      </w:r>
      <w:r w:rsidR="00744A31" w:rsidRPr="00E4723D">
        <w:rPr>
          <w:lang w:val="fr-FR"/>
        </w:rPr>
        <w:t>/</w:t>
      </w:r>
      <w:r w:rsidR="00C327DD" w:rsidRPr="00E4723D">
        <w:rPr>
          <w:lang w:val="fr-FR"/>
        </w:rPr>
        <w:t>8</w:t>
      </w:r>
      <w:r w:rsidR="00744A31" w:rsidRPr="00E4723D">
        <w:rPr>
          <w:lang w:val="fr-FR"/>
        </w:rPr>
        <w:t xml:space="preserve">, </w:t>
      </w:r>
      <w:r w:rsidRPr="00E4723D">
        <w:rPr>
          <w:lang w:val="fr-FR"/>
        </w:rPr>
        <w:t xml:space="preserve"> </w:t>
      </w:r>
      <w:r w:rsidRPr="00E4723D">
        <w:rPr>
          <w:lang w:val="fr-FR"/>
        </w:rPr>
        <w:br/>
        <w:t>Informal document</w:t>
      </w:r>
      <w:r w:rsidR="00DA27C3" w:rsidRPr="00E4723D">
        <w:rPr>
          <w:lang w:val="fr-FR"/>
        </w:rPr>
        <w:t>s</w:t>
      </w:r>
      <w:r w:rsidRPr="00E4723D">
        <w:rPr>
          <w:lang w:val="fr-FR"/>
        </w:rPr>
        <w:t xml:space="preserve"> GR</w:t>
      </w:r>
      <w:r w:rsidR="004049AC" w:rsidRPr="00E4723D">
        <w:rPr>
          <w:lang w:val="fr-FR"/>
        </w:rPr>
        <w:t>E</w:t>
      </w:r>
      <w:r w:rsidRPr="00E4723D">
        <w:rPr>
          <w:lang w:val="fr-FR"/>
        </w:rPr>
        <w:t>-</w:t>
      </w:r>
      <w:r w:rsidR="00CB7EAD" w:rsidRPr="00E4723D">
        <w:rPr>
          <w:lang w:val="fr-FR"/>
        </w:rPr>
        <w:t>7</w:t>
      </w:r>
      <w:r w:rsidR="00C327DD" w:rsidRPr="00E4723D">
        <w:rPr>
          <w:lang w:val="fr-FR"/>
        </w:rPr>
        <w:t>8</w:t>
      </w:r>
      <w:r w:rsidRPr="00E4723D">
        <w:rPr>
          <w:lang w:val="fr-FR"/>
        </w:rPr>
        <w:t>-</w:t>
      </w:r>
      <w:r w:rsidR="00DA27C3" w:rsidRPr="00E4723D">
        <w:rPr>
          <w:lang w:val="fr-FR"/>
        </w:rPr>
        <w:t>01</w:t>
      </w:r>
      <w:r w:rsidR="00C327DD" w:rsidRPr="00E4723D">
        <w:rPr>
          <w:lang w:val="fr-FR"/>
        </w:rPr>
        <w:t xml:space="preserve">, </w:t>
      </w:r>
      <w:r w:rsidR="00D26D50" w:rsidRPr="00E4723D">
        <w:rPr>
          <w:lang w:val="fr-FR"/>
        </w:rPr>
        <w:t>GRE-7</w:t>
      </w:r>
      <w:r w:rsidR="00C327DD" w:rsidRPr="00E4723D">
        <w:rPr>
          <w:lang w:val="fr-FR"/>
        </w:rPr>
        <w:t>8</w:t>
      </w:r>
      <w:r w:rsidR="00DA27C3" w:rsidRPr="00E4723D">
        <w:rPr>
          <w:lang w:val="fr-FR"/>
        </w:rPr>
        <w:t>-</w:t>
      </w:r>
      <w:r w:rsidR="00C327DD" w:rsidRPr="00E4723D">
        <w:rPr>
          <w:lang w:val="fr-FR"/>
        </w:rPr>
        <w:t>0</w:t>
      </w:r>
      <w:r w:rsidR="00396CAF" w:rsidRPr="00E4723D">
        <w:rPr>
          <w:lang w:val="fr-FR"/>
        </w:rPr>
        <w:t>8</w:t>
      </w:r>
      <w:r w:rsidR="00C327DD" w:rsidRPr="00E4723D">
        <w:rPr>
          <w:lang w:val="fr-FR"/>
        </w:rPr>
        <w:t xml:space="preserve"> and GRE-78-16</w:t>
      </w:r>
    </w:p>
    <w:p w:rsidR="001C5124" w:rsidRDefault="004D659E" w:rsidP="007445A8">
      <w:pPr>
        <w:pStyle w:val="SingleTxtG"/>
      </w:pPr>
      <w:r w:rsidRPr="00A84E1A">
        <w:t>2</w:t>
      </w:r>
      <w:r w:rsidR="009313BD" w:rsidRPr="00A84E1A">
        <w:t>.</w:t>
      </w:r>
      <w:r w:rsidR="009313BD" w:rsidRPr="00A84E1A">
        <w:tab/>
      </w:r>
      <w:r w:rsidR="00A53300" w:rsidRPr="00A84E1A">
        <w:t>GR</w:t>
      </w:r>
      <w:r w:rsidR="004049AC" w:rsidRPr="00A84E1A">
        <w:t>E</w:t>
      </w:r>
      <w:r w:rsidR="00A53300" w:rsidRPr="00A84E1A">
        <w:t xml:space="preserve"> </w:t>
      </w:r>
      <w:r w:rsidR="00DB7225" w:rsidRPr="00A84E1A">
        <w:t xml:space="preserve">considered and </w:t>
      </w:r>
      <w:r w:rsidR="00A53300" w:rsidRPr="00A84E1A">
        <w:t xml:space="preserve">adopted the agenda </w:t>
      </w:r>
      <w:r w:rsidR="00DB7225" w:rsidRPr="00A84E1A">
        <w:t>(</w:t>
      </w:r>
      <w:r w:rsidR="00A53300" w:rsidRPr="00A84E1A">
        <w:t>ECE/TRANS/WP.29/GR</w:t>
      </w:r>
      <w:r w:rsidR="004049AC" w:rsidRPr="00A84E1A">
        <w:t>E</w:t>
      </w:r>
      <w:r w:rsidR="00A53300" w:rsidRPr="00A84E1A">
        <w:t>/201</w:t>
      </w:r>
      <w:r w:rsidR="00396CAF" w:rsidRPr="00A84E1A">
        <w:t>7</w:t>
      </w:r>
      <w:r w:rsidR="00A53300" w:rsidRPr="00A84E1A">
        <w:t>/</w:t>
      </w:r>
      <w:r w:rsidR="00C327DD" w:rsidRPr="00A84E1A">
        <w:t>8</w:t>
      </w:r>
      <w:r w:rsidR="007445A8" w:rsidRPr="00A84E1A">
        <w:t>)</w:t>
      </w:r>
      <w:r w:rsidR="0086504A" w:rsidRPr="00A84E1A">
        <w:t>,</w:t>
      </w:r>
      <w:r w:rsidR="00F1424E" w:rsidRPr="00A84E1A">
        <w:t xml:space="preserve"> as reproduced in </w:t>
      </w:r>
      <w:r w:rsidR="00D26D50" w:rsidRPr="00A84E1A">
        <w:t>GRE-7</w:t>
      </w:r>
      <w:r w:rsidR="00C327DD" w:rsidRPr="00A84E1A">
        <w:t>8</w:t>
      </w:r>
      <w:r w:rsidR="00F1424E" w:rsidRPr="00A84E1A">
        <w:t>-01</w:t>
      </w:r>
      <w:r w:rsidR="00952AA5" w:rsidRPr="00A84E1A">
        <w:t xml:space="preserve"> </w:t>
      </w:r>
      <w:r w:rsidR="00A6225F" w:rsidRPr="00A84E1A">
        <w:t xml:space="preserve">together with </w:t>
      </w:r>
      <w:r w:rsidR="00CE6B13" w:rsidRPr="00A84E1A">
        <w:t>the informal documents distributed during the session</w:t>
      </w:r>
      <w:r w:rsidR="00010BA6" w:rsidRPr="00A84E1A">
        <w:t>.</w:t>
      </w:r>
      <w:r w:rsidR="004B5B58" w:rsidRPr="00A84E1A">
        <w:t xml:space="preserve"> GRE also note the running order proposed by the Chair (GRE-78-08).</w:t>
      </w:r>
    </w:p>
    <w:p w:rsidR="007D5853" w:rsidRPr="00A84E1A" w:rsidRDefault="004D659E" w:rsidP="007C65D4">
      <w:pPr>
        <w:pStyle w:val="SingleTxtG"/>
        <w:rPr>
          <w:bCs/>
        </w:rPr>
      </w:pPr>
      <w:r w:rsidRPr="00A84E1A">
        <w:t>3</w:t>
      </w:r>
      <w:r w:rsidR="00CE6B13" w:rsidRPr="00A84E1A">
        <w:t>.</w:t>
      </w:r>
      <w:r w:rsidR="00CE6B13" w:rsidRPr="00A84E1A">
        <w:tab/>
      </w:r>
      <w:r w:rsidR="00A53300" w:rsidRPr="00A84E1A">
        <w:rPr>
          <w:bCs/>
        </w:rPr>
        <w:t xml:space="preserve">The list of informal documents is </w:t>
      </w:r>
      <w:r w:rsidR="0094340C" w:rsidRPr="00A84E1A">
        <w:rPr>
          <w:bCs/>
        </w:rPr>
        <w:t xml:space="preserve">contained </w:t>
      </w:r>
      <w:r w:rsidR="00A53300" w:rsidRPr="00A84E1A">
        <w:rPr>
          <w:bCs/>
        </w:rPr>
        <w:t>in Annex I to th</w:t>
      </w:r>
      <w:r w:rsidR="00EB284A" w:rsidRPr="00A84E1A">
        <w:rPr>
          <w:bCs/>
        </w:rPr>
        <w:t>e</w:t>
      </w:r>
      <w:r w:rsidR="00A53300" w:rsidRPr="00A84E1A">
        <w:rPr>
          <w:bCs/>
        </w:rPr>
        <w:t xml:space="preserve"> report.</w:t>
      </w:r>
      <w:r w:rsidR="00EB284A" w:rsidRPr="00A84E1A">
        <w:rPr>
          <w:bCs/>
        </w:rPr>
        <w:t xml:space="preserve"> The list of GRE informal groups is reproduced in Annex </w:t>
      </w:r>
      <w:r w:rsidR="00535EAD" w:rsidRPr="00A84E1A">
        <w:rPr>
          <w:bCs/>
        </w:rPr>
        <w:t>IV</w:t>
      </w:r>
      <w:r w:rsidR="00EB284A" w:rsidRPr="00A84E1A">
        <w:rPr>
          <w:bCs/>
        </w:rPr>
        <w:t xml:space="preserve"> to the report.</w:t>
      </w:r>
    </w:p>
    <w:p w:rsidR="002B3B22" w:rsidRPr="00A84E1A" w:rsidRDefault="004D659E" w:rsidP="007C65D4">
      <w:pPr>
        <w:pStyle w:val="SingleTxtG"/>
        <w:rPr>
          <w:strike/>
        </w:rPr>
      </w:pPr>
      <w:r w:rsidRPr="00A84E1A">
        <w:rPr>
          <w:bCs/>
        </w:rPr>
        <w:t>4</w:t>
      </w:r>
      <w:r w:rsidR="002B3B22" w:rsidRPr="00A84E1A">
        <w:rPr>
          <w:bCs/>
        </w:rPr>
        <w:t>.</w:t>
      </w:r>
      <w:r w:rsidR="002B3B22" w:rsidRPr="00A84E1A">
        <w:rPr>
          <w:bCs/>
        </w:rPr>
        <w:tab/>
        <w:t xml:space="preserve">GRE </w:t>
      </w:r>
      <w:r w:rsidR="00464B50" w:rsidRPr="00A84E1A">
        <w:rPr>
          <w:bCs/>
        </w:rPr>
        <w:t xml:space="preserve">took note of </w:t>
      </w:r>
      <w:r w:rsidR="002B3B22" w:rsidRPr="00A84E1A">
        <w:rPr>
          <w:bCs/>
        </w:rPr>
        <w:t xml:space="preserve">the highlights of the </w:t>
      </w:r>
      <w:r w:rsidR="004B5B58" w:rsidRPr="00A84E1A">
        <w:rPr>
          <w:bCs/>
        </w:rPr>
        <w:t xml:space="preserve">June </w:t>
      </w:r>
      <w:r w:rsidR="00396CAF" w:rsidRPr="00A84E1A">
        <w:rPr>
          <w:bCs/>
        </w:rPr>
        <w:t>2017</w:t>
      </w:r>
      <w:r w:rsidR="002B3B22" w:rsidRPr="00A84E1A">
        <w:rPr>
          <w:bCs/>
        </w:rPr>
        <w:t xml:space="preserve"> session</w:t>
      </w:r>
      <w:r w:rsidR="00A6225F" w:rsidRPr="00A84E1A">
        <w:rPr>
          <w:bCs/>
        </w:rPr>
        <w:t xml:space="preserve"> of </w:t>
      </w:r>
      <w:r w:rsidR="002B3B22" w:rsidRPr="00A84E1A">
        <w:rPr>
          <w:bCs/>
        </w:rPr>
        <w:t>WP.29</w:t>
      </w:r>
      <w:r w:rsidR="00CA0970" w:rsidRPr="00A84E1A">
        <w:rPr>
          <w:bCs/>
        </w:rPr>
        <w:t xml:space="preserve"> and the official document submission deadline of</w:t>
      </w:r>
      <w:r w:rsidR="00A6225F" w:rsidRPr="00A84E1A">
        <w:rPr>
          <w:bCs/>
        </w:rPr>
        <w:t xml:space="preserve"> </w:t>
      </w:r>
      <w:r w:rsidR="00396CAF" w:rsidRPr="00A84E1A">
        <w:rPr>
          <w:bCs/>
        </w:rPr>
        <w:t>2</w:t>
      </w:r>
      <w:r w:rsidR="004B5B58" w:rsidRPr="00A84E1A">
        <w:rPr>
          <w:bCs/>
        </w:rPr>
        <w:t>6</w:t>
      </w:r>
      <w:r w:rsidR="00396CAF" w:rsidRPr="00A84E1A">
        <w:rPr>
          <w:bCs/>
        </w:rPr>
        <w:t xml:space="preserve"> </w:t>
      </w:r>
      <w:r w:rsidR="004B5B58" w:rsidRPr="00A84E1A">
        <w:rPr>
          <w:bCs/>
        </w:rPr>
        <w:t xml:space="preserve">January </w:t>
      </w:r>
      <w:r w:rsidR="00CA0970" w:rsidRPr="00A84E1A">
        <w:rPr>
          <w:bCs/>
        </w:rPr>
        <w:t>201</w:t>
      </w:r>
      <w:r w:rsidR="004B5B58" w:rsidRPr="00A84E1A">
        <w:rPr>
          <w:bCs/>
        </w:rPr>
        <w:t>8</w:t>
      </w:r>
      <w:r w:rsidR="00CA0970" w:rsidRPr="00A84E1A">
        <w:rPr>
          <w:bCs/>
        </w:rPr>
        <w:t xml:space="preserve"> for the </w:t>
      </w:r>
      <w:r w:rsidR="004B5B58" w:rsidRPr="00A84E1A">
        <w:rPr>
          <w:bCs/>
        </w:rPr>
        <w:t xml:space="preserve">April </w:t>
      </w:r>
      <w:r w:rsidR="00CA0970" w:rsidRPr="00A84E1A">
        <w:rPr>
          <w:bCs/>
        </w:rPr>
        <w:t>201</w:t>
      </w:r>
      <w:r w:rsidR="004B5B58" w:rsidRPr="00A84E1A">
        <w:rPr>
          <w:bCs/>
        </w:rPr>
        <w:t>8</w:t>
      </w:r>
      <w:r w:rsidR="00CA0970" w:rsidRPr="00A84E1A">
        <w:rPr>
          <w:bCs/>
        </w:rPr>
        <w:t xml:space="preserve"> session of GRE (</w:t>
      </w:r>
      <w:r w:rsidR="00D26D50" w:rsidRPr="00A84E1A">
        <w:rPr>
          <w:bCs/>
        </w:rPr>
        <w:t>GRE-7</w:t>
      </w:r>
      <w:r w:rsidR="004B5B58" w:rsidRPr="00A84E1A">
        <w:rPr>
          <w:bCs/>
        </w:rPr>
        <w:t>8</w:t>
      </w:r>
      <w:r w:rsidR="00CA0970" w:rsidRPr="00A84E1A">
        <w:rPr>
          <w:bCs/>
        </w:rPr>
        <w:t>-</w:t>
      </w:r>
      <w:r w:rsidR="00396CAF" w:rsidRPr="00A84E1A">
        <w:rPr>
          <w:bCs/>
        </w:rPr>
        <w:t>1</w:t>
      </w:r>
      <w:r w:rsidR="004B5B58" w:rsidRPr="00A84E1A">
        <w:rPr>
          <w:bCs/>
        </w:rPr>
        <w:t>6</w:t>
      </w:r>
      <w:r w:rsidR="00CA0970" w:rsidRPr="00A84E1A">
        <w:rPr>
          <w:bCs/>
        </w:rPr>
        <w:t>).</w:t>
      </w:r>
    </w:p>
    <w:p w:rsidR="00C90380" w:rsidRPr="00A84E1A" w:rsidRDefault="004049AC" w:rsidP="000336CF">
      <w:pPr>
        <w:pStyle w:val="HChG"/>
      </w:pPr>
      <w:r w:rsidRPr="00A84E1A">
        <w:tab/>
      </w:r>
      <w:bookmarkStart w:id="10" w:name="_Toc369772207"/>
      <w:r w:rsidRPr="00A84E1A">
        <w:t>III.</w:t>
      </w:r>
      <w:r w:rsidRPr="00A84E1A">
        <w:tab/>
      </w:r>
      <w:r w:rsidR="00815CAA" w:rsidRPr="00A84E1A">
        <w:t>1998 Agreement - Global Technical Regulations</w:t>
      </w:r>
      <w:r w:rsidR="005D1CCD" w:rsidRPr="00A84E1A">
        <w:t>:</w:t>
      </w:r>
      <w:r w:rsidR="00815CAA" w:rsidRPr="00A84E1A">
        <w:t xml:space="preserve"> </w:t>
      </w:r>
      <w:r w:rsidR="005D1CCD" w:rsidRPr="00A84E1A">
        <w:t xml:space="preserve">Development </w:t>
      </w:r>
      <w:r w:rsidRPr="00A84E1A">
        <w:t>(agenda item 2)</w:t>
      </w:r>
      <w:bookmarkEnd w:id="10"/>
    </w:p>
    <w:p w:rsidR="001C5124" w:rsidRDefault="004D659E" w:rsidP="003C7736">
      <w:pPr>
        <w:pStyle w:val="SingleTxtG"/>
      </w:pPr>
      <w:r w:rsidRPr="00A84E1A">
        <w:t>5</w:t>
      </w:r>
      <w:r w:rsidR="00C90380" w:rsidRPr="00A84E1A">
        <w:t>.</w:t>
      </w:r>
      <w:r w:rsidR="00C90380" w:rsidRPr="00A84E1A">
        <w:tab/>
      </w:r>
      <w:r w:rsidR="002E5908" w:rsidRPr="00A84E1A">
        <w:t>No information was reported under this agenda item.</w:t>
      </w:r>
    </w:p>
    <w:p w:rsidR="00815CAA" w:rsidRPr="00A84E1A" w:rsidRDefault="00815CAA" w:rsidP="00815CAA">
      <w:pPr>
        <w:pStyle w:val="HChG"/>
      </w:pPr>
      <w:r w:rsidRPr="00A84E1A">
        <w:tab/>
        <w:t>IV.</w:t>
      </w:r>
      <w:r w:rsidRPr="00A84E1A">
        <w:tab/>
        <w:t>1997 Agreement – Rules</w:t>
      </w:r>
      <w:r w:rsidR="005D1CCD" w:rsidRPr="00A84E1A">
        <w:t>: Development</w:t>
      </w:r>
      <w:r w:rsidRPr="00A84E1A">
        <w:t xml:space="preserve"> (agenda item 3)</w:t>
      </w:r>
    </w:p>
    <w:p w:rsidR="00734338" w:rsidRPr="00A84E1A" w:rsidRDefault="00734338" w:rsidP="00A9580E">
      <w:pPr>
        <w:pStyle w:val="SingleTxtG"/>
      </w:pPr>
      <w:r w:rsidRPr="00A84E1A">
        <w:rPr>
          <w:i/>
        </w:rPr>
        <w:t>Documentation:</w:t>
      </w:r>
      <w:r w:rsidRPr="00A84E1A">
        <w:t xml:space="preserve"> </w:t>
      </w:r>
      <w:r w:rsidRPr="00A84E1A">
        <w:tab/>
        <w:t>ECE/TRANS/WP.29/2017/90, ECE/TRANS/WP.29/2017/91</w:t>
      </w:r>
    </w:p>
    <w:p w:rsidR="001C5124" w:rsidRDefault="004D659E" w:rsidP="00A9580E">
      <w:pPr>
        <w:pStyle w:val="SingleTxtG"/>
      </w:pPr>
      <w:r w:rsidRPr="00A84E1A">
        <w:t>6</w:t>
      </w:r>
      <w:r w:rsidR="00502AF3" w:rsidRPr="00A84E1A">
        <w:t xml:space="preserve">. </w:t>
      </w:r>
      <w:r w:rsidR="00502AF3" w:rsidRPr="00A84E1A">
        <w:tab/>
      </w:r>
      <w:r w:rsidR="00A9580E" w:rsidRPr="00A84E1A">
        <w:t>GRE noted that the Administrative Committee of the 1997 Agreement, at its June 2017 session, had adopted amendments to Rules No</w:t>
      </w:r>
      <w:r w:rsidR="00734338" w:rsidRPr="00A84E1A">
        <w:t>s</w:t>
      </w:r>
      <w:r w:rsidR="00A9580E" w:rsidRPr="00A84E1A">
        <w:t xml:space="preserve">. </w:t>
      </w:r>
      <w:r w:rsidR="00734338" w:rsidRPr="00A84E1A">
        <w:t>1 and</w:t>
      </w:r>
      <w:r w:rsidR="00A9580E" w:rsidRPr="00A84E1A">
        <w:t xml:space="preserve"> 2 </w:t>
      </w:r>
      <w:r w:rsidR="00734338" w:rsidRPr="00A84E1A">
        <w:t>(ECE/TRANS/WP.29/2017/90 and ECE/TRANS/WP.29/2017/91)</w:t>
      </w:r>
      <w:r w:rsidR="00A9580E" w:rsidRPr="00A84E1A">
        <w:t>.</w:t>
      </w:r>
    </w:p>
    <w:p w:rsidR="00FE2E5F" w:rsidRPr="00A84E1A" w:rsidRDefault="00FE2E5F" w:rsidP="00FE2E5F">
      <w:pPr>
        <w:pStyle w:val="HChG"/>
      </w:pPr>
      <w:r w:rsidRPr="00A84E1A">
        <w:tab/>
        <w:t>V.</w:t>
      </w:r>
      <w:r w:rsidRPr="00A84E1A">
        <w:tab/>
        <w:t>Simplification of lighting and light-signalling Regulations (agenda item 4)</w:t>
      </w:r>
    </w:p>
    <w:p w:rsidR="002E5908" w:rsidRPr="00A84E1A" w:rsidRDefault="00943443" w:rsidP="006526AA">
      <w:pPr>
        <w:ind w:left="2835" w:right="1134" w:hanging="1701"/>
      </w:pPr>
      <w:r w:rsidRPr="00A84E1A">
        <w:rPr>
          <w:i/>
        </w:rPr>
        <w:t>Documentation</w:t>
      </w:r>
      <w:r w:rsidRPr="00A84E1A">
        <w:t>:</w:t>
      </w:r>
      <w:r w:rsidRPr="00A84E1A">
        <w:tab/>
      </w:r>
      <w:r w:rsidR="00C70CCA" w:rsidRPr="00A84E1A">
        <w:t xml:space="preserve">ECE/TRANS/WP.29/GRE/2017/9, ECE/TRANS/WP.29/GRE/2017/10, </w:t>
      </w:r>
      <w:r w:rsidR="00C70CCA" w:rsidRPr="00A84E1A">
        <w:lastRenderedPageBreak/>
        <w:t>ECE/TRANS/WP.29/GRE/2017/11, ECE/TRANS/WP.29/GRE/2017/13, ECE/TRANS/WP.29/GRE/2017/14, ECE/TRANS/WP.29/GRE/2017/15, Informal documents GRE-78-04, GRE-78-06, GRE-78-11, GRE-78-12, GRE-78-13, GRE-78-14, GRE-78-15, GRE-78-20, GRE-78-26, GRE-78-27</w:t>
      </w:r>
      <w:r w:rsidR="00934996" w:rsidRPr="00A84E1A">
        <w:t xml:space="preserve">, </w:t>
      </w:r>
      <w:r w:rsidR="00311AC6" w:rsidRPr="00A84E1A">
        <w:t xml:space="preserve">GRE-78-31, </w:t>
      </w:r>
      <w:r w:rsidR="00934996" w:rsidRPr="00A84E1A">
        <w:t>GRE-78-34, GRE-78-35</w:t>
      </w:r>
      <w:r w:rsidR="00FD5790" w:rsidRPr="00A84E1A">
        <w:t xml:space="preserve"> and Rev.1</w:t>
      </w:r>
    </w:p>
    <w:p w:rsidR="001C5124" w:rsidRDefault="002E5908" w:rsidP="004D3CC1">
      <w:pPr>
        <w:spacing w:before="120" w:after="120"/>
        <w:ind w:left="1134" w:right="1134"/>
        <w:jc w:val="both"/>
      </w:pPr>
      <w:r w:rsidRPr="00A84E1A">
        <w:t>7.</w:t>
      </w:r>
      <w:r w:rsidRPr="00A84E1A">
        <w:tab/>
        <w:t>On behalf of the Informal Working Group ‘Simplification of the Lighting and Light-Signalling Regulations’ (IWG SLR), the expert from GTB reported on the progress and schedule of IWG SLR (GRE-78-34)</w:t>
      </w:r>
      <w:r w:rsidR="00F54277" w:rsidRPr="00A84E1A">
        <w:t xml:space="preserve"> </w:t>
      </w:r>
      <w:r w:rsidR="00C70CCA" w:rsidRPr="00A84E1A">
        <w:t xml:space="preserve">in preparing the three new simplified </w:t>
      </w:r>
      <w:r w:rsidR="00311AC6" w:rsidRPr="00A84E1A">
        <w:t xml:space="preserve">UN </w:t>
      </w:r>
      <w:r w:rsidR="00C70CCA" w:rsidRPr="00A84E1A">
        <w:t xml:space="preserve">Regulations on Light-Signalling Devices (LSD), Road Illumination Devices (RID) and Retro-Reflective Devices (RRD). </w:t>
      </w:r>
      <w:r w:rsidR="00F418AF" w:rsidRPr="00A84E1A">
        <w:t xml:space="preserve">He presented </w:t>
      </w:r>
      <w:r w:rsidR="00C70CCA" w:rsidRPr="00A84E1A">
        <w:t>a draft LSD Regulation</w:t>
      </w:r>
      <w:r w:rsidR="00F418AF" w:rsidRPr="00A84E1A">
        <w:t xml:space="preserve"> (E</w:t>
      </w:r>
      <w:r w:rsidR="00C70CCA" w:rsidRPr="00A84E1A">
        <w:t>CE/TRANS/WP.29/GRE/2017/9</w:t>
      </w:r>
      <w:r w:rsidR="006457B8" w:rsidRPr="00A84E1A">
        <w:t>)</w:t>
      </w:r>
      <w:r w:rsidR="00F418AF" w:rsidRPr="00A84E1A">
        <w:t xml:space="preserve">, </w:t>
      </w:r>
      <w:r w:rsidR="00C70CCA" w:rsidRPr="00A84E1A">
        <w:t xml:space="preserve"> amendments to Regulation</w:t>
      </w:r>
      <w:r w:rsidR="00D617CE" w:rsidRPr="00A84E1A">
        <w:t>s</w:t>
      </w:r>
      <w:r w:rsidR="00C70CCA" w:rsidRPr="00A84E1A">
        <w:t xml:space="preserve"> No</w:t>
      </w:r>
      <w:r w:rsidR="008274DA">
        <w:t>s</w:t>
      </w:r>
      <w:r w:rsidR="00C70CCA" w:rsidRPr="00A84E1A">
        <w:t>. 48</w:t>
      </w:r>
      <w:r w:rsidR="00D617CE" w:rsidRPr="00A84E1A">
        <w:t>, 53, 74 and 86</w:t>
      </w:r>
      <w:r w:rsidR="00C70CCA" w:rsidRPr="00A84E1A">
        <w:t xml:space="preserve"> that group the definitions </w:t>
      </w:r>
      <w:r w:rsidR="00D617CE" w:rsidRPr="00A84E1A">
        <w:t xml:space="preserve">and </w:t>
      </w:r>
      <w:r w:rsidR="00C70CCA" w:rsidRPr="00A84E1A">
        <w:t>introduce references to the new simplified Regulations</w:t>
      </w:r>
      <w:r w:rsidR="00F418AF" w:rsidRPr="00A84E1A">
        <w:t xml:space="preserve"> (</w:t>
      </w:r>
      <w:r w:rsidR="00C70CCA" w:rsidRPr="00A84E1A">
        <w:t>ECE/TRANS/WP.29/GRE/2017/10</w:t>
      </w:r>
      <w:r w:rsidR="00D617CE" w:rsidRPr="00A84E1A">
        <w:t xml:space="preserve">, </w:t>
      </w:r>
      <w:r w:rsidR="00C70CCA" w:rsidRPr="00A84E1A">
        <w:t>ECE/TRANS/WP.29/GRE/2017/11</w:t>
      </w:r>
      <w:r w:rsidR="00D617CE" w:rsidRPr="00A84E1A">
        <w:t>, GRE-78-11, GRE-78-12, GRE-78-13, GRE-78-14, GRE-78-15 and GRE-78-20)</w:t>
      </w:r>
      <w:r w:rsidR="008274DA">
        <w:t>,</w:t>
      </w:r>
      <w:r w:rsidR="00D617CE" w:rsidRPr="00A84E1A">
        <w:t xml:space="preserve"> </w:t>
      </w:r>
      <w:r w:rsidR="008274DA">
        <w:t xml:space="preserve">and the </w:t>
      </w:r>
      <w:r w:rsidR="00D617CE" w:rsidRPr="00A84E1A">
        <w:t>new transitional provisions to Regulations Nos. 3, 4, 6, 7, 19, 23, 27, 38, 50, 69, 70, 77, 87, 91, 98, 104, 112, 113, 119 and 123 (ECE/TRANS/WP.29/GRE/2017/13).</w:t>
      </w:r>
      <w:r w:rsidR="00311AC6" w:rsidRPr="00A84E1A">
        <w:t xml:space="preserve"> </w:t>
      </w:r>
      <w:r w:rsidR="00524487" w:rsidRPr="00A84E1A">
        <w:t xml:space="preserve">The expert from India </w:t>
      </w:r>
      <w:r w:rsidR="00535EAD" w:rsidRPr="00A84E1A">
        <w:t>c</w:t>
      </w:r>
      <w:r w:rsidR="00524487" w:rsidRPr="00A84E1A">
        <w:t>omment</w:t>
      </w:r>
      <w:r w:rsidR="00535EAD" w:rsidRPr="00A84E1A">
        <w:t>ed</w:t>
      </w:r>
      <w:r w:rsidR="00524487" w:rsidRPr="00A84E1A">
        <w:t xml:space="preserve"> on the IWG SLR proposals (GRE-78-26).</w:t>
      </w:r>
    </w:p>
    <w:p w:rsidR="001C5124" w:rsidRDefault="009648D3" w:rsidP="004D3CC1">
      <w:pPr>
        <w:spacing w:after="120"/>
        <w:ind w:left="1134" w:right="1134"/>
        <w:jc w:val="both"/>
      </w:pPr>
      <w:r w:rsidRPr="00A84E1A">
        <w:t>8.</w:t>
      </w:r>
      <w:r w:rsidRPr="00A84E1A">
        <w:tab/>
      </w:r>
      <w:r w:rsidR="00DE79C6" w:rsidRPr="00A84E1A">
        <w:t xml:space="preserve">GRE </w:t>
      </w:r>
      <w:r w:rsidR="007B5912" w:rsidRPr="00A84E1A">
        <w:t xml:space="preserve">agreed that </w:t>
      </w:r>
      <w:r w:rsidR="00311AC6" w:rsidRPr="00A84E1A">
        <w:t xml:space="preserve">the new UN Regulations and the necessary amendments to the existing Regulations should be adopted as a package, possibly at the next session. GRE was of the view that all </w:t>
      </w:r>
      <w:r w:rsidR="00AA6267" w:rsidRPr="00A84E1A">
        <w:t xml:space="preserve">definitions </w:t>
      </w:r>
      <w:r w:rsidR="007B5912" w:rsidRPr="00A84E1A">
        <w:t>should be moved to</w:t>
      </w:r>
      <w:r w:rsidR="00311AC6" w:rsidRPr="00A84E1A">
        <w:t xml:space="preserve"> one place and that </w:t>
      </w:r>
      <w:r w:rsidR="00AA6267" w:rsidRPr="00A84E1A">
        <w:t>Regulation No. 48</w:t>
      </w:r>
      <w:r w:rsidR="00311AC6" w:rsidRPr="00A84E1A">
        <w:t xml:space="preserve"> would be the best </w:t>
      </w:r>
      <w:r w:rsidR="008274DA">
        <w:t xml:space="preserve">choice </w:t>
      </w:r>
      <w:r w:rsidR="00311AC6" w:rsidRPr="00A84E1A">
        <w:t xml:space="preserve">for that purpose, in spite of the fact that not all Contracting Parties to the 1958 Agreement </w:t>
      </w:r>
      <w:r w:rsidR="008274DA" w:rsidRPr="00A84E1A">
        <w:t>appl</w:t>
      </w:r>
      <w:r w:rsidR="008274DA">
        <w:t>ied</w:t>
      </w:r>
      <w:r w:rsidR="008274DA" w:rsidRPr="00A84E1A">
        <w:t xml:space="preserve"> </w:t>
      </w:r>
      <w:r w:rsidR="00311AC6" w:rsidRPr="00A84E1A">
        <w:t>this Regulation. GRE also agreed</w:t>
      </w:r>
      <w:r w:rsidR="008274DA">
        <w:t>,</w:t>
      </w:r>
      <w:r w:rsidR="00311AC6" w:rsidRPr="00A84E1A">
        <w:t xml:space="preserve"> in principle</w:t>
      </w:r>
      <w:r w:rsidR="008274DA">
        <w:t>,</w:t>
      </w:r>
      <w:r w:rsidR="00311AC6" w:rsidRPr="00A84E1A">
        <w:t xml:space="preserve"> that the transitional period </w:t>
      </w:r>
      <w:r w:rsidR="00404E4F" w:rsidRPr="00A84E1A">
        <w:t xml:space="preserve">to start the </w:t>
      </w:r>
      <w:r w:rsidR="00311AC6" w:rsidRPr="00A84E1A">
        <w:t>application of the new UN Regulations should be</w:t>
      </w:r>
      <w:r w:rsidR="00404E4F" w:rsidRPr="00A84E1A">
        <w:t xml:space="preserve"> twenty-four months, as proposed by IWG SLR in the draft transitional provisions. GRE decided to revert to this issue once the timeline for the entry into force of the new UN Regulations w</w:t>
      </w:r>
      <w:r w:rsidR="004518F2">
        <w:t>as</w:t>
      </w:r>
      <w:r w:rsidR="00E4723D">
        <w:t xml:space="preserve"> </w:t>
      </w:r>
      <w:r w:rsidR="00404E4F" w:rsidRPr="00A84E1A">
        <w:t xml:space="preserve">known, </w:t>
      </w:r>
      <w:r w:rsidR="00113631">
        <w:t xml:space="preserve">and which </w:t>
      </w:r>
      <w:r w:rsidR="00113631" w:rsidRPr="00A84E1A">
        <w:t>depend</w:t>
      </w:r>
      <w:r w:rsidR="00113631">
        <w:t>s</w:t>
      </w:r>
      <w:r w:rsidR="00113631" w:rsidRPr="00A84E1A">
        <w:t xml:space="preserve"> </w:t>
      </w:r>
      <w:r w:rsidR="00404E4F" w:rsidRPr="00A84E1A">
        <w:t>on IWG SLR progress.</w:t>
      </w:r>
    </w:p>
    <w:p w:rsidR="001C5124" w:rsidRDefault="009648D3" w:rsidP="004D3CC1">
      <w:pPr>
        <w:spacing w:after="120"/>
        <w:ind w:left="1134" w:right="1134"/>
        <w:jc w:val="both"/>
      </w:pPr>
      <w:r w:rsidRPr="00A84E1A">
        <w:t>9.</w:t>
      </w:r>
      <w:r w:rsidRPr="00A84E1A">
        <w:tab/>
      </w:r>
      <w:r w:rsidR="00922079" w:rsidRPr="00A84E1A">
        <w:t xml:space="preserve">The expert from Germany drew the attention of GRE to the </w:t>
      </w:r>
      <w:r w:rsidR="00113631">
        <w:t xml:space="preserve">non-availability of the </w:t>
      </w:r>
      <w:r w:rsidR="00ED135E" w:rsidRPr="00A84E1A">
        <w:t>electronic database for the exchange of type approval documentation (DETA</w:t>
      </w:r>
      <w:r w:rsidR="00922079" w:rsidRPr="00A84E1A">
        <w:t xml:space="preserve">) and </w:t>
      </w:r>
      <w:r w:rsidR="00ED135E" w:rsidRPr="00A84E1A">
        <w:t xml:space="preserve">the Unique Identifier (UI) </w:t>
      </w:r>
      <w:r w:rsidR="00113631">
        <w:t xml:space="preserve">at the time of </w:t>
      </w:r>
      <w:r w:rsidR="00922079" w:rsidRPr="00A84E1A">
        <w:t>the entry into force of the new UN Regulations (GRE-78-27)</w:t>
      </w:r>
      <w:r w:rsidR="00BE1BFC" w:rsidRPr="00A84E1A">
        <w:t xml:space="preserve">. This </w:t>
      </w:r>
      <w:r w:rsidR="007C274E" w:rsidRPr="00A84E1A">
        <w:t xml:space="preserve">might </w:t>
      </w:r>
      <w:r w:rsidR="00BE1BFC" w:rsidRPr="00A84E1A">
        <w:t xml:space="preserve">create difficulties for </w:t>
      </w:r>
      <w:r w:rsidR="007C274E" w:rsidRPr="00A84E1A">
        <w:t xml:space="preserve">applying </w:t>
      </w:r>
      <w:r w:rsidR="00BE1BFC" w:rsidRPr="00A84E1A">
        <w:t xml:space="preserve">approval markings and would make </w:t>
      </w:r>
      <w:r w:rsidR="00113631" w:rsidRPr="00A84E1A">
        <w:t xml:space="preserve">the full benefits of SLR </w:t>
      </w:r>
      <w:r w:rsidR="00BE1BFC" w:rsidRPr="00A84E1A">
        <w:t xml:space="preserve">impossible </w:t>
      </w:r>
      <w:r w:rsidR="00922079" w:rsidRPr="00A84E1A">
        <w:t xml:space="preserve">to reap. </w:t>
      </w:r>
      <w:r w:rsidR="00D12CEB" w:rsidRPr="00A84E1A">
        <w:t xml:space="preserve">GRE agreed that the new UN Regulations should include a </w:t>
      </w:r>
      <w:r w:rsidR="001271FF">
        <w:t xml:space="preserve">substitute </w:t>
      </w:r>
      <w:r w:rsidR="00D12CEB" w:rsidRPr="00A84E1A">
        <w:t>solution of quasi-traditional approval markings</w:t>
      </w:r>
      <w:r w:rsidR="001271FF">
        <w:t xml:space="preserve"> pending the </w:t>
      </w:r>
      <w:r w:rsidR="001271FF" w:rsidRPr="00A84E1A">
        <w:t>availability of UI</w:t>
      </w:r>
      <w:r w:rsidR="00D12CEB" w:rsidRPr="00A84E1A">
        <w:t>.</w:t>
      </w:r>
    </w:p>
    <w:p w:rsidR="001C5124" w:rsidRDefault="009648D3" w:rsidP="004D3CC1">
      <w:pPr>
        <w:spacing w:after="120"/>
        <w:ind w:left="1134" w:right="1134"/>
        <w:jc w:val="both"/>
      </w:pPr>
      <w:r w:rsidRPr="00A84E1A">
        <w:t>10.</w:t>
      </w:r>
      <w:r w:rsidRPr="00A84E1A">
        <w:tab/>
      </w:r>
      <w:r w:rsidR="00D12CEB" w:rsidRPr="00A84E1A">
        <w:t xml:space="preserve">On behalf of IWG SLR, the expert of GTB </w:t>
      </w:r>
      <w:r w:rsidR="00C927A2" w:rsidRPr="00A84E1A">
        <w:t xml:space="preserve">presented </w:t>
      </w:r>
      <w:r w:rsidR="00D12CEB" w:rsidRPr="00A84E1A">
        <w:t>a</w:t>
      </w:r>
      <w:r w:rsidR="00C927A2" w:rsidRPr="00A84E1A">
        <w:t xml:space="preserve"> new </w:t>
      </w:r>
      <w:r w:rsidR="00FC7DD8" w:rsidRPr="00A84E1A">
        <w:t xml:space="preserve">concept of "change index" </w:t>
      </w:r>
      <w:r w:rsidR="004518F2">
        <w:t xml:space="preserve">which </w:t>
      </w:r>
      <w:r w:rsidR="00FC7DD8" w:rsidRPr="00A84E1A">
        <w:t>aim</w:t>
      </w:r>
      <w:r w:rsidR="004518F2">
        <w:t>s</w:t>
      </w:r>
      <w:r w:rsidR="00FC7DD8" w:rsidRPr="00A84E1A">
        <w:t xml:space="preserve"> </w:t>
      </w:r>
      <w:r w:rsidR="00C927A2" w:rsidRPr="00A84E1A">
        <w:t xml:space="preserve">to </w:t>
      </w:r>
      <w:r w:rsidR="00CA3839" w:rsidRPr="00A84E1A">
        <w:t>adapt</w:t>
      </w:r>
      <w:r w:rsidR="00C927A2" w:rsidRPr="00A84E1A">
        <w:t xml:space="preserve"> </w:t>
      </w:r>
      <w:r w:rsidR="00CA3839" w:rsidRPr="00A84E1A">
        <w:t xml:space="preserve">and </w:t>
      </w:r>
      <w:r w:rsidR="00D12CEB" w:rsidRPr="00A84E1A">
        <w:t>simplify</w:t>
      </w:r>
      <w:r w:rsidR="00FC7DD8" w:rsidRPr="00A84E1A">
        <w:t xml:space="preserve"> the</w:t>
      </w:r>
      <w:r w:rsidR="00F13C47" w:rsidRPr="00A84E1A">
        <w:t xml:space="preserve"> </w:t>
      </w:r>
      <w:r w:rsidR="00CA3839" w:rsidRPr="00A84E1A">
        <w:t>t</w:t>
      </w:r>
      <w:r w:rsidR="00D12CEB" w:rsidRPr="00A84E1A">
        <w:t>raditional approval markings in the context of the new LSD Regulation</w:t>
      </w:r>
      <w:r w:rsidR="00CA3839" w:rsidRPr="00A84E1A">
        <w:t xml:space="preserve"> </w:t>
      </w:r>
      <w:r w:rsidR="004D3CC1" w:rsidRPr="00A84E1A">
        <w:t>(GRE-78-35 and Rev.1)</w:t>
      </w:r>
      <w:r w:rsidR="00CA3839" w:rsidRPr="00A84E1A">
        <w:t>.</w:t>
      </w:r>
      <w:r w:rsidR="00C927A2" w:rsidRPr="00A84E1A">
        <w:t xml:space="preserve"> In particular, he proposed a table </w:t>
      </w:r>
      <w:r w:rsidR="004518F2">
        <w:t xml:space="preserve">that </w:t>
      </w:r>
      <w:r w:rsidR="004518F2" w:rsidRPr="00A84E1A">
        <w:t>list</w:t>
      </w:r>
      <w:r w:rsidR="004518F2">
        <w:t>s</w:t>
      </w:r>
      <w:r w:rsidR="004518F2" w:rsidRPr="00A84E1A">
        <w:t xml:space="preserve"> </w:t>
      </w:r>
      <w:r w:rsidR="00F13C47" w:rsidRPr="00A84E1A">
        <w:t xml:space="preserve">all </w:t>
      </w:r>
      <w:r w:rsidR="00C927A2" w:rsidRPr="00A84E1A">
        <w:t>devices</w:t>
      </w:r>
      <w:r w:rsidR="00F13C47" w:rsidRPr="00A84E1A">
        <w:t xml:space="preserve"> covered by the LSD Regulation </w:t>
      </w:r>
      <w:r w:rsidR="00C927A2" w:rsidRPr="00A84E1A">
        <w:t>and</w:t>
      </w:r>
      <w:r w:rsidR="00F13C47" w:rsidRPr="00A84E1A">
        <w:t xml:space="preserve"> </w:t>
      </w:r>
      <w:r w:rsidR="004518F2" w:rsidRPr="00A84E1A">
        <w:t>indicat</w:t>
      </w:r>
      <w:r w:rsidR="004518F2">
        <w:t>es</w:t>
      </w:r>
      <w:r w:rsidR="004518F2" w:rsidRPr="00A84E1A">
        <w:t xml:space="preserve"> </w:t>
      </w:r>
      <w:r w:rsidR="004518F2">
        <w:t xml:space="preserve">the </w:t>
      </w:r>
      <w:r w:rsidR="00F13C47" w:rsidRPr="00A84E1A">
        <w:t>series of amendments</w:t>
      </w:r>
      <w:r w:rsidR="00C927A2" w:rsidRPr="00A84E1A">
        <w:t xml:space="preserve"> </w:t>
      </w:r>
      <w:r w:rsidR="00FC7DD8" w:rsidRPr="00A84E1A">
        <w:t xml:space="preserve">with </w:t>
      </w:r>
      <w:r w:rsidR="00C927A2" w:rsidRPr="00A84E1A">
        <w:t xml:space="preserve">the most stringent requirements </w:t>
      </w:r>
      <w:r w:rsidR="00FC7DD8" w:rsidRPr="00A84E1A">
        <w:t xml:space="preserve">for each device. </w:t>
      </w:r>
      <w:r w:rsidR="004D3CC1" w:rsidRPr="00A84E1A">
        <w:t>Following an</w:t>
      </w:r>
      <w:r w:rsidR="00A54680" w:rsidRPr="00A84E1A">
        <w:t xml:space="preserve"> in</w:t>
      </w:r>
      <w:r w:rsidR="004D3CC1" w:rsidRPr="00A84E1A">
        <w:t xml:space="preserve">-depth discussion, </w:t>
      </w:r>
      <w:r w:rsidR="00FC7DD8" w:rsidRPr="00A84E1A">
        <w:t xml:space="preserve">GRE felt </w:t>
      </w:r>
      <w:r w:rsidR="001E05C7" w:rsidRPr="00A84E1A">
        <w:t>that</w:t>
      </w:r>
      <w:r w:rsidR="00C927A2" w:rsidRPr="00A84E1A">
        <w:t xml:space="preserve"> </w:t>
      </w:r>
      <w:r w:rsidR="00FC7DD8" w:rsidRPr="00A84E1A">
        <w:t xml:space="preserve">having in the approval marking both series of amendments and </w:t>
      </w:r>
      <w:r w:rsidR="006526AA">
        <w:t xml:space="preserve">a </w:t>
      </w:r>
      <w:r w:rsidR="00FC7DD8" w:rsidRPr="00A84E1A">
        <w:t xml:space="preserve">change index would be superfluous. </w:t>
      </w:r>
      <w:r w:rsidR="001E18C5" w:rsidRPr="00A84E1A">
        <w:t xml:space="preserve">A number of </w:t>
      </w:r>
      <w:r w:rsidR="00FC7DD8" w:rsidRPr="00A84E1A">
        <w:t>experts spoke in favour of indicating the series of amendments</w:t>
      </w:r>
      <w:r w:rsidR="00900D30" w:rsidRPr="00A84E1A">
        <w:t xml:space="preserve"> only</w:t>
      </w:r>
      <w:r w:rsidR="00FC7DD8" w:rsidRPr="00A84E1A">
        <w:t xml:space="preserve">, preceded by the Regulation </w:t>
      </w:r>
      <w:r w:rsidR="00E86EBA" w:rsidRPr="00A84E1A">
        <w:t>number</w:t>
      </w:r>
      <w:r w:rsidR="00900D30" w:rsidRPr="00A84E1A">
        <w:t>.</w:t>
      </w:r>
      <w:r w:rsidR="00FC7DD8" w:rsidRPr="00A84E1A">
        <w:t xml:space="preserve"> </w:t>
      </w:r>
      <w:r w:rsidR="00900D30" w:rsidRPr="00A84E1A">
        <w:t>The expert from UK pointed out the need to study how the proposed solution would work for extension of type approvals. The Chair requested IWG SLR to address this issue and invited the expert from UK to contribute.</w:t>
      </w:r>
    </w:p>
    <w:p w:rsidR="001C5124" w:rsidRDefault="009648D3" w:rsidP="00A54680">
      <w:pPr>
        <w:spacing w:after="120"/>
        <w:ind w:left="1134" w:right="1134"/>
        <w:jc w:val="both"/>
      </w:pPr>
      <w:r w:rsidRPr="00A84E1A">
        <w:t>11.</w:t>
      </w:r>
      <w:r w:rsidRPr="00A84E1A">
        <w:tab/>
      </w:r>
      <w:r w:rsidR="004D3CC1" w:rsidRPr="00A84E1A">
        <w:t xml:space="preserve">GRE requested IWG SLR to consult </w:t>
      </w:r>
      <w:r w:rsidR="00A54680" w:rsidRPr="00A84E1A">
        <w:t xml:space="preserve">the European Committee of Associations of Manufacturers of Agricultural Machinery (CEMA) </w:t>
      </w:r>
      <w:r w:rsidR="006526AA">
        <w:t xml:space="preserve">about </w:t>
      </w:r>
      <w:r w:rsidR="004D3CC1" w:rsidRPr="00A84E1A">
        <w:t xml:space="preserve">the draft amendments to Regulation No. 86. </w:t>
      </w:r>
      <w:r w:rsidR="00F25E23" w:rsidRPr="00A84E1A">
        <w:t xml:space="preserve">GRE also noted that IWG SLR would consult </w:t>
      </w:r>
      <w:r w:rsidR="005A0BB3">
        <w:t xml:space="preserve">the </w:t>
      </w:r>
      <w:r w:rsidR="00F25E23" w:rsidRPr="00A84E1A">
        <w:t xml:space="preserve">IWG on the International Whole Vehicle Type Approval (IWVTA) </w:t>
      </w:r>
      <w:r w:rsidR="005A0BB3">
        <w:t>about</w:t>
      </w:r>
      <w:r w:rsidR="005A0BB3" w:rsidRPr="00A84E1A">
        <w:t xml:space="preserve"> </w:t>
      </w:r>
      <w:r w:rsidR="00F25E23" w:rsidRPr="00A84E1A">
        <w:t>the approval markings for the new LSD Regulation.</w:t>
      </w:r>
    </w:p>
    <w:p w:rsidR="001C5124" w:rsidRDefault="009648D3" w:rsidP="004D3CC1">
      <w:pPr>
        <w:spacing w:after="120"/>
        <w:ind w:left="1134" w:right="1134"/>
        <w:jc w:val="both"/>
      </w:pPr>
      <w:r w:rsidRPr="00A84E1A">
        <w:lastRenderedPageBreak/>
        <w:t>12.</w:t>
      </w:r>
      <w:r w:rsidRPr="00A84E1A">
        <w:tab/>
      </w:r>
      <w:r w:rsidR="004D3CC1" w:rsidRPr="00A84E1A">
        <w:t>GRE took note of a first draft RID Regulation (GRE-78-31) and invited experts to send their comments to IWG SLR by December 2017.</w:t>
      </w:r>
    </w:p>
    <w:p w:rsidR="00446C38" w:rsidRPr="00A84E1A" w:rsidRDefault="009648D3" w:rsidP="004D3CC1">
      <w:pPr>
        <w:pStyle w:val="SingleTxtG"/>
      </w:pPr>
      <w:r w:rsidRPr="00A84E1A">
        <w:t>13.</w:t>
      </w:r>
      <w:r w:rsidRPr="00A84E1A">
        <w:tab/>
      </w:r>
      <w:r w:rsidR="00446C38" w:rsidRPr="00A84E1A">
        <w:t xml:space="preserve">In the view of the ongoing </w:t>
      </w:r>
      <w:r w:rsidR="0051042B">
        <w:t xml:space="preserve">idle </w:t>
      </w:r>
      <w:r w:rsidR="00446C38" w:rsidRPr="00A84E1A">
        <w:t>period for the existing Regulations (stage 1 of SLR), the expert from Finland sought the consent of GRE to correct a mistake in Supplement 28 to the 01 series of amendments to Regulation No. 6 (</w:t>
      </w:r>
      <w:r w:rsidR="00922079" w:rsidRPr="00A84E1A">
        <w:t>GRE-78-06</w:t>
      </w:r>
      <w:r w:rsidR="00446C38" w:rsidRPr="00A84E1A">
        <w:t>). GRE agreed</w:t>
      </w:r>
      <w:r w:rsidR="00922079" w:rsidRPr="00A84E1A">
        <w:t xml:space="preserve"> </w:t>
      </w:r>
      <w:r w:rsidR="006526AA">
        <w:t xml:space="preserve">(see </w:t>
      </w:r>
      <w:r w:rsidR="00922079" w:rsidRPr="00A84E1A">
        <w:t xml:space="preserve">Annex </w:t>
      </w:r>
      <w:r w:rsidR="00317C30" w:rsidRPr="00A84E1A">
        <w:t>I</w:t>
      </w:r>
      <w:r w:rsidR="00922079" w:rsidRPr="00A84E1A">
        <w:t>I</w:t>
      </w:r>
      <w:r w:rsidR="006526AA">
        <w:t>)</w:t>
      </w:r>
      <w:r w:rsidR="00922079" w:rsidRPr="00A84E1A">
        <w:t>, and requested the secretariat to submit it, in the proper legal form, to WP.29 and to the Administrative Committee of the 1958 Agreement (AC.1) for consideration and vote at their March 2018 sessions.</w:t>
      </w:r>
    </w:p>
    <w:p w:rsidR="001C5124" w:rsidRDefault="009648D3" w:rsidP="00524487">
      <w:pPr>
        <w:pStyle w:val="SingleTxtG"/>
      </w:pPr>
      <w:r w:rsidRPr="00A84E1A">
        <w:t>14.</w:t>
      </w:r>
      <w:r w:rsidRPr="00A84E1A">
        <w:tab/>
      </w:r>
      <w:r w:rsidR="00524487" w:rsidRPr="00A84E1A">
        <w:t xml:space="preserve">Pending the outcome of the discussion on </w:t>
      </w:r>
      <w:r w:rsidR="00C70CCA" w:rsidRPr="00A84E1A">
        <w:t>light emitting diode (LED) substitute</w:t>
      </w:r>
      <w:r w:rsidR="00524487" w:rsidRPr="00A84E1A">
        <w:t xml:space="preserve"> light sources (see para</w:t>
      </w:r>
      <w:r w:rsidR="00535EAD" w:rsidRPr="00A84E1A">
        <w:t>s</w:t>
      </w:r>
      <w:r w:rsidR="00524487" w:rsidRPr="00A84E1A">
        <w:t xml:space="preserve">. </w:t>
      </w:r>
      <w:r w:rsidR="00535EAD" w:rsidRPr="00A84E1A">
        <w:t>17-19</w:t>
      </w:r>
      <w:r w:rsidR="00524487" w:rsidRPr="00A84E1A">
        <w:t xml:space="preserve"> below), GRE agreed to postpone consideration of </w:t>
      </w:r>
      <w:r w:rsidR="00C70CCA" w:rsidRPr="00A84E1A">
        <w:t>ECE/TRANS/WP.29/GRE/2017/14</w:t>
      </w:r>
      <w:r w:rsidR="00524487" w:rsidRPr="00A84E1A">
        <w:t xml:space="preserve">, ECE/TRANS/WP.29/GRE/2017/15 </w:t>
      </w:r>
      <w:r w:rsidR="00C70CCA" w:rsidRPr="00A84E1A">
        <w:t>and GRE-78-04</w:t>
      </w:r>
      <w:r w:rsidR="00524487" w:rsidRPr="00A84E1A">
        <w:t>.</w:t>
      </w:r>
    </w:p>
    <w:p w:rsidR="007D5853" w:rsidRPr="00A84E1A" w:rsidRDefault="00FE2E5F" w:rsidP="00FE2E5F">
      <w:pPr>
        <w:pStyle w:val="HChG"/>
      </w:pPr>
      <w:r w:rsidRPr="00A84E1A">
        <w:tab/>
        <w:t>VI.</w:t>
      </w:r>
      <w:r w:rsidRPr="00A84E1A">
        <w:tab/>
        <w:t>Regulation Nos. 37 (Filament lamps), 99 (Gas discharge light sources)</w:t>
      </w:r>
      <w:r w:rsidR="00E0670C" w:rsidRPr="00A84E1A">
        <w:t xml:space="preserve">, </w:t>
      </w:r>
      <w:r w:rsidRPr="00A84E1A">
        <w:t>28 (Light emitting diodes light sources)</w:t>
      </w:r>
      <w:r w:rsidR="00E0670C" w:rsidRPr="00A84E1A">
        <w:t xml:space="preserve"> and the Consolidated Resolution on the common specification of light source categories </w:t>
      </w:r>
      <w:r w:rsidRPr="00A84E1A">
        <w:t>(agenda item 5)</w:t>
      </w:r>
    </w:p>
    <w:p w:rsidR="001C5124" w:rsidRDefault="00943443" w:rsidP="00E07FC9">
      <w:pPr>
        <w:spacing w:after="120"/>
        <w:ind w:left="2835" w:right="1134" w:hanging="1701"/>
      </w:pPr>
      <w:r w:rsidRPr="00A84E1A">
        <w:rPr>
          <w:i/>
        </w:rPr>
        <w:t>Documentation</w:t>
      </w:r>
      <w:r w:rsidRPr="00A84E1A">
        <w:t>:</w:t>
      </w:r>
      <w:r w:rsidRPr="00A84E1A">
        <w:tab/>
      </w:r>
      <w:r w:rsidR="00E07FC9" w:rsidRPr="00A84E1A">
        <w:t>ECE/TRANS/WP.29/GRE/2017/16, ECE/TRANS/WP.29/GRE/2017/17, ECE/TRANS/WP.29/GRE/2017/18, ECE/TRANS/WP.29/GRE/2017/19, ECE/TRANS/WP.29/GRE/2017/20, ECE/TRANS/WP.29/GRE/2017/21, ECE/TRANS/WP.29/GRE/2017/22, Informal documents GRE-78-02, GRE-78-18, GRE-78-19, GRE-78-28</w:t>
      </w:r>
      <w:r w:rsidR="00934996" w:rsidRPr="00A84E1A">
        <w:t>, GRE-78-33</w:t>
      </w:r>
    </w:p>
    <w:p w:rsidR="00E07FC9" w:rsidRPr="00A84E1A" w:rsidRDefault="009648D3" w:rsidP="006504B3">
      <w:pPr>
        <w:pStyle w:val="SingleTxtG"/>
      </w:pPr>
      <w:r w:rsidRPr="00A84E1A">
        <w:t>15.</w:t>
      </w:r>
      <w:r w:rsidRPr="00A84E1A">
        <w:tab/>
      </w:r>
      <w:r w:rsidR="00A9580E" w:rsidRPr="00A84E1A">
        <w:t xml:space="preserve">The expert from GTB proposed an </w:t>
      </w:r>
      <w:r w:rsidR="00E07FC9" w:rsidRPr="00A84E1A">
        <w:t xml:space="preserve">amendment to </w:t>
      </w:r>
      <w:r w:rsidR="00A9580E" w:rsidRPr="00A84E1A">
        <w:t xml:space="preserve">Regulation No. </w:t>
      </w:r>
      <w:r w:rsidR="00663EF2" w:rsidRPr="00A84E1A">
        <w:t>37, which</w:t>
      </w:r>
      <w:r w:rsidR="00E07FC9" w:rsidRPr="00A84E1A">
        <w:t xml:space="preserve"> corrects an error and aligns a term with Regulation No. 128</w:t>
      </w:r>
      <w:r w:rsidR="00A9580E" w:rsidRPr="00A84E1A">
        <w:t xml:space="preserve"> (ECE/TRANS/WP.29/GRE/2017/19)</w:t>
      </w:r>
      <w:r w:rsidR="00E07FC9" w:rsidRPr="00A84E1A">
        <w:t>.</w:t>
      </w:r>
      <w:r w:rsidR="00A9580E" w:rsidRPr="00A84E1A">
        <w:t xml:space="preserve"> GRE adopted the amendment </w:t>
      </w:r>
      <w:r w:rsidR="00E14F28" w:rsidRPr="00A84E1A">
        <w:t xml:space="preserve">as </w:t>
      </w:r>
      <w:r w:rsidR="006504B3" w:rsidRPr="00A84E1A">
        <w:t xml:space="preserve">draft Supplement 46 to the 03 series of amendments </w:t>
      </w:r>
      <w:r w:rsidR="00A9580E" w:rsidRPr="00A84E1A">
        <w:t xml:space="preserve">and requested the secretariat to submit </w:t>
      </w:r>
      <w:r w:rsidR="00E14F28" w:rsidRPr="00A84E1A">
        <w:t xml:space="preserve">it </w:t>
      </w:r>
      <w:r w:rsidR="00A9580E" w:rsidRPr="00A84E1A">
        <w:t>to WP.29 and AC.1 for consideration and vote at their March 2018 sessions.</w:t>
      </w:r>
    </w:p>
    <w:p w:rsidR="001C5124" w:rsidRDefault="009648D3" w:rsidP="00307EA3">
      <w:pPr>
        <w:pStyle w:val="SingleTxtG"/>
      </w:pPr>
      <w:r w:rsidRPr="00A84E1A">
        <w:t>16.</w:t>
      </w:r>
      <w:r w:rsidRPr="00A84E1A">
        <w:tab/>
      </w:r>
      <w:r w:rsidR="006504B3" w:rsidRPr="00A84E1A">
        <w:t>The expert from GTB proposed to correct and amend some specifications in the Consolidated Resolution on the common specification of light source categories (R.E.5) (</w:t>
      </w:r>
      <w:r w:rsidR="00E07FC9" w:rsidRPr="00A84E1A">
        <w:t>ECE/TRANS/WP.29/GRE/2017/18</w:t>
      </w:r>
      <w:r w:rsidR="006504B3" w:rsidRPr="00A84E1A">
        <w:t xml:space="preserve">). </w:t>
      </w:r>
      <w:r w:rsidR="00307EA3" w:rsidRPr="00A84E1A">
        <w:t>The expert from IEC proposed another correction to R.E.5 (GRE-78-19 and Annex I</w:t>
      </w:r>
      <w:r w:rsidR="00922079" w:rsidRPr="00A84E1A">
        <w:t>I</w:t>
      </w:r>
      <w:r w:rsidR="00307EA3" w:rsidRPr="00A84E1A">
        <w:t xml:space="preserve">I). </w:t>
      </w:r>
      <w:r w:rsidR="006504B3" w:rsidRPr="00A84E1A">
        <w:t xml:space="preserve">GRE adopted these </w:t>
      </w:r>
      <w:r w:rsidR="00307EA3" w:rsidRPr="00A84E1A">
        <w:t xml:space="preserve">proposals </w:t>
      </w:r>
      <w:r w:rsidR="006504B3" w:rsidRPr="00A84E1A">
        <w:t>and requested the secretariat to submit them to WP.29 for consideration and adoption at the March 2018 session</w:t>
      </w:r>
      <w:r w:rsidR="00307EA3" w:rsidRPr="00A84E1A">
        <w:t xml:space="preserve"> as draft Amendment 1 to the original version of R.E.5.</w:t>
      </w:r>
    </w:p>
    <w:p w:rsidR="001C5124" w:rsidRDefault="009648D3" w:rsidP="00902D42">
      <w:pPr>
        <w:pStyle w:val="SingleTxtG"/>
      </w:pPr>
      <w:r w:rsidRPr="00A84E1A">
        <w:t>17.</w:t>
      </w:r>
      <w:r w:rsidRPr="00A84E1A">
        <w:tab/>
      </w:r>
      <w:r w:rsidR="005A62FF" w:rsidRPr="00A84E1A">
        <w:t xml:space="preserve">The expert from GTB </w:t>
      </w:r>
      <w:r w:rsidR="00902D42" w:rsidRPr="00A84E1A">
        <w:t xml:space="preserve">presented </w:t>
      </w:r>
      <w:r w:rsidR="00BE4693" w:rsidRPr="00A84E1A">
        <w:t xml:space="preserve">revised </w:t>
      </w:r>
      <w:r w:rsidR="00E07FC9" w:rsidRPr="00A84E1A">
        <w:t xml:space="preserve">amendments to Regulation No. 128 and to R.E.5 </w:t>
      </w:r>
      <w:r w:rsidR="00016802">
        <w:t xml:space="preserve">which </w:t>
      </w:r>
      <w:r w:rsidR="00E07FC9" w:rsidRPr="00A84E1A">
        <w:t>introduce</w:t>
      </w:r>
      <w:r w:rsidR="003954C6">
        <w:t>d</w:t>
      </w:r>
      <w:r w:rsidR="00E07FC9" w:rsidRPr="00A84E1A">
        <w:t xml:space="preserve"> requirements, test specifications and new categories for </w:t>
      </w:r>
      <w:r w:rsidR="00BE4693" w:rsidRPr="00A84E1A">
        <w:t>light emitting diode (</w:t>
      </w:r>
      <w:r w:rsidR="00E07FC9" w:rsidRPr="00A84E1A">
        <w:t>LED</w:t>
      </w:r>
      <w:r w:rsidR="00BE4693" w:rsidRPr="00A84E1A">
        <w:t>)</w:t>
      </w:r>
      <w:r w:rsidR="00E07FC9" w:rsidRPr="00A84E1A">
        <w:t xml:space="preserve"> substitute light sources</w:t>
      </w:r>
      <w:r w:rsidR="00BE4693" w:rsidRPr="00A84E1A">
        <w:t xml:space="preserve"> (ECE/TRANS/WP.29/GRE/2017/17, ECE/TRANS/WP.29/GRE/2017/21)</w:t>
      </w:r>
      <w:r w:rsidR="00E07FC9" w:rsidRPr="00A84E1A">
        <w:t xml:space="preserve">. The proposals </w:t>
      </w:r>
      <w:r w:rsidR="003954C6">
        <w:t xml:space="preserve">also </w:t>
      </w:r>
      <w:r w:rsidR="00016802">
        <w:t>include</w:t>
      </w:r>
      <w:r w:rsidR="003954C6">
        <w:t>d</w:t>
      </w:r>
      <w:r w:rsidR="00016802">
        <w:t xml:space="preserve"> </w:t>
      </w:r>
      <w:r w:rsidR="00E07FC9" w:rsidRPr="00A84E1A">
        <w:t xml:space="preserve">collective amendments to Regulations Nos. 48, 53, 74, 86 </w:t>
      </w:r>
      <w:r w:rsidR="00BE4693" w:rsidRPr="00A84E1A">
        <w:t>(ECE/TRANS/WP.29/GRE/2017/22 and GRE-78-02)</w:t>
      </w:r>
      <w:r w:rsidR="00E07FC9" w:rsidRPr="00A84E1A">
        <w:t>.</w:t>
      </w:r>
      <w:r w:rsidR="00BE4693" w:rsidRPr="00A84E1A">
        <w:t xml:space="preserve"> </w:t>
      </w:r>
      <w:r w:rsidR="00902D42" w:rsidRPr="00A84E1A">
        <w:t>The experts from Italy and OICA submitted written comments on the proposals (GRE-78-33 and GRE-78-28).</w:t>
      </w:r>
    </w:p>
    <w:p w:rsidR="001C5124" w:rsidRDefault="009648D3" w:rsidP="00A9580E">
      <w:pPr>
        <w:pStyle w:val="SingleTxtG"/>
        <w:rPr>
          <w:szCs w:val="24"/>
        </w:rPr>
      </w:pPr>
      <w:r w:rsidRPr="00A84E1A">
        <w:t>18.</w:t>
      </w:r>
      <w:r w:rsidRPr="00A84E1A">
        <w:tab/>
      </w:r>
      <w:r w:rsidR="00902D42" w:rsidRPr="00A84E1A">
        <w:t>GR</w:t>
      </w:r>
      <w:r w:rsidR="00372EB3" w:rsidRPr="00A84E1A">
        <w:t>E</w:t>
      </w:r>
      <w:r w:rsidR="00902D42" w:rsidRPr="00A84E1A">
        <w:t xml:space="preserve"> noted that, compared to the original GTB proposals </w:t>
      </w:r>
      <w:r w:rsidR="005A0BB3">
        <w:t xml:space="preserve">that </w:t>
      </w:r>
      <w:r w:rsidR="00222E7F">
        <w:t xml:space="preserve">had been </w:t>
      </w:r>
      <w:r w:rsidR="00902D42" w:rsidRPr="00A84E1A">
        <w:t xml:space="preserve">considered at the previous session, the revised </w:t>
      </w:r>
      <w:r w:rsidR="0076454D" w:rsidRPr="00A84E1A">
        <w:t xml:space="preserve">proposals </w:t>
      </w:r>
      <w:r w:rsidR="00902D42" w:rsidRPr="00A84E1A">
        <w:t>contain</w:t>
      </w:r>
      <w:r w:rsidR="00222E7F">
        <w:t>ed</w:t>
      </w:r>
      <w:r w:rsidR="00902D42" w:rsidRPr="00A84E1A">
        <w:t xml:space="preserve"> safeguards </w:t>
      </w:r>
      <w:r w:rsidR="008356C6" w:rsidRPr="00A84E1A">
        <w:t xml:space="preserve">against </w:t>
      </w:r>
      <w:r w:rsidR="00902D42" w:rsidRPr="00A84E1A">
        <w:rPr>
          <w:szCs w:val="24"/>
        </w:rPr>
        <w:t xml:space="preserve">the possible misuse of LED substitutes as retrofits in lamps and/or </w:t>
      </w:r>
      <w:r w:rsidR="0076454D" w:rsidRPr="00A84E1A">
        <w:rPr>
          <w:szCs w:val="24"/>
        </w:rPr>
        <w:t>vehicles that</w:t>
      </w:r>
      <w:r w:rsidR="00902D42" w:rsidRPr="00A84E1A">
        <w:rPr>
          <w:szCs w:val="24"/>
        </w:rPr>
        <w:t xml:space="preserve"> were not type approved for using such light sources. </w:t>
      </w:r>
      <w:r w:rsidR="008356C6" w:rsidRPr="00A84E1A">
        <w:rPr>
          <w:szCs w:val="24"/>
        </w:rPr>
        <w:t>A</w:t>
      </w:r>
      <w:r w:rsidR="00902D42" w:rsidRPr="00A84E1A">
        <w:rPr>
          <w:szCs w:val="24"/>
        </w:rPr>
        <w:t xml:space="preserve"> number of experts were of the view that the </w:t>
      </w:r>
      <w:r w:rsidR="00BA4DFD" w:rsidRPr="00A84E1A">
        <w:rPr>
          <w:szCs w:val="24"/>
        </w:rPr>
        <w:t xml:space="preserve">proposed </w:t>
      </w:r>
      <w:r w:rsidR="00902D42" w:rsidRPr="00A84E1A">
        <w:rPr>
          <w:szCs w:val="24"/>
        </w:rPr>
        <w:t>measures</w:t>
      </w:r>
      <w:r w:rsidR="00BA4DFD" w:rsidRPr="00A84E1A">
        <w:rPr>
          <w:szCs w:val="24"/>
        </w:rPr>
        <w:t xml:space="preserve">, such as </w:t>
      </w:r>
      <w:r w:rsidR="00400F2E" w:rsidRPr="00A84E1A">
        <w:rPr>
          <w:szCs w:val="24"/>
        </w:rPr>
        <w:t xml:space="preserve">consumer warning on packaging and a website with a list of compatible vehicle models, </w:t>
      </w:r>
      <w:r w:rsidR="00902D42" w:rsidRPr="00A84E1A">
        <w:rPr>
          <w:szCs w:val="24"/>
        </w:rPr>
        <w:t>were not sufficient</w:t>
      </w:r>
      <w:r w:rsidR="008356C6" w:rsidRPr="00A84E1A">
        <w:rPr>
          <w:szCs w:val="24"/>
        </w:rPr>
        <w:t xml:space="preserve"> and </w:t>
      </w:r>
      <w:r w:rsidR="00902D42" w:rsidRPr="00A84E1A">
        <w:rPr>
          <w:szCs w:val="24"/>
        </w:rPr>
        <w:t xml:space="preserve">reiterated their </w:t>
      </w:r>
      <w:r w:rsidR="005A5AFD" w:rsidRPr="00A84E1A">
        <w:rPr>
          <w:szCs w:val="24"/>
        </w:rPr>
        <w:t>concerns</w:t>
      </w:r>
      <w:r w:rsidR="008356C6" w:rsidRPr="00A84E1A">
        <w:rPr>
          <w:szCs w:val="24"/>
        </w:rPr>
        <w:t xml:space="preserve"> </w:t>
      </w:r>
      <w:r w:rsidR="005A0BB3">
        <w:rPr>
          <w:szCs w:val="24"/>
        </w:rPr>
        <w:t xml:space="preserve">as </w:t>
      </w:r>
      <w:r w:rsidR="008356C6" w:rsidRPr="00A84E1A">
        <w:rPr>
          <w:szCs w:val="24"/>
        </w:rPr>
        <w:t xml:space="preserve">raised at the previous session. </w:t>
      </w:r>
      <w:r w:rsidR="008356C6" w:rsidRPr="00A84E1A">
        <w:rPr>
          <w:szCs w:val="24"/>
        </w:rPr>
        <w:lastRenderedPageBreak/>
        <w:t>The expert of OICA pointed out that</w:t>
      </w:r>
      <w:r w:rsidR="00222E7F">
        <w:rPr>
          <w:szCs w:val="24"/>
        </w:rPr>
        <w:t>,</w:t>
      </w:r>
      <w:r w:rsidR="00F74A66" w:rsidRPr="00A84E1A">
        <w:rPr>
          <w:szCs w:val="24"/>
        </w:rPr>
        <w:t xml:space="preserve"> </w:t>
      </w:r>
      <w:r w:rsidR="00372EB3" w:rsidRPr="00A84E1A">
        <w:rPr>
          <w:szCs w:val="24"/>
        </w:rPr>
        <w:t xml:space="preserve">to avoid </w:t>
      </w:r>
      <w:r w:rsidR="006261B4">
        <w:rPr>
          <w:szCs w:val="24"/>
        </w:rPr>
        <w:t xml:space="preserve">any </w:t>
      </w:r>
      <w:r w:rsidR="00372EB3" w:rsidRPr="00A84E1A">
        <w:rPr>
          <w:szCs w:val="24"/>
        </w:rPr>
        <w:t xml:space="preserve">responsibility for misusing </w:t>
      </w:r>
      <w:r w:rsidR="00F74A66" w:rsidRPr="00A84E1A">
        <w:rPr>
          <w:szCs w:val="24"/>
        </w:rPr>
        <w:t>LED substitutes</w:t>
      </w:r>
      <w:r w:rsidR="00372EB3" w:rsidRPr="00A84E1A">
        <w:rPr>
          <w:szCs w:val="24"/>
        </w:rPr>
        <w:t xml:space="preserve"> when installing </w:t>
      </w:r>
      <w:r w:rsidR="00F74A66" w:rsidRPr="00A84E1A">
        <w:rPr>
          <w:szCs w:val="24"/>
        </w:rPr>
        <w:t xml:space="preserve">on </w:t>
      </w:r>
      <w:r w:rsidR="00372EB3" w:rsidRPr="00A84E1A">
        <w:rPr>
          <w:szCs w:val="24"/>
        </w:rPr>
        <w:t xml:space="preserve">old </w:t>
      </w:r>
      <w:r w:rsidR="00884D74" w:rsidRPr="00A84E1A">
        <w:rPr>
          <w:szCs w:val="24"/>
        </w:rPr>
        <w:t xml:space="preserve">vehicle types, </w:t>
      </w:r>
      <w:r w:rsidR="00BA4DFD" w:rsidRPr="00A84E1A">
        <w:rPr>
          <w:szCs w:val="24"/>
        </w:rPr>
        <w:t xml:space="preserve">the vehicle manufacturers would have </w:t>
      </w:r>
      <w:r w:rsidR="009960BB">
        <w:rPr>
          <w:szCs w:val="24"/>
        </w:rPr>
        <w:t>be</w:t>
      </w:r>
      <w:r w:rsidR="00BA4DFD" w:rsidRPr="00A84E1A">
        <w:rPr>
          <w:szCs w:val="24"/>
        </w:rPr>
        <w:t xml:space="preserve"> burden</w:t>
      </w:r>
      <w:r w:rsidR="009960BB">
        <w:rPr>
          <w:szCs w:val="24"/>
        </w:rPr>
        <w:t>ed</w:t>
      </w:r>
      <w:r w:rsidR="00BA4DFD" w:rsidRPr="00A84E1A">
        <w:rPr>
          <w:szCs w:val="24"/>
        </w:rPr>
        <w:t xml:space="preserve"> to </w:t>
      </w:r>
      <w:r w:rsidR="00F74A66" w:rsidRPr="00A84E1A">
        <w:rPr>
          <w:szCs w:val="24"/>
        </w:rPr>
        <w:t>exten</w:t>
      </w:r>
      <w:r w:rsidR="00BA4DFD" w:rsidRPr="00A84E1A">
        <w:rPr>
          <w:szCs w:val="24"/>
        </w:rPr>
        <w:t xml:space="preserve">d </w:t>
      </w:r>
      <w:r w:rsidR="00372EB3" w:rsidRPr="00A84E1A">
        <w:rPr>
          <w:szCs w:val="24"/>
        </w:rPr>
        <w:t>type</w:t>
      </w:r>
      <w:r w:rsidR="00BA4DFD" w:rsidRPr="00A84E1A">
        <w:rPr>
          <w:szCs w:val="24"/>
        </w:rPr>
        <w:t xml:space="preserve"> approvals</w:t>
      </w:r>
      <w:r w:rsidR="00372EB3" w:rsidRPr="00A84E1A">
        <w:rPr>
          <w:szCs w:val="24"/>
        </w:rPr>
        <w:t xml:space="preserve"> pursuant to the earlier series of amendments to Regulation No. 48</w:t>
      </w:r>
      <w:r w:rsidR="00A864F5" w:rsidRPr="00A84E1A">
        <w:rPr>
          <w:szCs w:val="24"/>
        </w:rPr>
        <w:t xml:space="preserve"> (GRE-78-28)</w:t>
      </w:r>
      <w:r w:rsidR="00BA4DFD" w:rsidRPr="00A84E1A">
        <w:rPr>
          <w:szCs w:val="24"/>
        </w:rPr>
        <w:t xml:space="preserve">. </w:t>
      </w:r>
      <w:r w:rsidR="00372EB3" w:rsidRPr="00A84E1A">
        <w:rPr>
          <w:szCs w:val="24"/>
        </w:rPr>
        <w:t>GRE acknowledge</w:t>
      </w:r>
      <w:r w:rsidR="000A3A24">
        <w:rPr>
          <w:szCs w:val="24"/>
        </w:rPr>
        <w:t>d</w:t>
      </w:r>
      <w:r w:rsidR="00372EB3" w:rsidRPr="00A84E1A">
        <w:rPr>
          <w:szCs w:val="24"/>
        </w:rPr>
        <w:t xml:space="preserve"> the problem and </w:t>
      </w:r>
      <w:r w:rsidR="00BA4DFD" w:rsidRPr="00A84E1A">
        <w:rPr>
          <w:szCs w:val="24"/>
        </w:rPr>
        <w:t>noted that the failure detection provisions</w:t>
      </w:r>
      <w:r w:rsidR="00400F2E" w:rsidRPr="00A84E1A">
        <w:rPr>
          <w:szCs w:val="24"/>
        </w:rPr>
        <w:t xml:space="preserve"> in Regulation No. 48</w:t>
      </w:r>
      <w:r w:rsidR="00BA4DFD" w:rsidRPr="00A84E1A">
        <w:rPr>
          <w:szCs w:val="24"/>
        </w:rPr>
        <w:t xml:space="preserve"> should be </w:t>
      </w:r>
      <w:r w:rsidR="001712CC">
        <w:rPr>
          <w:szCs w:val="24"/>
        </w:rPr>
        <w:t>revis</w:t>
      </w:r>
      <w:r w:rsidR="001712CC" w:rsidRPr="00A84E1A">
        <w:rPr>
          <w:szCs w:val="24"/>
        </w:rPr>
        <w:t>ed</w:t>
      </w:r>
      <w:r w:rsidR="00BA4DFD" w:rsidRPr="00A84E1A">
        <w:rPr>
          <w:szCs w:val="24"/>
        </w:rPr>
        <w:t>.</w:t>
      </w:r>
      <w:r w:rsidR="00372EB3" w:rsidRPr="00A84E1A">
        <w:rPr>
          <w:szCs w:val="24"/>
        </w:rPr>
        <w:t xml:space="preserve"> Some experts advocated the idea of physical keying of LED caps to prevent installing unauthorized substitutes.</w:t>
      </w:r>
    </w:p>
    <w:p w:rsidR="005D53B0" w:rsidRPr="00A84E1A" w:rsidRDefault="009648D3" w:rsidP="00A9580E">
      <w:pPr>
        <w:pStyle w:val="SingleTxtG"/>
        <w:rPr>
          <w:szCs w:val="24"/>
        </w:rPr>
      </w:pPr>
      <w:r w:rsidRPr="00A84E1A">
        <w:rPr>
          <w:szCs w:val="24"/>
        </w:rPr>
        <w:t>19.</w:t>
      </w:r>
      <w:r w:rsidRPr="00A84E1A">
        <w:rPr>
          <w:szCs w:val="24"/>
        </w:rPr>
        <w:tab/>
      </w:r>
      <w:r w:rsidR="003610E7" w:rsidRPr="00A84E1A">
        <w:rPr>
          <w:szCs w:val="24"/>
        </w:rPr>
        <w:t>GRE noted that the</w:t>
      </w:r>
      <w:r w:rsidR="005D53B0" w:rsidRPr="00A84E1A">
        <w:rPr>
          <w:szCs w:val="24"/>
        </w:rPr>
        <w:t xml:space="preserve"> discussion addressed two </w:t>
      </w:r>
      <w:r w:rsidR="003610E7" w:rsidRPr="00A84E1A">
        <w:rPr>
          <w:szCs w:val="24"/>
        </w:rPr>
        <w:t xml:space="preserve">different, but </w:t>
      </w:r>
      <w:r w:rsidR="005D53B0" w:rsidRPr="00A84E1A">
        <w:rPr>
          <w:szCs w:val="24"/>
        </w:rPr>
        <w:t>interrelated issues: (</w:t>
      </w:r>
      <w:r w:rsidR="006261B4">
        <w:rPr>
          <w:szCs w:val="24"/>
        </w:rPr>
        <w:t>a</w:t>
      </w:r>
      <w:r w:rsidR="005D53B0" w:rsidRPr="00A84E1A">
        <w:rPr>
          <w:szCs w:val="24"/>
        </w:rPr>
        <w:t>) allowing LED substitutes for new type approvals, as part of Original Equipment Manufacturer (OEM) and Original Equipment Supplier (OES), and (</w:t>
      </w:r>
      <w:r w:rsidR="006261B4">
        <w:rPr>
          <w:szCs w:val="24"/>
        </w:rPr>
        <w:t>b</w:t>
      </w:r>
      <w:r w:rsidR="005D53B0" w:rsidRPr="00A84E1A">
        <w:rPr>
          <w:szCs w:val="24"/>
        </w:rPr>
        <w:t>) using LED as retrofits on old vehicle types. Some experts were of the view that the two cannot be separate</w:t>
      </w:r>
      <w:r w:rsidR="00FD131C">
        <w:rPr>
          <w:szCs w:val="24"/>
        </w:rPr>
        <w:t>d</w:t>
      </w:r>
      <w:r w:rsidR="005D53B0" w:rsidRPr="00A84E1A">
        <w:rPr>
          <w:szCs w:val="24"/>
        </w:rPr>
        <w:t xml:space="preserve"> from one another. To make progress, GRE agreed to establish a task force. The expert from Germany </w:t>
      </w:r>
      <w:r w:rsidR="00957B91" w:rsidRPr="00A84E1A">
        <w:rPr>
          <w:szCs w:val="24"/>
        </w:rPr>
        <w:t>stated that another expert from his country would act as Chair of the task</w:t>
      </w:r>
      <w:r w:rsidR="001C5124">
        <w:rPr>
          <w:szCs w:val="24"/>
        </w:rPr>
        <w:t xml:space="preserve"> </w:t>
      </w:r>
      <w:r w:rsidR="00957B91" w:rsidRPr="00A84E1A">
        <w:rPr>
          <w:szCs w:val="24"/>
        </w:rPr>
        <w:t xml:space="preserve">force, while the expert from UK provisionally agreed to become Co-Chair. </w:t>
      </w:r>
      <w:r w:rsidR="007C3750">
        <w:rPr>
          <w:szCs w:val="24"/>
        </w:rPr>
        <w:t xml:space="preserve">The expert from </w:t>
      </w:r>
      <w:r w:rsidR="00957B91" w:rsidRPr="00A84E1A">
        <w:rPr>
          <w:szCs w:val="24"/>
        </w:rPr>
        <w:t>I</w:t>
      </w:r>
      <w:r w:rsidR="007C3750">
        <w:rPr>
          <w:szCs w:val="24"/>
        </w:rPr>
        <w:t>E</w:t>
      </w:r>
      <w:r w:rsidR="00957B91" w:rsidRPr="00A84E1A">
        <w:rPr>
          <w:szCs w:val="24"/>
        </w:rPr>
        <w:t>C volunteered to provide secretarial support.</w:t>
      </w:r>
    </w:p>
    <w:p w:rsidR="001C5124" w:rsidRDefault="009648D3" w:rsidP="00A9580E">
      <w:pPr>
        <w:pStyle w:val="SingleTxtG"/>
      </w:pPr>
      <w:r w:rsidRPr="00A84E1A">
        <w:rPr>
          <w:szCs w:val="24"/>
        </w:rPr>
        <w:t>20.</w:t>
      </w:r>
      <w:r w:rsidRPr="00A84E1A">
        <w:rPr>
          <w:szCs w:val="24"/>
        </w:rPr>
        <w:tab/>
      </w:r>
      <w:r w:rsidR="00A9580E" w:rsidRPr="00A84E1A">
        <w:rPr>
          <w:szCs w:val="24"/>
        </w:rPr>
        <w:t xml:space="preserve">The expert from GTB presented revised proposals </w:t>
      </w:r>
      <w:r w:rsidR="00E07FC9" w:rsidRPr="00A84E1A">
        <w:rPr>
          <w:szCs w:val="24"/>
        </w:rPr>
        <w:t xml:space="preserve">for amendments to Regulation No. 128 and to the Consolidated Resolution (R.E.5) </w:t>
      </w:r>
      <w:r w:rsidR="00A9580E" w:rsidRPr="00A84E1A">
        <w:rPr>
          <w:szCs w:val="24"/>
        </w:rPr>
        <w:t xml:space="preserve">with the aim to </w:t>
      </w:r>
      <w:r w:rsidR="00E07FC9" w:rsidRPr="00A84E1A">
        <w:rPr>
          <w:szCs w:val="24"/>
        </w:rPr>
        <w:t>introduce requirements, test specifications and a new category for forward lighting LED light sources</w:t>
      </w:r>
      <w:r w:rsidR="00A9580E" w:rsidRPr="00A84E1A">
        <w:rPr>
          <w:szCs w:val="24"/>
        </w:rPr>
        <w:t xml:space="preserve"> (</w:t>
      </w:r>
      <w:r w:rsidR="00E07FC9" w:rsidRPr="00A84E1A">
        <w:t>ECE/TRANS/WP.29/GRE/2017/16, ECE/TRANS/WP.29/GRE/2017/20</w:t>
      </w:r>
      <w:r w:rsidR="00A9580E" w:rsidRPr="00A84E1A">
        <w:t xml:space="preserve">). </w:t>
      </w:r>
      <w:r w:rsidR="00E14F28" w:rsidRPr="00A84E1A">
        <w:t>GRE adopted the amendments and requested the secretariat to submit them to WP.29 and to AC.1 (Regulation No. 128 only) for consideration and vote at their March 2018 sessions. GRE noted that</w:t>
      </w:r>
      <w:r w:rsidR="0089466C" w:rsidRPr="00A84E1A">
        <w:t>,</w:t>
      </w:r>
      <w:r w:rsidR="00E14F28" w:rsidRPr="00A84E1A">
        <w:t xml:space="preserve"> if adopted</w:t>
      </w:r>
      <w:r w:rsidR="0089466C" w:rsidRPr="00A84E1A">
        <w:t>,</w:t>
      </w:r>
      <w:r w:rsidR="00E14F28" w:rsidRPr="00A84E1A">
        <w:t xml:space="preserve"> </w:t>
      </w:r>
      <w:r w:rsidR="0089466C" w:rsidRPr="00A84E1A">
        <w:t xml:space="preserve">the </w:t>
      </w:r>
      <w:r w:rsidR="00E14F28" w:rsidRPr="00A84E1A">
        <w:t xml:space="preserve">R.E.5 amendment would </w:t>
      </w:r>
      <w:r w:rsidR="001C5124">
        <w:t xml:space="preserve">enter </w:t>
      </w:r>
      <w:r w:rsidR="00E14F28" w:rsidRPr="00A84E1A">
        <w:t>into force on the</w:t>
      </w:r>
      <w:r w:rsidR="0089466C" w:rsidRPr="00A84E1A">
        <w:t xml:space="preserve"> same </w:t>
      </w:r>
      <w:r w:rsidR="00E14F28" w:rsidRPr="00A84E1A">
        <w:t>da</w:t>
      </w:r>
      <w:r w:rsidR="001C5124">
        <w:t>y</w:t>
      </w:r>
      <w:r w:rsidR="00E14F28" w:rsidRPr="00A84E1A">
        <w:t xml:space="preserve"> </w:t>
      </w:r>
      <w:r w:rsidR="001C5124">
        <w:t xml:space="preserve">as </w:t>
      </w:r>
      <w:r w:rsidR="0089466C" w:rsidRPr="00A84E1A">
        <w:t xml:space="preserve">the corresponding </w:t>
      </w:r>
      <w:r w:rsidR="00E14F28" w:rsidRPr="00A84E1A">
        <w:t>supplement</w:t>
      </w:r>
      <w:r w:rsidR="0089466C" w:rsidRPr="00A84E1A">
        <w:t xml:space="preserve"> to Regulation No. 128.</w:t>
      </w:r>
    </w:p>
    <w:p w:rsidR="001C5124" w:rsidRDefault="009648D3" w:rsidP="0057571F">
      <w:pPr>
        <w:pStyle w:val="SingleTxtG"/>
      </w:pPr>
      <w:r w:rsidRPr="00A84E1A">
        <w:t>21.</w:t>
      </w:r>
      <w:r w:rsidRPr="00A84E1A">
        <w:tab/>
      </w:r>
      <w:r w:rsidR="006E44B4" w:rsidRPr="00A84E1A">
        <w:t xml:space="preserve">The expert from IEC </w:t>
      </w:r>
      <w:r w:rsidR="00946128" w:rsidRPr="00A84E1A">
        <w:t xml:space="preserve">pointed out </w:t>
      </w:r>
      <w:r w:rsidR="006E44B4" w:rsidRPr="00A84E1A">
        <w:t xml:space="preserve">that Regulations Nos. 37, 99 and 128 prescribe </w:t>
      </w:r>
      <w:r w:rsidR="00946128" w:rsidRPr="00A84E1A">
        <w:t>t</w:t>
      </w:r>
      <w:r w:rsidR="006E44B4" w:rsidRPr="00A84E1A">
        <w:t>he approval code for the marking of light sources</w:t>
      </w:r>
      <w:r w:rsidR="00946128" w:rsidRPr="00A84E1A">
        <w:t xml:space="preserve">, however, in some instances the wording “approval number” is used. He proposed to correct the inconsistencies, </w:t>
      </w:r>
      <w:r w:rsidR="009960BB">
        <w:t xml:space="preserve">specifically </w:t>
      </w:r>
      <w:r w:rsidR="00946128" w:rsidRPr="00A84E1A">
        <w:t xml:space="preserve">because </w:t>
      </w:r>
      <w:r w:rsidR="006E44B4" w:rsidRPr="00A84E1A">
        <w:t>Schedule 4 to the revised 1958 Agreement ma</w:t>
      </w:r>
      <w:r w:rsidR="00946128" w:rsidRPr="00A84E1A">
        <w:t xml:space="preserve">kes </w:t>
      </w:r>
      <w:r w:rsidR="006E44B4" w:rsidRPr="00A84E1A">
        <w:t>a distinction between the approval number and the approval code</w:t>
      </w:r>
      <w:r w:rsidR="00946128" w:rsidRPr="00A84E1A">
        <w:t xml:space="preserve"> (GRE-78-18)</w:t>
      </w:r>
      <w:r w:rsidR="006E44B4" w:rsidRPr="00A84E1A">
        <w:t xml:space="preserve">. </w:t>
      </w:r>
      <w:r w:rsidR="00946128" w:rsidRPr="00A84E1A">
        <w:t xml:space="preserve">The expert from the Netherlands volunteered to </w:t>
      </w:r>
      <w:r w:rsidR="009960BB">
        <w:t xml:space="preserve">work </w:t>
      </w:r>
      <w:r w:rsidR="00946128" w:rsidRPr="00A84E1A">
        <w:t xml:space="preserve">with IEC to find a better solution for the communication form in Annex 1 to the above Regulations and </w:t>
      </w:r>
      <w:r w:rsidR="001C5124">
        <w:t xml:space="preserve">to </w:t>
      </w:r>
      <w:r w:rsidR="00946128" w:rsidRPr="00A84E1A">
        <w:t>prepar</w:t>
      </w:r>
      <w:r w:rsidR="001C5124">
        <w:t>e</w:t>
      </w:r>
      <w:r w:rsidR="00946128" w:rsidRPr="00A84E1A">
        <w:t xml:space="preserve"> an official document for the next session of GRE.</w:t>
      </w:r>
    </w:p>
    <w:p w:rsidR="00FE2E5F" w:rsidRPr="00A84E1A" w:rsidRDefault="00FE2E5F" w:rsidP="00FE2E5F">
      <w:pPr>
        <w:pStyle w:val="HChG"/>
      </w:pPr>
      <w:r w:rsidRPr="00A84E1A">
        <w:tab/>
        <w:t>VII.</w:t>
      </w:r>
      <w:r w:rsidRPr="00A84E1A">
        <w:tab/>
        <w:t>Regulation No. 48 (Installation of lighting and light-signalling devices) (agenda item 6)</w:t>
      </w:r>
    </w:p>
    <w:p w:rsidR="007D5853" w:rsidRPr="00A84E1A" w:rsidRDefault="00FE2E5F" w:rsidP="008C1104">
      <w:pPr>
        <w:pStyle w:val="H1G"/>
        <w:keepNext w:val="0"/>
        <w:keepLines w:val="0"/>
        <w:rPr>
          <w:lang w:val="en-GB"/>
        </w:rPr>
      </w:pPr>
      <w:r w:rsidRPr="00A84E1A">
        <w:rPr>
          <w:lang w:val="en-GB"/>
        </w:rPr>
        <w:tab/>
      </w:r>
      <w:r w:rsidR="008C1104" w:rsidRPr="00A84E1A">
        <w:rPr>
          <w:lang w:val="en-GB"/>
        </w:rPr>
        <w:t>A.</w:t>
      </w:r>
      <w:r w:rsidRPr="00A84E1A">
        <w:rPr>
          <w:lang w:val="en-GB"/>
        </w:rPr>
        <w:tab/>
        <w:t>Proposals for amendments to the 05 and 06 series of amendments</w:t>
      </w:r>
    </w:p>
    <w:p w:rsidR="00FF3BD9" w:rsidRPr="00E4723D" w:rsidRDefault="002C0D16" w:rsidP="00FF3BD9">
      <w:pPr>
        <w:pStyle w:val="SingleTxtG"/>
        <w:ind w:left="2835" w:hanging="1701"/>
        <w:rPr>
          <w:lang w:val="fr-FR"/>
        </w:rPr>
      </w:pPr>
      <w:r w:rsidRPr="00E4723D">
        <w:rPr>
          <w:i/>
          <w:lang w:val="fr-FR"/>
        </w:rPr>
        <w:t>Documentation:</w:t>
      </w:r>
      <w:r w:rsidRPr="00E4723D">
        <w:rPr>
          <w:lang w:val="fr-FR"/>
        </w:rPr>
        <w:t xml:space="preserve"> </w:t>
      </w:r>
      <w:r w:rsidRPr="00E4723D">
        <w:rPr>
          <w:lang w:val="fr-FR"/>
        </w:rPr>
        <w:tab/>
      </w:r>
      <w:r w:rsidR="00FF3BD9" w:rsidRPr="00E4723D">
        <w:rPr>
          <w:lang w:val="fr-FR"/>
        </w:rPr>
        <w:t>ECE/TRANS/WP.29/GRE/2017/23,  ECE/TRANS/WP.29/GRE/2017/24, Informal documents GRE-77-25, GRE-78-05, GRE-78-21-Rev.1, GRE-78-29 and GRE-78-30</w:t>
      </w:r>
    </w:p>
    <w:p w:rsidR="001C5124" w:rsidRDefault="009648D3" w:rsidP="009648D3">
      <w:pPr>
        <w:pStyle w:val="SingleTxtG"/>
        <w:rPr>
          <w:color w:val="000000"/>
        </w:rPr>
      </w:pPr>
      <w:r w:rsidRPr="00A84E1A">
        <w:rPr>
          <w:color w:val="000000"/>
        </w:rPr>
        <w:t>22.</w:t>
      </w:r>
      <w:r w:rsidRPr="00A84E1A">
        <w:rPr>
          <w:color w:val="000000"/>
        </w:rPr>
        <w:tab/>
      </w:r>
      <w:r w:rsidR="004F0B89" w:rsidRPr="00A84E1A">
        <w:rPr>
          <w:color w:val="000000"/>
        </w:rPr>
        <w:t>The expert from the Netherlands reported on the activities of the Task Force on Headlamp Switching (TF HS)</w:t>
      </w:r>
      <w:r w:rsidR="00D97EBA" w:rsidRPr="00A84E1A">
        <w:rPr>
          <w:color w:val="000000"/>
        </w:rPr>
        <w:t xml:space="preserve">. He </w:t>
      </w:r>
      <w:r w:rsidR="004F0B89" w:rsidRPr="00A84E1A">
        <w:rPr>
          <w:color w:val="000000"/>
        </w:rPr>
        <w:t>presented a first draft of amendment proposals to the 06 series of amendments to Regulation No. 48 (GRE-78-21-Rev.1)</w:t>
      </w:r>
      <w:r w:rsidR="00D97EBA" w:rsidRPr="00A84E1A">
        <w:rPr>
          <w:color w:val="000000"/>
        </w:rPr>
        <w:t xml:space="preserve"> and a</w:t>
      </w:r>
      <w:r w:rsidR="004A28A6">
        <w:rPr>
          <w:color w:val="000000"/>
        </w:rPr>
        <w:t xml:space="preserve"> perspective </w:t>
      </w:r>
      <w:r w:rsidR="004F0B89" w:rsidRPr="00A84E1A">
        <w:rPr>
          <w:color w:val="000000"/>
        </w:rPr>
        <w:t xml:space="preserve">on </w:t>
      </w:r>
      <w:r w:rsidR="00D97EBA" w:rsidRPr="00A84E1A">
        <w:rPr>
          <w:color w:val="000000"/>
        </w:rPr>
        <w:t>further</w:t>
      </w:r>
      <w:r w:rsidR="004F0B89" w:rsidRPr="00A84E1A">
        <w:rPr>
          <w:color w:val="000000"/>
        </w:rPr>
        <w:t xml:space="preserve"> editorial </w:t>
      </w:r>
      <w:r w:rsidR="00D97EBA" w:rsidRPr="00A84E1A">
        <w:rPr>
          <w:color w:val="000000"/>
        </w:rPr>
        <w:t xml:space="preserve">corrections </w:t>
      </w:r>
      <w:r w:rsidR="004F0B89" w:rsidRPr="00A84E1A">
        <w:rPr>
          <w:color w:val="000000"/>
        </w:rPr>
        <w:t>(GRE-78-</w:t>
      </w:r>
      <w:r w:rsidR="00D97EBA" w:rsidRPr="00A84E1A">
        <w:rPr>
          <w:color w:val="000000"/>
        </w:rPr>
        <w:t>30</w:t>
      </w:r>
      <w:r w:rsidR="004F0B89" w:rsidRPr="00A84E1A">
        <w:rPr>
          <w:color w:val="000000"/>
        </w:rPr>
        <w:t>)</w:t>
      </w:r>
      <w:r w:rsidR="00D97EBA" w:rsidRPr="00A84E1A">
        <w:rPr>
          <w:color w:val="000000"/>
        </w:rPr>
        <w:t>. GRE agreed that these documents should be officially issued for the next session.</w:t>
      </w:r>
    </w:p>
    <w:p w:rsidR="001C5124" w:rsidRDefault="009648D3" w:rsidP="00535EAD">
      <w:pPr>
        <w:pStyle w:val="SingleTxtG"/>
        <w:rPr>
          <w:color w:val="000000"/>
        </w:rPr>
      </w:pPr>
      <w:r w:rsidRPr="00A84E1A">
        <w:rPr>
          <w:color w:val="000000"/>
        </w:rPr>
        <w:t>23.</w:t>
      </w:r>
      <w:r w:rsidRPr="00A84E1A">
        <w:rPr>
          <w:color w:val="000000"/>
        </w:rPr>
        <w:tab/>
      </w:r>
      <w:r w:rsidR="00D97EBA" w:rsidRPr="00A84E1A">
        <w:rPr>
          <w:color w:val="000000"/>
        </w:rPr>
        <w:t xml:space="preserve">The expert from Japan provided interpretation of the provisions in the 06 series of amendment to Regulation No. 48 on automatic switching of dipped-beam headlamps and daytime running lamps relative to the ambient light conditions and stressed </w:t>
      </w:r>
      <w:r w:rsidR="00FE2106" w:rsidRPr="00A84E1A">
        <w:rPr>
          <w:color w:val="000000"/>
        </w:rPr>
        <w:t xml:space="preserve">their </w:t>
      </w:r>
      <w:r w:rsidR="0051042B">
        <w:rPr>
          <w:color w:val="000000"/>
        </w:rPr>
        <w:t xml:space="preserve">positive </w:t>
      </w:r>
      <w:r w:rsidR="00FE2106" w:rsidRPr="00A84E1A">
        <w:rPr>
          <w:color w:val="000000"/>
        </w:rPr>
        <w:t xml:space="preserve">implications for </w:t>
      </w:r>
      <w:r w:rsidR="00D97EBA" w:rsidRPr="00A84E1A">
        <w:rPr>
          <w:color w:val="000000"/>
        </w:rPr>
        <w:t>road safety</w:t>
      </w:r>
      <w:r w:rsidR="00FE2106" w:rsidRPr="00A84E1A">
        <w:rPr>
          <w:color w:val="000000"/>
        </w:rPr>
        <w:t xml:space="preserve"> (GRE-78-29). </w:t>
      </w:r>
      <w:r w:rsidR="0051042B">
        <w:rPr>
          <w:color w:val="000000"/>
        </w:rPr>
        <w:t>However, G</w:t>
      </w:r>
      <w:r w:rsidR="00FE2106" w:rsidRPr="00A84E1A">
        <w:rPr>
          <w:color w:val="000000"/>
        </w:rPr>
        <w:t xml:space="preserve">RE </w:t>
      </w:r>
      <w:r w:rsidR="0051042B">
        <w:rPr>
          <w:color w:val="000000"/>
        </w:rPr>
        <w:t xml:space="preserve">and </w:t>
      </w:r>
      <w:r w:rsidR="00FE2106" w:rsidRPr="00A84E1A">
        <w:rPr>
          <w:color w:val="000000"/>
        </w:rPr>
        <w:t xml:space="preserve">TF HS </w:t>
      </w:r>
      <w:r w:rsidR="0051042B">
        <w:rPr>
          <w:color w:val="000000"/>
        </w:rPr>
        <w:t xml:space="preserve">noted </w:t>
      </w:r>
      <w:r w:rsidR="00FE2106" w:rsidRPr="00A84E1A">
        <w:rPr>
          <w:color w:val="000000"/>
        </w:rPr>
        <w:t>the concerns of Japan</w:t>
      </w:r>
      <w:r w:rsidR="0051042B">
        <w:rPr>
          <w:color w:val="000000"/>
        </w:rPr>
        <w:t xml:space="preserve"> about possibilities for manual switching off </w:t>
      </w:r>
      <w:r w:rsidR="00FE2106" w:rsidRPr="00A84E1A">
        <w:rPr>
          <w:color w:val="000000"/>
        </w:rPr>
        <w:t>and decided to revert to this issue at the next session.</w:t>
      </w:r>
    </w:p>
    <w:p w:rsidR="00E07FC9" w:rsidRPr="00A84E1A" w:rsidRDefault="009648D3" w:rsidP="009648D3">
      <w:pPr>
        <w:pStyle w:val="SingleTxtG"/>
      </w:pPr>
      <w:r w:rsidRPr="00A84E1A">
        <w:rPr>
          <w:color w:val="000000"/>
        </w:rPr>
        <w:lastRenderedPageBreak/>
        <w:t>24.</w:t>
      </w:r>
      <w:r w:rsidRPr="00A84E1A">
        <w:rPr>
          <w:color w:val="000000"/>
        </w:rPr>
        <w:tab/>
      </w:r>
      <w:r w:rsidR="00097AEF" w:rsidRPr="00A84E1A">
        <w:rPr>
          <w:color w:val="000000"/>
        </w:rPr>
        <w:t xml:space="preserve">Due to lack of time, GRE </w:t>
      </w:r>
      <w:r w:rsidR="001C5124">
        <w:rPr>
          <w:color w:val="000000"/>
        </w:rPr>
        <w:t xml:space="preserve">could </w:t>
      </w:r>
      <w:r w:rsidR="00097AEF" w:rsidRPr="00A84E1A">
        <w:rPr>
          <w:color w:val="000000"/>
        </w:rPr>
        <w:t xml:space="preserve">not consider </w:t>
      </w:r>
      <w:r w:rsidR="00FF3BD9" w:rsidRPr="00A84E1A">
        <w:t xml:space="preserve">ECE/TRANS/WP.29/GRE/2017/23, </w:t>
      </w:r>
      <w:r w:rsidR="00FF3BD9" w:rsidRPr="00A84E1A">
        <w:rPr>
          <w:color w:val="000000"/>
        </w:rPr>
        <w:t>ECE/TRANS/WP.29/GRE/2017/24</w:t>
      </w:r>
      <w:r w:rsidR="00097AEF" w:rsidRPr="00A84E1A">
        <w:rPr>
          <w:color w:val="000000"/>
        </w:rPr>
        <w:t xml:space="preserve">, </w:t>
      </w:r>
      <w:r w:rsidR="00FF3BD9" w:rsidRPr="00A84E1A">
        <w:rPr>
          <w:color w:val="000000"/>
        </w:rPr>
        <w:t>GRE-77-25</w:t>
      </w:r>
      <w:r w:rsidR="00097AEF" w:rsidRPr="00A84E1A">
        <w:rPr>
          <w:color w:val="000000"/>
        </w:rPr>
        <w:t xml:space="preserve"> and </w:t>
      </w:r>
      <w:r w:rsidR="00FF3BD9" w:rsidRPr="00A84E1A">
        <w:rPr>
          <w:color w:val="000000"/>
        </w:rPr>
        <w:t>GRE-78-05</w:t>
      </w:r>
      <w:r w:rsidR="00097AEF" w:rsidRPr="00A84E1A">
        <w:rPr>
          <w:color w:val="000000"/>
        </w:rPr>
        <w:t>.</w:t>
      </w:r>
    </w:p>
    <w:p w:rsidR="00FE2E5F" w:rsidRPr="00A84E1A" w:rsidRDefault="00FE2E5F" w:rsidP="008C1104">
      <w:pPr>
        <w:pStyle w:val="H1G"/>
        <w:keepNext w:val="0"/>
        <w:keepLines w:val="0"/>
        <w:rPr>
          <w:lang w:val="en-GB"/>
        </w:rPr>
      </w:pPr>
      <w:r w:rsidRPr="00A84E1A">
        <w:rPr>
          <w:lang w:val="en-GB"/>
        </w:rPr>
        <w:tab/>
      </w:r>
      <w:r w:rsidR="008C1104" w:rsidRPr="00A84E1A">
        <w:rPr>
          <w:lang w:val="en-GB"/>
        </w:rPr>
        <w:t>B.</w:t>
      </w:r>
      <w:r w:rsidRPr="00A84E1A">
        <w:rPr>
          <w:lang w:val="en-GB"/>
        </w:rPr>
        <w:tab/>
        <w:t>Other proposals for amendments to Regulation No. 48</w:t>
      </w:r>
    </w:p>
    <w:p w:rsidR="001C5124" w:rsidRPr="00E4723D" w:rsidRDefault="002C0D16" w:rsidP="004269F2">
      <w:pPr>
        <w:pStyle w:val="SingleTxtG"/>
        <w:ind w:left="2835" w:hanging="1701"/>
        <w:rPr>
          <w:lang w:val="fr-FR"/>
        </w:rPr>
      </w:pPr>
      <w:r w:rsidRPr="00E4723D">
        <w:rPr>
          <w:i/>
          <w:lang w:val="fr-FR"/>
        </w:rPr>
        <w:t>Documentation:</w:t>
      </w:r>
      <w:r w:rsidRPr="00E4723D">
        <w:rPr>
          <w:lang w:val="fr-FR"/>
        </w:rPr>
        <w:t xml:space="preserve"> </w:t>
      </w:r>
      <w:r w:rsidRPr="00E4723D">
        <w:rPr>
          <w:lang w:val="fr-FR"/>
        </w:rPr>
        <w:tab/>
      </w:r>
      <w:r w:rsidR="00757315" w:rsidRPr="00E4723D">
        <w:rPr>
          <w:lang w:val="fr-FR"/>
        </w:rPr>
        <w:t>Informal document</w:t>
      </w:r>
      <w:r w:rsidR="00934996" w:rsidRPr="00E4723D">
        <w:rPr>
          <w:lang w:val="fr-FR"/>
        </w:rPr>
        <w:t>s</w:t>
      </w:r>
      <w:r w:rsidR="00757315" w:rsidRPr="00E4723D">
        <w:rPr>
          <w:lang w:val="fr-FR"/>
        </w:rPr>
        <w:t xml:space="preserve"> GRE-7</w:t>
      </w:r>
      <w:r w:rsidR="00084A64" w:rsidRPr="00E4723D">
        <w:rPr>
          <w:lang w:val="fr-FR"/>
        </w:rPr>
        <w:t>8</w:t>
      </w:r>
      <w:r w:rsidR="00757315" w:rsidRPr="00E4723D">
        <w:rPr>
          <w:lang w:val="fr-FR"/>
        </w:rPr>
        <w:t>-</w:t>
      </w:r>
      <w:r w:rsidR="00A30E8F" w:rsidRPr="00E4723D">
        <w:rPr>
          <w:lang w:val="fr-FR"/>
        </w:rPr>
        <w:t>2</w:t>
      </w:r>
      <w:r w:rsidR="00084A64" w:rsidRPr="00E4723D">
        <w:rPr>
          <w:lang w:val="fr-FR"/>
        </w:rPr>
        <w:t>3</w:t>
      </w:r>
      <w:r w:rsidR="000319AC" w:rsidRPr="00E4723D">
        <w:rPr>
          <w:lang w:val="fr-FR"/>
        </w:rPr>
        <w:t>-Rev.1</w:t>
      </w:r>
      <w:r w:rsidR="00934996" w:rsidRPr="00E4723D">
        <w:rPr>
          <w:lang w:val="fr-FR"/>
        </w:rPr>
        <w:t>, GRE-78-32</w:t>
      </w:r>
      <w:r w:rsidR="000319AC" w:rsidRPr="00E4723D">
        <w:rPr>
          <w:lang w:val="fr-FR"/>
        </w:rPr>
        <w:t>, GRE-78-36</w:t>
      </w:r>
    </w:p>
    <w:p w:rsidR="000319AC" w:rsidRPr="00A84E1A" w:rsidRDefault="00B32305" w:rsidP="001A3C2B">
      <w:pPr>
        <w:pStyle w:val="SingleTxtG"/>
      </w:pPr>
      <w:r w:rsidRPr="00A84E1A">
        <w:t>2</w:t>
      </w:r>
      <w:r w:rsidR="009648D3" w:rsidRPr="00A84E1A">
        <w:t>5</w:t>
      </w:r>
      <w:r w:rsidRPr="00A84E1A">
        <w:t>.</w:t>
      </w:r>
      <w:r w:rsidRPr="00A84E1A">
        <w:tab/>
      </w:r>
      <w:r w:rsidR="0027602C" w:rsidRPr="00A84E1A">
        <w:t xml:space="preserve">The expert from </w:t>
      </w:r>
      <w:r w:rsidR="00AE6D6D" w:rsidRPr="00A84E1A">
        <w:t>Poland</w:t>
      </w:r>
      <w:r w:rsidR="0027602C" w:rsidRPr="00A84E1A">
        <w:t xml:space="preserve">, in his capacity of Chair of </w:t>
      </w:r>
      <w:r w:rsidR="006C0021" w:rsidRPr="00A84E1A">
        <w:t>the Informal Working Group on Visibility, Glare and Levelling (IWG VGL)</w:t>
      </w:r>
      <w:r w:rsidR="0027602C" w:rsidRPr="00A84E1A">
        <w:t xml:space="preserve">, </w:t>
      </w:r>
      <w:r w:rsidR="009D67F4" w:rsidRPr="00A84E1A">
        <w:t xml:space="preserve">briefed GRE </w:t>
      </w:r>
      <w:r w:rsidR="0027602C" w:rsidRPr="00A84E1A">
        <w:t xml:space="preserve">on the </w:t>
      </w:r>
      <w:r w:rsidR="00736E44" w:rsidRPr="00A84E1A">
        <w:t xml:space="preserve">IWG </w:t>
      </w:r>
      <w:r w:rsidR="0027602C" w:rsidRPr="00A84E1A">
        <w:t>activities</w:t>
      </w:r>
      <w:r w:rsidR="00A75401" w:rsidRPr="00A84E1A">
        <w:t xml:space="preserve"> </w:t>
      </w:r>
      <w:r w:rsidR="003E32DE" w:rsidRPr="00A84E1A">
        <w:t>(GRE-7</w:t>
      </w:r>
      <w:r w:rsidR="00084A64" w:rsidRPr="00A84E1A">
        <w:t>8</w:t>
      </w:r>
      <w:r w:rsidR="003E32DE" w:rsidRPr="00A84E1A">
        <w:t>-</w:t>
      </w:r>
      <w:r w:rsidR="00084A64" w:rsidRPr="00A84E1A">
        <w:t>3</w:t>
      </w:r>
      <w:r w:rsidR="000319AC" w:rsidRPr="00A84E1A">
        <w:t>6</w:t>
      </w:r>
      <w:r w:rsidR="003E32DE" w:rsidRPr="00A84E1A">
        <w:t>).</w:t>
      </w:r>
      <w:r w:rsidR="00A30E8F" w:rsidRPr="00A84E1A">
        <w:t xml:space="preserve"> </w:t>
      </w:r>
      <w:r w:rsidR="001C5124">
        <w:t>H</w:t>
      </w:r>
      <w:r w:rsidR="001C5124" w:rsidRPr="00A84E1A">
        <w:t>e introduced</w:t>
      </w:r>
      <w:r w:rsidR="00387A86" w:rsidRPr="00A84E1A">
        <w:t xml:space="preserve"> a proposal and justification for a new diagram </w:t>
      </w:r>
      <w:r w:rsidR="00637A62">
        <w:t xml:space="preserve">that </w:t>
      </w:r>
      <w:r w:rsidR="00637A62" w:rsidRPr="00A84E1A">
        <w:t>defin</w:t>
      </w:r>
      <w:r w:rsidR="00637A62">
        <w:t>es</w:t>
      </w:r>
      <w:r w:rsidR="00637A62" w:rsidRPr="00A84E1A">
        <w:t xml:space="preserve"> </w:t>
      </w:r>
      <w:r w:rsidR="00387A86" w:rsidRPr="00A84E1A">
        <w:t>the limits of a new</w:t>
      </w:r>
      <w:r w:rsidR="00E4723D">
        <w:t xml:space="preserve"> aiming </w:t>
      </w:r>
      <w:r w:rsidR="00387A86" w:rsidRPr="00A84E1A">
        <w:t xml:space="preserve">range </w:t>
      </w:r>
      <w:r w:rsidR="00637A62">
        <w:t xml:space="preserve">for </w:t>
      </w:r>
      <w:r w:rsidR="00387A86" w:rsidRPr="00A84E1A">
        <w:t>the dipped-beam headlamp (GRE-78-23-Rev.1)</w:t>
      </w:r>
      <w:r w:rsidR="00637A62">
        <w:t xml:space="preserve"> by lines</w:t>
      </w:r>
      <w:r w:rsidR="00387A86" w:rsidRPr="00A84E1A">
        <w:t xml:space="preserve">. </w:t>
      </w:r>
      <w:r w:rsidR="00A864F5" w:rsidRPr="00A84E1A">
        <w:t>He also proposed to delete the 2</w:t>
      </w:r>
      <w:r w:rsidR="008E7312">
        <w:t>,</w:t>
      </w:r>
      <w:r w:rsidR="00A864F5" w:rsidRPr="00A84E1A">
        <w:t>000 lm criterion (GRE-78-32).</w:t>
      </w:r>
    </w:p>
    <w:p w:rsidR="001C5124" w:rsidRDefault="009648D3" w:rsidP="001A3C2B">
      <w:pPr>
        <w:pStyle w:val="SingleTxtG"/>
      </w:pPr>
      <w:r w:rsidRPr="00A84E1A">
        <w:t>26.</w:t>
      </w:r>
      <w:r w:rsidRPr="00A84E1A">
        <w:tab/>
      </w:r>
      <w:r w:rsidR="00B43B00" w:rsidRPr="00A84E1A">
        <w:t xml:space="preserve">For line 1, GRE generally agreed to </w:t>
      </w:r>
      <w:r w:rsidR="00637A62">
        <w:t xml:space="preserve">a </w:t>
      </w:r>
      <w:r w:rsidR="00B43B00" w:rsidRPr="00A84E1A">
        <w:t xml:space="preserve">move </w:t>
      </w:r>
      <w:r w:rsidR="00D5152A" w:rsidRPr="00A84E1A">
        <w:t xml:space="preserve">to the </w:t>
      </w:r>
      <w:r w:rsidR="00B43B00" w:rsidRPr="00A84E1A">
        <w:t xml:space="preserve">right to the 0.2 per cent mark. </w:t>
      </w:r>
      <w:r w:rsidR="00D5152A" w:rsidRPr="00A84E1A">
        <w:t xml:space="preserve">Several </w:t>
      </w:r>
      <w:r w:rsidR="00B43B00" w:rsidRPr="00A84E1A">
        <w:t>experts also agreed that this shift should correspond</w:t>
      </w:r>
      <w:r w:rsidR="00637A62">
        <w:t xml:space="preserve"> with a</w:t>
      </w:r>
      <w:r w:rsidR="00B43B00" w:rsidRPr="00A84E1A">
        <w:t xml:space="preserve"> </w:t>
      </w:r>
      <w:r w:rsidR="00D5152A" w:rsidRPr="00A84E1A">
        <w:t xml:space="preserve">shift of line 4 to </w:t>
      </w:r>
      <w:r w:rsidR="0051042B">
        <w:t xml:space="preserve">retain </w:t>
      </w:r>
      <w:r w:rsidR="00D5152A" w:rsidRPr="00A84E1A">
        <w:t xml:space="preserve">the 1.6 per cent </w:t>
      </w:r>
      <w:r w:rsidR="0051042B">
        <w:t>tolerance</w:t>
      </w:r>
      <w:r w:rsidR="00D5152A" w:rsidRPr="00A84E1A">
        <w:t>. The experts from Poland and UK pointed out the need for additional justification of tolerances for moving line 4</w:t>
      </w:r>
      <w:r w:rsidR="00637A62">
        <w:t>,</w:t>
      </w:r>
      <w:r w:rsidR="00D5152A" w:rsidRPr="00A84E1A">
        <w:t xml:space="preserve"> and invited OICA to provide the necessary details. Based on the GRE </w:t>
      </w:r>
      <w:r w:rsidR="006E44B4" w:rsidRPr="00A84E1A">
        <w:t xml:space="preserve">considerations, </w:t>
      </w:r>
      <w:r w:rsidR="00D5152A" w:rsidRPr="00A84E1A">
        <w:t>the experts from Italy</w:t>
      </w:r>
      <w:r w:rsidR="006E44B4" w:rsidRPr="00A84E1A">
        <w:t xml:space="preserve">, </w:t>
      </w:r>
      <w:r w:rsidR="00D5152A" w:rsidRPr="00A84E1A">
        <w:t>Netherlands</w:t>
      </w:r>
      <w:r w:rsidR="006E44B4" w:rsidRPr="00A84E1A">
        <w:t xml:space="preserve">, UK and OICA </w:t>
      </w:r>
      <w:r w:rsidR="00D5152A" w:rsidRPr="00A84E1A">
        <w:t>offered to</w:t>
      </w:r>
      <w:r w:rsidR="006E44B4" w:rsidRPr="00A84E1A">
        <w:t xml:space="preserve"> prepare an amendment proposal for consideration at the next session.</w:t>
      </w:r>
    </w:p>
    <w:p w:rsidR="001C5124" w:rsidRDefault="009648D3" w:rsidP="001A3C2B">
      <w:pPr>
        <w:pStyle w:val="SingleTxtG"/>
      </w:pPr>
      <w:r w:rsidRPr="00A84E1A">
        <w:t>27.</w:t>
      </w:r>
      <w:r w:rsidRPr="00A84E1A">
        <w:tab/>
      </w:r>
      <w:r w:rsidR="00A30E8F" w:rsidRPr="00A84E1A">
        <w:t xml:space="preserve">GRE </w:t>
      </w:r>
      <w:r w:rsidR="008E74B9" w:rsidRPr="00A84E1A">
        <w:t xml:space="preserve">agreed to </w:t>
      </w:r>
      <w:r w:rsidR="001A1172" w:rsidRPr="00A84E1A">
        <w:t>seek the consent</w:t>
      </w:r>
      <w:r w:rsidR="008E74B9" w:rsidRPr="00A84E1A">
        <w:t xml:space="preserve"> </w:t>
      </w:r>
      <w:r w:rsidR="008E7312">
        <w:t xml:space="preserve">of </w:t>
      </w:r>
      <w:r w:rsidR="008E7312" w:rsidRPr="00A84E1A">
        <w:t xml:space="preserve">WP.29 </w:t>
      </w:r>
      <w:r w:rsidR="008E74B9" w:rsidRPr="00A84E1A">
        <w:t xml:space="preserve">to extend the mandate of </w:t>
      </w:r>
      <w:r w:rsidR="00EE4836" w:rsidRPr="00A84E1A">
        <w:t>IWG VGL</w:t>
      </w:r>
      <w:r w:rsidR="008E74B9" w:rsidRPr="00A84E1A">
        <w:t xml:space="preserve"> for the year 2018 and requested </w:t>
      </w:r>
      <w:r w:rsidR="008119A3">
        <w:t xml:space="preserve">IWG VGL to </w:t>
      </w:r>
      <w:r w:rsidR="008E74B9" w:rsidRPr="00A84E1A">
        <w:t>revise</w:t>
      </w:r>
      <w:r w:rsidR="008119A3">
        <w:t xml:space="preserve"> its</w:t>
      </w:r>
      <w:r w:rsidR="008E74B9" w:rsidRPr="00A84E1A">
        <w:t xml:space="preserve"> Terms of Reference for consideration at the next session of GRE</w:t>
      </w:r>
      <w:r w:rsidR="00EE4836" w:rsidRPr="00A84E1A">
        <w:t>.</w:t>
      </w:r>
    </w:p>
    <w:p w:rsidR="00FE2E5F" w:rsidRPr="00A84E1A" w:rsidRDefault="00FE2E5F" w:rsidP="00FE2E5F">
      <w:pPr>
        <w:pStyle w:val="HChG"/>
      </w:pPr>
      <w:r w:rsidRPr="00A84E1A">
        <w:tab/>
        <w:t>VIII.</w:t>
      </w:r>
      <w:r w:rsidRPr="00A84E1A">
        <w:tab/>
        <w:t>Other Regulations (agenda item 7)</w:t>
      </w:r>
    </w:p>
    <w:p w:rsidR="00A074A4" w:rsidRPr="00A84E1A" w:rsidRDefault="00A074A4" w:rsidP="00A074A4">
      <w:pPr>
        <w:pStyle w:val="H1G"/>
        <w:keepNext w:val="0"/>
        <w:keepLines w:val="0"/>
        <w:rPr>
          <w:lang w:val="en-GB"/>
        </w:rPr>
      </w:pPr>
      <w:r w:rsidRPr="00A84E1A">
        <w:rPr>
          <w:lang w:val="en-GB"/>
        </w:rPr>
        <w:tab/>
        <w:t>A.</w:t>
      </w:r>
      <w:r w:rsidRPr="00A84E1A">
        <w:rPr>
          <w:lang w:val="en-GB"/>
        </w:rPr>
        <w:tab/>
        <w:t>Regulation No. 10 (Electromagnetic compatibility)</w:t>
      </w:r>
    </w:p>
    <w:p w:rsidR="001C5124" w:rsidRDefault="00AE6D6D" w:rsidP="00AE6D6D">
      <w:pPr>
        <w:pStyle w:val="SingleTxtG"/>
        <w:ind w:left="2829" w:hanging="1695"/>
        <w:jc w:val="left"/>
      </w:pPr>
      <w:r w:rsidRPr="00A84E1A">
        <w:rPr>
          <w:i/>
        </w:rPr>
        <w:t>Documentation:</w:t>
      </w:r>
      <w:r w:rsidRPr="00A84E1A">
        <w:tab/>
      </w:r>
      <w:r w:rsidR="00084A64" w:rsidRPr="00A84E1A">
        <w:t>ECE/TRANS/WP.29/GRE/2017/12, Informal documents GRE-78-09-Rev.1, GRE-78-10-Rev.1 and GRE-78-25</w:t>
      </w:r>
    </w:p>
    <w:p w:rsidR="001C5124" w:rsidRDefault="00CD7D24" w:rsidP="00842C0D">
      <w:pPr>
        <w:pStyle w:val="SingleTxtG"/>
      </w:pPr>
      <w:r w:rsidRPr="00A84E1A">
        <w:t>2</w:t>
      </w:r>
      <w:r w:rsidR="009648D3" w:rsidRPr="00A84E1A">
        <w:t>8</w:t>
      </w:r>
      <w:r w:rsidRPr="00A84E1A">
        <w:t>.</w:t>
      </w:r>
      <w:r w:rsidRPr="00A84E1A">
        <w:tab/>
        <w:t xml:space="preserve">On behalf </w:t>
      </w:r>
      <w:r w:rsidR="00B8531E" w:rsidRPr="00A84E1A">
        <w:t xml:space="preserve">of </w:t>
      </w:r>
      <w:r w:rsidRPr="00A84E1A">
        <w:t xml:space="preserve">the Task Force on Electromagnetic Compatibility (TF EMC), </w:t>
      </w:r>
      <w:r w:rsidR="001D2A03" w:rsidRPr="00A84E1A">
        <w:t>t</w:t>
      </w:r>
      <w:r w:rsidRPr="00A84E1A">
        <w:t>he expert</w:t>
      </w:r>
      <w:r w:rsidR="001D2A03" w:rsidRPr="00A84E1A">
        <w:t xml:space="preserve"> from OICA </w:t>
      </w:r>
      <w:r w:rsidR="00145811" w:rsidRPr="00A84E1A">
        <w:t xml:space="preserve">presented </w:t>
      </w:r>
      <w:r w:rsidR="00386DBB">
        <w:t xml:space="preserve">a </w:t>
      </w:r>
      <w:r w:rsidR="00145811" w:rsidRPr="00A84E1A">
        <w:t>status report</w:t>
      </w:r>
      <w:r w:rsidR="001D2A03" w:rsidRPr="00A84E1A">
        <w:t xml:space="preserve"> </w:t>
      </w:r>
      <w:r w:rsidR="00DF2A2C" w:rsidRPr="00A84E1A">
        <w:t>(GRE-7</w:t>
      </w:r>
      <w:r w:rsidR="00145811" w:rsidRPr="00A84E1A">
        <w:t>8</w:t>
      </w:r>
      <w:r w:rsidR="00DF2A2C" w:rsidRPr="00A84E1A">
        <w:t>-1</w:t>
      </w:r>
      <w:r w:rsidR="00145811" w:rsidRPr="00A84E1A">
        <w:t>0-Rev.1</w:t>
      </w:r>
      <w:r w:rsidR="00DF2A2C" w:rsidRPr="00A84E1A">
        <w:t>)</w:t>
      </w:r>
      <w:r w:rsidR="0079672F" w:rsidRPr="00A84E1A">
        <w:t xml:space="preserve">. </w:t>
      </w:r>
      <w:r w:rsidR="00145811" w:rsidRPr="00A84E1A">
        <w:t xml:space="preserve">He introduced revised amendment proposals to Regulation No. 10 (ECE/TRANS/WP.29/GRE/2017/12) and extended transitional provisions (GRE-78-09-Rev.1). He further mentioned that TF EMC was considering an additional proposal </w:t>
      </w:r>
      <w:r w:rsidR="00386DBB">
        <w:t xml:space="preserve">from </w:t>
      </w:r>
      <w:r w:rsidR="00145811" w:rsidRPr="00A84E1A">
        <w:t xml:space="preserve">the expert of Spain on the direct current charging mode </w:t>
      </w:r>
      <w:r w:rsidR="00386DBB">
        <w:t xml:space="preserve">that </w:t>
      </w:r>
      <w:r w:rsidR="00145811" w:rsidRPr="00A84E1A">
        <w:t>would be presented to the next session of GRE.</w:t>
      </w:r>
    </w:p>
    <w:p w:rsidR="001C5124" w:rsidRDefault="009648D3" w:rsidP="0045042F">
      <w:pPr>
        <w:pStyle w:val="SingleTxtG"/>
      </w:pPr>
      <w:r w:rsidRPr="00A84E1A">
        <w:t>29.</w:t>
      </w:r>
      <w:r w:rsidRPr="00A84E1A">
        <w:tab/>
      </w:r>
      <w:r w:rsidR="00D37AEE" w:rsidRPr="00A84E1A">
        <w:t xml:space="preserve">The experts from India (GRE-78-25) and the Netherlands commented on the technical part of the TF EMC proposals. </w:t>
      </w:r>
      <w:r w:rsidR="00842C0D" w:rsidRPr="00A84E1A">
        <w:t xml:space="preserve">GRE was of the view that </w:t>
      </w:r>
      <w:r w:rsidR="00386DBB" w:rsidRPr="00A84E1A">
        <w:t>new transitional provisions</w:t>
      </w:r>
      <w:r w:rsidR="00386DBB">
        <w:t xml:space="preserve"> would </w:t>
      </w:r>
      <w:r w:rsidR="00D92752" w:rsidRPr="00A84E1A">
        <w:t xml:space="preserve">have to </w:t>
      </w:r>
      <w:r w:rsidR="00842C0D" w:rsidRPr="00A84E1A">
        <w:t xml:space="preserve">be submitted as an official document </w:t>
      </w:r>
      <w:r w:rsidR="00D92752" w:rsidRPr="00A84E1A">
        <w:t xml:space="preserve">and should be aligned with </w:t>
      </w:r>
      <w:r w:rsidR="00842C0D" w:rsidRPr="00A84E1A">
        <w:t>the Draft General Guidelines for United Nations regulatory procedures and transitional provisions in UN Regulations</w:t>
      </w:r>
      <w:r w:rsidR="00386DBB">
        <w:t xml:space="preserve">, which </w:t>
      </w:r>
      <w:r w:rsidR="00D92752" w:rsidRPr="00A84E1A">
        <w:t>were</w:t>
      </w:r>
      <w:r w:rsidR="00842C0D" w:rsidRPr="00A84E1A">
        <w:t xml:space="preserve"> expected to be adopted by WP.29 at its November 2017 session</w:t>
      </w:r>
      <w:r w:rsidR="00D92752" w:rsidRPr="00A84E1A">
        <w:t xml:space="preserve"> (</w:t>
      </w:r>
      <w:r w:rsidR="00842C0D" w:rsidRPr="00A84E1A">
        <w:t>ECE/TRANS/WP.29/2017/107</w:t>
      </w:r>
      <w:r w:rsidR="00D92752" w:rsidRPr="00A84E1A">
        <w:t xml:space="preserve">, see para. </w:t>
      </w:r>
      <w:r w:rsidR="00E86EBA" w:rsidRPr="00A84E1A">
        <w:t>36</w:t>
      </w:r>
      <w:r w:rsidR="00D92752" w:rsidRPr="00A84E1A">
        <w:t xml:space="preserve"> below). GRE requested TF EMC to take into account the above considerations and to submit to the next session a revised consolidated proposal</w:t>
      </w:r>
      <w:r w:rsidR="00FA734F" w:rsidRPr="00A84E1A">
        <w:t>, possibly as a new series of amendments to Regulation No. 10</w:t>
      </w:r>
      <w:r w:rsidR="00D92752" w:rsidRPr="00A84E1A">
        <w:t>.</w:t>
      </w:r>
    </w:p>
    <w:p w:rsidR="00A074A4" w:rsidRPr="00A84E1A" w:rsidRDefault="00A074A4" w:rsidP="00A074A4">
      <w:pPr>
        <w:pStyle w:val="H1G"/>
        <w:keepNext w:val="0"/>
        <w:keepLines w:val="0"/>
        <w:rPr>
          <w:lang w:val="en-GB"/>
        </w:rPr>
      </w:pPr>
      <w:r w:rsidRPr="00A84E1A">
        <w:rPr>
          <w:lang w:val="en-GB"/>
        </w:rPr>
        <w:tab/>
      </w:r>
      <w:r w:rsidR="00E33DC6">
        <w:rPr>
          <w:lang w:val="en-GB"/>
        </w:rPr>
        <w:t>B</w:t>
      </w:r>
      <w:r w:rsidR="00BB5AB7" w:rsidRPr="00A84E1A">
        <w:rPr>
          <w:lang w:val="en-GB"/>
        </w:rPr>
        <w:t>.</w:t>
      </w:r>
      <w:r w:rsidRPr="00A84E1A">
        <w:rPr>
          <w:lang w:val="en-GB"/>
        </w:rPr>
        <w:tab/>
        <w:t>Regulation No. 53 (Installation of lighting and light-signalling devices for L</w:t>
      </w:r>
      <w:r w:rsidRPr="00A84E1A">
        <w:rPr>
          <w:vertAlign w:val="subscript"/>
          <w:lang w:val="en-GB"/>
        </w:rPr>
        <w:t>3</w:t>
      </w:r>
      <w:r w:rsidRPr="00A84E1A">
        <w:rPr>
          <w:lang w:val="en-GB"/>
        </w:rPr>
        <w:t xml:space="preserve"> vehicles)</w:t>
      </w:r>
    </w:p>
    <w:p w:rsidR="001C5124" w:rsidRPr="00E4723D" w:rsidRDefault="00552012" w:rsidP="00084A64">
      <w:pPr>
        <w:spacing w:after="120"/>
        <w:ind w:left="2835" w:right="1134" w:hanging="1701"/>
        <w:jc w:val="both"/>
        <w:rPr>
          <w:lang w:val="fr-FR"/>
        </w:rPr>
      </w:pPr>
      <w:r w:rsidRPr="00E4723D">
        <w:rPr>
          <w:i/>
          <w:lang w:val="fr-FR"/>
        </w:rPr>
        <w:lastRenderedPageBreak/>
        <w:t>Documentation:</w:t>
      </w:r>
      <w:r w:rsidRPr="00E4723D">
        <w:rPr>
          <w:lang w:val="fr-FR"/>
        </w:rPr>
        <w:t xml:space="preserve"> </w:t>
      </w:r>
      <w:r w:rsidRPr="00E4723D">
        <w:rPr>
          <w:lang w:val="fr-FR"/>
        </w:rPr>
        <w:tab/>
      </w:r>
      <w:r w:rsidR="00084A64" w:rsidRPr="00E4723D">
        <w:rPr>
          <w:lang w:val="fr-FR"/>
        </w:rPr>
        <w:t xml:space="preserve">ECE/TRANS/WP.29/GRE/2017/25, ECE/TRANS/WP.29/GRE/2017/26, ECE/TRANS/WP.29/GRE/2017/27, Informal documents GRE-77-08, </w:t>
      </w:r>
      <w:r w:rsidR="00097AEF" w:rsidRPr="00E4723D">
        <w:rPr>
          <w:lang w:val="fr-FR"/>
        </w:rPr>
        <w:t xml:space="preserve">GRE-77-09, GRE-77-17, </w:t>
      </w:r>
      <w:r w:rsidR="00084A64" w:rsidRPr="00E4723D">
        <w:rPr>
          <w:lang w:val="fr-FR"/>
        </w:rPr>
        <w:t>GRE-78-07, GRE-78-22, and GRE-78-24</w:t>
      </w:r>
    </w:p>
    <w:p w:rsidR="001C5124" w:rsidRDefault="009648D3" w:rsidP="009648D3">
      <w:pPr>
        <w:spacing w:after="120"/>
        <w:ind w:left="1134" w:right="1134"/>
        <w:jc w:val="both"/>
      </w:pPr>
      <w:r w:rsidRPr="00A84E1A">
        <w:t>30.</w:t>
      </w:r>
      <w:r w:rsidRPr="00A84E1A">
        <w:tab/>
      </w:r>
      <w:r w:rsidR="00C37194" w:rsidRPr="00A84E1A">
        <w:t xml:space="preserve">The expert from IMMA proposed to allow the use of different </w:t>
      </w:r>
      <w:r w:rsidR="000A3A24" w:rsidRPr="00A84E1A">
        <w:t xml:space="preserve">activation methods </w:t>
      </w:r>
      <w:r w:rsidR="000A3A24">
        <w:t xml:space="preserve">for </w:t>
      </w:r>
      <w:r w:rsidR="00C37194" w:rsidRPr="00A84E1A">
        <w:t>stop lamp</w:t>
      </w:r>
      <w:r w:rsidR="000A3A24">
        <w:t>s</w:t>
      </w:r>
      <w:r w:rsidR="00386DBB">
        <w:t>,</w:t>
      </w:r>
      <w:r w:rsidR="00C37194" w:rsidRPr="00A84E1A">
        <w:t xml:space="preserve"> and to align the stop lamp provision</w:t>
      </w:r>
      <w:r w:rsidR="00E86EBA" w:rsidRPr="00A84E1A">
        <w:t>s</w:t>
      </w:r>
      <w:r w:rsidR="00C37194" w:rsidRPr="00A84E1A">
        <w:t xml:space="preserve"> with those applicable for four-wheelers (ECE/TRANS/WP.29/GRE/2017/25 and GRE-78-07).</w:t>
      </w:r>
      <w:r w:rsidR="00A32C02" w:rsidRPr="00A84E1A">
        <w:t xml:space="preserve"> GRE noted that a corresponding proposal for amendments to Regulation No. 78 had been submitted to the Working Party on Braking and Running Gear</w:t>
      </w:r>
      <w:r w:rsidR="00E86EBA" w:rsidRPr="00A84E1A">
        <w:t xml:space="preserve"> (GRRF)</w:t>
      </w:r>
      <w:r w:rsidR="00A32C02" w:rsidRPr="00A84E1A">
        <w:t>. The experts from Finland, Germany, Italy, Netherlands and UK commented on the proposal. The Chair invited the expert of IMMA to update the proposal based on the comments received. GRE decided to consider an updated proposal at the next session</w:t>
      </w:r>
      <w:r w:rsidR="00386DBB">
        <w:t xml:space="preserve"> that would</w:t>
      </w:r>
      <w:r w:rsidR="00386DBB" w:rsidRPr="00A84E1A">
        <w:t xml:space="preserve"> includ</w:t>
      </w:r>
      <w:r w:rsidR="00386DBB">
        <w:t>e</w:t>
      </w:r>
      <w:r w:rsidR="00386DBB" w:rsidRPr="00A84E1A">
        <w:t xml:space="preserve"> </w:t>
      </w:r>
      <w:r w:rsidR="00A32C02" w:rsidRPr="00A84E1A">
        <w:t>the issue of its legal form (supplement or a new series of amendments).</w:t>
      </w:r>
    </w:p>
    <w:p w:rsidR="001C5124" w:rsidRDefault="009648D3" w:rsidP="00F459A3">
      <w:pPr>
        <w:spacing w:after="120"/>
        <w:ind w:left="1134" w:right="1134"/>
        <w:jc w:val="both"/>
      </w:pPr>
      <w:r w:rsidRPr="00A84E1A">
        <w:t>31.</w:t>
      </w:r>
      <w:r w:rsidRPr="00A84E1A">
        <w:tab/>
      </w:r>
      <w:r w:rsidR="00524487" w:rsidRPr="00A84E1A">
        <w:t xml:space="preserve">Due to lack </w:t>
      </w:r>
      <w:r w:rsidR="00097AEF" w:rsidRPr="00A84E1A">
        <w:t xml:space="preserve">of time, GRE did not consider ECE/TRANS/WP.29/GRE/2017/26, ECE/TRANS/WP.29/GRE/2017/27, GRE-77-08, GRE-77-09, GRE-77-17, </w:t>
      </w:r>
      <w:r w:rsidR="00084A64" w:rsidRPr="00A84E1A">
        <w:t xml:space="preserve">GRE-78-22 </w:t>
      </w:r>
      <w:r w:rsidR="00097AEF" w:rsidRPr="00A84E1A">
        <w:t xml:space="preserve">and </w:t>
      </w:r>
      <w:r w:rsidR="00084A64" w:rsidRPr="00A84E1A">
        <w:t xml:space="preserve"> GRE-78-24</w:t>
      </w:r>
      <w:r w:rsidR="00097AEF" w:rsidRPr="00A84E1A">
        <w:t>.</w:t>
      </w:r>
    </w:p>
    <w:p w:rsidR="00B5622B" w:rsidRPr="00A84E1A" w:rsidRDefault="00B5622B" w:rsidP="00B5622B">
      <w:pPr>
        <w:pStyle w:val="HChG"/>
      </w:pPr>
      <w:r w:rsidRPr="00A84E1A">
        <w:tab/>
      </w:r>
      <w:r w:rsidR="000D3710" w:rsidRPr="00A84E1A">
        <w:t>I</w:t>
      </w:r>
      <w:r w:rsidRPr="00A84E1A">
        <w:t>X.</w:t>
      </w:r>
      <w:r w:rsidRPr="00A84E1A">
        <w:tab/>
        <w:t xml:space="preserve">Other business (agenda item </w:t>
      </w:r>
      <w:r w:rsidR="000D3710" w:rsidRPr="00A84E1A">
        <w:t>8</w:t>
      </w:r>
      <w:r w:rsidRPr="00A84E1A">
        <w:t>)</w:t>
      </w:r>
    </w:p>
    <w:p w:rsidR="00B5622B" w:rsidRPr="00A84E1A" w:rsidRDefault="00B5622B" w:rsidP="00B5622B">
      <w:pPr>
        <w:pStyle w:val="H1G"/>
        <w:keepNext w:val="0"/>
        <w:keepLines w:val="0"/>
        <w:rPr>
          <w:lang w:val="en-GB"/>
        </w:rPr>
      </w:pPr>
      <w:r w:rsidRPr="00A84E1A">
        <w:rPr>
          <w:lang w:val="en-GB"/>
        </w:rPr>
        <w:tab/>
        <w:t>A.</w:t>
      </w:r>
      <w:r w:rsidRPr="00A84E1A">
        <w:rPr>
          <w:lang w:val="en-GB"/>
        </w:rPr>
        <w:tab/>
        <w:t>Amendments to the Convention on Road Traffic (Vienna</w:t>
      </w:r>
      <w:r w:rsidR="00563954">
        <w:rPr>
          <w:lang w:val="en-GB"/>
        </w:rPr>
        <w:t>,</w:t>
      </w:r>
      <w:r w:rsidRPr="00A84E1A">
        <w:rPr>
          <w:lang w:val="en-GB"/>
        </w:rPr>
        <w:t xml:space="preserve"> 1968)</w:t>
      </w:r>
    </w:p>
    <w:p w:rsidR="001C5124" w:rsidRDefault="009648D3" w:rsidP="00B5622B">
      <w:pPr>
        <w:pStyle w:val="SingleTxtG"/>
        <w:rPr>
          <w:color w:val="000000"/>
        </w:rPr>
      </w:pPr>
      <w:r w:rsidRPr="00A84E1A">
        <w:rPr>
          <w:color w:val="000000"/>
        </w:rPr>
        <w:t>3</w:t>
      </w:r>
      <w:r w:rsidR="00B65C4D" w:rsidRPr="00A84E1A">
        <w:rPr>
          <w:color w:val="000000"/>
        </w:rPr>
        <w:t>2</w:t>
      </w:r>
      <w:r w:rsidR="00B5622B" w:rsidRPr="00A84E1A">
        <w:rPr>
          <w:color w:val="000000"/>
        </w:rPr>
        <w:t>.</w:t>
      </w:r>
      <w:r w:rsidR="00B5622B" w:rsidRPr="00A84E1A">
        <w:rPr>
          <w:color w:val="000000"/>
        </w:rPr>
        <w:tab/>
        <w:t>The secretariat informed GRE that the Working Party on Road Traffic Safety (WP.1)</w:t>
      </w:r>
      <w:r w:rsidR="00265635" w:rsidRPr="00A84E1A">
        <w:rPr>
          <w:color w:val="000000"/>
        </w:rPr>
        <w:t xml:space="preserve"> had continued </w:t>
      </w:r>
      <w:r w:rsidR="00B5622B" w:rsidRPr="00A84E1A">
        <w:rPr>
          <w:color w:val="000000"/>
        </w:rPr>
        <w:t xml:space="preserve">discussing amendment proposals to Article 32 and Chapter II of Annex 5 on lighting and light-signalling. </w:t>
      </w:r>
      <w:r w:rsidR="00A247D9" w:rsidRPr="00A84E1A">
        <w:rPr>
          <w:color w:val="000000"/>
        </w:rPr>
        <w:t>GRE invited WP.1 to send these proposals to GRE for review, once finalized.</w:t>
      </w:r>
    </w:p>
    <w:p w:rsidR="00B5622B" w:rsidRPr="00A84E1A" w:rsidRDefault="00B5622B" w:rsidP="00B5622B">
      <w:pPr>
        <w:pStyle w:val="H1G"/>
        <w:keepNext w:val="0"/>
        <w:keepLines w:val="0"/>
        <w:rPr>
          <w:lang w:val="en-GB"/>
        </w:rPr>
      </w:pPr>
      <w:r w:rsidRPr="00A84E1A">
        <w:rPr>
          <w:lang w:val="en-GB"/>
        </w:rPr>
        <w:tab/>
        <w:t>B.</w:t>
      </w:r>
      <w:r w:rsidRPr="00A84E1A">
        <w:rPr>
          <w:lang w:val="en-GB"/>
        </w:rPr>
        <w:tab/>
        <w:t>Decade of action for road safety 2011-2020</w:t>
      </w:r>
    </w:p>
    <w:p w:rsidR="001C5124" w:rsidRDefault="00B5622B" w:rsidP="00B5622B">
      <w:pPr>
        <w:pStyle w:val="SingleTxtG"/>
        <w:rPr>
          <w:color w:val="000000"/>
        </w:rPr>
      </w:pPr>
      <w:r w:rsidRPr="00A84E1A">
        <w:rPr>
          <w:color w:val="000000"/>
        </w:rPr>
        <w:t>3</w:t>
      </w:r>
      <w:r w:rsidR="009648D3" w:rsidRPr="00A84E1A">
        <w:rPr>
          <w:color w:val="000000"/>
        </w:rPr>
        <w:t>3</w:t>
      </w:r>
      <w:r w:rsidRPr="00A84E1A">
        <w:rPr>
          <w:color w:val="000000"/>
        </w:rPr>
        <w:t>.</w:t>
      </w:r>
      <w:r w:rsidRPr="00A84E1A">
        <w:rPr>
          <w:color w:val="000000"/>
        </w:rPr>
        <w:tab/>
      </w:r>
      <w:r w:rsidR="00B46549" w:rsidRPr="00A84E1A">
        <w:rPr>
          <w:color w:val="000000"/>
        </w:rPr>
        <w:t>Th</w:t>
      </w:r>
      <w:r w:rsidR="00A247D9" w:rsidRPr="00A84E1A">
        <w:rPr>
          <w:color w:val="000000"/>
        </w:rPr>
        <w:t xml:space="preserve">is item was not considered due to </w:t>
      </w:r>
      <w:r w:rsidR="00386DBB">
        <w:rPr>
          <w:color w:val="000000"/>
        </w:rPr>
        <w:t xml:space="preserve">a </w:t>
      </w:r>
      <w:r w:rsidR="00A247D9" w:rsidRPr="00A84E1A">
        <w:rPr>
          <w:color w:val="000000"/>
        </w:rPr>
        <w:t>lack of time.</w:t>
      </w:r>
    </w:p>
    <w:p w:rsidR="00B5622B" w:rsidRPr="00A84E1A" w:rsidRDefault="00B5622B" w:rsidP="00B5622B">
      <w:pPr>
        <w:pStyle w:val="H1G"/>
        <w:keepNext w:val="0"/>
        <w:keepLines w:val="0"/>
        <w:rPr>
          <w:lang w:val="en-GB"/>
        </w:rPr>
      </w:pPr>
      <w:r w:rsidRPr="00A84E1A">
        <w:rPr>
          <w:lang w:val="en-GB"/>
        </w:rPr>
        <w:tab/>
        <w:t>C.</w:t>
      </w:r>
      <w:r w:rsidRPr="00A84E1A">
        <w:rPr>
          <w:lang w:val="en-GB"/>
        </w:rPr>
        <w:tab/>
        <w:t xml:space="preserve">Development of </w:t>
      </w:r>
      <w:r w:rsidR="00382CD7" w:rsidRPr="00A84E1A">
        <w:rPr>
          <w:rStyle w:val="Hyperlink"/>
          <w:lang w:val="en-GB"/>
        </w:rPr>
        <w:t>the</w:t>
      </w:r>
      <w:r w:rsidRPr="00A84E1A">
        <w:rPr>
          <w:lang w:val="en-GB"/>
        </w:rPr>
        <w:t xml:space="preserve"> International Who</w:t>
      </w:r>
      <w:r w:rsidR="00382CD7" w:rsidRPr="00A84E1A">
        <w:rPr>
          <w:lang w:val="en-GB"/>
        </w:rPr>
        <w:t>le Vehicle Type Approval</w:t>
      </w:r>
    </w:p>
    <w:p w:rsidR="00737956" w:rsidRPr="00A84E1A" w:rsidRDefault="00737956" w:rsidP="00737956">
      <w:pPr>
        <w:pStyle w:val="SingleTxtG"/>
        <w:ind w:left="2835" w:hanging="1701"/>
        <w:jc w:val="left"/>
      </w:pPr>
      <w:r w:rsidRPr="00A84E1A">
        <w:rPr>
          <w:i/>
        </w:rPr>
        <w:t>Documentation:</w:t>
      </w:r>
      <w:r w:rsidRPr="00A84E1A">
        <w:tab/>
      </w:r>
      <w:r w:rsidR="00864EBC" w:rsidRPr="00A84E1A">
        <w:t xml:space="preserve">ECE/TRANS/WP.29/2017/108, ECE/TRANS/WP.29/2017/109, </w:t>
      </w:r>
      <w:r w:rsidRPr="00A84E1A">
        <w:t>ECE/TRANS/WP.29/2017/</w:t>
      </w:r>
      <w:r w:rsidR="00864EBC" w:rsidRPr="00A84E1A">
        <w:t>131</w:t>
      </w:r>
    </w:p>
    <w:p w:rsidR="001C5124" w:rsidRDefault="00B65C4D" w:rsidP="005619E3">
      <w:pPr>
        <w:pStyle w:val="SingleTxtG"/>
      </w:pPr>
      <w:r w:rsidRPr="00A84E1A">
        <w:t>3</w:t>
      </w:r>
      <w:r w:rsidR="009648D3" w:rsidRPr="00A84E1A">
        <w:t>4</w:t>
      </w:r>
      <w:r w:rsidRPr="00A84E1A">
        <w:t>.</w:t>
      </w:r>
      <w:r w:rsidRPr="00A84E1A">
        <w:tab/>
      </w:r>
      <w:r w:rsidR="005619E3" w:rsidRPr="00A84E1A">
        <w:t xml:space="preserve">GRE noted that Revision 3 of the 1958 Agreement (ECE/TRANS/WP.29/2016/2) had entered into force on 14 September 2017 and that a special webpage </w:t>
      </w:r>
      <w:r w:rsidR="002410D5" w:rsidRPr="00A84E1A">
        <w:t xml:space="preserve">had </w:t>
      </w:r>
      <w:r w:rsidR="002410D5">
        <w:t xml:space="preserve">been </w:t>
      </w:r>
      <w:r w:rsidR="002410D5" w:rsidRPr="00A84E1A">
        <w:t xml:space="preserve">created </w:t>
      </w:r>
      <w:r w:rsidR="002410D5">
        <w:t xml:space="preserve">by </w:t>
      </w:r>
      <w:r w:rsidR="002410D5" w:rsidRPr="00A84E1A">
        <w:t xml:space="preserve">the secretariat </w:t>
      </w:r>
      <w:r w:rsidR="005619E3" w:rsidRPr="00A84E1A">
        <w:t xml:space="preserve">with the text of the revised Agreement and frequently asked questions (ECE/TRANS/WP.29/2017/131). GRE was informed that </w:t>
      </w:r>
      <w:r w:rsidR="00386DBB">
        <w:t xml:space="preserve">the </w:t>
      </w:r>
      <w:r w:rsidR="005619E3" w:rsidRPr="00A84E1A">
        <w:t xml:space="preserve">IWG on the International Whole Vehicle Type Approval (IWVTA) had submitted </w:t>
      </w:r>
      <w:r w:rsidR="00864EBC" w:rsidRPr="00A84E1A">
        <w:t xml:space="preserve">the </w:t>
      </w:r>
      <w:r w:rsidR="005619E3" w:rsidRPr="00A84E1A">
        <w:t>final</w:t>
      </w:r>
      <w:r w:rsidR="00864EBC" w:rsidRPr="00A84E1A">
        <w:t xml:space="preserve"> draft of</w:t>
      </w:r>
      <w:r w:rsidR="00D32906" w:rsidRPr="00A84E1A">
        <w:t xml:space="preserve"> UN</w:t>
      </w:r>
      <w:r w:rsidR="00864EBC" w:rsidRPr="00A84E1A">
        <w:t xml:space="preserve"> Regulation No. 0 and explanations on IWVTA for consideration and approval at the November 2017 sessions of WP.29 and AC.1 (</w:t>
      </w:r>
      <w:r w:rsidR="005619E3" w:rsidRPr="00A84E1A">
        <w:t>ECE/TRANS/WP.29/2017/108 and ECE/TRANS/WP.29/2017/109</w:t>
      </w:r>
      <w:r w:rsidR="00864EBC" w:rsidRPr="00A84E1A">
        <w:t>).</w:t>
      </w:r>
      <w:r w:rsidR="00D32906" w:rsidRPr="00A84E1A">
        <w:t xml:space="preserve"> </w:t>
      </w:r>
      <w:r w:rsidR="00737956" w:rsidRPr="00A84E1A">
        <w:t>GRE</w:t>
      </w:r>
      <w:r w:rsidR="00D32906" w:rsidRPr="00A84E1A">
        <w:t xml:space="preserve"> also</w:t>
      </w:r>
      <w:r w:rsidR="00864EBC" w:rsidRPr="00A84E1A">
        <w:t xml:space="preserve"> took note that, following the adoption in June 2017 of amendments to Regulation No. 48, IWG </w:t>
      </w:r>
      <w:r w:rsidR="00D32906" w:rsidRPr="00A84E1A">
        <w:t>IWVTA would consider the need to keep in Annex 4 to UN Regulation No. 0 references to the individual Regulations on lighting and light-signalling devices.</w:t>
      </w:r>
    </w:p>
    <w:p w:rsidR="00B5622B" w:rsidRPr="00A84E1A" w:rsidRDefault="00B5622B" w:rsidP="00B5622B">
      <w:pPr>
        <w:pStyle w:val="H1G"/>
        <w:keepNext w:val="0"/>
        <w:keepLines w:val="0"/>
        <w:rPr>
          <w:lang w:val="en-GB"/>
        </w:rPr>
      </w:pPr>
      <w:r w:rsidRPr="00A84E1A">
        <w:rPr>
          <w:lang w:val="en-GB"/>
        </w:rPr>
        <w:tab/>
        <w:t>D.</w:t>
      </w:r>
      <w:r w:rsidRPr="00A84E1A">
        <w:rPr>
          <w:lang w:val="en-GB"/>
        </w:rPr>
        <w:tab/>
        <w:t>Phantom light and colour washout</w:t>
      </w:r>
    </w:p>
    <w:p w:rsidR="00BD5CB5" w:rsidRPr="00A84E1A" w:rsidRDefault="00B65C4D" w:rsidP="00B5622B">
      <w:pPr>
        <w:pStyle w:val="SingleTxtG"/>
      </w:pPr>
      <w:r w:rsidRPr="00A84E1A">
        <w:lastRenderedPageBreak/>
        <w:t>3</w:t>
      </w:r>
      <w:r w:rsidR="009648D3" w:rsidRPr="00A84E1A">
        <w:t>5</w:t>
      </w:r>
      <w:r w:rsidR="00B5622B" w:rsidRPr="00A84E1A">
        <w:t>.</w:t>
      </w:r>
      <w:r w:rsidR="00B5622B" w:rsidRPr="00A84E1A">
        <w:tab/>
      </w:r>
      <w:r w:rsidR="00F807B5" w:rsidRPr="00A84E1A">
        <w:t xml:space="preserve">No information was reported </w:t>
      </w:r>
      <w:r w:rsidR="00B5622B" w:rsidRPr="00A84E1A">
        <w:t>on this topic.</w:t>
      </w:r>
    </w:p>
    <w:p w:rsidR="00B5622B" w:rsidRPr="00A84E1A" w:rsidRDefault="00B5622B" w:rsidP="00B5622B">
      <w:pPr>
        <w:pStyle w:val="HChG"/>
      </w:pPr>
      <w:r w:rsidRPr="00A84E1A">
        <w:tab/>
        <w:t>X.</w:t>
      </w:r>
      <w:r w:rsidRPr="00A84E1A">
        <w:tab/>
        <w:t xml:space="preserve">New business and late submissions (agenda item </w:t>
      </w:r>
      <w:r w:rsidR="00E0670C" w:rsidRPr="00A84E1A">
        <w:t>9</w:t>
      </w:r>
      <w:r w:rsidRPr="00A84E1A">
        <w:t>)</w:t>
      </w:r>
    </w:p>
    <w:p w:rsidR="00B5622B" w:rsidRPr="00E4723D" w:rsidRDefault="00B5622B" w:rsidP="00D32906">
      <w:pPr>
        <w:pStyle w:val="SingleTxtG"/>
        <w:ind w:left="2835" w:hanging="1701"/>
        <w:rPr>
          <w:lang w:val="fr-FR"/>
        </w:rPr>
      </w:pPr>
      <w:r w:rsidRPr="00E4723D">
        <w:rPr>
          <w:i/>
          <w:lang w:val="fr-FR"/>
        </w:rPr>
        <w:t>Documentation:</w:t>
      </w:r>
      <w:r w:rsidRPr="00E4723D">
        <w:rPr>
          <w:lang w:val="fr-FR"/>
        </w:rPr>
        <w:t xml:space="preserve"> </w:t>
      </w:r>
      <w:r w:rsidRPr="00E4723D">
        <w:rPr>
          <w:lang w:val="fr-FR"/>
        </w:rPr>
        <w:tab/>
      </w:r>
      <w:r w:rsidR="00D32906" w:rsidRPr="00E4723D">
        <w:rPr>
          <w:lang w:val="fr-FR"/>
        </w:rPr>
        <w:t>ECE/TRANS/WP.29/2017/107, Informal documents GRSG-113-42,  GRSG-113-39, GRE-78-03, GRE-78-17</w:t>
      </w:r>
    </w:p>
    <w:p w:rsidR="001C5124" w:rsidRDefault="009648D3" w:rsidP="009648D3">
      <w:pPr>
        <w:pStyle w:val="SingleTxtG"/>
      </w:pPr>
      <w:r w:rsidRPr="00A84E1A">
        <w:t>36.</w:t>
      </w:r>
      <w:r w:rsidRPr="00A84E1A">
        <w:tab/>
      </w:r>
      <w:r w:rsidR="00084A64" w:rsidRPr="00A84E1A">
        <w:t>At the request of WP.29 at its June 2017 session, GRE review</w:t>
      </w:r>
      <w:r w:rsidR="00D32906" w:rsidRPr="00A84E1A">
        <w:t>ed</w:t>
      </w:r>
      <w:r w:rsidR="00084A64" w:rsidRPr="00A84E1A">
        <w:t xml:space="preserve"> the Draft General Guidelines for United Nations regulatory procedures and transitional provisions in UN Regulations</w:t>
      </w:r>
      <w:r w:rsidR="00D32906" w:rsidRPr="00A84E1A">
        <w:t xml:space="preserve"> (ECE/TRANS/WP.29/2017/107)</w:t>
      </w:r>
      <w:r w:rsidR="00084A64" w:rsidRPr="00A84E1A">
        <w:t>.</w:t>
      </w:r>
      <w:r w:rsidR="00B95A5E" w:rsidRPr="00A84E1A">
        <w:t xml:space="preserve"> In particular, GRE experts expressed </w:t>
      </w:r>
      <w:r w:rsidR="000A3A24" w:rsidRPr="00A84E1A">
        <w:t>various views</w:t>
      </w:r>
      <w:r w:rsidR="00B95A5E" w:rsidRPr="00A84E1A">
        <w:t xml:space="preserve"> on para. </w:t>
      </w:r>
      <w:r w:rsidR="00A878CD" w:rsidRPr="00A84E1A">
        <w:t xml:space="preserve">6.1. </w:t>
      </w:r>
      <w:r w:rsidR="00386DBB">
        <w:t xml:space="preserve">on </w:t>
      </w:r>
      <w:r w:rsidR="00B95A5E" w:rsidRPr="00A84E1A">
        <w:t xml:space="preserve">the </w:t>
      </w:r>
      <w:r w:rsidR="00A878CD" w:rsidRPr="00A84E1A">
        <w:t>appl</w:t>
      </w:r>
      <w:r w:rsidR="00B95A5E" w:rsidRPr="00A84E1A">
        <w:t>ication of</w:t>
      </w:r>
      <w:r w:rsidR="00A878CD" w:rsidRPr="00A84E1A">
        <w:t xml:space="preserve"> additional national provisions for vehicle characteristics</w:t>
      </w:r>
      <w:r w:rsidR="00386DBB">
        <w:t xml:space="preserve"> that were</w:t>
      </w:r>
      <w:r w:rsidR="00A878CD" w:rsidRPr="00A84E1A">
        <w:t xml:space="preserve"> not covered by the scope of a UN Regulation.</w:t>
      </w:r>
      <w:r w:rsidR="00B95A5E" w:rsidRPr="00A84E1A">
        <w:t xml:space="preserve"> </w:t>
      </w:r>
      <w:r w:rsidR="00A878CD" w:rsidRPr="00A84E1A">
        <w:t xml:space="preserve">The Chair invited GRE experts to consider the Draft Guidelines and to submit their </w:t>
      </w:r>
      <w:r w:rsidR="00B95A5E" w:rsidRPr="00A84E1A">
        <w:t xml:space="preserve">further </w:t>
      </w:r>
      <w:r w:rsidR="00A878CD" w:rsidRPr="00A84E1A">
        <w:t>comments, if any, to the secretariat and/or to IWG IWVTA as soon as possible.</w:t>
      </w:r>
    </w:p>
    <w:p w:rsidR="001C5124" w:rsidRDefault="009648D3" w:rsidP="009648D3">
      <w:pPr>
        <w:pStyle w:val="SingleTxtG"/>
      </w:pPr>
      <w:r w:rsidRPr="00A84E1A">
        <w:t>37.</w:t>
      </w:r>
      <w:r w:rsidRPr="00A84E1A">
        <w:tab/>
      </w:r>
      <w:r w:rsidR="00084A64" w:rsidRPr="00A84E1A">
        <w:t>GRE</w:t>
      </w:r>
      <w:r w:rsidR="00B95A5E" w:rsidRPr="00A84E1A">
        <w:t xml:space="preserve"> was informed that the Working Party on General Safety Provisions, at its recent session, had adopted </w:t>
      </w:r>
      <w:r w:rsidR="00084A64" w:rsidRPr="00A84E1A">
        <w:t>amendment proposals on colours to Regulation No. 121 (Identification of controls, tell-tales and indicators) (GRSG-113-42 and GRSG-113-39).</w:t>
      </w:r>
      <w:r w:rsidR="00B95A5E" w:rsidRPr="00A84E1A">
        <w:t xml:space="preserve"> GRE supported </w:t>
      </w:r>
      <w:r w:rsidR="00872DF2">
        <w:t xml:space="preserve">the </w:t>
      </w:r>
      <w:r w:rsidR="00B95A5E" w:rsidRPr="00A84E1A">
        <w:t>short-</w:t>
      </w:r>
      <w:r w:rsidR="000A3A24" w:rsidRPr="00A84E1A">
        <w:t>t</w:t>
      </w:r>
      <w:r w:rsidR="000A3A24">
        <w:t>erm</w:t>
      </w:r>
      <w:r w:rsidR="000A3A24" w:rsidRPr="00A84E1A">
        <w:t xml:space="preserve"> </w:t>
      </w:r>
      <w:r w:rsidR="00B95A5E" w:rsidRPr="00A84E1A">
        <w:t xml:space="preserve">solution proposed in GRSG-113-42 and noted that </w:t>
      </w:r>
      <w:r w:rsidR="00872DF2">
        <w:t>the</w:t>
      </w:r>
      <w:r w:rsidR="00872DF2" w:rsidRPr="00A84E1A">
        <w:t xml:space="preserve"> </w:t>
      </w:r>
      <w:r w:rsidR="00B95A5E" w:rsidRPr="00A84E1A">
        <w:t>long-term</w:t>
      </w:r>
      <w:r w:rsidR="008119A3">
        <w:t xml:space="preserve"> solution (</w:t>
      </w:r>
      <w:r w:rsidR="00B95A5E" w:rsidRPr="00A84E1A">
        <w:t>GRSG-113-39</w:t>
      </w:r>
      <w:r w:rsidR="008119A3">
        <w:t>)</w:t>
      </w:r>
      <w:r w:rsidR="00B95A5E" w:rsidRPr="00A84E1A">
        <w:t xml:space="preserve"> would </w:t>
      </w:r>
      <w:r w:rsidR="008119A3">
        <w:t xml:space="preserve">be published as </w:t>
      </w:r>
      <w:r w:rsidR="00B95A5E" w:rsidRPr="00A84E1A">
        <w:t>an official</w:t>
      </w:r>
      <w:r w:rsidR="008119A3">
        <w:t xml:space="preserve"> GRSG</w:t>
      </w:r>
      <w:r w:rsidR="00B95A5E" w:rsidRPr="00A84E1A">
        <w:t xml:space="preserve"> document and presented to GRE.</w:t>
      </w:r>
    </w:p>
    <w:p w:rsidR="001C5124" w:rsidRDefault="009648D3" w:rsidP="009648D3">
      <w:pPr>
        <w:pStyle w:val="SingleTxtG"/>
      </w:pPr>
      <w:r w:rsidRPr="00A84E1A">
        <w:t>38.</w:t>
      </w:r>
      <w:r w:rsidRPr="00A84E1A">
        <w:tab/>
      </w:r>
      <w:r w:rsidR="00B95A5E" w:rsidRPr="00A84E1A">
        <w:t xml:space="preserve">The expert of SAE informed GRE about the </w:t>
      </w:r>
      <w:r w:rsidR="00317C30" w:rsidRPr="00A84E1A">
        <w:t>S</w:t>
      </w:r>
      <w:r w:rsidR="00B95A5E" w:rsidRPr="00A84E1A">
        <w:t>i</w:t>
      </w:r>
      <w:r w:rsidR="00666063" w:rsidRPr="00A84E1A">
        <w:t>x</w:t>
      </w:r>
      <w:r w:rsidR="00B95A5E" w:rsidRPr="00A84E1A">
        <w:t xml:space="preserve">th International Forum on Automotive Lighting (IFAL) that would take place in China in </w:t>
      </w:r>
      <w:r w:rsidR="00666063" w:rsidRPr="00A84E1A">
        <w:t xml:space="preserve">June </w:t>
      </w:r>
      <w:r w:rsidR="00B95A5E" w:rsidRPr="00A84E1A">
        <w:t>201</w:t>
      </w:r>
      <w:r w:rsidR="00666063" w:rsidRPr="00A84E1A">
        <w:t>8</w:t>
      </w:r>
      <w:r w:rsidR="00B95A5E" w:rsidRPr="00A84E1A">
        <w:t xml:space="preserve"> (</w:t>
      </w:r>
      <w:r w:rsidR="00084A64" w:rsidRPr="00A84E1A">
        <w:t>GRE-78-17</w:t>
      </w:r>
      <w:r w:rsidR="00666063" w:rsidRPr="00A84E1A">
        <w:t>).</w:t>
      </w:r>
    </w:p>
    <w:p w:rsidR="001C5124" w:rsidRDefault="009648D3" w:rsidP="009648D3">
      <w:pPr>
        <w:pStyle w:val="SingleTxtG"/>
      </w:pPr>
      <w:r w:rsidRPr="00A84E1A">
        <w:t>39.</w:t>
      </w:r>
      <w:r w:rsidRPr="00A84E1A">
        <w:tab/>
      </w:r>
      <w:r w:rsidR="00666063" w:rsidRPr="00A84E1A">
        <w:t xml:space="preserve">Due to </w:t>
      </w:r>
      <w:r w:rsidR="00E4723D">
        <w:t xml:space="preserve">a </w:t>
      </w:r>
      <w:r w:rsidR="00666063" w:rsidRPr="00A84E1A">
        <w:t>lack of time, GRE was not in a position to consider GRE-78-03.</w:t>
      </w:r>
    </w:p>
    <w:p w:rsidR="00B5622B" w:rsidRPr="00A84E1A" w:rsidRDefault="00B5622B" w:rsidP="00B5622B">
      <w:pPr>
        <w:pStyle w:val="HChG"/>
      </w:pPr>
      <w:r w:rsidRPr="00A84E1A">
        <w:tab/>
        <w:t>XI.</w:t>
      </w:r>
      <w:r w:rsidRPr="00A84E1A">
        <w:tab/>
        <w:t>Direction of future work of GRE (agenda item 1</w:t>
      </w:r>
      <w:r w:rsidR="00B863AF" w:rsidRPr="00A84E1A">
        <w:t>0</w:t>
      </w:r>
      <w:r w:rsidRPr="00A84E1A">
        <w:t>)</w:t>
      </w:r>
    </w:p>
    <w:p w:rsidR="001C5124" w:rsidRDefault="009648D3" w:rsidP="00B5622B">
      <w:pPr>
        <w:pStyle w:val="SingleTxtG"/>
      </w:pPr>
      <w:r w:rsidRPr="00A84E1A">
        <w:t>40</w:t>
      </w:r>
      <w:r w:rsidR="00B5622B" w:rsidRPr="00A84E1A">
        <w:t>.</w:t>
      </w:r>
      <w:r w:rsidR="00B5622B" w:rsidRPr="00A84E1A">
        <w:tab/>
      </w:r>
      <w:r w:rsidR="00A247D9" w:rsidRPr="00A84E1A">
        <w:t>No new information was introduced under this agenda item.</w:t>
      </w:r>
    </w:p>
    <w:p w:rsidR="00FE2E5F" w:rsidRPr="00A84E1A" w:rsidRDefault="00FE2E5F" w:rsidP="00FE2E5F">
      <w:pPr>
        <w:pStyle w:val="HChG"/>
      </w:pPr>
      <w:r w:rsidRPr="00A84E1A">
        <w:tab/>
        <w:t>XII.</w:t>
      </w:r>
      <w:r w:rsidRPr="00A84E1A">
        <w:tab/>
        <w:t>Provisional agenda for the next session (agenda item 1</w:t>
      </w:r>
      <w:r w:rsidR="00B863AF" w:rsidRPr="00A84E1A">
        <w:t>1</w:t>
      </w:r>
      <w:r w:rsidRPr="00A84E1A">
        <w:t>)</w:t>
      </w:r>
    </w:p>
    <w:p w:rsidR="00C6222F" w:rsidRDefault="009648D3" w:rsidP="00C6222F">
      <w:pPr>
        <w:spacing w:after="120"/>
        <w:ind w:left="1134" w:right="1134"/>
        <w:jc w:val="both"/>
      </w:pPr>
      <w:r w:rsidRPr="00A84E1A">
        <w:t>41</w:t>
      </w:r>
      <w:r w:rsidR="0057571F" w:rsidRPr="00A84E1A">
        <w:t>.</w:t>
      </w:r>
      <w:r w:rsidR="0057571F" w:rsidRPr="00A84E1A">
        <w:tab/>
      </w:r>
      <w:r w:rsidR="00666063" w:rsidRPr="00A84E1A">
        <w:t xml:space="preserve">For its next session, </w:t>
      </w:r>
      <w:r w:rsidR="00FE2E5F" w:rsidRPr="00A84E1A">
        <w:t xml:space="preserve">GRE </w:t>
      </w:r>
      <w:r w:rsidR="00A60F22" w:rsidRPr="00A84E1A">
        <w:t>decided to</w:t>
      </w:r>
      <w:r w:rsidR="00666063" w:rsidRPr="00A84E1A">
        <w:t xml:space="preserve"> give priority to the proposals on simplification of lighting and light-signalling Regulations and then to the documents that </w:t>
      </w:r>
      <w:r w:rsidR="00872DF2">
        <w:t xml:space="preserve">had </w:t>
      </w:r>
      <w:r w:rsidR="00666063" w:rsidRPr="00A84E1A">
        <w:t xml:space="preserve">not </w:t>
      </w:r>
      <w:r w:rsidR="00872DF2">
        <w:t xml:space="preserve">been </w:t>
      </w:r>
      <w:r w:rsidR="00666063" w:rsidRPr="00A84E1A">
        <w:t xml:space="preserve">considered at this session due to </w:t>
      </w:r>
      <w:r w:rsidR="00872DF2">
        <w:t xml:space="preserve">a </w:t>
      </w:r>
      <w:r w:rsidR="00666063" w:rsidRPr="00A84E1A">
        <w:t>lack of time.</w:t>
      </w:r>
    </w:p>
    <w:p w:rsidR="00C6222F" w:rsidRDefault="00C6222F" w:rsidP="00C6222F">
      <w:pPr>
        <w:spacing w:after="120"/>
        <w:ind w:left="1134" w:right="1134"/>
        <w:jc w:val="both"/>
      </w:pPr>
      <w:r w:rsidRPr="00C6222F">
        <w:t>42.</w:t>
      </w:r>
      <w:r w:rsidRPr="00C6222F">
        <w:tab/>
        <w:t xml:space="preserve">The expert from the Netherlands announced his intention to draft a proposal </w:t>
      </w:r>
      <w:r>
        <w:t xml:space="preserve">for amendment to </w:t>
      </w:r>
      <w:r w:rsidRPr="00C6222F">
        <w:t>Regulation No. 74</w:t>
      </w:r>
      <w:r>
        <w:t xml:space="preserve"> that would </w:t>
      </w:r>
      <w:r w:rsidRPr="00C6222F">
        <w:t>requir</w:t>
      </w:r>
      <w:r>
        <w:t xml:space="preserve">e </w:t>
      </w:r>
      <w:r w:rsidRPr="00C6222F">
        <w:t>mandatory installation of direction indicators on mopeds.</w:t>
      </w:r>
    </w:p>
    <w:p w:rsidR="00E44F61" w:rsidRPr="00A84E1A" w:rsidRDefault="00E44F61" w:rsidP="00E44F61">
      <w:pPr>
        <w:pStyle w:val="HChG"/>
        <w:jc w:val="both"/>
      </w:pPr>
      <w:bookmarkStart w:id="11" w:name="_Toc360526929"/>
      <w:bookmarkStart w:id="12" w:name="_Toc369772239"/>
      <w:r w:rsidRPr="00A84E1A">
        <w:tab/>
        <w:t>XIII.</w:t>
      </w:r>
      <w:r w:rsidRPr="00A84E1A">
        <w:tab/>
        <w:t>Election of officers (agenda item 12)</w:t>
      </w:r>
    </w:p>
    <w:p w:rsidR="00E44F61" w:rsidRPr="00A84E1A" w:rsidRDefault="00E44F61" w:rsidP="00E44F61">
      <w:pPr>
        <w:pStyle w:val="SingleTxtG"/>
        <w:rPr>
          <w:szCs w:val="24"/>
        </w:rPr>
      </w:pPr>
      <w:r w:rsidRPr="00A84E1A">
        <w:t>4</w:t>
      </w:r>
      <w:r w:rsidR="00C6222F">
        <w:t>3</w:t>
      </w:r>
      <w:r w:rsidRPr="00A84E1A">
        <w:t>.</w:t>
      </w:r>
      <w:r w:rsidRPr="00A84E1A">
        <w:tab/>
      </w:r>
      <w:r w:rsidRPr="00A84E1A">
        <w:rPr>
          <w:szCs w:val="24"/>
        </w:rPr>
        <w:t>In compliance with Rule 37 of the Rules of Procedure (TRANS/WP.29/690 and ECE/TRANS/WP.29/690/Amend.1), GRE called for the election of officers. The representatives of the Contracting Parties, present and voting, elected unanimously Mr. </w:t>
      </w:r>
      <w:r w:rsidR="00872DF2" w:rsidRPr="00A84E1A">
        <w:rPr>
          <w:szCs w:val="24"/>
        </w:rPr>
        <w:t>M</w:t>
      </w:r>
      <w:r w:rsidR="00872DF2">
        <w:rPr>
          <w:szCs w:val="24"/>
        </w:rPr>
        <w:t>.</w:t>
      </w:r>
      <w:r w:rsidR="00872DF2" w:rsidRPr="00A84E1A">
        <w:rPr>
          <w:szCs w:val="24"/>
        </w:rPr>
        <w:t xml:space="preserve"> </w:t>
      </w:r>
      <w:r w:rsidRPr="00A84E1A">
        <w:rPr>
          <w:szCs w:val="24"/>
        </w:rPr>
        <w:t xml:space="preserve">Loccufier (Belgium) as Chair and Mr. </w:t>
      </w:r>
      <w:r w:rsidR="00872DF2" w:rsidRPr="00A84E1A">
        <w:rPr>
          <w:szCs w:val="24"/>
        </w:rPr>
        <w:t>D</w:t>
      </w:r>
      <w:r w:rsidR="00872DF2">
        <w:rPr>
          <w:szCs w:val="24"/>
        </w:rPr>
        <w:t>.</w:t>
      </w:r>
      <w:r w:rsidR="00872DF2" w:rsidRPr="00A84E1A">
        <w:rPr>
          <w:szCs w:val="24"/>
        </w:rPr>
        <w:t xml:space="preserve"> </w:t>
      </w:r>
      <w:r w:rsidRPr="00A84E1A">
        <w:rPr>
          <w:szCs w:val="24"/>
        </w:rPr>
        <w:t>Rovers (Netherlands) as Vice-Chair for the sessions of GRE scheduled in the year 2018.</w:t>
      </w:r>
    </w:p>
    <w:p w:rsidR="003B2255" w:rsidRPr="00A84E1A" w:rsidRDefault="003B2255" w:rsidP="003B2255">
      <w:pPr>
        <w:ind w:left="1134" w:right="1134"/>
        <w:jc w:val="both"/>
      </w:pPr>
      <w:r w:rsidRPr="00A84E1A">
        <w:br w:type="page"/>
      </w:r>
    </w:p>
    <w:p w:rsidR="00C538EE" w:rsidRPr="00A84E1A" w:rsidRDefault="00C538EE" w:rsidP="003B2255">
      <w:pPr>
        <w:pStyle w:val="HChG"/>
        <w:spacing w:before="320" w:after="200"/>
      </w:pPr>
      <w:r w:rsidRPr="00A84E1A">
        <w:lastRenderedPageBreak/>
        <w:t>Annex I</w:t>
      </w:r>
      <w:bookmarkEnd w:id="11"/>
      <w:bookmarkEnd w:id="12"/>
    </w:p>
    <w:p w:rsidR="00C538EE" w:rsidRPr="00A84E1A" w:rsidRDefault="00C538EE" w:rsidP="008F7E24">
      <w:pPr>
        <w:pStyle w:val="HChG"/>
      </w:pPr>
      <w:r w:rsidRPr="00A84E1A">
        <w:tab/>
      </w:r>
      <w:r w:rsidRPr="00A84E1A">
        <w:tab/>
      </w:r>
      <w:bookmarkStart w:id="13" w:name="_Toc369772240"/>
      <w:r w:rsidR="005D116F" w:rsidRPr="00A84E1A">
        <w:t xml:space="preserve">List of informal documents </w:t>
      </w:r>
      <w:r w:rsidR="000939A0" w:rsidRPr="00A84E1A">
        <w:t>considered during</w:t>
      </w:r>
      <w:r w:rsidR="005D116F" w:rsidRPr="00A84E1A">
        <w:t xml:space="preserve"> the session</w:t>
      </w:r>
      <w:bookmarkEnd w:id="13"/>
    </w:p>
    <w:p w:rsidR="000939A0" w:rsidRPr="00A84E1A" w:rsidRDefault="000939A0" w:rsidP="003C7736">
      <w:pPr>
        <w:pStyle w:val="SingleTxtG"/>
      </w:pPr>
      <w:r w:rsidRPr="00A84E1A">
        <w:t>Informal documents GRE-</w:t>
      </w:r>
      <w:r w:rsidR="00CB7EAD" w:rsidRPr="00A84E1A">
        <w:t>7</w:t>
      </w:r>
      <w:r w:rsidR="00B1193A" w:rsidRPr="00A84E1A">
        <w:t>8</w:t>
      </w:r>
      <w:r w:rsidRPr="00A84E1A">
        <w:t>-</w:t>
      </w:r>
      <w:r w:rsidR="000354F6" w:rsidRPr="00A84E1A">
        <w:t>…</w:t>
      </w:r>
    </w:p>
    <w:tbl>
      <w:tblPr>
        <w:tblW w:w="8505" w:type="dxa"/>
        <w:tblInd w:w="1134" w:type="dxa"/>
        <w:tblLayout w:type="fixed"/>
        <w:tblCellMar>
          <w:left w:w="0" w:type="dxa"/>
          <w:right w:w="0" w:type="dxa"/>
        </w:tblCellMar>
        <w:tblLook w:val="01E0" w:firstRow="1" w:lastRow="1" w:firstColumn="1" w:lastColumn="1" w:noHBand="0" w:noVBand="0"/>
      </w:tblPr>
      <w:tblGrid>
        <w:gridCol w:w="866"/>
        <w:gridCol w:w="6900"/>
        <w:gridCol w:w="739"/>
      </w:tblGrid>
      <w:tr w:rsidR="005D116F" w:rsidRPr="00A84E1A" w:rsidTr="00A45B4F">
        <w:trPr>
          <w:tblHeader/>
        </w:trPr>
        <w:tc>
          <w:tcPr>
            <w:tcW w:w="866" w:type="dxa"/>
            <w:tcBorders>
              <w:top w:val="single" w:sz="4" w:space="0" w:color="auto"/>
              <w:bottom w:val="single" w:sz="12" w:space="0" w:color="auto"/>
            </w:tcBorders>
            <w:vAlign w:val="center"/>
          </w:tcPr>
          <w:p w:rsidR="005D116F" w:rsidRPr="00A84E1A" w:rsidRDefault="005D116F" w:rsidP="0087063D">
            <w:pPr>
              <w:pStyle w:val="FootnoteText"/>
              <w:keepNext/>
              <w:keepLines/>
              <w:spacing w:line="300" w:lineRule="atLeast"/>
              <w:ind w:left="113" w:right="34" w:firstLine="0"/>
              <w:jc w:val="center"/>
              <w:rPr>
                <w:i/>
                <w:szCs w:val="18"/>
                <w:lang w:val="en-GB"/>
              </w:rPr>
            </w:pPr>
            <w:r w:rsidRPr="00A84E1A">
              <w:rPr>
                <w:i/>
                <w:szCs w:val="18"/>
                <w:lang w:val="en-GB"/>
              </w:rPr>
              <w:t>No.</w:t>
            </w:r>
          </w:p>
        </w:tc>
        <w:tc>
          <w:tcPr>
            <w:tcW w:w="6900" w:type="dxa"/>
            <w:tcBorders>
              <w:top w:val="single" w:sz="4" w:space="0" w:color="auto"/>
              <w:bottom w:val="single" w:sz="12" w:space="0" w:color="auto"/>
            </w:tcBorders>
            <w:vAlign w:val="center"/>
          </w:tcPr>
          <w:p w:rsidR="005D116F" w:rsidRPr="00A84E1A" w:rsidRDefault="005D116F" w:rsidP="0087063D">
            <w:pPr>
              <w:pStyle w:val="FootnoteText"/>
              <w:keepNext/>
              <w:keepLines/>
              <w:spacing w:line="300" w:lineRule="atLeast"/>
              <w:ind w:left="113" w:right="34" w:firstLine="0"/>
              <w:rPr>
                <w:i/>
                <w:lang w:val="en-GB"/>
              </w:rPr>
            </w:pPr>
            <w:r w:rsidRPr="00A84E1A">
              <w:rPr>
                <w:i/>
                <w:lang w:val="en-GB"/>
              </w:rPr>
              <w:t>(Author) Title</w:t>
            </w:r>
          </w:p>
        </w:tc>
        <w:tc>
          <w:tcPr>
            <w:tcW w:w="739" w:type="dxa"/>
            <w:tcBorders>
              <w:top w:val="single" w:sz="4" w:space="0" w:color="auto"/>
              <w:bottom w:val="single" w:sz="12" w:space="0" w:color="auto"/>
            </w:tcBorders>
            <w:vAlign w:val="center"/>
          </w:tcPr>
          <w:p w:rsidR="005D116F" w:rsidRPr="00A84E1A" w:rsidRDefault="005D116F" w:rsidP="007472C1">
            <w:pPr>
              <w:pStyle w:val="FootnoteText"/>
              <w:keepNext/>
              <w:keepLines/>
              <w:spacing w:line="240" w:lineRule="auto"/>
              <w:ind w:left="113" w:right="34" w:firstLine="0"/>
              <w:jc w:val="center"/>
              <w:rPr>
                <w:i/>
                <w:lang w:val="en-GB"/>
              </w:rPr>
            </w:pPr>
            <w:r w:rsidRPr="00A84E1A">
              <w:rPr>
                <w:i/>
                <w:lang w:val="en-GB"/>
              </w:rPr>
              <w:t>Follow-up</w:t>
            </w:r>
          </w:p>
        </w:tc>
      </w:tr>
      <w:tr w:rsidR="00011322" w:rsidRPr="00A84E1A" w:rsidTr="00A45B4F">
        <w:tc>
          <w:tcPr>
            <w:tcW w:w="866" w:type="dxa"/>
            <w:tcBorders>
              <w:top w:val="single" w:sz="12" w:space="0" w:color="auto"/>
            </w:tcBorders>
            <w:vAlign w:val="center"/>
          </w:tcPr>
          <w:p w:rsidR="00011322" w:rsidRPr="00A84E1A" w:rsidRDefault="00011322" w:rsidP="00D31B2F">
            <w:pPr>
              <w:widowControl w:val="0"/>
              <w:spacing w:before="30" w:after="30" w:line="300" w:lineRule="atLeast"/>
              <w:ind w:left="113"/>
              <w:jc w:val="center"/>
              <w:rPr>
                <w:sz w:val="18"/>
                <w:szCs w:val="18"/>
              </w:rPr>
            </w:pPr>
            <w:r w:rsidRPr="00A84E1A">
              <w:rPr>
                <w:sz w:val="18"/>
                <w:szCs w:val="18"/>
              </w:rPr>
              <w:t>1</w:t>
            </w:r>
          </w:p>
        </w:tc>
        <w:tc>
          <w:tcPr>
            <w:tcW w:w="6900" w:type="dxa"/>
            <w:tcBorders>
              <w:top w:val="single" w:sz="12" w:space="0" w:color="auto"/>
            </w:tcBorders>
            <w:vAlign w:val="center"/>
          </w:tcPr>
          <w:p w:rsidR="00011322" w:rsidRPr="00A84E1A" w:rsidRDefault="00011322" w:rsidP="003B541E">
            <w:pPr>
              <w:spacing w:line="300" w:lineRule="atLeast"/>
              <w:rPr>
                <w:sz w:val="18"/>
                <w:szCs w:val="18"/>
              </w:rPr>
            </w:pPr>
            <w:r w:rsidRPr="00A84E1A">
              <w:rPr>
                <w:sz w:val="18"/>
                <w:szCs w:val="18"/>
              </w:rPr>
              <w:t>(</w:t>
            </w:r>
            <w:r w:rsidR="000E76BF" w:rsidRPr="00A84E1A">
              <w:rPr>
                <w:sz w:val="18"/>
                <w:szCs w:val="18"/>
              </w:rPr>
              <w:t>S</w:t>
            </w:r>
            <w:r w:rsidRPr="00A84E1A">
              <w:rPr>
                <w:sz w:val="18"/>
                <w:szCs w:val="18"/>
              </w:rPr>
              <w:t xml:space="preserve">ecretariat) </w:t>
            </w:r>
            <w:r w:rsidR="003B541E" w:rsidRPr="00A84E1A">
              <w:rPr>
                <w:sz w:val="18"/>
                <w:szCs w:val="18"/>
              </w:rPr>
              <w:t xml:space="preserve">- </w:t>
            </w:r>
            <w:r w:rsidRPr="00A84E1A">
              <w:rPr>
                <w:sz w:val="18"/>
                <w:szCs w:val="18"/>
              </w:rPr>
              <w:t>Updated provisional agenda f</w:t>
            </w:r>
            <w:r w:rsidR="0035600B" w:rsidRPr="00A84E1A">
              <w:rPr>
                <w:sz w:val="18"/>
                <w:szCs w:val="18"/>
              </w:rPr>
              <w:t>or</w:t>
            </w:r>
            <w:r w:rsidRPr="00A84E1A">
              <w:rPr>
                <w:sz w:val="18"/>
                <w:szCs w:val="18"/>
              </w:rPr>
              <w:t xml:space="preserve"> the </w:t>
            </w:r>
            <w:r w:rsidR="00E44F61" w:rsidRPr="00A84E1A">
              <w:rPr>
                <w:sz w:val="18"/>
                <w:szCs w:val="18"/>
              </w:rPr>
              <w:t>seventy-eighth</w:t>
            </w:r>
            <w:r w:rsidR="003B541E" w:rsidRPr="00A84E1A">
              <w:rPr>
                <w:sz w:val="18"/>
                <w:szCs w:val="18"/>
              </w:rPr>
              <w:t xml:space="preserve"> </w:t>
            </w:r>
            <w:r w:rsidRPr="00A84E1A">
              <w:rPr>
                <w:sz w:val="18"/>
                <w:szCs w:val="18"/>
              </w:rPr>
              <w:t>session</w:t>
            </w:r>
            <w:r w:rsidR="0035600B" w:rsidRPr="00A84E1A">
              <w:rPr>
                <w:sz w:val="18"/>
                <w:szCs w:val="18"/>
              </w:rPr>
              <w:t xml:space="preserve"> of GRE</w:t>
            </w:r>
            <w:r w:rsidRPr="00A84E1A">
              <w:rPr>
                <w:sz w:val="18"/>
                <w:szCs w:val="18"/>
              </w:rPr>
              <w:t xml:space="preserve"> </w:t>
            </w:r>
          </w:p>
        </w:tc>
        <w:tc>
          <w:tcPr>
            <w:tcW w:w="739" w:type="dxa"/>
            <w:tcBorders>
              <w:top w:val="single" w:sz="12" w:space="0" w:color="auto"/>
            </w:tcBorders>
          </w:tcPr>
          <w:p w:rsidR="00011322" w:rsidRPr="00A84E1A" w:rsidRDefault="002250DE" w:rsidP="0087063D">
            <w:pPr>
              <w:widowControl w:val="0"/>
              <w:spacing w:before="30" w:after="30" w:line="300" w:lineRule="atLeast"/>
              <w:jc w:val="center"/>
              <w:rPr>
                <w:sz w:val="18"/>
              </w:rPr>
            </w:pPr>
            <w:r w:rsidRPr="00A84E1A">
              <w:rPr>
                <w:sz w:val="18"/>
              </w:rPr>
              <w:t>b</w:t>
            </w:r>
          </w:p>
        </w:tc>
      </w:tr>
      <w:tr w:rsidR="00011322" w:rsidRPr="00A84E1A" w:rsidTr="00A45B4F">
        <w:tc>
          <w:tcPr>
            <w:tcW w:w="866" w:type="dxa"/>
            <w:vAlign w:val="center"/>
          </w:tcPr>
          <w:p w:rsidR="00011322" w:rsidRPr="00A84E1A" w:rsidRDefault="00F16E3F" w:rsidP="00F16E3F">
            <w:pPr>
              <w:widowControl w:val="0"/>
              <w:spacing w:before="30" w:after="30" w:line="300" w:lineRule="atLeast"/>
              <w:ind w:left="113"/>
              <w:jc w:val="center"/>
              <w:rPr>
                <w:sz w:val="18"/>
                <w:szCs w:val="18"/>
              </w:rPr>
            </w:pPr>
            <w:r w:rsidRPr="00A84E1A">
              <w:rPr>
                <w:sz w:val="18"/>
                <w:szCs w:val="18"/>
              </w:rPr>
              <w:t>2</w:t>
            </w:r>
          </w:p>
        </w:tc>
        <w:tc>
          <w:tcPr>
            <w:tcW w:w="6900" w:type="dxa"/>
            <w:vAlign w:val="center"/>
          </w:tcPr>
          <w:p w:rsidR="00011322" w:rsidRPr="00A84E1A" w:rsidRDefault="007500A0" w:rsidP="003B541E">
            <w:pPr>
              <w:spacing w:line="300" w:lineRule="atLeast"/>
              <w:rPr>
                <w:sz w:val="18"/>
                <w:szCs w:val="18"/>
              </w:rPr>
            </w:pPr>
            <w:r w:rsidRPr="00A84E1A">
              <w:rPr>
                <w:sz w:val="18"/>
                <w:szCs w:val="18"/>
              </w:rPr>
              <w:t>(GTB) - Explanation of the differences between ECE/TRANS/WP.29/GRE/2017/4 and ECE/TRANS/WP.29/GRE/2017/22</w:t>
            </w:r>
          </w:p>
        </w:tc>
        <w:tc>
          <w:tcPr>
            <w:tcW w:w="739" w:type="dxa"/>
          </w:tcPr>
          <w:p w:rsidR="00011322" w:rsidRPr="00A84E1A" w:rsidRDefault="00175BEB" w:rsidP="00175BEB">
            <w:pPr>
              <w:widowControl w:val="0"/>
              <w:spacing w:before="30" w:after="30" w:line="300" w:lineRule="atLeast"/>
              <w:jc w:val="center"/>
              <w:rPr>
                <w:sz w:val="18"/>
              </w:rPr>
            </w:pPr>
            <w:r w:rsidRPr="00A84E1A">
              <w:rPr>
                <w:sz w:val="18"/>
              </w:rPr>
              <w:t>d</w:t>
            </w:r>
          </w:p>
        </w:tc>
      </w:tr>
      <w:tr w:rsidR="00011322" w:rsidRPr="00A84E1A" w:rsidTr="00A45B4F">
        <w:tc>
          <w:tcPr>
            <w:tcW w:w="866" w:type="dxa"/>
            <w:vAlign w:val="center"/>
          </w:tcPr>
          <w:p w:rsidR="00011322" w:rsidRPr="00A84E1A" w:rsidRDefault="00F16E3F" w:rsidP="00F16E3F">
            <w:pPr>
              <w:widowControl w:val="0"/>
              <w:spacing w:before="30" w:after="30" w:line="300" w:lineRule="atLeast"/>
              <w:ind w:left="113"/>
              <w:jc w:val="center"/>
              <w:rPr>
                <w:sz w:val="18"/>
                <w:szCs w:val="18"/>
              </w:rPr>
            </w:pPr>
            <w:r w:rsidRPr="00A84E1A">
              <w:rPr>
                <w:sz w:val="18"/>
                <w:szCs w:val="18"/>
              </w:rPr>
              <w:t>3</w:t>
            </w:r>
          </w:p>
        </w:tc>
        <w:tc>
          <w:tcPr>
            <w:tcW w:w="6900" w:type="dxa"/>
            <w:vAlign w:val="center"/>
          </w:tcPr>
          <w:p w:rsidR="00011322" w:rsidRPr="00A84E1A" w:rsidRDefault="007500A0" w:rsidP="007553EB">
            <w:pPr>
              <w:spacing w:line="300" w:lineRule="atLeast"/>
              <w:rPr>
                <w:sz w:val="18"/>
                <w:szCs w:val="18"/>
              </w:rPr>
            </w:pPr>
            <w:r w:rsidRPr="00A84E1A">
              <w:rPr>
                <w:sz w:val="18"/>
                <w:szCs w:val="18"/>
              </w:rPr>
              <w:t>(France and Germany) - Evocative, suggestive or figurative apparent surfaces</w:t>
            </w:r>
          </w:p>
        </w:tc>
        <w:tc>
          <w:tcPr>
            <w:tcW w:w="739" w:type="dxa"/>
          </w:tcPr>
          <w:p w:rsidR="00011322" w:rsidRPr="00A84E1A" w:rsidRDefault="00175BEB" w:rsidP="00175BEB">
            <w:pPr>
              <w:widowControl w:val="0"/>
              <w:spacing w:before="30" w:after="30" w:line="300" w:lineRule="atLeast"/>
              <w:jc w:val="center"/>
              <w:rPr>
                <w:sz w:val="18"/>
              </w:rPr>
            </w:pPr>
            <w:r w:rsidRPr="00A84E1A">
              <w:rPr>
                <w:sz w:val="18"/>
              </w:rPr>
              <w:t>d</w:t>
            </w:r>
          </w:p>
        </w:tc>
      </w:tr>
      <w:tr w:rsidR="00011322" w:rsidRPr="00A84E1A" w:rsidTr="00A45B4F">
        <w:tc>
          <w:tcPr>
            <w:tcW w:w="866" w:type="dxa"/>
            <w:vAlign w:val="center"/>
          </w:tcPr>
          <w:p w:rsidR="00011322" w:rsidRPr="00A84E1A" w:rsidRDefault="00F16E3F" w:rsidP="003B541E">
            <w:pPr>
              <w:widowControl w:val="0"/>
              <w:spacing w:before="30" w:after="30" w:line="300" w:lineRule="atLeast"/>
              <w:ind w:left="113"/>
              <w:jc w:val="center"/>
              <w:rPr>
                <w:sz w:val="18"/>
                <w:szCs w:val="18"/>
              </w:rPr>
            </w:pPr>
            <w:r w:rsidRPr="00A84E1A">
              <w:rPr>
                <w:sz w:val="18"/>
                <w:szCs w:val="18"/>
              </w:rPr>
              <w:t>4</w:t>
            </w:r>
          </w:p>
        </w:tc>
        <w:tc>
          <w:tcPr>
            <w:tcW w:w="6900" w:type="dxa"/>
            <w:vAlign w:val="center"/>
          </w:tcPr>
          <w:p w:rsidR="00011322" w:rsidRPr="00A84E1A" w:rsidRDefault="007500A0" w:rsidP="00126554">
            <w:pPr>
              <w:spacing w:line="300" w:lineRule="atLeast"/>
              <w:rPr>
                <w:sz w:val="18"/>
                <w:szCs w:val="18"/>
              </w:rPr>
            </w:pPr>
            <w:r w:rsidRPr="00A84E1A">
              <w:rPr>
                <w:sz w:val="18"/>
                <w:szCs w:val="18"/>
              </w:rPr>
              <w:t>(GTB) - Correction to ECE/TRANS/GRE/2017/14</w:t>
            </w:r>
          </w:p>
        </w:tc>
        <w:tc>
          <w:tcPr>
            <w:tcW w:w="739" w:type="dxa"/>
          </w:tcPr>
          <w:p w:rsidR="00011322" w:rsidRPr="00A84E1A" w:rsidRDefault="00AF4AEA" w:rsidP="00AF4AEA">
            <w:pPr>
              <w:widowControl w:val="0"/>
              <w:spacing w:before="30" w:after="30" w:line="300" w:lineRule="atLeast"/>
              <w:jc w:val="center"/>
              <w:rPr>
                <w:sz w:val="18"/>
              </w:rPr>
            </w:pPr>
            <w:r w:rsidRPr="00A84E1A">
              <w:rPr>
                <w:sz w:val="18"/>
              </w:rPr>
              <w:t>d</w:t>
            </w:r>
          </w:p>
        </w:tc>
      </w:tr>
      <w:tr w:rsidR="00011322" w:rsidRPr="00A84E1A" w:rsidTr="00A45B4F">
        <w:tc>
          <w:tcPr>
            <w:tcW w:w="866" w:type="dxa"/>
            <w:vAlign w:val="center"/>
          </w:tcPr>
          <w:p w:rsidR="00011322" w:rsidRPr="00A84E1A" w:rsidRDefault="00F16E3F" w:rsidP="0087063D">
            <w:pPr>
              <w:widowControl w:val="0"/>
              <w:spacing w:before="30" w:after="30" w:line="300" w:lineRule="atLeast"/>
              <w:ind w:left="113"/>
              <w:jc w:val="center"/>
              <w:rPr>
                <w:sz w:val="18"/>
                <w:szCs w:val="18"/>
              </w:rPr>
            </w:pPr>
            <w:r w:rsidRPr="00A84E1A">
              <w:rPr>
                <w:sz w:val="18"/>
                <w:szCs w:val="18"/>
              </w:rPr>
              <w:t>5</w:t>
            </w:r>
          </w:p>
        </w:tc>
        <w:tc>
          <w:tcPr>
            <w:tcW w:w="6900" w:type="dxa"/>
            <w:vAlign w:val="center"/>
          </w:tcPr>
          <w:p w:rsidR="00011322" w:rsidRPr="00A84E1A" w:rsidRDefault="007500A0" w:rsidP="00B5425E">
            <w:pPr>
              <w:spacing w:line="300" w:lineRule="atLeast"/>
              <w:rPr>
                <w:sz w:val="18"/>
                <w:szCs w:val="18"/>
              </w:rPr>
            </w:pPr>
            <w:r w:rsidRPr="00A84E1A">
              <w:rPr>
                <w:sz w:val="18"/>
                <w:szCs w:val="18"/>
              </w:rPr>
              <w:t>(GTB) -Correction of errors and discrepancies in the 05 and 06 series of amendments to Regulation No. 48</w:t>
            </w:r>
          </w:p>
        </w:tc>
        <w:tc>
          <w:tcPr>
            <w:tcW w:w="739" w:type="dxa"/>
          </w:tcPr>
          <w:p w:rsidR="00011322" w:rsidRPr="00A84E1A" w:rsidRDefault="00175BEB" w:rsidP="00175BEB">
            <w:pPr>
              <w:widowControl w:val="0"/>
              <w:spacing w:before="30" w:after="30" w:line="300" w:lineRule="atLeast"/>
              <w:jc w:val="center"/>
              <w:rPr>
                <w:sz w:val="18"/>
              </w:rPr>
            </w:pPr>
            <w:r w:rsidRPr="00A84E1A">
              <w:rPr>
                <w:sz w:val="18"/>
              </w:rPr>
              <w:t>d</w:t>
            </w:r>
          </w:p>
        </w:tc>
      </w:tr>
      <w:tr w:rsidR="00011322" w:rsidRPr="00A84E1A" w:rsidTr="00A45B4F">
        <w:tc>
          <w:tcPr>
            <w:tcW w:w="866" w:type="dxa"/>
            <w:vAlign w:val="center"/>
          </w:tcPr>
          <w:p w:rsidR="00011322" w:rsidRPr="00A84E1A" w:rsidRDefault="00F16E3F" w:rsidP="00DB1E8D">
            <w:pPr>
              <w:widowControl w:val="0"/>
              <w:spacing w:before="30" w:after="30" w:line="300" w:lineRule="atLeast"/>
              <w:ind w:left="113"/>
              <w:jc w:val="center"/>
              <w:rPr>
                <w:sz w:val="18"/>
                <w:szCs w:val="18"/>
              </w:rPr>
            </w:pPr>
            <w:r w:rsidRPr="00A84E1A">
              <w:rPr>
                <w:sz w:val="18"/>
                <w:szCs w:val="18"/>
              </w:rPr>
              <w:t>6</w:t>
            </w:r>
          </w:p>
        </w:tc>
        <w:tc>
          <w:tcPr>
            <w:tcW w:w="6900" w:type="dxa"/>
            <w:vAlign w:val="center"/>
          </w:tcPr>
          <w:p w:rsidR="00011322" w:rsidRPr="00A84E1A" w:rsidRDefault="007500A0" w:rsidP="007500A0">
            <w:pPr>
              <w:spacing w:line="300" w:lineRule="atLeast"/>
              <w:rPr>
                <w:sz w:val="18"/>
                <w:szCs w:val="18"/>
              </w:rPr>
            </w:pPr>
            <w:r w:rsidRPr="00A84E1A">
              <w:rPr>
                <w:sz w:val="18"/>
                <w:szCs w:val="18"/>
              </w:rPr>
              <w:t>(Finland) - Proposal for a Corrigendum to Supplement 28 to the 01 series of amendments to Regulation No. 6</w:t>
            </w:r>
          </w:p>
        </w:tc>
        <w:tc>
          <w:tcPr>
            <w:tcW w:w="739" w:type="dxa"/>
          </w:tcPr>
          <w:p w:rsidR="00011322" w:rsidRPr="00A84E1A" w:rsidRDefault="00175BEB" w:rsidP="00175BEB">
            <w:pPr>
              <w:widowControl w:val="0"/>
              <w:spacing w:before="30" w:after="30" w:line="300" w:lineRule="atLeast"/>
              <w:jc w:val="center"/>
              <w:rPr>
                <w:sz w:val="18"/>
              </w:rPr>
            </w:pPr>
            <w:r w:rsidRPr="00A84E1A">
              <w:rPr>
                <w:sz w:val="18"/>
              </w:rPr>
              <w:t>a</w:t>
            </w:r>
          </w:p>
        </w:tc>
      </w:tr>
      <w:tr w:rsidR="00011322" w:rsidRPr="00A84E1A" w:rsidTr="00A45B4F">
        <w:tc>
          <w:tcPr>
            <w:tcW w:w="866" w:type="dxa"/>
            <w:vAlign w:val="center"/>
          </w:tcPr>
          <w:p w:rsidR="00011322" w:rsidRPr="00A84E1A" w:rsidRDefault="00F16E3F" w:rsidP="0087063D">
            <w:pPr>
              <w:widowControl w:val="0"/>
              <w:spacing w:before="30" w:after="30" w:line="300" w:lineRule="atLeast"/>
              <w:ind w:left="113"/>
              <w:jc w:val="center"/>
              <w:rPr>
                <w:sz w:val="18"/>
                <w:szCs w:val="18"/>
              </w:rPr>
            </w:pPr>
            <w:r w:rsidRPr="00A84E1A">
              <w:rPr>
                <w:sz w:val="18"/>
                <w:szCs w:val="18"/>
              </w:rPr>
              <w:t>7</w:t>
            </w:r>
          </w:p>
        </w:tc>
        <w:tc>
          <w:tcPr>
            <w:tcW w:w="6900" w:type="dxa"/>
            <w:vAlign w:val="center"/>
          </w:tcPr>
          <w:p w:rsidR="00011322" w:rsidRPr="00A84E1A" w:rsidRDefault="007500A0" w:rsidP="00B5425E">
            <w:pPr>
              <w:spacing w:line="300" w:lineRule="atLeast"/>
              <w:rPr>
                <w:sz w:val="18"/>
                <w:szCs w:val="18"/>
              </w:rPr>
            </w:pPr>
            <w:r w:rsidRPr="00A84E1A">
              <w:rPr>
                <w:sz w:val="18"/>
                <w:szCs w:val="18"/>
              </w:rPr>
              <w:t>(IMMA) - Proposal for amendments to ECE/TRANS/GRE/2017/25</w:t>
            </w:r>
          </w:p>
        </w:tc>
        <w:tc>
          <w:tcPr>
            <w:tcW w:w="739" w:type="dxa"/>
          </w:tcPr>
          <w:p w:rsidR="00011322" w:rsidRPr="00A84E1A" w:rsidRDefault="00175BEB" w:rsidP="00175BEB">
            <w:pPr>
              <w:widowControl w:val="0"/>
              <w:spacing w:before="30" w:after="30" w:line="300" w:lineRule="atLeast"/>
              <w:jc w:val="center"/>
              <w:rPr>
                <w:sz w:val="18"/>
              </w:rPr>
            </w:pPr>
            <w:r w:rsidRPr="00A84E1A">
              <w:rPr>
                <w:sz w:val="18"/>
              </w:rPr>
              <w:t>e</w:t>
            </w:r>
          </w:p>
        </w:tc>
      </w:tr>
      <w:tr w:rsidR="00011322" w:rsidRPr="00A84E1A" w:rsidTr="00A45B4F">
        <w:tc>
          <w:tcPr>
            <w:tcW w:w="866" w:type="dxa"/>
            <w:vAlign w:val="center"/>
          </w:tcPr>
          <w:p w:rsidR="00011322" w:rsidRPr="00A84E1A" w:rsidRDefault="00F16E3F" w:rsidP="0087063D">
            <w:pPr>
              <w:widowControl w:val="0"/>
              <w:spacing w:before="30" w:after="30" w:line="300" w:lineRule="atLeast"/>
              <w:ind w:left="113"/>
              <w:jc w:val="center"/>
              <w:rPr>
                <w:sz w:val="18"/>
                <w:szCs w:val="18"/>
              </w:rPr>
            </w:pPr>
            <w:r w:rsidRPr="00A84E1A">
              <w:rPr>
                <w:sz w:val="18"/>
                <w:szCs w:val="18"/>
              </w:rPr>
              <w:t>8</w:t>
            </w:r>
          </w:p>
        </w:tc>
        <w:tc>
          <w:tcPr>
            <w:tcW w:w="6900" w:type="dxa"/>
            <w:vAlign w:val="center"/>
          </w:tcPr>
          <w:p w:rsidR="00011322" w:rsidRPr="00A84E1A" w:rsidRDefault="007500A0" w:rsidP="00126554">
            <w:pPr>
              <w:spacing w:line="300" w:lineRule="atLeast"/>
              <w:rPr>
                <w:sz w:val="18"/>
                <w:szCs w:val="18"/>
              </w:rPr>
            </w:pPr>
            <w:r w:rsidRPr="00A84E1A">
              <w:rPr>
                <w:sz w:val="18"/>
                <w:szCs w:val="18"/>
              </w:rPr>
              <w:t>(Chair) - Running order</w:t>
            </w:r>
          </w:p>
        </w:tc>
        <w:tc>
          <w:tcPr>
            <w:tcW w:w="739" w:type="dxa"/>
          </w:tcPr>
          <w:p w:rsidR="00011322" w:rsidRPr="00A84E1A" w:rsidRDefault="00175BEB" w:rsidP="00175BEB">
            <w:pPr>
              <w:widowControl w:val="0"/>
              <w:spacing w:before="30" w:after="30" w:line="300" w:lineRule="atLeast"/>
              <w:jc w:val="center"/>
              <w:rPr>
                <w:sz w:val="18"/>
              </w:rPr>
            </w:pPr>
            <w:r w:rsidRPr="00A84E1A">
              <w:rPr>
                <w:sz w:val="18"/>
              </w:rPr>
              <w:t>f</w:t>
            </w:r>
          </w:p>
        </w:tc>
      </w:tr>
      <w:tr w:rsidR="00011322" w:rsidRPr="00A84E1A" w:rsidTr="00A45B4F">
        <w:tc>
          <w:tcPr>
            <w:tcW w:w="866" w:type="dxa"/>
            <w:vAlign w:val="center"/>
          </w:tcPr>
          <w:p w:rsidR="00011322" w:rsidRPr="00A84E1A" w:rsidRDefault="00F16E3F" w:rsidP="0087063D">
            <w:pPr>
              <w:widowControl w:val="0"/>
              <w:spacing w:before="30" w:after="30" w:line="300" w:lineRule="atLeast"/>
              <w:ind w:left="113"/>
              <w:jc w:val="center"/>
              <w:rPr>
                <w:sz w:val="18"/>
                <w:szCs w:val="18"/>
              </w:rPr>
            </w:pPr>
            <w:r w:rsidRPr="00A84E1A">
              <w:rPr>
                <w:sz w:val="18"/>
                <w:szCs w:val="18"/>
              </w:rPr>
              <w:t>9</w:t>
            </w:r>
            <w:r w:rsidR="007500A0" w:rsidRPr="00A84E1A">
              <w:rPr>
                <w:sz w:val="18"/>
                <w:szCs w:val="18"/>
              </w:rPr>
              <w:t>-Rev.1</w:t>
            </w:r>
          </w:p>
        </w:tc>
        <w:tc>
          <w:tcPr>
            <w:tcW w:w="6900" w:type="dxa"/>
            <w:vAlign w:val="center"/>
          </w:tcPr>
          <w:p w:rsidR="00011322" w:rsidRPr="00A84E1A" w:rsidRDefault="007500A0" w:rsidP="00126554">
            <w:pPr>
              <w:spacing w:line="300" w:lineRule="atLeast"/>
              <w:rPr>
                <w:sz w:val="18"/>
                <w:szCs w:val="18"/>
              </w:rPr>
            </w:pPr>
            <w:r w:rsidRPr="00A84E1A">
              <w:rPr>
                <w:sz w:val="18"/>
                <w:szCs w:val="18"/>
              </w:rPr>
              <w:t>(TF EMC) - Proposal for Supplement 2 to the 05 series of amendments to Regulation No. 10</w:t>
            </w:r>
          </w:p>
        </w:tc>
        <w:tc>
          <w:tcPr>
            <w:tcW w:w="739" w:type="dxa"/>
          </w:tcPr>
          <w:p w:rsidR="00011322" w:rsidRPr="00A84E1A" w:rsidRDefault="00175BEB" w:rsidP="00175BEB">
            <w:pPr>
              <w:widowControl w:val="0"/>
              <w:spacing w:before="30" w:after="30" w:line="300" w:lineRule="atLeast"/>
              <w:jc w:val="center"/>
              <w:rPr>
                <w:sz w:val="18"/>
              </w:rPr>
            </w:pPr>
            <w:r w:rsidRPr="00A84E1A">
              <w:rPr>
                <w:sz w:val="18"/>
              </w:rPr>
              <w:t>e</w:t>
            </w:r>
          </w:p>
        </w:tc>
      </w:tr>
      <w:tr w:rsidR="00011322" w:rsidRPr="00A84E1A" w:rsidTr="00A45B4F">
        <w:tc>
          <w:tcPr>
            <w:tcW w:w="866" w:type="dxa"/>
            <w:vAlign w:val="center"/>
          </w:tcPr>
          <w:p w:rsidR="00011322" w:rsidRPr="00A84E1A" w:rsidRDefault="00011322" w:rsidP="00F16E3F">
            <w:pPr>
              <w:widowControl w:val="0"/>
              <w:spacing w:before="30" w:after="30" w:line="300" w:lineRule="atLeast"/>
              <w:ind w:left="113"/>
              <w:jc w:val="center"/>
              <w:rPr>
                <w:sz w:val="18"/>
                <w:szCs w:val="18"/>
              </w:rPr>
            </w:pPr>
            <w:r w:rsidRPr="00A84E1A">
              <w:rPr>
                <w:sz w:val="18"/>
                <w:szCs w:val="18"/>
              </w:rPr>
              <w:t>1</w:t>
            </w:r>
            <w:r w:rsidR="00F16E3F" w:rsidRPr="00A84E1A">
              <w:rPr>
                <w:sz w:val="18"/>
                <w:szCs w:val="18"/>
              </w:rPr>
              <w:t>0</w:t>
            </w:r>
            <w:r w:rsidR="007500A0" w:rsidRPr="00A84E1A">
              <w:rPr>
                <w:sz w:val="18"/>
                <w:szCs w:val="18"/>
              </w:rPr>
              <w:t>-Rev.1</w:t>
            </w:r>
          </w:p>
        </w:tc>
        <w:tc>
          <w:tcPr>
            <w:tcW w:w="6900" w:type="dxa"/>
            <w:vAlign w:val="center"/>
          </w:tcPr>
          <w:p w:rsidR="00011322" w:rsidRPr="00A84E1A" w:rsidRDefault="007500A0" w:rsidP="00126554">
            <w:pPr>
              <w:spacing w:line="300" w:lineRule="atLeast"/>
              <w:rPr>
                <w:sz w:val="18"/>
                <w:szCs w:val="18"/>
              </w:rPr>
            </w:pPr>
            <w:r w:rsidRPr="00A84E1A">
              <w:rPr>
                <w:sz w:val="18"/>
                <w:szCs w:val="18"/>
              </w:rPr>
              <w:t>(TF EMC) - Status report</w:t>
            </w:r>
          </w:p>
        </w:tc>
        <w:tc>
          <w:tcPr>
            <w:tcW w:w="739" w:type="dxa"/>
          </w:tcPr>
          <w:p w:rsidR="00011322" w:rsidRPr="00A84E1A" w:rsidRDefault="00175BEB" w:rsidP="00175BEB">
            <w:pPr>
              <w:widowControl w:val="0"/>
              <w:spacing w:before="30" w:after="30" w:line="300" w:lineRule="atLeast"/>
              <w:jc w:val="center"/>
              <w:rPr>
                <w:sz w:val="18"/>
              </w:rPr>
            </w:pPr>
            <w:r w:rsidRPr="00A84E1A">
              <w:rPr>
                <w:sz w:val="18"/>
              </w:rPr>
              <w:t>f</w:t>
            </w:r>
          </w:p>
        </w:tc>
      </w:tr>
      <w:tr w:rsidR="00011322" w:rsidRPr="00A84E1A" w:rsidTr="00A45B4F">
        <w:tc>
          <w:tcPr>
            <w:tcW w:w="866" w:type="dxa"/>
            <w:vAlign w:val="center"/>
          </w:tcPr>
          <w:p w:rsidR="00011322" w:rsidRPr="00A84E1A" w:rsidRDefault="00011322" w:rsidP="000E76BF">
            <w:pPr>
              <w:widowControl w:val="0"/>
              <w:spacing w:before="30" w:after="30" w:line="300" w:lineRule="atLeast"/>
              <w:ind w:left="113"/>
              <w:jc w:val="center"/>
              <w:rPr>
                <w:sz w:val="18"/>
                <w:szCs w:val="18"/>
              </w:rPr>
            </w:pPr>
            <w:r w:rsidRPr="00A84E1A">
              <w:rPr>
                <w:sz w:val="18"/>
                <w:szCs w:val="18"/>
              </w:rPr>
              <w:t>1</w:t>
            </w:r>
            <w:r w:rsidR="00F16E3F" w:rsidRPr="00A84E1A">
              <w:rPr>
                <w:sz w:val="18"/>
                <w:szCs w:val="18"/>
              </w:rPr>
              <w:t>1</w:t>
            </w:r>
          </w:p>
        </w:tc>
        <w:tc>
          <w:tcPr>
            <w:tcW w:w="6900" w:type="dxa"/>
            <w:vAlign w:val="center"/>
          </w:tcPr>
          <w:p w:rsidR="00011322" w:rsidRPr="00A84E1A" w:rsidRDefault="007500A0" w:rsidP="0054252B">
            <w:pPr>
              <w:spacing w:line="300" w:lineRule="atLeast"/>
              <w:rPr>
                <w:sz w:val="18"/>
                <w:szCs w:val="18"/>
              </w:rPr>
            </w:pPr>
            <w:r w:rsidRPr="00A84E1A">
              <w:rPr>
                <w:sz w:val="18"/>
                <w:szCs w:val="18"/>
              </w:rPr>
              <w:t>(IWG SLR) - Proposal for a Supplement to the 02 series of amendments to Regulation No. 53</w:t>
            </w:r>
          </w:p>
        </w:tc>
        <w:tc>
          <w:tcPr>
            <w:tcW w:w="739" w:type="dxa"/>
          </w:tcPr>
          <w:p w:rsidR="00011322" w:rsidRPr="00A84E1A" w:rsidRDefault="00175BEB" w:rsidP="00C42331">
            <w:pPr>
              <w:widowControl w:val="0"/>
              <w:spacing w:before="30" w:after="30" w:line="300" w:lineRule="atLeast"/>
              <w:jc w:val="center"/>
              <w:rPr>
                <w:sz w:val="18"/>
              </w:rPr>
            </w:pPr>
            <w:r w:rsidRPr="00A84E1A">
              <w:rPr>
                <w:sz w:val="18"/>
              </w:rPr>
              <w:t>d</w:t>
            </w:r>
          </w:p>
        </w:tc>
      </w:tr>
      <w:tr w:rsidR="00011322" w:rsidRPr="00A84E1A" w:rsidTr="00A45B4F">
        <w:tc>
          <w:tcPr>
            <w:tcW w:w="866" w:type="dxa"/>
            <w:vAlign w:val="center"/>
          </w:tcPr>
          <w:p w:rsidR="00011322" w:rsidRPr="00A84E1A" w:rsidRDefault="00011322" w:rsidP="00F16E3F">
            <w:pPr>
              <w:widowControl w:val="0"/>
              <w:spacing w:before="30" w:after="30" w:line="300" w:lineRule="atLeast"/>
              <w:ind w:left="113"/>
              <w:jc w:val="center"/>
              <w:rPr>
                <w:sz w:val="18"/>
                <w:szCs w:val="18"/>
              </w:rPr>
            </w:pPr>
            <w:r w:rsidRPr="00A84E1A">
              <w:rPr>
                <w:sz w:val="18"/>
                <w:szCs w:val="18"/>
              </w:rPr>
              <w:t>1</w:t>
            </w:r>
            <w:r w:rsidR="00F16E3F" w:rsidRPr="00A84E1A">
              <w:rPr>
                <w:sz w:val="18"/>
                <w:szCs w:val="18"/>
              </w:rPr>
              <w:t>2</w:t>
            </w:r>
          </w:p>
        </w:tc>
        <w:tc>
          <w:tcPr>
            <w:tcW w:w="6900" w:type="dxa"/>
            <w:vAlign w:val="center"/>
          </w:tcPr>
          <w:p w:rsidR="00011322" w:rsidRPr="00A84E1A" w:rsidRDefault="007500A0" w:rsidP="0054252B">
            <w:pPr>
              <w:spacing w:line="300" w:lineRule="atLeast"/>
              <w:rPr>
                <w:sz w:val="18"/>
                <w:szCs w:val="18"/>
              </w:rPr>
            </w:pPr>
            <w:r w:rsidRPr="00A84E1A">
              <w:rPr>
                <w:sz w:val="18"/>
                <w:szCs w:val="18"/>
              </w:rPr>
              <w:t>(IWG SLR) - Proposal for a Supplement to the 01 series of amendments to Regulation No. 74</w:t>
            </w:r>
          </w:p>
        </w:tc>
        <w:tc>
          <w:tcPr>
            <w:tcW w:w="739" w:type="dxa"/>
          </w:tcPr>
          <w:p w:rsidR="00011322" w:rsidRPr="00A84E1A" w:rsidRDefault="002250DE" w:rsidP="00C42331">
            <w:pPr>
              <w:widowControl w:val="0"/>
              <w:spacing w:before="30" w:after="30" w:line="300" w:lineRule="atLeast"/>
              <w:jc w:val="center"/>
              <w:rPr>
                <w:sz w:val="18"/>
              </w:rPr>
            </w:pPr>
            <w:r w:rsidRPr="00A84E1A">
              <w:rPr>
                <w:sz w:val="18"/>
              </w:rPr>
              <w:t>d</w:t>
            </w:r>
          </w:p>
        </w:tc>
      </w:tr>
      <w:tr w:rsidR="00011322" w:rsidRPr="00A84E1A" w:rsidTr="00A45B4F">
        <w:tc>
          <w:tcPr>
            <w:tcW w:w="866" w:type="dxa"/>
            <w:vAlign w:val="center"/>
          </w:tcPr>
          <w:p w:rsidR="00011322" w:rsidRPr="00A84E1A" w:rsidRDefault="00011322" w:rsidP="00F16E3F">
            <w:pPr>
              <w:widowControl w:val="0"/>
              <w:spacing w:before="30" w:after="30" w:line="300" w:lineRule="atLeast"/>
              <w:ind w:left="113"/>
              <w:jc w:val="center"/>
              <w:rPr>
                <w:sz w:val="18"/>
                <w:szCs w:val="18"/>
              </w:rPr>
            </w:pPr>
            <w:r w:rsidRPr="00A84E1A">
              <w:rPr>
                <w:sz w:val="18"/>
                <w:szCs w:val="18"/>
              </w:rPr>
              <w:t>1</w:t>
            </w:r>
            <w:r w:rsidR="00F16E3F" w:rsidRPr="00A84E1A">
              <w:rPr>
                <w:sz w:val="18"/>
                <w:szCs w:val="18"/>
              </w:rPr>
              <w:t>3</w:t>
            </w:r>
          </w:p>
        </w:tc>
        <w:tc>
          <w:tcPr>
            <w:tcW w:w="6900" w:type="dxa"/>
            <w:vAlign w:val="center"/>
          </w:tcPr>
          <w:p w:rsidR="00011322" w:rsidRPr="00A84E1A" w:rsidRDefault="007500A0" w:rsidP="00126554">
            <w:pPr>
              <w:spacing w:line="300" w:lineRule="atLeast"/>
              <w:rPr>
                <w:sz w:val="18"/>
                <w:szCs w:val="18"/>
              </w:rPr>
            </w:pPr>
            <w:r w:rsidRPr="00A84E1A">
              <w:rPr>
                <w:sz w:val="18"/>
                <w:szCs w:val="18"/>
              </w:rPr>
              <w:t>(IWG SLR) - Proposal for a Supplement to the 01 series of amendments to Regulation No. 86</w:t>
            </w:r>
          </w:p>
        </w:tc>
        <w:tc>
          <w:tcPr>
            <w:tcW w:w="739" w:type="dxa"/>
          </w:tcPr>
          <w:p w:rsidR="00011322" w:rsidRPr="00A84E1A" w:rsidRDefault="002250DE" w:rsidP="00F256EF">
            <w:pPr>
              <w:widowControl w:val="0"/>
              <w:spacing w:before="30" w:after="30" w:line="300" w:lineRule="atLeast"/>
              <w:jc w:val="center"/>
              <w:rPr>
                <w:sz w:val="18"/>
              </w:rPr>
            </w:pPr>
            <w:r w:rsidRPr="00A84E1A">
              <w:rPr>
                <w:sz w:val="18"/>
              </w:rPr>
              <w:t>d</w:t>
            </w:r>
          </w:p>
        </w:tc>
      </w:tr>
      <w:tr w:rsidR="00011322" w:rsidRPr="00A84E1A" w:rsidTr="00A45B4F">
        <w:tc>
          <w:tcPr>
            <w:tcW w:w="866" w:type="dxa"/>
            <w:vAlign w:val="center"/>
          </w:tcPr>
          <w:p w:rsidR="00011322" w:rsidRPr="00A84E1A" w:rsidRDefault="00011322" w:rsidP="00FB62EC">
            <w:pPr>
              <w:widowControl w:val="0"/>
              <w:spacing w:before="30" w:after="30" w:line="300" w:lineRule="atLeast"/>
              <w:ind w:left="113"/>
              <w:jc w:val="center"/>
              <w:rPr>
                <w:sz w:val="18"/>
                <w:szCs w:val="18"/>
              </w:rPr>
            </w:pPr>
            <w:r w:rsidRPr="00A84E1A">
              <w:rPr>
                <w:sz w:val="18"/>
                <w:szCs w:val="18"/>
              </w:rPr>
              <w:t>1</w:t>
            </w:r>
            <w:r w:rsidR="00F16E3F" w:rsidRPr="00A84E1A">
              <w:rPr>
                <w:sz w:val="18"/>
                <w:szCs w:val="18"/>
              </w:rPr>
              <w:t>4</w:t>
            </w:r>
          </w:p>
        </w:tc>
        <w:tc>
          <w:tcPr>
            <w:tcW w:w="6900" w:type="dxa"/>
            <w:vAlign w:val="center"/>
          </w:tcPr>
          <w:p w:rsidR="00011322" w:rsidRPr="00A84E1A" w:rsidRDefault="007500A0" w:rsidP="007553EB">
            <w:pPr>
              <w:spacing w:line="300" w:lineRule="atLeast"/>
              <w:rPr>
                <w:sz w:val="18"/>
                <w:szCs w:val="18"/>
              </w:rPr>
            </w:pPr>
            <w:r w:rsidRPr="00A84E1A">
              <w:rPr>
                <w:sz w:val="18"/>
                <w:szCs w:val="18"/>
              </w:rPr>
              <w:t>(IWG SLR) - Proposal for a Supplement to the 04 series of amendments to Regulation No. 48</w:t>
            </w:r>
          </w:p>
        </w:tc>
        <w:tc>
          <w:tcPr>
            <w:tcW w:w="739" w:type="dxa"/>
          </w:tcPr>
          <w:p w:rsidR="00011322" w:rsidRPr="00A84E1A" w:rsidRDefault="002250DE" w:rsidP="00C42331">
            <w:pPr>
              <w:widowControl w:val="0"/>
              <w:spacing w:before="30" w:after="30" w:line="300" w:lineRule="atLeast"/>
              <w:jc w:val="center"/>
              <w:rPr>
                <w:sz w:val="18"/>
              </w:rPr>
            </w:pPr>
            <w:r w:rsidRPr="00A84E1A">
              <w:rPr>
                <w:sz w:val="18"/>
              </w:rPr>
              <w:t>d</w:t>
            </w:r>
          </w:p>
        </w:tc>
      </w:tr>
      <w:tr w:rsidR="00011322" w:rsidRPr="00A84E1A" w:rsidTr="00A45B4F">
        <w:tc>
          <w:tcPr>
            <w:tcW w:w="866" w:type="dxa"/>
            <w:vAlign w:val="center"/>
          </w:tcPr>
          <w:p w:rsidR="00011322" w:rsidRPr="00A84E1A" w:rsidRDefault="00011322" w:rsidP="00F16E3F">
            <w:pPr>
              <w:widowControl w:val="0"/>
              <w:spacing w:before="30" w:after="30" w:line="300" w:lineRule="atLeast"/>
              <w:ind w:left="113"/>
              <w:jc w:val="center"/>
              <w:rPr>
                <w:sz w:val="18"/>
                <w:szCs w:val="18"/>
              </w:rPr>
            </w:pPr>
            <w:r w:rsidRPr="00A84E1A">
              <w:rPr>
                <w:sz w:val="18"/>
                <w:szCs w:val="18"/>
              </w:rPr>
              <w:t>1</w:t>
            </w:r>
            <w:r w:rsidR="00F16E3F" w:rsidRPr="00A84E1A">
              <w:rPr>
                <w:sz w:val="18"/>
                <w:szCs w:val="18"/>
              </w:rPr>
              <w:t>5</w:t>
            </w:r>
          </w:p>
        </w:tc>
        <w:tc>
          <w:tcPr>
            <w:tcW w:w="6900" w:type="dxa"/>
            <w:vAlign w:val="center"/>
          </w:tcPr>
          <w:p w:rsidR="00011322" w:rsidRPr="00A84E1A" w:rsidRDefault="007500A0" w:rsidP="0054252B">
            <w:pPr>
              <w:spacing w:line="300" w:lineRule="atLeast"/>
              <w:rPr>
                <w:sz w:val="18"/>
                <w:szCs w:val="18"/>
              </w:rPr>
            </w:pPr>
            <w:r w:rsidRPr="00A84E1A">
              <w:rPr>
                <w:sz w:val="18"/>
                <w:szCs w:val="18"/>
              </w:rPr>
              <w:t>(IWG SLR) - Proposal for a Supplement to the 05 series of amendments to Regulation No. 48</w:t>
            </w:r>
          </w:p>
        </w:tc>
        <w:tc>
          <w:tcPr>
            <w:tcW w:w="739" w:type="dxa"/>
          </w:tcPr>
          <w:p w:rsidR="00011322" w:rsidRPr="00A84E1A" w:rsidRDefault="00175BEB" w:rsidP="00175BEB">
            <w:pPr>
              <w:widowControl w:val="0"/>
              <w:spacing w:before="30" w:after="30" w:line="300" w:lineRule="atLeast"/>
              <w:jc w:val="center"/>
              <w:rPr>
                <w:sz w:val="18"/>
              </w:rPr>
            </w:pPr>
            <w:r w:rsidRPr="00A84E1A">
              <w:rPr>
                <w:sz w:val="18"/>
              </w:rPr>
              <w:t>d</w:t>
            </w:r>
          </w:p>
        </w:tc>
      </w:tr>
      <w:tr w:rsidR="009F0D2D" w:rsidRPr="00A84E1A" w:rsidTr="00A9580E">
        <w:tc>
          <w:tcPr>
            <w:tcW w:w="866" w:type="dxa"/>
            <w:vAlign w:val="center"/>
          </w:tcPr>
          <w:p w:rsidR="009F0D2D" w:rsidRPr="00A84E1A" w:rsidRDefault="009F0D2D" w:rsidP="00A9580E">
            <w:pPr>
              <w:widowControl w:val="0"/>
              <w:spacing w:before="30" w:after="30" w:line="300" w:lineRule="atLeast"/>
              <w:ind w:left="113"/>
              <w:jc w:val="center"/>
              <w:rPr>
                <w:sz w:val="18"/>
                <w:szCs w:val="18"/>
              </w:rPr>
            </w:pPr>
            <w:r w:rsidRPr="00A84E1A">
              <w:rPr>
                <w:sz w:val="18"/>
                <w:szCs w:val="18"/>
              </w:rPr>
              <w:t>16</w:t>
            </w:r>
          </w:p>
        </w:tc>
        <w:tc>
          <w:tcPr>
            <w:tcW w:w="6900" w:type="dxa"/>
            <w:vAlign w:val="center"/>
          </w:tcPr>
          <w:p w:rsidR="009F0D2D" w:rsidRPr="00A84E1A" w:rsidRDefault="009F0D2D" w:rsidP="00A9580E">
            <w:pPr>
              <w:spacing w:line="300" w:lineRule="atLeast"/>
              <w:rPr>
                <w:sz w:val="18"/>
                <w:szCs w:val="18"/>
              </w:rPr>
            </w:pPr>
            <w:r w:rsidRPr="00A84E1A">
              <w:rPr>
                <w:sz w:val="18"/>
                <w:szCs w:val="18"/>
              </w:rPr>
              <w:t>(Secretariat) - General information and WP.29 highlights</w:t>
            </w:r>
          </w:p>
        </w:tc>
        <w:tc>
          <w:tcPr>
            <w:tcW w:w="739" w:type="dxa"/>
          </w:tcPr>
          <w:p w:rsidR="009F0D2D" w:rsidRPr="00A84E1A" w:rsidRDefault="009F0D2D" w:rsidP="00A9580E">
            <w:pPr>
              <w:widowControl w:val="0"/>
              <w:spacing w:before="30" w:after="30" w:line="300" w:lineRule="atLeast"/>
              <w:jc w:val="center"/>
              <w:rPr>
                <w:sz w:val="18"/>
              </w:rPr>
            </w:pPr>
            <w:r w:rsidRPr="00A84E1A">
              <w:rPr>
                <w:sz w:val="18"/>
              </w:rPr>
              <w:t>f</w:t>
            </w:r>
          </w:p>
        </w:tc>
      </w:tr>
      <w:tr w:rsidR="00011322" w:rsidRPr="00A84E1A" w:rsidTr="00A45B4F">
        <w:tc>
          <w:tcPr>
            <w:tcW w:w="866" w:type="dxa"/>
            <w:vAlign w:val="center"/>
          </w:tcPr>
          <w:p w:rsidR="00011322" w:rsidRPr="00A84E1A" w:rsidRDefault="00011322" w:rsidP="00F16E3F">
            <w:pPr>
              <w:widowControl w:val="0"/>
              <w:spacing w:before="30" w:after="30" w:line="300" w:lineRule="atLeast"/>
              <w:ind w:left="113"/>
              <w:jc w:val="center"/>
              <w:rPr>
                <w:sz w:val="18"/>
                <w:szCs w:val="18"/>
              </w:rPr>
            </w:pPr>
            <w:r w:rsidRPr="00A84E1A">
              <w:rPr>
                <w:sz w:val="18"/>
                <w:szCs w:val="18"/>
              </w:rPr>
              <w:t>1</w:t>
            </w:r>
            <w:r w:rsidR="00F16E3F" w:rsidRPr="00A84E1A">
              <w:rPr>
                <w:sz w:val="18"/>
                <w:szCs w:val="18"/>
              </w:rPr>
              <w:t>7</w:t>
            </w:r>
          </w:p>
        </w:tc>
        <w:tc>
          <w:tcPr>
            <w:tcW w:w="6900" w:type="dxa"/>
            <w:vAlign w:val="center"/>
          </w:tcPr>
          <w:p w:rsidR="00011322" w:rsidRPr="00A84E1A" w:rsidRDefault="007500A0" w:rsidP="0054252B">
            <w:pPr>
              <w:spacing w:line="300" w:lineRule="atLeast"/>
              <w:rPr>
                <w:sz w:val="18"/>
                <w:szCs w:val="18"/>
              </w:rPr>
            </w:pPr>
            <w:r w:rsidRPr="00A84E1A">
              <w:rPr>
                <w:sz w:val="18"/>
                <w:szCs w:val="18"/>
              </w:rPr>
              <w:t>(SAE) - The 6th International Forum on Automotive Lighting, China (IFAL)</w:t>
            </w:r>
          </w:p>
        </w:tc>
        <w:tc>
          <w:tcPr>
            <w:tcW w:w="739" w:type="dxa"/>
          </w:tcPr>
          <w:p w:rsidR="00011322" w:rsidRPr="00A84E1A" w:rsidRDefault="00175BEB" w:rsidP="00175BEB">
            <w:pPr>
              <w:widowControl w:val="0"/>
              <w:spacing w:before="30" w:after="30" w:line="300" w:lineRule="atLeast"/>
              <w:jc w:val="center"/>
              <w:rPr>
                <w:sz w:val="18"/>
              </w:rPr>
            </w:pPr>
            <w:r w:rsidRPr="00A84E1A">
              <w:rPr>
                <w:sz w:val="18"/>
              </w:rPr>
              <w:t>f</w:t>
            </w:r>
          </w:p>
        </w:tc>
      </w:tr>
      <w:tr w:rsidR="007500A0" w:rsidRPr="00A84E1A" w:rsidTr="00A45B4F">
        <w:tc>
          <w:tcPr>
            <w:tcW w:w="866" w:type="dxa"/>
            <w:vAlign w:val="center"/>
          </w:tcPr>
          <w:p w:rsidR="007500A0" w:rsidRPr="00A84E1A" w:rsidRDefault="007500A0" w:rsidP="000E76BF">
            <w:pPr>
              <w:widowControl w:val="0"/>
              <w:spacing w:before="30" w:after="30" w:line="300" w:lineRule="atLeast"/>
              <w:ind w:left="113"/>
              <w:jc w:val="center"/>
              <w:rPr>
                <w:sz w:val="18"/>
                <w:szCs w:val="18"/>
              </w:rPr>
            </w:pPr>
            <w:r w:rsidRPr="00A84E1A">
              <w:rPr>
                <w:sz w:val="18"/>
                <w:szCs w:val="18"/>
              </w:rPr>
              <w:t>18</w:t>
            </w:r>
          </w:p>
        </w:tc>
        <w:tc>
          <w:tcPr>
            <w:tcW w:w="6900" w:type="dxa"/>
            <w:vAlign w:val="center"/>
          </w:tcPr>
          <w:p w:rsidR="007500A0" w:rsidRPr="00A84E1A" w:rsidRDefault="007500A0" w:rsidP="0054252B">
            <w:pPr>
              <w:spacing w:line="300" w:lineRule="atLeast"/>
              <w:rPr>
                <w:sz w:val="18"/>
                <w:szCs w:val="18"/>
              </w:rPr>
            </w:pPr>
            <w:r w:rsidRPr="00A84E1A">
              <w:rPr>
                <w:sz w:val="18"/>
                <w:szCs w:val="18"/>
              </w:rPr>
              <w:t>(IEC) - Approval code light sources</w:t>
            </w:r>
          </w:p>
        </w:tc>
        <w:tc>
          <w:tcPr>
            <w:tcW w:w="739" w:type="dxa"/>
          </w:tcPr>
          <w:p w:rsidR="007500A0" w:rsidRPr="00A84E1A" w:rsidRDefault="00175BEB" w:rsidP="00A42EDD">
            <w:pPr>
              <w:widowControl w:val="0"/>
              <w:spacing w:before="30" w:after="30" w:line="300" w:lineRule="atLeast"/>
              <w:jc w:val="center"/>
              <w:rPr>
                <w:sz w:val="18"/>
              </w:rPr>
            </w:pPr>
            <w:r w:rsidRPr="00A84E1A">
              <w:rPr>
                <w:sz w:val="18"/>
              </w:rPr>
              <w:t>e</w:t>
            </w:r>
          </w:p>
        </w:tc>
      </w:tr>
      <w:tr w:rsidR="000E76BF" w:rsidRPr="00A84E1A" w:rsidTr="00A45B4F">
        <w:tc>
          <w:tcPr>
            <w:tcW w:w="866" w:type="dxa"/>
            <w:vAlign w:val="center"/>
          </w:tcPr>
          <w:p w:rsidR="000E76BF" w:rsidRPr="00A84E1A" w:rsidRDefault="000E76BF" w:rsidP="000E76BF">
            <w:pPr>
              <w:widowControl w:val="0"/>
              <w:spacing w:before="30" w:after="30" w:line="300" w:lineRule="atLeast"/>
              <w:ind w:left="113"/>
              <w:jc w:val="center"/>
              <w:rPr>
                <w:sz w:val="18"/>
                <w:szCs w:val="18"/>
              </w:rPr>
            </w:pPr>
            <w:r w:rsidRPr="00A84E1A">
              <w:rPr>
                <w:sz w:val="18"/>
                <w:szCs w:val="18"/>
              </w:rPr>
              <w:t>19</w:t>
            </w:r>
          </w:p>
        </w:tc>
        <w:tc>
          <w:tcPr>
            <w:tcW w:w="6900" w:type="dxa"/>
            <w:vAlign w:val="center"/>
          </w:tcPr>
          <w:p w:rsidR="000E76BF" w:rsidRPr="00A84E1A" w:rsidRDefault="007500A0" w:rsidP="0054252B">
            <w:pPr>
              <w:spacing w:line="300" w:lineRule="atLeast"/>
              <w:rPr>
                <w:sz w:val="18"/>
                <w:szCs w:val="18"/>
              </w:rPr>
            </w:pPr>
            <w:r w:rsidRPr="00A84E1A">
              <w:rPr>
                <w:sz w:val="18"/>
                <w:szCs w:val="18"/>
              </w:rPr>
              <w:t>(IEC) - Proposal for Amendment 1 to the original version of the Consolidated Resolution on the common specification of light source categories (R.E.5)</w:t>
            </w:r>
          </w:p>
        </w:tc>
        <w:tc>
          <w:tcPr>
            <w:tcW w:w="739" w:type="dxa"/>
          </w:tcPr>
          <w:p w:rsidR="000E76BF" w:rsidRPr="00A84E1A" w:rsidRDefault="00175BEB" w:rsidP="00A42EDD">
            <w:pPr>
              <w:widowControl w:val="0"/>
              <w:spacing w:before="30" w:after="30" w:line="300" w:lineRule="atLeast"/>
              <w:jc w:val="center"/>
              <w:rPr>
                <w:sz w:val="18"/>
              </w:rPr>
            </w:pPr>
            <w:r w:rsidRPr="00A84E1A">
              <w:rPr>
                <w:sz w:val="18"/>
              </w:rPr>
              <w:t>a</w:t>
            </w:r>
          </w:p>
        </w:tc>
      </w:tr>
      <w:tr w:rsidR="000E76BF" w:rsidRPr="00A84E1A" w:rsidTr="00A45B4F">
        <w:tc>
          <w:tcPr>
            <w:tcW w:w="866" w:type="dxa"/>
            <w:vAlign w:val="center"/>
          </w:tcPr>
          <w:p w:rsidR="000E76BF" w:rsidRPr="00A84E1A" w:rsidRDefault="000E76BF" w:rsidP="002206E5">
            <w:pPr>
              <w:widowControl w:val="0"/>
              <w:spacing w:before="30" w:after="30" w:line="300" w:lineRule="atLeast"/>
              <w:ind w:left="113"/>
              <w:jc w:val="center"/>
              <w:rPr>
                <w:sz w:val="18"/>
                <w:szCs w:val="18"/>
              </w:rPr>
            </w:pPr>
            <w:r w:rsidRPr="00A84E1A">
              <w:rPr>
                <w:sz w:val="18"/>
                <w:szCs w:val="18"/>
              </w:rPr>
              <w:t>20</w:t>
            </w:r>
          </w:p>
        </w:tc>
        <w:tc>
          <w:tcPr>
            <w:tcW w:w="6900" w:type="dxa"/>
            <w:vAlign w:val="center"/>
          </w:tcPr>
          <w:p w:rsidR="000E76BF" w:rsidRPr="00A84E1A" w:rsidRDefault="007500A0" w:rsidP="0054252B">
            <w:pPr>
              <w:spacing w:line="300" w:lineRule="atLeast"/>
              <w:rPr>
                <w:sz w:val="18"/>
                <w:szCs w:val="18"/>
              </w:rPr>
            </w:pPr>
            <w:r w:rsidRPr="00A84E1A">
              <w:rPr>
                <w:sz w:val="18"/>
                <w:szCs w:val="18"/>
              </w:rPr>
              <w:t>(IWG SLR) - Revision of ECE/TRANS/WP.29/GRE/2017/11</w:t>
            </w:r>
          </w:p>
        </w:tc>
        <w:tc>
          <w:tcPr>
            <w:tcW w:w="739" w:type="dxa"/>
          </w:tcPr>
          <w:p w:rsidR="000E76BF" w:rsidRPr="00A84E1A" w:rsidRDefault="00175BEB" w:rsidP="00175BEB">
            <w:pPr>
              <w:widowControl w:val="0"/>
              <w:spacing w:before="30" w:after="30" w:line="300" w:lineRule="atLeast"/>
              <w:jc w:val="center"/>
              <w:rPr>
                <w:sz w:val="18"/>
              </w:rPr>
            </w:pPr>
            <w:r w:rsidRPr="00A84E1A">
              <w:rPr>
                <w:sz w:val="18"/>
              </w:rPr>
              <w:t>d</w:t>
            </w:r>
          </w:p>
        </w:tc>
      </w:tr>
      <w:tr w:rsidR="000E76BF" w:rsidRPr="00A84E1A" w:rsidTr="00A45B4F">
        <w:tc>
          <w:tcPr>
            <w:tcW w:w="866" w:type="dxa"/>
            <w:vAlign w:val="center"/>
          </w:tcPr>
          <w:p w:rsidR="000E76BF" w:rsidRPr="00A84E1A" w:rsidRDefault="000E76BF" w:rsidP="00F16E3F">
            <w:pPr>
              <w:widowControl w:val="0"/>
              <w:spacing w:before="30" w:after="30" w:line="300" w:lineRule="atLeast"/>
              <w:ind w:left="113"/>
              <w:jc w:val="center"/>
              <w:rPr>
                <w:sz w:val="18"/>
                <w:szCs w:val="18"/>
              </w:rPr>
            </w:pPr>
            <w:r w:rsidRPr="00A84E1A">
              <w:rPr>
                <w:sz w:val="18"/>
                <w:szCs w:val="18"/>
              </w:rPr>
              <w:t>21</w:t>
            </w:r>
            <w:r w:rsidR="007500A0" w:rsidRPr="00A84E1A">
              <w:rPr>
                <w:sz w:val="18"/>
                <w:szCs w:val="18"/>
              </w:rPr>
              <w:t>-Rev.1</w:t>
            </w:r>
          </w:p>
        </w:tc>
        <w:tc>
          <w:tcPr>
            <w:tcW w:w="6900" w:type="dxa"/>
            <w:vAlign w:val="center"/>
          </w:tcPr>
          <w:p w:rsidR="000E76BF" w:rsidRPr="00A84E1A" w:rsidRDefault="007500A0" w:rsidP="0054252B">
            <w:pPr>
              <w:spacing w:line="300" w:lineRule="atLeast"/>
              <w:rPr>
                <w:sz w:val="18"/>
                <w:szCs w:val="18"/>
              </w:rPr>
            </w:pPr>
            <w:r w:rsidRPr="00A84E1A">
              <w:rPr>
                <w:sz w:val="18"/>
                <w:szCs w:val="18"/>
              </w:rPr>
              <w:t>(TF HS) - Proposal for draft amendments to Regulation No. 48</w:t>
            </w:r>
          </w:p>
        </w:tc>
        <w:tc>
          <w:tcPr>
            <w:tcW w:w="739" w:type="dxa"/>
          </w:tcPr>
          <w:p w:rsidR="000E76BF" w:rsidRPr="00A84E1A" w:rsidRDefault="00175BEB" w:rsidP="00A42EDD">
            <w:pPr>
              <w:widowControl w:val="0"/>
              <w:spacing w:before="30" w:after="30" w:line="300" w:lineRule="atLeast"/>
              <w:jc w:val="center"/>
              <w:rPr>
                <w:sz w:val="18"/>
              </w:rPr>
            </w:pPr>
            <w:r w:rsidRPr="00A84E1A">
              <w:rPr>
                <w:sz w:val="18"/>
              </w:rPr>
              <w:t>c</w:t>
            </w:r>
          </w:p>
        </w:tc>
      </w:tr>
      <w:tr w:rsidR="000E76BF" w:rsidRPr="00A84E1A" w:rsidTr="00A45B4F">
        <w:tc>
          <w:tcPr>
            <w:tcW w:w="866" w:type="dxa"/>
            <w:vAlign w:val="center"/>
          </w:tcPr>
          <w:p w:rsidR="000E76BF" w:rsidRPr="00A84E1A" w:rsidRDefault="000E76BF" w:rsidP="002206E5">
            <w:pPr>
              <w:widowControl w:val="0"/>
              <w:spacing w:before="30" w:after="30" w:line="300" w:lineRule="atLeast"/>
              <w:ind w:left="113"/>
              <w:jc w:val="center"/>
              <w:rPr>
                <w:sz w:val="18"/>
                <w:szCs w:val="18"/>
              </w:rPr>
            </w:pPr>
            <w:r w:rsidRPr="00A84E1A">
              <w:rPr>
                <w:sz w:val="18"/>
                <w:szCs w:val="18"/>
              </w:rPr>
              <w:t>22</w:t>
            </w:r>
          </w:p>
        </w:tc>
        <w:tc>
          <w:tcPr>
            <w:tcW w:w="6900" w:type="dxa"/>
            <w:vAlign w:val="center"/>
          </w:tcPr>
          <w:p w:rsidR="000E76BF" w:rsidRPr="00A84E1A" w:rsidRDefault="007500A0" w:rsidP="00375EE0">
            <w:pPr>
              <w:spacing w:line="300" w:lineRule="atLeast"/>
              <w:rPr>
                <w:sz w:val="18"/>
                <w:szCs w:val="18"/>
              </w:rPr>
            </w:pPr>
            <w:r w:rsidRPr="00A84E1A">
              <w:rPr>
                <w:sz w:val="18"/>
                <w:szCs w:val="18"/>
              </w:rPr>
              <w:t>(Special Interest Group for DRL) - Proposals for a collective amendment to Regulation No. 53 and draft Regulation on Light Signalling Devices (LSD)</w:t>
            </w:r>
          </w:p>
        </w:tc>
        <w:tc>
          <w:tcPr>
            <w:tcW w:w="739" w:type="dxa"/>
          </w:tcPr>
          <w:p w:rsidR="000E76BF" w:rsidRPr="00A84E1A" w:rsidRDefault="00175BEB" w:rsidP="00175BEB">
            <w:pPr>
              <w:widowControl w:val="0"/>
              <w:spacing w:before="30" w:after="30" w:line="300" w:lineRule="atLeast"/>
              <w:jc w:val="center"/>
              <w:rPr>
                <w:sz w:val="18"/>
              </w:rPr>
            </w:pPr>
            <w:r w:rsidRPr="00A84E1A">
              <w:rPr>
                <w:sz w:val="18"/>
              </w:rPr>
              <w:t>d</w:t>
            </w:r>
          </w:p>
        </w:tc>
      </w:tr>
      <w:tr w:rsidR="000E76BF" w:rsidRPr="00A84E1A" w:rsidTr="00A45B4F">
        <w:tc>
          <w:tcPr>
            <w:tcW w:w="866" w:type="dxa"/>
            <w:vAlign w:val="center"/>
          </w:tcPr>
          <w:p w:rsidR="000E76BF" w:rsidRPr="00A84E1A" w:rsidRDefault="000E76BF" w:rsidP="00F16E3F">
            <w:pPr>
              <w:widowControl w:val="0"/>
              <w:spacing w:before="30" w:after="30" w:line="300" w:lineRule="atLeast"/>
              <w:ind w:left="113"/>
              <w:jc w:val="center"/>
              <w:rPr>
                <w:sz w:val="18"/>
                <w:szCs w:val="18"/>
              </w:rPr>
            </w:pPr>
            <w:r w:rsidRPr="00A84E1A">
              <w:rPr>
                <w:sz w:val="18"/>
                <w:szCs w:val="18"/>
              </w:rPr>
              <w:t>23</w:t>
            </w:r>
            <w:r w:rsidR="009053F0" w:rsidRPr="00A84E1A">
              <w:rPr>
                <w:sz w:val="18"/>
                <w:szCs w:val="18"/>
              </w:rPr>
              <w:t>-Rev.1</w:t>
            </w:r>
          </w:p>
        </w:tc>
        <w:tc>
          <w:tcPr>
            <w:tcW w:w="6900" w:type="dxa"/>
            <w:vAlign w:val="center"/>
          </w:tcPr>
          <w:p w:rsidR="000E76BF" w:rsidRPr="00A84E1A" w:rsidRDefault="009053F0" w:rsidP="0054252B">
            <w:pPr>
              <w:spacing w:line="300" w:lineRule="atLeast"/>
              <w:rPr>
                <w:sz w:val="18"/>
                <w:szCs w:val="18"/>
              </w:rPr>
            </w:pPr>
            <w:r w:rsidRPr="00A84E1A">
              <w:rPr>
                <w:sz w:val="18"/>
                <w:szCs w:val="18"/>
              </w:rPr>
              <w:t>(IWG VGL) - Proposal and justification for lines defining the limits (diagram) for the new aiming range</w:t>
            </w:r>
          </w:p>
        </w:tc>
        <w:tc>
          <w:tcPr>
            <w:tcW w:w="739" w:type="dxa"/>
          </w:tcPr>
          <w:p w:rsidR="000E76BF" w:rsidRPr="00A84E1A" w:rsidRDefault="00AF4AEA" w:rsidP="00A42EDD">
            <w:pPr>
              <w:widowControl w:val="0"/>
              <w:spacing w:before="30" w:after="30" w:line="300" w:lineRule="atLeast"/>
              <w:jc w:val="center"/>
              <w:rPr>
                <w:sz w:val="18"/>
              </w:rPr>
            </w:pPr>
            <w:r w:rsidRPr="00A84E1A">
              <w:rPr>
                <w:sz w:val="18"/>
              </w:rPr>
              <w:t>e</w:t>
            </w:r>
          </w:p>
        </w:tc>
      </w:tr>
      <w:tr w:rsidR="000E76BF" w:rsidRPr="00A84E1A" w:rsidTr="00A45B4F">
        <w:tc>
          <w:tcPr>
            <w:tcW w:w="866" w:type="dxa"/>
            <w:vAlign w:val="center"/>
          </w:tcPr>
          <w:p w:rsidR="000E76BF" w:rsidRPr="00A84E1A" w:rsidRDefault="000E76BF" w:rsidP="002206E5">
            <w:pPr>
              <w:widowControl w:val="0"/>
              <w:spacing w:before="30" w:after="30" w:line="300" w:lineRule="atLeast"/>
              <w:ind w:left="113"/>
              <w:jc w:val="center"/>
              <w:rPr>
                <w:sz w:val="18"/>
                <w:szCs w:val="18"/>
              </w:rPr>
            </w:pPr>
            <w:r w:rsidRPr="00A84E1A">
              <w:rPr>
                <w:sz w:val="18"/>
                <w:szCs w:val="18"/>
              </w:rPr>
              <w:t>24</w:t>
            </w:r>
          </w:p>
        </w:tc>
        <w:tc>
          <w:tcPr>
            <w:tcW w:w="6900" w:type="dxa"/>
            <w:vAlign w:val="center"/>
          </w:tcPr>
          <w:p w:rsidR="000E76BF" w:rsidRPr="00A84E1A" w:rsidRDefault="009053F0" w:rsidP="0054252B">
            <w:pPr>
              <w:spacing w:line="300" w:lineRule="atLeast"/>
              <w:rPr>
                <w:sz w:val="18"/>
                <w:szCs w:val="18"/>
              </w:rPr>
            </w:pPr>
            <w:r w:rsidRPr="00A84E1A">
              <w:rPr>
                <w:sz w:val="18"/>
                <w:szCs w:val="18"/>
              </w:rPr>
              <w:t>(India) - Proposals for Supplement 1 to the 02 series of amendments and Supplement 19 to the 01 series of amendments to Regulation No. 53</w:t>
            </w:r>
          </w:p>
        </w:tc>
        <w:tc>
          <w:tcPr>
            <w:tcW w:w="739" w:type="dxa"/>
          </w:tcPr>
          <w:p w:rsidR="000E76BF" w:rsidRPr="00A84E1A" w:rsidRDefault="00A864F5" w:rsidP="00A864F5">
            <w:pPr>
              <w:widowControl w:val="0"/>
              <w:spacing w:before="30" w:after="30" w:line="300" w:lineRule="atLeast"/>
              <w:jc w:val="center"/>
              <w:rPr>
                <w:sz w:val="18"/>
              </w:rPr>
            </w:pPr>
            <w:r w:rsidRPr="00A84E1A">
              <w:rPr>
                <w:sz w:val="18"/>
              </w:rPr>
              <w:t>d</w:t>
            </w:r>
          </w:p>
        </w:tc>
      </w:tr>
      <w:tr w:rsidR="000E76BF" w:rsidRPr="00A84E1A" w:rsidTr="00A45B4F">
        <w:tc>
          <w:tcPr>
            <w:tcW w:w="866" w:type="dxa"/>
            <w:vAlign w:val="center"/>
          </w:tcPr>
          <w:p w:rsidR="000E76BF" w:rsidRPr="00A84E1A" w:rsidRDefault="000E76BF" w:rsidP="00F16E3F">
            <w:pPr>
              <w:widowControl w:val="0"/>
              <w:spacing w:before="30" w:after="30" w:line="300" w:lineRule="atLeast"/>
              <w:ind w:left="113"/>
              <w:jc w:val="center"/>
              <w:rPr>
                <w:sz w:val="18"/>
                <w:szCs w:val="18"/>
              </w:rPr>
            </w:pPr>
            <w:r w:rsidRPr="00A84E1A">
              <w:rPr>
                <w:sz w:val="18"/>
                <w:szCs w:val="18"/>
              </w:rPr>
              <w:t>25</w:t>
            </w:r>
          </w:p>
        </w:tc>
        <w:tc>
          <w:tcPr>
            <w:tcW w:w="6900" w:type="dxa"/>
            <w:vAlign w:val="center"/>
          </w:tcPr>
          <w:p w:rsidR="000E76BF" w:rsidRPr="00A84E1A" w:rsidRDefault="009053F0" w:rsidP="002206E5">
            <w:pPr>
              <w:spacing w:line="300" w:lineRule="atLeast"/>
              <w:rPr>
                <w:sz w:val="18"/>
                <w:szCs w:val="18"/>
              </w:rPr>
            </w:pPr>
            <w:r w:rsidRPr="00A84E1A">
              <w:rPr>
                <w:sz w:val="18"/>
                <w:szCs w:val="18"/>
              </w:rPr>
              <w:t>(India) - Comments on ECE/TRANS/WP.29/GRE/2017/12</w:t>
            </w:r>
          </w:p>
        </w:tc>
        <w:tc>
          <w:tcPr>
            <w:tcW w:w="739" w:type="dxa"/>
          </w:tcPr>
          <w:p w:rsidR="000E76BF" w:rsidRPr="00A84E1A" w:rsidRDefault="008E229C" w:rsidP="00A42EDD">
            <w:pPr>
              <w:widowControl w:val="0"/>
              <w:spacing w:before="30" w:after="30" w:line="300" w:lineRule="atLeast"/>
              <w:jc w:val="center"/>
              <w:rPr>
                <w:sz w:val="18"/>
              </w:rPr>
            </w:pPr>
            <w:r w:rsidRPr="00A84E1A">
              <w:rPr>
                <w:sz w:val="18"/>
              </w:rPr>
              <w:t>d</w:t>
            </w:r>
          </w:p>
        </w:tc>
      </w:tr>
      <w:tr w:rsidR="00375EE0" w:rsidRPr="00A84E1A" w:rsidTr="00A45B4F">
        <w:tc>
          <w:tcPr>
            <w:tcW w:w="866" w:type="dxa"/>
            <w:vAlign w:val="center"/>
          </w:tcPr>
          <w:p w:rsidR="00375EE0" w:rsidRPr="00A84E1A" w:rsidRDefault="00375EE0" w:rsidP="00DB1E8D">
            <w:pPr>
              <w:widowControl w:val="0"/>
              <w:spacing w:before="30" w:after="30" w:line="300" w:lineRule="atLeast"/>
              <w:ind w:left="113"/>
              <w:jc w:val="center"/>
              <w:rPr>
                <w:sz w:val="18"/>
                <w:szCs w:val="18"/>
              </w:rPr>
            </w:pPr>
            <w:r w:rsidRPr="00A84E1A">
              <w:rPr>
                <w:sz w:val="18"/>
                <w:szCs w:val="18"/>
              </w:rPr>
              <w:lastRenderedPageBreak/>
              <w:t>26</w:t>
            </w:r>
          </w:p>
        </w:tc>
        <w:tc>
          <w:tcPr>
            <w:tcW w:w="6900" w:type="dxa"/>
            <w:vAlign w:val="center"/>
          </w:tcPr>
          <w:p w:rsidR="00375EE0" w:rsidRPr="00A84E1A" w:rsidRDefault="009053F0" w:rsidP="001B3B96">
            <w:pPr>
              <w:spacing w:line="300" w:lineRule="atLeast"/>
              <w:rPr>
                <w:sz w:val="18"/>
                <w:szCs w:val="18"/>
              </w:rPr>
            </w:pPr>
            <w:r w:rsidRPr="00A84E1A">
              <w:rPr>
                <w:sz w:val="18"/>
                <w:szCs w:val="18"/>
              </w:rPr>
              <w:t xml:space="preserve">(India) - Comments on ECE/TRANS/WP.29/GRE/2017/9, ECE/TRANS/WP.29/GRE/2017/13 and GRE-77-32  </w:t>
            </w:r>
          </w:p>
        </w:tc>
        <w:tc>
          <w:tcPr>
            <w:tcW w:w="739" w:type="dxa"/>
          </w:tcPr>
          <w:p w:rsidR="00375EE0" w:rsidRPr="00A84E1A" w:rsidRDefault="00A864F5" w:rsidP="00A864F5">
            <w:pPr>
              <w:widowControl w:val="0"/>
              <w:spacing w:before="30" w:after="30" w:line="300" w:lineRule="atLeast"/>
              <w:jc w:val="center"/>
              <w:rPr>
                <w:sz w:val="18"/>
              </w:rPr>
            </w:pPr>
            <w:r w:rsidRPr="00A84E1A">
              <w:rPr>
                <w:sz w:val="18"/>
              </w:rPr>
              <w:t>d</w:t>
            </w:r>
          </w:p>
        </w:tc>
      </w:tr>
      <w:tr w:rsidR="00375EE0" w:rsidRPr="00A84E1A" w:rsidTr="00A45B4F">
        <w:tc>
          <w:tcPr>
            <w:tcW w:w="866" w:type="dxa"/>
            <w:vAlign w:val="center"/>
          </w:tcPr>
          <w:p w:rsidR="00375EE0" w:rsidRPr="00A84E1A" w:rsidRDefault="00375EE0" w:rsidP="00F16E3F">
            <w:pPr>
              <w:widowControl w:val="0"/>
              <w:spacing w:before="30" w:after="30" w:line="300" w:lineRule="atLeast"/>
              <w:ind w:left="113"/>
              <w:jc w:val="center"/>
              <w:rPr>
                <w:sz w:val="18"/>
                <w:szCs w:val="18"/>
              </w:rPr>
            </w:pPr>
            <w:r w:rsidRPr="00A84E1A">
              <w:rPr>
                <w:sz w:val="18"/>
                <w:szCs w:val="18"/>
              </w:rPr>
              <w:t>27</w:t>
            </w:r>
          </w:p>
        </w:tc>
        <w:tc>
          <w:tcPr>
            <w:tcW w:w="6900" w:type="dxa"/>
            <w:vAlign w:val="center"/>
          </w:tcPr>
          <w:p w:rsidR="00375EE0" w:rsidRPr="00A84E1A" w:rsidRDefault="009053F0" w:rsidP="002206E5">
            <w:pPr>
              <w:spacing w:line="300" w:lineRule="atLeast"/>
              <w:rPr>
                <w:sz w:val="18"/>
                <w:szCs w:val="18"/>
              </w:rPr>
            </w:pPr>
            <w:r w:rsidRPr="00A84E1A">
              <w:rPr>
                <w:sz w:val="18"/>
                <w:szCs w:val="18"/>
              </w:rPr>
              <w:t>(Germany) - Comments on all documents dealing with the simplification process and the “Unique Identifier (UI)”</w:t>
            </w:r>
          </w:p>
        </w:tc>
        <w:tc>
          <w:tcPr>
            <w:tcW w:w="739" w:type="dxa"/>
          </w:tcPr>
          <w:p w:rsidR="00375EE0" w:rsidRPr="00A84E1A" w:rsidRDefault="00A864F5" w:rsidP="00A864F5">
            <w:pPr>
              <w:widowControl w:val="0"/>
              <w:spacing w:before="30" w:after="30" w:line="300" w:lineRule="atLeast"/>
              <w:jc w:val="center"/>
              <w:rPr>
                <w:sz w:val="18"/>
              </w:rPr>
            </w:pPr>
            <w:r w:rsidRPr="00A84E1A">
              <w:rPr>
                <w:sz w:val="18"/>
              </w:rPr>
              <w:t>f</w:t>
            </w:r>
          </w:p>
        </w:tc>
      </w:tr>
      <w:tr w:rsidR="00375EE0" w:rsidRPr="00A84E1A" w:rsidTr="00A45B4F">
        <w:tc>
          <w:tcPr>
            <w:tcW w:w="866" w:type="dxa"/>
            <w:vAlign w:val="center"/>
          </w:tcPr>
          <w:p w:rsidR="00375EE0" w:rsidRPr="00A84E1A" w:rsidRDefault="00375EE0" w:rsidP="00F16E3F">
            <w:pPr>
              <w:widowControl w:val="0"/>
              <w:spacing w:before="30" w:after="30" w:line="300" w:lineRule="atLeast"/>
              <w:ind w:left="113"/>
              <w:jc w:val="center"/>
              <w:rPr>
                <w:sz w:val="18"/>
                <w:szCs w:val="18"/>
              </w:rPr>
            </w:pPr>
            <w:r w:rsidRPr="00A84E1A">
              <w:rPr>
                <w:sz w:val="18"/>
                <w:szCs w:val="18"/>
              </w:rPr>
              <w:t>28</w:t>
            </w:r>
          </w:p>
        </w:tc>
        <w:tc>
          <w:tcPr>
            <w:tcW w:w="6900" w:type="dxa"/>
            <w:vAlign w:val="center"/>
          </w:tcPr>
          <w:p w:rsidR="00375EE0" w:rsidRPr="00A84E1A" w:rsidRDefault="009053F0" w:rsidP="002206E5">
            <w:pPr>
              <w:spacing w:line="300" w:lineRule="atLeast"/>
              <w:rPr>
                <w:sz w:val="18"/>
                <w:szCs w:val="18"/>
              </w:rPr>
            </w:pPr>
            <w:r w:rsidRPr="00A84E1A">
              <w:rPr>
                <w:sz w:val="18"/>
                <w:szCs w:val="18"/>
              </w:rPr>
              <w:t>(OICA) - Comments on ECE/TRANS/WP.29/GRE/2017/17 and ECE/TRANS/WP.29/GRE/2017/22</w:t>
            </w:r>
          </w:p>
        </w:tc>
        <w:tc>
          <w:tcPr>
            <w:tcW w:w="739" w:type="dxa"/>
          </w:tcPr>
          <w:p w:rsidR="00375EE0" w:rsidRPr="00A84E1A" w:rsidRDefault="00A864F5" w:rsidP="00A864F5">
            <w:pPr>
              <w:widowControl w:val="0"/>
              <w:spacing w:before="30" w:after="30" w:line="300" w:lineRule="atLeast"/>
              <w:jc w:val="center"/>
              <w:rPr>
                <w:sz w:val="18"/>
              </w:rPr>
            </w:pPr>
            <w:r w:rsidRPr="00A84E1A">
              <w:rPr>
                <w:sz w:val="18"/>
              </w:rPr>
              <w:t>f</w:t>
            </w:r>
          </w:p>
        </w:tc>
      </w:tr>
      <w:tr w:rsidR="00375EE0" w:rsidRPr="00A84E1A" w:rsidTr="00A45B4F">
        <w:tc>
          <w:tcPr>
            <w:tcW w:w="866" w:type="dxa"/>
            <w:vAlign w:val="center"/>
          </w:tcPr>
          <w:p w:rsidR="00375EE0" w:rsidRPr="00A84E1A" w:rsidRDefault="00375EE0" w:rsidP="00F16E3F">
            <w:pPr>
              <w:widowControl w:val="0"/>
              <w:spacing w:before="30" w:after="30" w:line="300" w:lineRule="atLeast"/>
              <w:ind w:left="113"/>
              <w:jc w:val="center"/>
              <w:rPr>
                <w:sz w:val="18"/>
                <w:szCs w:val="18"/>
              </w:rPr>
            </w:pPr>
            <w:r w:rsidRPr="00A84E1A">
              <w:rPr>
                <w:sz w:val="18"/>
                <w:szCs w:val="18"/>
              </w:rPr>
              <w:t>29</w:t>
            </w:r>
          </w:p>
        </w:tc>
        <w:tc>
          <w:tcPr>
            <w:tcW w:w="6900" w:type="dxa"/>
            <w:vAlign w:val="center"/>
          </w:tcPr>
          <w:p w:rsidR="00375EE0" w:rsidRPr="00A84E1A" w:rsidRDefault="009053F0" w:rsidP="002206E5">
            <w:pPr>
              <w:spacing w:line="300" w:lineRule="atLeast"/>
              <w:rPr>
                <w:sz w:val="18"/>
                <w:szCs w:val="18"/>
              </w:rPr>
            </w:pPr>
            <w:r w:rsidRPr="00A84E1A">
              <w:rPr>
                <w:sz w:val="18"/>
                <w:szCs w:val="18"/>
              </w:rPr>
              <w:t>(Japan) - Interpretation of the 06 series of amendments to Regulation No. 48</w:t>
            </w:r>
          </w:p>
        </w:tc>
        <w:tc>
          <w:tcPr>
            <w:tcW w:w="739" w:type="dxa"/>
          </w:tcPr>
          <w:p w:rsidR="00375EE0" w:rsidRPr="00A84E1A" w:rsidRDefault="002D1629" w:rsidP="00A42EDD">
            <w:pPr>
              <w:widowControl w:val="0"/>
              <w:spacing w:before="30" w:after="30" w:line="300" w:lineRule="atLeast"/>
              <w:jc w:val="center"/>
              <w:rPr>
                <w:sz w:val="18"/>
              </w:rPr>
            </w:pPr>
            <w:r w:rsidRPr="00A84E1A">
              <w:rPr>
                <w:sz w:val="18"/>
              </w:rPr>
              <w:t>d</w:t>
            </w:r>
          </w:p>
        </w:tc>
      </w:tr>
      <w:tr w:rsidR="00375EE0" w:rsidRPr="00A84E1A" w:rsidTr="00A45B4F">
        <w:tc>
          <w:tcPr>
            <w:tcW w:w="866" w:type="dxa"/>
            <w:vAlign w:val="center"/>
          </w:tcPr>
          <w:p w:rsidR="00375EE0" w:rsidRPr="00A84E1A" w:rsidRDefault="00375EE0" w:rsidP="00DB1E8D">
            <w:pPr>
              <w:widowControl w:val="0"/>
              <w:spacing w:before="30" w:after="30" w:line="300" w:lineRule="atLeast"/>
              <w:ind w:left="113"/>
              <w:jc w:val="center"/>
              <w:rPr>
                <w:sz w:val="18"/>
                <w:szCs w:val="18"/>
              </w:rPr>
            </w:pPr>
            <w:r w:rsidRPr="00A84E1A">
              <w:rPr>
                <w:sz w:val="18"/>
                <w:szCs w:val="18"/>
              </w:rPr>
              <w:t>30</w:t>
            </w:r>
          </w:p>
        </w:tc>
        <w:tc>
          <w:tcPr>
            <w:tcW w:w="6900" w:type="dxa"/>
            <w:vAlign w:val="center"/>
          </w:tcPr>
          <w:p w:rsidR="00375EE0" w:rsidRPr="00A84E1A" w:rsidRDefault="009053F0" w:rsidP="002206E5">
            <w:pPr>
              <w:spacing w:line="300" w:lineRule="atLeast"/>
              <w:rPr>
                <w:sz w:val="18"/>
                <w:szCs w:val="18"/>
              </w:rPr>
            </w:pPr>
            <w:r w:rsidRPr="00A84E1A">
              <w:rPr>
                <w:sz w:val="18"/>
                <w:szCs w:val="18"/>
              </w:rPr>
              <w:t>(TF HS) - Outlook on possible results of the editorial work on Regulation No. 48 following the proposed introduction of new definitions (GRE-78-21-Rev.1)</w:t>
            </w:r>
          </w:p>
        </w:tc>
        <w:tc>
          <w:tcPr>
            <w:tcW w:w="739" w:type="dxa"/>
          </w:tcPr>
          <w:p w:rsidR="00375EE0" w:rsidRPr="00A84E1A" w:rsidRDefault="00175BEB" w:rsidP="00175BEB">
            <w:pPr>
              <w:widowControl w:val="0"/>
              <w:spacing w:before="30" w:after="30" w:line="300" w:lineRule="atLeast"/>
              <w:jc w:val="center"/>
              <w:rPr>
                <w:sz w:val="18"/>
              </w:rPr>
            </w:pPr>
            <w:r w:rsidRPr="00A84E1A">
              <w:rPr>
                <w:sz w:val="18"/>
              </w:rPr>
              <w:t>c</w:t>
            </w:r>
          </w:p>
        </w:tc>
      </w:tr>
      <w:tr w:rsidR="00432C6F" w:rsidRPr="00A84E1A" w:rsidTr="00A45B4F">
        <w:tc>
          <w:tcPr>
            <w:tcW w:w="866" w:type="dxa"/>
            <w:vAlign w:val="center"/>
          </w:tcPr>
          <w:p w:rsidR="00432C6F" w:rsidRPr="00A84E1A" w:rsidRDefault="00432C6F" w:rsidP="00DB1E8D">
            <w:pPr>
              <w:widowControl w:val="0"/>
              <w:spacing w:before="30" w:after="30" w:line="300" w:lineRule="atLeast"/>
              <w:ind w:left="113"/>
              <w:jc w:val="center"/>
              <w:rPr>
                <w:sz w:val="18"/>
                <w:szCs w:val="18"/>
              </w:rPr>
            </w:pPr>
            <w:r w:rsidRPr="00A84E1A">
              <w:rPr>
                <w:sz w:val="18"/>
                <w:szCs w:val="18"/>
              </w:rPr>
              <w:t>31</w:t>
            </w:r>
          </w:p>
        </w:tc>
        <w:tc>
          <w:tcPr>
            <w:tcW w:w="6900" w:type="dxa"/>
            <w:vAlign w:val="center"/>
          </w:tcPr>
          <w:p w:rsidR="00432C6F" w:rsidRPr="00A84E1A" w:rsidRDefault="009053F0" w:rsidP="002206E5">
            <w:pPr>
              <w:spacing w:line="300" w:lineRule="atLeast"/>
              <w:rPr>
                <w:sz w:val="18"/>
                <w:szCs w:val="18"/>
              </w:rPr>
            </w:pPr>
            <w:r w:rsidRPr="00A84E1A">
              <w:rPr>
                <w:sz w:val="18"/>
                <w:szCs w:val="18"/>
              </w:rPr>
              <w:t>(IWG SLR) - Draft new UN Regulation on uniform provisions concerning the approval of road illumination devices (lamps) and systems for power-driven vehicles</w:t>
            </w:r>
          </w:p>
        </w:tc>
        <w:tc>
          <w:tcPr>
            <w:tcW w:w="739" w:type="dxa"/>
          </w:tcPr>
          <w:p w:rsidR="00432C6F" w:rsidRPr="00A84E1A" w:rsidRDefault="00A864F5" w:rsidP="00A864F5">
            <w:pPr>
              <w:widowControl w:val="0"/>
              <w:spacing w:before="30" w:after="30" w:line="300" w:lineRule="atLeast"/>
              <w:jc w:val="center"/>
              <w:rPr>
                <w:sz w:val="18"/>
              </w:rPr>
            </w:pPr>
            <w:r w:rsidRPr="00A84E1A">
              <w:rPr>
                <w:sz w:val="18"/>
              </w:rPr>
              <w:t>c</w:t>
            </w:r>
          </w:p>
        </w:tc>
      </w:tr>
      <w:tr w:rsidR="002C7620" w:rsidRPr="00A84E1A" w:rsidTr="00A45B4F">
        <w:tc>
          <w:tcPr>
            <w:tcW w:w="866" w:type="dxa"/>
            <w:vAlign w:val="center"/>
          </w:tcPr>
          <w:p w:rsidR="002C7620" w:rsidRPr="00A84E1A" w:rsidRDefault="00934996" w:rsidP="00DB1E8D">
            <w:pPr>
              <w:widowControl w:val="0"/>
              <w:spacing w:before="30" w:after="30" w:line="300" w:lineRule="atLeast"/>
              <w:ind w:left="113"/>
              <w:jc w:val="center"/>
              <w:rPr>
                <w:sz w:val="18"/>
                <w:szCs w:val="18"/>
              </w:rPr>
            </w:pPr>
            <w:r w:rsidRPr="00A84E1A">
              <w:rPr>
                <w:sz w:val="18"/>
                <w:szCs w:val="18"/>
              </w:rPr>
              <w:t>32</w:t>
            </w:r>
          </w:p>
        </w:tc>
        <w:tc>
          <w:tcPr>
            <w:tcW w:w="6900" w:type="dxa"/>
            <w:vAlign w:val="center"/>
          </w:tcPr>
          <w:p w:rsidR="002C7620" w:rsidRPr="00A84E1A" w:rsidRDefault="00934996" w:rsidP="00070A35">
            <w:pPr>
              <w:spacing w:line="300" w:lineRule="atLeast"/>
              <w:rPr>
                <w:sz w:val="18"/>
                <w:szCs w:val="18"/>
              </w:rPr>
            </w:pPr>
            <w:r w:rsidRPr="00A84E1A">
              <w:rPr>
                <w:sz w:val="18"/>
                <w:szCs w:val="18"/>
              </w:rPr>
              <w:t>(IWG VGL) - Justification for deletion of the 2</w:t>
            </w:r>
            <w:r w:rsidR="00070A35">
              <w:rPr>
                <w:sz w:val="18"/>
                <w:szCs w:val="18"/>
              </w:rPr>
              <w:t>,</w:t>
            </w:r>
            <w:r w:rsidRPr="00A84E1A">
              <w:rPr>
                <w:sz w:val="18"/>
                <w:szCs w:val="18"/>
              </w:rPr>
              <w:t>000 lm criterion</w:t>
            </w:r>
          </w:p>
        </w:tc>
        <w:tc>
          <w:tcPr>
            <w:tcW w:w="739" w:type="dxa"/>
          </w:tcPr>
          <w:p w:rsidR="002C7620" w:rsidRPr="00A84E1A" w:rsidRDefault="00A864F5" w:rsidP="00A864F5">
            <w:pPr>
              <w:widowControl w:val="0"/>
              <w:spacing w:before="30" w:after="30" w:line="300" w:lineRule="atLeast"/>
              <w:jc w:val="center"/>
              <w:rPr>
                <w:sz w:val="18"/>
              </w:rPr>
            </w:pPr>
            <w:r w:rsidRPr="00A84E1A">
              <w:rPr>
                <w:sz w:val="18"/>
              </w:rPr>
              <w:t>d</w:t>
            </w:r>
          </w:p>
        </w:tc>
      </w:tr>
      <w:tr w:rsidR="002C7620" w:rsidRPr="00A84E1A" w:rsidTr="00A45B4F">
        <w:tc>
          <w:tcPr>
            <w:tcW w:w="866" w:type="dxa"/>
            <w:vAlign w:val="center"/>
          </w:tcPr>
          <w:p w:rsidR="002C7620" w:rsidRPr="00A84E1A" w:rsidRDefault="00934996" w:rsidP="00DB1E8D">
            <w:pPr>
              <w:widowControl w:val="0"/>
              <w:spacing w:before="30" w:after="30" w:line="300" w:lineRule="atLeast"/>
              <w:ind w:left="113"/>
              <w:jc w:val="center"/>
              <w:rPr>
                <w:sz w:val="18"/>
                <w:szCs w:val="18"/>
              </w:rPr>
            </w:pPr>
            <w:r w:rsidRPr="00A84E1A">
              <w:rPr>
                <w:sz w:val="18"/>
                <w:szCs w:val="18"/>
              </w:rPr>
              <w:t>33</w:t>
            </w:r>
          </w:p>
        </w:tc>
        <w:tc>
          <w:tcPr>
            <w:tcW w:w="6900" w:type="dxa"/>
            <w:vAlign w:val="center"/>
          </w:tcPr>
          <w:p w:rsidR="002C7620" w:rsidRPr="00A84E1A" w:rsidRDefault="00934996" w:rsidP="002206E5">
            <w:pPr>
              <w:spacing w:line="300" w:lineRule="atLeast"/>
              <w:rPr>
                <w:sz w:val="18"/>
                <w:szCs w:val="18"/>
              </w:rPr>
            </w:pPr>
            <w:r w:rsidRPr="00A84E1A">
              <w:rPr>
                <w:sz w:val="18"/>
                <w:szCs w:val="18"/>
              </w:rPr>
              <w:t>(Italy) - Modification to document ECE/TRANS/WP.29/GRE/2017/22</w:t>
            </w:r>
          </w:p>
        </w:tc>
        <w:tc>
          <w:tcPr>
            <w:tcW w:w="739" w:type="dxa"/>
          </w:tcPr>
          <w:p w:rsidR="002C7620" w:rsidRPr="00A84E1A" w:rsidRDefault="00A864F5" w:rsidP="00A42EDD">
            <w:pPr>
              <w:widowControl w:val="0"/>
              <w:spacing w:before="30" w:after="30" w:line="300" w:lineRule="atLeast"/>
              <w:jc w:val="center"/>
              <w:rPr>
                <w:sz w:val="18"/>
              </w:rPr>
            </w:pPr>
            <w:r w:rsidRPr="00A84E1A">
              <w:rPr>
                <w:sz w:val="18"/>
              </w:rPr>
              <w:t>d</w:t>
            </w:r>
          </w:p>
        </w:tc>
      </w:tr>
      <w:tr w:rsidR="002C7620" w:rsidRPr="00A84E1A" w:rsidTr="00A45B4F">
        <w:tc>
          <w:tcPr>
            <w:tcW w:w="866" w:type="dxa"/>
            <w:vAlign w:val="center"/>
          </w:tcPr>
          <w:p w:rsidR="002C7620" w:rsidRPr="00A84E1A" w:rsidRDefault="00934996" w:rsidP="00DB1E8D">
            <w:pPr>
              <w:widowControl w:val="0"/>
              <w:spacing w:before="30" w:after="30" w:line="300" w:lineRule="atLeast"/>
              <w:ind w:left="113"/>
              <w:jc w:val="center"/>
              <w:rPr>
                <w:sz w:val="18"/>
                <w:szCs w:val="18"/>
              </w:rPr>
            </w:pPr>
            <w:r w:rsidRPr="00A84E1A">
              <w:rPr>
                <w:sz w:val="18"/>
                <w:szCs w:val="18"/>
              </w:rPr>
              <w:t>34</w:t>
            </w:r>
          </w:p>
        </w:tc>
        <w:tc>
          <w:tcPr>
            <w:tcW w:w="6900" w:type="dxa"/>
            <w:vAlign w:val="center"/>
          </w:tcPr>
          <w:p w:rsidR="002C7620" w:rsidRPr="00A84E1A" w:rsidRDefault="00934996" w:rsidP="002206E5">
            <w:pPr>
              <w:spacing w:line="300" w:lineRule="atLeast"/>
              <w:rPr>
                <w:sz w:val="18"/>
                <w:szCs w:val="18"/>
              </w:rPr>
            </w:pPr>
            <w:r w:rsidRPr="00A84E1A">
              <w:rPr>
                <w:sz w:val="18"/>
                <w:szCs w:val="18"/>
              </w:rPr>
              <w:t>(IWG SLR) - Status report</w:t>
            </w:r>
          </w:p>
        </w:tc>
        <w:tc>
          <w:tcPr>
            <w:tcW w:w="739" w:type="dxa"/>
          </w:tcPr>
          <w:p w:rsidR="002C7620" w:rsidRPr="00A84E1A" w:rsidRDefault="00A864F5" w:rsidP="00A42EDD">
            <w:pPr>
              <w:widowControl w:val="0"/>
              <w:spacing w:before="30" w:after="30" w:line="300" w:lineRule="atLeast"/>
              <w:jc w:val="center"/>
              <w:rPr>
                <w:sz w:val="18"/>
              </w:rPr>
            </w:pPr>
            <w:r w:rsidRPr="00A84E1A">
              <w:rPr>
                <w:sz w:val="18"/>
              </w:rPr>
              <w:t>f</w:t>
            </w:r>
          </w:p>
        </w:tc>
      </w:tr>
      <w:tr w:rsidR="002C7620" w:rsidRPr="00A84E1A" w:rsidTr="00A45B4F">
        <w:tc>
          <w:tcPr>
            <w:tcW w:w="866" w:type="dxa"/>
            <w:vAlign w:val="center"/>
          </w:tcPr>
          <w:p w:rsidR="002C7620" w:rsidRPr="00A84E1A" w:rsidRDefault="00934996" w:rsidP="00A864F5">
            <w:pPr>
              <w:widowControl w:val="0"/>
              <w:spacing w:before="30" w:after="30" w:line="300" w:lineRule="atLeast"/>
              <w:ind w:left="113"/>
              <w:jc w:val="center"/>
              <w:rPr>
                <w:sz w:val="18"/>
                <w:szCs w:val="18"/>
              </w:rPr>
            </w:pPr>
            <w:r w:rsidRPr="00A84E1A">
              <w:rPr>
                <w:sz w:val="18"/>
                <w:szCs w:val="18"/>
              </w:rPr>
              <w:t>35</w:t>
            </w:r>
            <w:r w:rsidR="00A864F5" w:rsidRPr="00A84E1A">
              <w:rPr>
                <w:sz w:val="18"/>
                <w:szCs w:val="18"/>
              </w:rPr>
              <w:t>-</w:t>
            </w:r>
            <w:r w:rsidR="000319AC" w:rsidRPr="00A84E1A">
              <w:rPr>
                <w:sz w:val="18"/>
                <w:szCs w:val="18"/>
              </w:rPr>
              <w:t>Rev.1</w:t>
            </w:r>
          </w:p>
        </w:tc>
        <w:tc>
          <w:tcPr>
            <w:tcW w:w="6900" w:type="dxa"/>
            <w:vAlign w:val="center"/>
          </w:tcPr>
          <w:p w:rsidR="002C7620" w:rsidRPr="00A84E1A" w:rsidRDefault="00934996" w:rsidP="00A864F5">
            <w:pPr>
              <w:widowControl w:val="0"/>
              <w:spacing w:before="30" w:after="30" w:line="300" w:lineRule="atLeast"/>
              <w:rPr>
                <w:sz w:val="18"/>
                <w:szCs w:val="18"/>
              </w:rPr>
            </w:pPr>
            <w:r w:rsidRPr="00A84E1A">
              <w:rPr>
                <w:sz w:val="18"/>
                <w:szCs w:val="18"/>
              </w:rPr>
              <w:t>(IWG SLR) - Underlying principles of approval markings for the LSD Regulation</w:t>
            </w:r>
          </w:p>
        </w:tc>
        <w:tc>
          <w:tcPr>
            <w:tcW w:w="739" w:type="dxa"/>
          </w:tcPr>
          <w:p w:rsidR="002C7620" w:rsidRPr="00A84E1A" w:rsidRDefault="00A864F5" w:rsidP="00A864F5">
            <w:pPr>
              <w:widowControl w:val="0"/>
              <w:spacing w:before="30" w:after="30" w:line="300" w:lineRule="atLeast"/>
              <w:jc w:val="center"/>
              <w:rPr>
                <w:sz w:val="18"/>
              </w:rPr>
            </w:pPr>
            <w:r w:rsidRPr="00A84E1A">
              <w:rPr>
                <w:sz w:val="18"/>
              </w:rPr>
              <w:t>e</w:t>
            </w:r>
          </w:p>
        </w:tc>
      </w:tr>
      <w:tr w:rsidR="00011322" w:rsidRPr="00A84E1A" w:rsidTr="00A45B4F">
        <w:tc>
          <w:tcPr>
            <w:tcW w:w="866" w:type="dxa"/>
            <w:tcBorders>
              <w:bottom w:val="single" w:sz="12" w:space="0" w:color="auto"/>
            </w:tcBorders>
            <w:vAlign w:val="center"/>
          </w:tcPr>
          <w:p w:rsidR="00011322" w:rsidRPr="00A84E1A" w:rsidRDefault="00432C6F" w:rsidP="00EC4B76">
            <w:pPr>
              <w:widowControl w:val="0"/>
              <w:spacing w:before="30" w:after="30" w:line="300" w:lineRule="atLeast"/>
              <w:ind w:left="113"/>
              <w:jc w:val="center"/>
              <w:rPr>
                <w:sz w:val="18"/>
                <w:szCs w:val="18"/>
              </w:rPr>
            </w:pPr>
            <w:r w:rsidRPr="00A84E1A">
              <w:rPr>
                <w:sz w:val="18"/>
                <w:szCs w:val="18"/>
              </w:rPr>
              <w:t>3</w:t>
            </w:r>
            <w:r w:rsidR="00EC4B76" w:rsidRPr="00A84E1A">
              <w:rPr>
                <w:sz w:val="18"/>
                <w:szCs w:val="18"/>
              </w:rPr>
              <w:t>6</w:t>
            </w:r>
          </w:p>
        </w:tc>
        <w:tc>
          <w:tcPr>
            <w:tcW w:w="6900" w:type="dxa"/>
            <w:tcBorders>
              <w:bottom w:val="single" w:sz="12" w:space="0" w:color="auto"/>
            </w:tcBorders>
            <w:vAlign w:val="center"/>
          </w:tcPr>
          <w:p w:rsidR="00011322" w:rsidRPr="00A84E1A" w:rsidRDefault="00EC4B76" w:rsidP="00375EE0">
            <w:pPr>
              <w:spacing w:line="300" w:lineRule="atLeast"/>
              <w:rPr>
                <w:sz w:val="18"/>
                <w:szCs w:val="18"/>
              </w:rPr>
            </w:pPr>
            <w:r w:rsidRPr="00A84E1A">
              <w:rPr>
                <w:sz w:val="18"/>
                <w:szCs w:val="18"/>
              </w:rPr>
              <w:t>(IWG VGL) - Status report</w:t>
            </w:r>
          </w:p>
        </w:tc>
        <w:tc>
          <w:tcPr>
            <w:tcW w:w="739" w:type="dxa"/>
            <w:tcBorders>
              <w:bottom w:val="single" w:sz="12" w:space="0" w:color="auto"/>
            </w:tcBorders>
          </w:tcPr>
          <w:p w:rsidR="00011322" w:rsidRPr="00A84E1A" w:rsidRDefault="002250DE" w:rsidP="003E3707">
            <w:pPr>
              <w:widowControl w:val="0"/>
              <w:spacing w:before="30" w:after="30" w:line="300" w:lineRule="atLeast"/>
              <w:jc w:val="center"/>
              <w:rPr>
                <w:sz w:val="18"/>
              </w:rPr>
            </w:pPr>
            <w:r w:rsidRPr="00A84E1A">
              <w:rPr>
                <w:sz w:val="18"/>
              </w:rPr>
              <w:t>f</w:t>
            </w:r>
          </w:p>
        </w:tc>
      </w:tr>
    </w:tbl>
    <w:p w:rsidR="00E30241" w:rsidRPr="00A84E1A" w:rsidRDefault="00E30241"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sidRPr="00A84E1A">
        <w:rPr>
          <w:i/>
          <w:sz w:val="18"/>
          <w:szCs w:val="18"/>
        </w:rPr>
        <w:t>Notes:</w:t>
      </w:r>
    </w:p>
    <w:p w:rsidR="00E30241" w:rsidRPr="00A84E1A"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84E1A">
        <w:rPr>
          <w:sz w:val="18"/>
          <w:szCs w:val="18"/>
        </w:rPr>
        <w:t>(a)</w:t>
      </w:r>
      <w:r w:rsidRPr="00A84E1A">
        <w:rPr>
          <w:sz w:val="18"/>
          <w:szCs w:val="18"/>
        </w:rPr>
        <w:tab/>
      </w:r>
      <w:r w:rsidR="005D116F" w:rsidRPr="00A84E1A">
        <w:rPr>
          <w:sz w:val="18"/>
          <w:szCs w:val="18"/>
        </w:rPr>
        <w:t>Endorsed or adopted without amendment</w:t>
      </w:r>
      <w:r w:rsidR="000354F6" w:rsidRPr="00A84E1A">
        <w:rPr>
          <w:sz w:val="18"/>
          <w:szCs w:val="18"/>
        </w:rPr>
        <w:t>;</w:t>
      </w:r>
    </w:p>
    <w:p w:rsidR="00E30241" w:rsidRPr="00A84E1A"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84E1A">
        <w:rPr>
          <w:sz w:val="18"/>
          <w:szCs w:val="18"/>
        </w:rPr>
        <w:t>(b)</w:t>
      </w:r>
      <w:r w:rsidRPr="00A84E1A">
        <w:rPr>
          <w:sz w:val="18"/>
          <w:szCs w:val="18"/>
        </w:rPr>
        <w:tab/>
      </w:r>
      <w:r w:rsidR="005D116F" w:rsidRPr="00A84E1A">
        <w:rPr>
          <w:sz w:val="18"/>
          <w:szCs w:val="18"/>
        </w:rPr>
        <w:t>Endorsed or a</w:t>
      </w:r>
      <w:r w:rsidRPr="00A84E1A">
        <w:rPr>
          <w:sz w:val="18"/>
          <w:szCs w:val="18"/>
        </w:rPr>
        <w:t>dopted</w:t>
      </w:r>
      <w:r w:rsidR="005D116F" w:rsidRPr="00A84E1A">
        <w:rPr>
          <w:sz w:val="18"/>
          <w:szCs w:val="18"/>
        </w:rPr>
        <w:t xml:space="preserve"> with amendments</w:t>
      </w:r>
      <w:r w:rsidR="000354F6" w:rsidRPr="00A84E1A">
        <w:rPr>
          <w:sz w:val="18"/>
          <w:szCs w:val="18"/>
        </w:rPr>
        <w:t>;</w:t>
      </w:r>
    </w:p>
    <w:p w:rsidR="00E30241" w:rsidRPr="00A84E1A"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84E1A">
        <w:rPr>
          <w:sz w:val="18"/>
          <w:szCs w:val="18"/>
        </w:rPr>
        <w:t>(c)</w:t>
      </w:r>
      <w:r w:rsidRPr="00A84E1A">
        <w:rPr>
          <w:sz w:val="18"/>
          <w:szCs w:val="18"/>
        </w:rPr>
        <w:tab/>
      </w:r>
      <w:r w:rsidR="005D116F" w:rsidRPr="00A84E1A">
        <w:rPr>
          <w:sz w:val="18"/>
          <w:szCs w:val="18"/>
        </w:rPr>
        <w:t>Resume consideration on the basis of a document with an official symbol</w:t>
      </w:r>
      <w:r w:rsidR="000354F6" w:rsidRPr="00A84E1A">
        <w:rPr>
          <w:sz w:val="18"/>
          <w:szCs w:val="18"/>
        </w:rPr>
        <w:t>;</w:t>
      </w:r>
    </w:p>
    <w:p w:rsidR="005D116F" w:rsidRPr="00A84E1A"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84E1A">
        <w:rPr>
          <w:sz w:val="18"/>
          <w:szCs w:val="18"/>
        </w:rPr>
        <w:t>(d)</w:t>
      </w:r>
      <w:r w:rsidRPr="00A84E1A">
        <w:rPr>
          <w:sz w:val="18"/>
          <w:szCs w:val="18"/>
        </w:rPr>
        <w:tab/>
      </w:r>
      <w:r w:rsidR="005D116F" w:rsidRPr="00A84E1A">
        <w:rPr>
          <w:sz w:val="18"/>
          <w:szCs w:val="18"/>
        </w:rPr>
        <w:t xml:space="preserve">Kept as </w:t>
      </w:r>
      <w:r w:rsidR="00F47B86">
        <w:rPr>
          <w:sz w:val="18"/>
          <w:szCs w:val="18"/>
        </w:rPr>
        <w:t xml:space="preserve">a </w:t>
      </w:r>
      <w:r w:rsidR="005D116F" w:rsidRPr="00A84E1A">
        <w:rPr>
          <w:sz w:val="18"/>
          <w:szCs w:val="18"/>
        </w:rPr>
        <w:t>reference document/continue consideration</w:t>
      </w:r>
      <w:r w:rsidR="000354F6" w:rsidRPr="00A84E1A">
        <w:rPr>
          <w:sz w:val="18"/>
          <w:szCs w:val="18"/>
        </w:rPr>
        <w:t>;</w:t>
      </w:r>
    </w:p>
    <w:p w:rsidR="00E30241" w:rsidRPr="00A84E1A"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84E1A">
        <w:rPr>
          <w:sz w:val="18"/>
          <w:szCs w:val="18"/>
        </w:rPr>
        <w:t>(e)</w:t>
      </w:r>
      <w:r w:rsidRPr="00A84E1A">
        <w:rPr>
          <w:sz w:val="18"/>
          <w:szCs w:val="18"/>
        </w:rPr>
        <w:tab/>
        <w:t>Revised proposal for the next session</w:t>
      </w:r>
      <w:r w:rsidR="000354F6" w:rsidRPr="00A84E1A">
        <w:rPr>
          <w:sz w:val="18"/>
          <w:szCs w:val="18"/>
        </w:rPr>
        <w:t>;</w:t>
      </w:r>
    </w:p>
    <w:p w:rsidR="005D116F" w:rsidRPr="00A84E1A"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84E1A">
        <w:rPr>
          <w:sz w:val="18"/>
          <w:szCs w:val="18"/>
        </w:rPr>
        <w:t>(f)</w:t>
      </w:r>
      <w:r w:rsidRPr="00A84E1A">
        <w:rPr>
          <w:sz w:val="18"/>
          <w:szCs w:val="18"/>
        </w:rPr>
        <w:tab/>
        <w:t>Consideratio</w:t>
      </w:r>
      <w:r w:rsidR="000354F6" w:rsidRPr="00A84E1A">
        <w:rPr>
          <w:sz w:val="18"/>
          <w:szCs w:val="18"/>
        </w:rPr>
        <w:t>n completed or to be superseded;</w:t>
      </w:r>
    </w:p>
    <w:p w:rsidR="00C538EE" w:rsidRPr="00A84E1A" w:rsidRDefault="005D116F"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84E1A">
        <w:rPr>
          <w:sz w:val="18"/>
          <w:szCs w:val="18"/>
        </w:rPr>
        <w:t>(g)</w:t>
      </w:r>
      <w:r w:rsidRPr="00A84E1A">
        <w:rPr>
          <w:sz w:val="18"/>
          <w:szCs w:val="18"/>
        </w:rPr>
        <w:tab/>
        <w:t>Withdrawn</w:t>
      </w:r>
      <w:r w:rsidR="000354F6" w:rsidRPr="00A84E1A">
        <w:rPr>
          <w:sz w:val="18"/>
          <w:szCs w:val="18"/>
        </w:rPr>
        <w:t>.</w:t>
      </w:r>
    </w:p>
    <w:p w:rsidR="00C538EE" w:rsidRPr="00A84E1A" w:rsidRDefault="00C538EE" w:rsidP="003B2255">
      <w:pPr>
        <w:pStyle w:val="HChG"/>
        <w:spacing w:before="320" w:after="200"/>
      </w:pPr>
      <w:r w:rsidRPr="00A84E1A">
        <w:rPr>
          <w:u w:val="single"/>
        </w:rPr>
        <w:br w:type="page"/>
      </w:r>
      <w:bookmarkStart w:id="14" w:name="_Toc360526931"/>
      <w:bookmarkStart w:id="15" w:name="_Toc369772241"/>
      <w:r w:rsidRPr="00A84E1A">
        <w:lastRenderedPageBreak/>
        <w:t>Annex II</w:t>
      </w:r>
      <w:bookmarkEnd w:id="14"/>
      <w:bookmarkEnd w:id="15"/>
    </w:p>
    <w:p w:rsidR="001C5124" w:rsidRDefault="00C538EE" w:rsidP="008F7E24">
      <w:pPr>
        <w:pStyle w:val="HChG"/>
      </w:pPr>
      <w:r w:rsidRPr="00A84E1A">
        <w:tab/>
      </w:r>
      <w:r w:rsidRPr="00A84E1A">
        <w:tab/>
      </w:r>
      <w:r w:rsidR="004F6AC8" w:rsidRPr="00A84E1A">
        <w:t>Adopted amendments to</w:t>
      </w:r>
      <w:r w:rsidR="00B11C88" w:rsidRPr="00A84E1A">
        <w:t xml:space="preserve"> </w:t>
      </w:r>
      <w:r w:rsidR="006773BF" w:rsidRPr="00A84E1A">
        <w:t xml:space="preserve">Regulation No. </w:t>
      </w:r>
      <w:r w:rsidR="00317C30" w:rsidRPr="00A84E1A">
        <w:t>6</w:t>
      </w:r>
      <w:r w:rsidR="006F76C5" w:rsidRPr="00A84E1A">
        <w:t xml:space="preserve"> (para. 1</w:t>
      </w:r>
      <w:r w:rsidR="00317C30" w:rsidRPr="00A84E1A">
        <w:t>3</w:t>
      </w:r>
      <w:r w:rsidR="006F76C5" w:rsidRPr="00A84E1A">
        <w:t xml:space="preserve"> of the report)</w:t>
      </w:r>
    </w:p>
    <w:p w:rsidR="00317C30" w:rsidRPr="00A84E1A" w:rsidRDefault="00317C30" w:rsidP="00317C30">
      <w:pPr>
        <w:pStyle w:val="SingleTxtG"/>
        <w:ind w:left="2268" w:hanging="1134"/>
      </w:pPr>
      <w:r w:rsidRPr="00A84E1A">
        <w:rPr>
          <w:i/>
        </w:rPr>
        <w:t xml:space="preserve">Paragraph 1.3., </w:t>
      </w:r>
      <w:r w:rsidRPr="00A84E1A">
        <w:t>amend to read:</w:t>
      </w:r>
    </w:p>
    <w:p w:rsidR="001C5124" w:rsidRDefault="00317C30" w:rsidP="00317C30">
      <w:pPr>
        <w:pStyle w:val="SingleTxtG"/>
        <w:ind w:left="2268" w:hanging="1134"/>
        <w:rPr>
          <w:iCs/>
        </w:rPr>
      </w:pPr>
      <w:r w:rsidRPr="00A84E1A">
        <w:t>"1.3.</w:t>
      </w:r>
      <w:r w:rsidRPr="00A84E1A">
        <w:tab/>
        <w:t>"</w:t>
      </w:r>
      <w:r w:rsidRPr="00A84E1A">
        <w:rPr>
          <w:i/>
        </w:rPr>
        <w:t>Direction indicators of different types</w:t>
      </w:r>
      <w:r w:rsidRPr="00A84E1A">
        <w:t xml:space="preserve">" </w:t>
      </w:r>
      <w:r w:rsidRPr="00A84E1A">
        <w:rPr>
          <w:iCs/>
        </w:rPr>
        <w:t>means lamps which differ in such essential respects as:</w:t>
      </w:r>
    </w:p>
    <w:p w:rsidR="00317C30" w:rsidRPr="00A84E1A" w:rsidRDefault="00317C30" w:rsidP="00317C30">
      <w:pPr>
        <w:spacing w:after="120"/>
        <w:ind w:left="2835" w:right="1134" w:hanging="567"/>
        <w:jc w:val="both"/>
        <w:rPr>
          <w:iCs/>
        </w:rPr>
      </w:pPr>
      <w:r w:rsidRPr="00A84E1A">
        <w:rPr>
          <w:iCs/>
        </w:rPr>
        <w:t>(a)</w:t>
      </w:r>
      <w:r w:rsidRPr="00A84E1A">
        <w:rPr>
          <w:iCs/>
        </w:rPr>
        <w:tab/>
        <w:t>the trade name or mark:</w:t>
      </w:r>
    </w:p>
    <w:p w:rsidR="00317C30" w:rsidRPr="00A84E1A" w:rsidRDefault="00317C30" w:rsidP="00317C30">
      <w:pPr>
        <w:spacing w:after="120"/>
        <w:ind w:left="2835" w:right="1134"/>
        <w:jc w:val="both"/>
        <w:rPr>
          <w:b/>
          <w:iCs/>
        </w:rPr>
      </w:pPr>
      <w:r w:rsidRPr="00A84E1A">
        <w:rPr>
          <w:b/>
          <w:iCs/>
        </w:rPr>
        <w:t>(i)</w:t>
      </w:r>
      <w:r w:rsidRPr="00A84E1A">
        <w:rPr>
          <w:b/>
          <w:iCs/>
        </w:rPr>
        <w:tab/>
        <w:t xml:space="preserve">lamps bearing the same trade name or mark but produced by different manufacturers </w:t>
      </w:r>
      <w:r w:rsidRPr="00A84E1A">
        <w:rPr>
          <w:b/>
          <w:bCs/>
          <w:iCs/>
        </w:rPr>
        <w:t>shall be</w:t>
      </w:r>
      <w:r w:rsidRPr="00A84E1A">
        <w:rPr>
          <w:b/>
          <w:iCs/>
        </w:rPr>
        <w:t xml:space="preserve"> considered as being of different types</w:t>
      </w:r>
      <w:r w:rsidRPr="00A84E1A">
        <w:rPr>
          <w:b/>
          <w:bCs/>
          <w:iCs/>
        </w:rPr>
        <w:t>;</w:t>
      </w:r>
    </w:p>
    <w:p w:rsidR="00317C30" w:rsidRPr="00A84E1A" w:rsidRDefault="00317C30" w:rsidP="00317C30">
      <w:pPr>
        <w:spacing w:after="120"/>
        <w:ind w:left="2835" w:right="1134"/>
        <w:jc w:val="both"/>
        <w:rPr>
          <w:b/>
          <w:iCs/>
        </w:rPr>
      </w:pPr>
      <w:r w:rsidRPr="00A84E1A">
        <w:rPr>
          <w:b/>
          <w:bCs/>
          <w:iCs/>
        </w:rPr>
        <w:t>(ii)</w:t>
      </w:r>
      <w:r w:rsidRPr="00A84E1A">
        <w:rPr>
          <w:b/>
          <w:bCs/>
          <w:iCs/>
        </w:rPr>
        <w:tab/>
        <w:t>l</w:t>
      </w:r>
      <w:r w:rsidRPr="00A84E1A">
        <w:rPr>
          <w:b/>
          <w:iCs/>
        </w:rPr>
        <w:t xml:space="preserve">amps produced by the same manufacturer differing only by the trade name or mark </w:t>
      </w:r>
      <w:r w:rsidRPr="00A84E1A">
        <w:rPr>
          <w:b/>
          <w:bCs/>
          <w:iCs/>
        </w:rPr>
        <w:t>shall</w:t>
      </w:r>
      <w:r w:rsidRPr="00A84E1A">
        <w:rPr>
          <w:b/>
          <w:iCs/>
        </w:rPr>
        <w:t xml:space="preserve"> be considered </w:t>
      </w:r>
      <w:r w:rsidRPr="00A84E1A">
        <w:rPr>
          <w:b/>
          <w:bCs/>
          <w:iCs/>
        </w:rPr>
        <w:t>as being</w:t>
      </w:r>
      <w:r w:rsidRPr="00A84E1A">
        <w:rPr>
          <w:b/>
          <w:iCs/>
        </w:rPr>
        <w:t xml:space="preserve"> of the same type.</w:t>
      </w:r>
    </w:p>
    <w:p w:rsidR="00317C30" w:rsidRPr="00A84E1A" w:rsidRDefault="00317C30" w:rsidP="00317C30">
      <w:pPr>
        <w:pStyle w:val="SingleTxtG"/>
        <w:ind w:left="2835" w:hanging="567"/>
        <w:rPr>
          <w:iCs/>
        </w:rPr>
      </w:pPr>
      <w:r w:rsidRPr="00A84E1A">
        <w:rPr>
          <w:iCs/>
        </w:rPr>
        <w:t>(b)</w:t>
      </w:r>
      <w:r w:rsidRPr="00A84E1A">
        <w:rPr>
          <w:iCs/>
        </w:rPr>
        <w:tab/>
        <w:t>the characteristics …"</w:t>
      </w:r>
    </w:p>
    <w:p w:rsidR="00317C30" w:rsidRPr="00A84E1A" w:rsidRDefault="00317C30" w:rsidP="006773BF">
      <w:pPr>
        <w:pStyle w:val="para"/>
        <w:ind w:left="1134" w:firstLine="0"/>
      </w:pPr>
    </w:p>
    <w:p w:rsidR="006773BF" w:rsidRPr="00A84E1A" w:rsidRDefault="006773BF" w:rsidP="00D72ED8">
      <w:pPr>
        <w:pStyle w:val="para"/>
        <w:keepNext/>
        <w:ind w:left="1134" w:firstLine="0"/>
        <w:rPr>
          <w:i/>
        </w:rPr>
      </w:pPr>
    </w:p>
    <w:p w:rsidR="006773BF" w:rsidRPr="00A84E1A" w:rsidRDefault="006773BF" w:rsidP="00D72ED8">
      <w:pPr>
        <w:pStyle w:val="para"/>
        <w:keepNext/>
        <w:ind w:left="1134" w:firstLine="0"/>
        <w:rPr>
          <w:i/>
        </w:rPr>
      </w:pPr>
    </w:p>
    <w:p w:rsidR="006773BF" w:rsidRPr="00A84E1A" w:rsidRDefault="006773BF" w:rsidP="00D72ED8">
      <w:pPr>
        <w:pStyle w:val="para"/>
        <w:keepNext/>
        <w:ind w:left="1134" w:firstLine="0"/>
        <w:rPr>
          <w:i/>
        </w:rPr>
      </w:pPr>
    </w:p>
    <w:p w:rsidR="00DE3BF7" w:rsidRPr="00A84E1A" w:rsidRDefault="007C5D05" w:rsidP="003E3170">
      <w:pPr>
        <w:pStyle w:val="HChG"/>
        <w:spacing w:before="320" w:after="200"/>
        <w:rPr>
          <w:b w:val="0"/>
          <w:szCs w:val="28"/>
        </w:rPr>
      </w:pPr>
      <w:r w:rsidRPr="00A84E1A">
        <w:rPr>
          <w:szCs w:val="28"/>
        </w:rPr>
        <w:br w:type="page"/>
      </w:r>
    </w:p>
    <w:p w:rsidR="006E61AE" w:rsidRPr="00A84E1A" w:rsidRDefault="006E61AE" w:rsidP="006E61AE">
      <w:pPr>
        <w:pStyle w:val="HChG"/>
        <w:spacing w:before="320" w:after="200"/>
      </w:pPr>
      <w:r w:rsidRPr="00A84E1A">
        <w:lastRenderedPageBreak/>
        <w:t>Annex I</w:t>
      </w:r>
      <w:r w:rsidR="00317C30" w:rsidRPr="00A84E1A">
        <w:t>II</w:t>
      </w:r>
    </w:p>
    <w:p w:rsidR="00BD5CB5" w:rsidRPr="00A84E1A" w:rsidRDefault="006E61AE" w:rsidP="00B547A4">
      <w:pPr>
        <w:pStyle w:val="HChG"/>
        <w:spacing w:before="320" w:after="200"/>
      </w:pPr>
      <w:r w:rsidRPr="00A84E1A">
        <w:tab/>
      </w:r>
      <w:r w:rsidRPr="00A84E1A">
        <w:tab/>
      </w:r>
      <w:r w:rsidR="00317C30" w:rsidRPr="00A84E1A">
        <w:t xml:space="preserve">Proposal for amendments to the original version of the Consolidated Resolution on the common specification of light source categories (R.E.5) </w:t>
      </w:r>
      <w:r w:rsidR="005F6647" w:rsidRPr="00A84E1A">
        <w:t xml:space="preserve">(para. </w:t>
      </w:r>
      <w:r w:rsidR="00317C30" w:rsidRPr="00A84E1A">
        <w:t>16</w:t>
      </w:r>
      <w:r w:rsidR="005F6647" w:rsidRPr="00A84E1A">
        <w:t xml:space="preserve"> of the report)</w:t>
      </w:r>
    </w:p>
    <w:p w:rsidR="00317C30" w:rsidRPr="00A84E1A" w:rsidRDefault="00317C30" w:rsidP="00317C30">
      <w:pPr>
        <w:spacing w:after="120"/>
        <w:ind w:left="1134" w:right="1134"/>
      </w:pPr>
      <w:r w:rsidRPr="00A84E1A">
        <w:rPr>
          <w:i/>
        </w:rPr>
        <w:t>The Status table</w:t>
      </w:r>
      <w:r w:rsidRPr="00A84E1A">
        <w:t>, amend</w:t>
      </w:r>
      <w:r w:rsidRPr="00A84E1A">
        <w:rPr>
          <w:i/>
        </w:rPr>
        <w:t xml:space="preserve"> </w:t>
      </w:r>
      <w:r w:rsidRPr="00A84E1A">
        <w:t>to read:</w:t>
      </w:r>
    </w:p>
    <w:p w:rsidR="00317C30" w:rsidRPr="00A84E1A" w:rsidRDefault="00317C30" w:rsidP="00317C30">
      <w:pPr>
        <w:keepNext/>
        <w:keepLines/>
        <w:tabs>
          <w:tab w:val="right" w:pos="851"/>
        </w:tabs>
        <w:spacing w:after="120"/>
        <w:ind w:left="1134" w:right="1134"/>
        <w:rPr>
          <w:b/>
        </w:rPr>
      </w:pPr>
      <w:r w:rsidRPr="00A84E1A">
        <w:rPr>
          <w:rFonts w:eastAsia="MS Mincho"/>
        </w:rPr>
        <w:t>"</w:t>
      </w:r>
      <w:r w:rsidRPr="00A84E1A">
        <w:rPr>
          <w:b/>
          <w:sz w:val="24"/>
          <w:szCs w:val="24"/>
        </w:rPr>
        <w:t>Status table</w:t>
      </w:r>
    </w:p>
    <w:p w:rsidR="00317C30" w:rsidRPr="00A84E1A" w:rsidRDefault="00317C30" w:rsidP="00317C30">
      <w:pPr>
        <w:spacing w:after="120"/>
        <w:ind w:left="1134" w:right="1134" w:firstLine="567"/>
        <w:jc w:val="both"/>
      </w:pPr>
      <w:r w:rsidRPr="00A84E1A">
        <w:t>This consolidated version of this Resolution contains all provisions and amendments adopted so far by the World Forum for Harmonization of Vehicle Regulations (WP.29) and is valid from the date as indicated in the following table until the date on which the next revision of this Resolution becomes valid:</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2"/>
        <w:gridCol w:w="1275"/>
        <w:gridCol w:w="923"/>
        <w:gridCol w:w="2366"/>
        <w:gridCol w:w="3851"/>
      </w:tblGrid>
      <w:tr w:rsidR="00317C30" w:rsidRPr="00A84E1A" w:rsidTr="00317C30">
        <w:tc>
          <w:tcPr>
            <w:tcW w:w="1082"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317C30" w:rsidRPr="00A84E1A" w:rsidRDefault="00317C30">
            <w:pPr>
              <w:spacing w:before="80" w:after="80" w:line="200" w:lineRule="exact"/>
              <w:rPr>
                <w:i/>
                <w:sz w:val="16"/>
                <w:szCs w:val="16"/>
                <w:lang w:eastAsia="en-GB"/>
              </w:rPr>
            </w:pPr>
          </w:p>
          <w:p w:rsidR="00317C30" w:rsidRPr="00A84E1A" w:rsidRDefault="00317C30">
            <w:pPr>
              <w:spacing w:before="80" w:after="80" w:line="200" w:lineRule="exact"/>
              <w:rPr>
                <w:i/>
                <w:sz w:val="16"/>
                <w:szCs w:val="16"/>
                <w:lang w:eastAsia="en-GB"/>
              </w:rPr>
            </w:pPr>
            <w:r w:rsidRPr="00A84E1A">
              <w:rPr>
                <w:i/>
                <w:sz w:val="16"/>
                <w:szCs w:val="16"/>
                <w:lang w:eastAsia="en-GB"/>
              </w:rPr>
              <w:t>Version of the Resolution</w:t>
            </w:r>
          </w:p>
        </w:tc>
        <w:tc>
          <w:tcPr>
            <w:tcW w:w="127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317C30" w:rsidRPr="00A84E1A" w:rsidRDefault="00317C30">
            <w:pPr>
              <w:spacing w:before="80" w:after="80" w:line="200" w:lineRule="exact"/>
              <w:rPr>
                <w:i/>
                <w:sz w:val="16"/>
                <w:szCs w:val="16"/>
                <w:lang w:eastAsia="en-GB"/>
              </w:rPr>
            </w:pPr>
          </w:p>
          <w:p w:rsidR="00317C30" w:rsidRPr="00A84E1A" w:rsidRDefault="00317C30">
            <w:pPr>
              <w:spacing w:before="80" w:after="80" w:line="200" w:lineRule="exact"/>
              <w:rPr>
                <w:i/>
                <w:sz w:val="16"/>
                <w:szCs w:val="16"/>
                <w:lang w:eastAsia="en-GB"/>
              </w:rPr>
            </w:pPr>
            <w:r w:rsidRPr="00A84E1A">
              <w:rPr>
                <w:i/>
                <w:sz w:val="16"/>
                <w:szCs w:val="16"/>
                <w:lang w:eastAsia="en-GB"/>
              </w:rPr>
              <w:t>Date * as from which the version is valid</w:t>
            </w:r>
          </w:p>
        </w:tc>
        <w:tc>
          <w:tcPr>
            <w:tcW w:w="328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7C30" w:rsidRPr="00A84E1A" w:rsidRDefault="00317C30">
            <w:pPr>
              <w:spacing w:before="80" w:after="80" w:line="200" w:lineRule="exact"/>
              <w:jc w:val="center"/>
              <w:rPr>
                <w:i/>
                <w:sz w:val="16"/>
                <w:szCs w:val="16"/>
                <w:lang w:eastAsia="en-GB"/>
              </w:rPr>
            </w:pPr>
            <w:r w:rsidRPr="00A84E1A">
              <w:rPr>
                <w:i/>
                <w:sz w:val="16"/>
                <w:szCs w:val="16"/>
                <w:lang w:eastAsia="en-GB"/>
              </w:rPr>
              <w:t>Adopted by WP.29</w:t>
            </w:r>
          </w:p>
        </w:tc>
        <w:tc>
          <w:tcPr>
            <w:tcW w:w="385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317C30" w:rsidRPr="00A84E1A" w:rsidRDefault="00317C30">
            <w:pPr>
              <w:spacing w:before="80" w:after="80" w:line="200" w:lineRule="exact"/>
              <w:jc w:val="center"/>
              <w:rPr>
                <w:i/>
                <w:sz w:val="16"/>
                <w:szCs w:val="16"/>
                <w:lang w:eastAsia="en-GB"/>
              </w:rPr>
            </w:pPr>
          </w:p>
          <w:p w:rsidR="00317C30" w:rsidRPr="00A84E1A" w:rsidRDefault="00317C30">
            <w:pPr>
              <w:spacing w:before="80" w:after="80" w:line="200" w:lineRule="exact"/>
              <w:jc w:val="center"/>
              <w:rPr>
                <w:i/>
                <w:sz w:val="16"/>
                <w:szCs w:val="16"/>
                <w:lang w:eastAsia="en-GB"/>
              </w:rPr>
            </w:pPr>
            <w:r w:rsidRPr="00A84E1A">
              <w:rPr>
                <w:i/>
                <w:sz w:val="16"/>
                <w:szCs w:val="16"/>
                <w:lang w:eastAsia="en-GB"/>
              </w:rPr>
              <w:t>Clarification</w:t>
            </w:r>
          </w:p>
        </w:tc>
      </w:tr>
      <w:tr w:rsidR="00317C30" w:rsidRPr="00A84E1A" w:rsidTr="00317C30">
        <w:tc>
          <w:tcPr>
            <w:tcW w:w="0" w:type="auto"/>
            <w:vMerge/>
            <w:tcBorders>
              <w:top w:val="single" w:sz="4" w:space="0" w:color="auto"/>
              <w:left w:val="single" w:sz="4" w:space="0" w:color="auto"/>
              <w:bottom w:val="single" w:sz="12" w:space="0" w:color="auto"/>
              <w:right w:val="single" w:sz="4" w:space="0" w:color="auto"/>
            </w:tcBorders>
            <w:vAlign w:val="center"/>
            <w:hideMark/>
          </w:tcPr>
          <w:p w:rsidR="00317C30" w:rsidRPr="00A84E1A" w:rsidRDefault="00317C30">
            <w:pPr>
              <w:suppressAutoHyphens w:val="0"/>
              <w:spacing w:line="240" w:lineRule="auto"/>
              <w:rPr>
                <w:i/>
                <w:sz w:val="16"/>
                <w:szCs w:val="16"/>
                <w:lang w:eastAsia="en-GB"/>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317C30" w:rsidRPr="00A84E1A" w:rsidRDefault="00317C30">
            <w:pPr>
              <w:suppressAutoHyphens w:val="0"/>
              <w:spacing w:line="240" w:lineRule="auto"/>
              <w:rPr>
                <w:i/>
                <w:sz w:val="16"/>
                <w:szCs w:val="16"/>
                <w:lang w:eastAsia="en-GB"/>
              </w:rPr>
            </w:pPr>
          </w:p>
        </w:tc>
        <w:tc>
          <w:tcPr>
            <w:tcW w:w="92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rsidR="00317C30" w:rsidRPr="00A84E1A" w:rsidRDefault="00317C30">
            <w:pPr>
              <w:spacing w:before="80" w:after="80" w:line="200" w:lineRule="exact"/>
              <w:rPr>
                <w:i/>
                <w:sz w:val="16"/>
                <w:szCs w:val="16"/>
                <w:lang w:eastAsia="en-GB"/>
              </w:rPr>
            </w:pPr>
            <w:r w:rsidRPr="00A84E1A">
              <w:rPr>
                <w:i/>
                <w:sz w:val="16"/>
                <w:szCs w:val="16"/>
                <w:lang w:eastAsia="en-GB"/>
              </w:rPr>
              <w:t>Session No.</w:t>
            </w:r>
          </w:p>
        </w:tc>
        <w:tc>
          <w:tcPr>
            <w:tcW w:w="2366" w:type="dxa"/>
            <w:tcBorders>
              <w:top w:val="single" w:sz="4" w:space="0" w:color="auto"/>
              <w:left w:val="single" w:sz="4" w:space="0" w:color="auto"/>
              <w:bottom w:val="single" w:sz="12" w:space="0" w:color="auto"/>
              <w:right w:val="single" w:sz="4" w:space="0" w:color="auto"/>
            </w:tcBorders>
            <w:hideMark/>
          </w:tcPr>
          <w:p w:rsidR="00317C30" w:rsidRPr="00A84E1A" w:rsidRDefault="00317C30">
            <w:pPr>
              <w:spacing w:before="80" w:after="80" w:line="200" w:lineRule="exact"/>
              <w:rPr>
                <w:i/>
                <w:sz w:val="16"/>
                <w:szCs w:val="16"/>
                <w:lang w:eastAsia="en-GB"/>
              </w:rPr>
            </w:pPr>
            <w:r w:rsidRPr="00A84E1A">
              <w:rPr>
                <w:i/>
                <w:sz w:val="16"/>
                <w:szCs w:val="16"/>
                <w:lang w:eastAsia="en-GB"/>
              </w:rPr>
              <w:t>Amendment document No.</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317C30" w:rsidRPr="00A84E1A" w:rsidRDefault="00317C30">
            <w:pPr>
              <w:suppressAutoHyphens w:val="0"/>
              <w:spacing w:line="240" w:lineRule="auto"/>
              <w:rPr>
                <w:i/>
                <w:sz w:val="16"/>
                <w:szCs w:val="16"/>
                <w:lang w:eastAsia="en-GB"/>
              </w:rPr>
            </w:pPr>
          </w:p>
        </w:tc>
      </w:tr>
      <w:tr w:rsidR="00317C30" w:rsidRPr="00A84E1A" w:rsidTr="00317C30">
        <w:tc>
          <w:tcPr>
            <w:tcW w:w="1082"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317C30" w:rsidRPr="00A84E1A" w:rsidRDefault="00317C30">
            <w:pPr>
              <w:rPr>
                <w:sz w:val="18"/>
                <w:szCs w:val="18"/>
                <w:lang w:eastAsia="en-GB"/>
              </w:rPr>
            </w:pPr>
            <w:r w:rsidRPr="00A84E1A">
              <w:rPr>
                <w:b/>
                <w:sz w:val="18"/>
                <w:szCs w:val="18"/>
                <w:lang w:eastAsia="en-GB"/>
              </w:rPr>
              <w:t>1 (</w:t>
            </w:r>
            <w:r w:rsidRPr="00A84E1A">
              <w:rPr>
                <w:sz w:val="18"/>
                <w:szCs w:val="18"/>
                <w:lang w:eastAsia="en-GB"/>
              </w:rPr>
              <w:t>Original</w:t>
            </w:r>
            <w:r w:rsidRPr="00A84E1A">
              <w:rPr>
                <w:b/>
                <w:sz w:val="18"/>
                <w:szCs w:val="18"/>
                <w:lang w:eastAsia="en-GB"/>
              </w:rPr>
              <w:t>)</w:t>
            </w:r>
          </w:p>
        </w:tc>
        <w:tc>
          <w:tcPr>
            <w:tcW w:w="1275"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317C30" w:rsidRPr="00A84E1A" w:rsidRDefault="00317C30">
            <w:pPr>
              <w:rPr>
                <w:sz w:val="18"/>
                <w:szCs w:val="18"/>
                <w:lang w:eastAsia="en-GB"/>
              </w:rPr>
            </w:pPr>
            <w:r w:rsidRPr="00A84E1A">
              <w:rPr>
                <w:sz w:val="18"/>
                <w:szCs w:val="18"/>
                <w:lang w:eastAsia="en-GB"/>
              </w:rPr>
              <w:t>[2017-xx-xx]</w:t>
            </w:r>
          </w:p>
        </w:tc>
        <w:tc>
          <w:tcPr>
            <w:tcW w:w="923"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317C30" w:rsidRPr="00A84E1A" w:rsidRDefault="00317C30">
            <w:pPr>
              <w:rPr>
                <w:sz w:val="18"/>
                <w:szCs w:val="18"/>
                <w:lang w:eastAsia="en-GB"/>
              </w:rPr>
            </w:pPr>
            <w:r w:rsidRPr="00A84E1A">
              <w:rPr>
                <w:sz w:val="18"/>
                <w:szCs w:val="18"/>
                <w:lang w:eastAsia="en-GB"/>
              </w:rPr>
              <w:t>170</w:t>
            </w:r>
          </w:p>
        </w:tc>
        <w:tc>
          <w:tcPr>
            <w:tcW w:w="2366" w:type="dxa"/>
            <w:tcBorders>
              <w:top w:val="single" w:sz="12" w:space="0" w:color="auto"/>
              <w:left w:val="single" w:sz="4" w:space="0" w:color="auto"/>
              <w:bottom w:val="single" w:sz="6" w:space="0" w:color="auto"/>
              <w:right w:val="single" w:sz="4" w:space="0" w:color="auto"/>
            </w:tcBorders>
            <w:hideMark/>
          </w:tcPr>
          <w:p w:rsidR="00317C30" w:rsidRPr="00A84E1A" w:rsidRDefault="00317C30">
            <w:pPr>
              <w:rPr>
                <w:sz w:val="18"/>
                <w:szCs w:val="18"/>
                <w:lang w:eastAsia="en-GB"/>
              </w:rPr>
            </w:pPr>
            <w:r w:rsidRPr="00A84E1A">
              <w:rPr>
                <w:sz w:val="18"/>
                <w:szCs w:val="18"/>
                <w:lang w:eastAsia="en-GB"/>
              </w:rPr>
              <w:t>ECE/TRANS/WP.29/2016/111</w:t>
            </w:r>
          </w:p>
        </w:tc>
        <w:tc>
          <w:tcPr>
            <w:tcW w:w="3851" w:type="dxa"/>
            <w:tcBorders>
              <w:top w:val="single" w:sz="12" w:space="0" w:color="auto"/>
              <w:left w:val="single" w:sz="4" w:space="0" w:color="auto"/>
              <w:bottom w:val="single" w:sz="12" w:space="0" w:color="auto"/>
              <w:right w:val="single" w:sz="4" w:space="0" w:color="auto"/>
            </w:tcBorders>
            <w:tcMar>
              <w:top w:w="0" w:type="dxa"/>
              <w:left w:w="57" w:type="dxa"/>
              <w:bottom w:w="0" w:type="dxa"/>
              <w:right w:w="57" w:type="dxa"/>
            </w:tcMar>
            <w:hideMark/>
          </w:tcPr>
          <w:p w:rsidR="00317C30" w:rsidRPr="00A84E1A" w:rsidRDefault="00317C30">
            <w:pPr>
              <w:rPr>
                <w:sz w:val="18"/>
                <w:szCs w:val="18"/>
                <w:lang w:eastAsia="en-GB"/>
              </w:rPr>
            </w:pPr>
            <w:r w:rsidRPr="00A84E1A">
              <w:rPr>
                <w:sz w:val="18"/>
                <w:szCs w:val="18"/>
                <w:lang w:eastAsia="en-GB"/>
              </w:rPr>
              <w:t>Based upon Annexes 1 of Regulations:</w:t>
            </w:r>
          </w:p>
          <w:p w:rsidR="00317C30" w:rsidRPr="00A84E1A" w:rsidRDefault="00317C30" w:rsidP="00317C30">
            <w:pPr>
              <w:pStyle w:val="ListParagraph"/>
              <w:numPr>
                <w:ilvl w:val="0"/>
                <w:numId w:val="36"/>
              </w:numPr>
              <w:suppressAutoHyphens/>
              <w:spacing w:line="240" w:lineRule="atLeast"/>
              <w:ind w:left="376" w:hanging="283"/>
              <w:contextualSpacing/>
              <w:rPr>
                <w:sz w:val="18"/>
                <w:szCs w:val="18"/>
                <w:lang w:val="en-GB" w:eastAsia="en-GB"/>
              </w:rPr>
            </w:pPr>
            <w:r w:rsidRPr="00A84E1A">
              <w:rPr>
                <w:sz w:val="18"/>
                <w:szCs w:val="18"/>
                <w:lang w:val="en-GB" w:eastAsia="en-GB"/>
              </w:rPr>
              <w:t>No. 37, up to and including Supplement 44</w:t>
            </w:r>
          </w:p>
          <w:p w:rsidR="00317C30" w:rsidRPr="00A84E1A" w:rsidRDefault="00317C30" w:rsidP="00317C30">
            <w:pPr>
              <w:pStyle w:val="ListParagraph"/>
              <w:numPr>
                <w:ilvl w:val="0"/>
                <w:numId w:val="36"/>
              </w:numPr>
              <w:suppressAutoHyphens/>
              <w:spacing w:line="240" w:lineRule="atLeast"/>
              <w:ind w:left="376" w:hanging="283"/>
              <w:contextualSpacing/>
              <w:rPr>
                <w:sz w:val="18"/>
                <w:szCs w:val="18"/>
                <w:lang w:val="en-GB" w:eastAsia="en-GB"/>
              </w:rPr>
            </w:pPr>
            <w:r w:rsidRPr="00A84E1A">
              <w:rPr>
                <w:sz w:val="18"/>
                <w:szCs w:val="18"/>
                <w:lang w:val="en-GB" w:eastAsia="en-GB"/>
              </w:rPr>
              <w:t>No. 99, up to and including Supplement 11</w:t>
            </w:r>
          </w:p>
          <w:p w:rsidR="00317C30" w:rsidRPr="00A84E1A" w:rsidRDefault="00317C30" w:rsidP="00317C30">
            <w:pPr>
              <w:pStyle w:val="ListParagraph"/>
              <w:numPr>
                <w:ilvl w:val="0"/>
                <w:numId w:val="36"/>
              </w:numPr>
              <w:suppressAutoHyphens/>
              <w:spacing w:line="240" w:lineRule="atLeast"/>
              <w:ind w:left="376" w:hanging="283"/>
              <w:contextualSpacing/>
              <w:rPr>
                <w:sz w:val="18"/>
                <w:szCs w:val="18"/>
                <w:lang w:val="en-GB" w:eastAsia="en-GB"/>
              </w:rPr>
            </w:pPr>
            <w:r w:rsidRPr="00A84E1A">
              <w:rPr>
                <w:sz w:val="18"/>
                <w:szCs w:val="18"/>
                <w:lang w:val="en-GB" w:eastAsia="en-GB"/>
              </w:rPr>
              <w:t>No. 128, up to and including Supplement 5</w:t>
            </w:r>
          </w:p>
        </w:tc>
      </w:tr>
      <w:tr w:rsidR="00317C30" w:rsidRPr="00A84E1A" w:rsidTr="00317C30">
        <w:tc>
          <w:tcPr>
            <w:tcW w:w="1082"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hideMark/>
          </w:tcPr>
          <w:p w:rsidR="00317C30" w:rsidRPr="00A84E1A" w:rsidRDefault="00317C30">
            <w:pPr>
              <w:rPr>
                <w:b/>
                <w:sz w:val="18"/>
                <w:szCs w:val="18"/>
                <w:lang w:eastAsia="en-GB"/>
              </w:rPr>
            </w:pPr>
            <w:r w:rsidRPr="00A84E1A">
              <w:rPr>
                <w:b/>
                <w:sz w:val="18"/>
                <w:szCs w:val="18"/>
                <w:lang w:eastAsia="en-GB"/>
              </w:rPr>
              <w:t>[2]</w:t>
            </w:r>
          </w:p>
        </w:tc>
        <w:tc>
          <w:tcPr>
            <w:tcW w:w="1275"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hideMark/>
          </w:tcPr>
          <w:p w:rsidR="00317C30" w:rsidRPr="00A84E1A" w:rsidRDefault="00317C30">
            <w:pPr>
              <w:rPr>
                <w:b/>
                <w:sz w:val="18"/>
                <w:szCs w:val="18"/>
                <w:lang w:eastAsia="en-GB"/>
              </w:rPr>
            </w:pPr>
            <w:r w:rsidRPr="00A84E1A">
              <w:rPr>
                <w:b/>
                <w:sz w:val="18"/>
                <w:szCs w:val="18"/>
                <w:lang w:eastAsia="en-GB"/>
              </w:rPr>
              <w:t>[2018-xx-xx]</w:t>
            </w:r>
          </w:p>
        </w:tc>
        <w:tc>
          <w:tcPr>
            <w:tcW w:w="923"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hideMark/>
          </w:tcPr>
          <w:p w:rsidR="00317C30" w:rsidRPr="00A84E1A" w:rsidRDefault="00317C30">
            <w:pPr>
              <w:rPr>
                <w:b/>
                <w:sz w:val="18"/>
                <w:szCs w:val="18"/>
                <w:lang w:eastAsia="en-GB"/>
              </w:rPr>
            </w:pPr>
            <w:r w:rsidRPr="00A84E1A">
              <w:rPr>
                <w:b/>
                <w:sz w:val="18"/>
                <w:szCs w:val="18"/>
                <w:lang w:eastAsia="en-GB"/>
              </w:rPr>
              <w:t>[173]</w:t>
            </w:r>
          </w:p>
        </w:tc>
        <w:tc>
          <w:tcPr>
            <w:tcW w:w="2366" w:type="dxa"/>
            <w:tcBorders>
              <w:top w:val="single" w:sz="6" w:space="0" w:color="auto"/>
              <w:left w:val="single" w:sz="4" w:space="0" w:color="auto"/>
              <w:bottom w:val="single" w:sz="12" w:space="0" w:color="auto"/>
              <w:right w:val="single" w:sz="4" w:space="0" w:color="auto"/>
            </w:tcBorders>
            <w:hideMark/>
          </w:tcPr>
          <w:p w:rsidR="00317C30" w:rsidRPr="00A84E1A" w:rsidRDefault="00317C30">
            <w:pPr>
              <w:rPr>
                <w:b/>
                <w:sz w:val="18"/>
                <w:szCs w:val="18"/>
                <w:lang w:eastAsia="en-GB"/>
              </w:rPr>
            </w:pPr>
            <w:r w:rsidRPr="00A84E1A">
              <w:rPr>
                <w:b/>
                <w:sz w:val="18"/>
                <w:szCs w:val="18"/>
                <w:lang w:eastAsia="en-GB"/>
              </w:rPr>
              <w:t>[ECE/TRANS/WP.29/2017/xx]</w:t>
            </w:r>
          </w:p>
        </w:tc>
        <w:tc>
          <w:tcPr>
            <w:tcW w:w="3851"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hideMark/>
          </w:tcPr>
          <w:p w:rsidR="00317C30" w:rsidRPr="00A84E1A" w:rsidRDefault="00317C30">
            <w:pPr>
              <w:rPr>
                <w:b/>
                <w:sz w:val="18"/>
                <w:szCs w:val="18"/>
                <w:lang w:eastAsia="en-GB"/>
              </w:rPr>
            </w:pPr>
            <w:r w:rsidRPr="00A84E1A">
              <w:rPr>
                <w:b/>
                <w:sz w:val="18"/>
                <w:szCs w:val="18"/>
                <w:lang w:eastAsia="en-GB"/>
              </w:rPr>
              <w:t>Amended details in sheet: HIR2/1</w:t>
            </w:r>
          </w:p>
        </w:tc>
      </w:tr>
    </w:tbl>
    <w:p w:rsidR="00317C30" w:rsidRPr="00A84E1A" w:rsidRDefault="00317C30" w:rsidP="00317C30">
      <w:pPr>
        <w:ind w:left="1418" w:right="1134" w:hanging="284"/>
        <w:jc w:val="both"/>
        <w:rPr>
          <w:sz w:val="18"/>
        </w:rPr>
      </w:pPr>
      <w:r w:rsidRPr="00A84E1A">
        <w:rPr>
          <w:sz w:val="18"/>
        </w:rPr>
        <w:t>*</w:t>
      </w:r>
      <w:r w:rsidRPr="00A84E1A">
        <w:rPr>
          <w:sz w:val="18"/>
        </w:rPr>
        <w:tab/>
        <w:t>This date is the date of adoption of the amendment to the Resolution by WP.29 or the date of entering into force of an amendment to Regulation No. 37, 99 or 128 adopted by AC.1 as a package with the amendment to the Resolution in the same session of WP.29.</w:t>
      </w:r>
    </w:p>
    <w:p w:rsidR="00317C30" w:rsidRPr="00A84E1A" w:rsidRDefault="00317C30" w:rsidP="00317C30">
      <w:pPr>
        <w:ind w:left="8181" w:right="1134" w:firstLine="459"/>
        <w:jc w:val="both"/>
        <w:rPr>
          <w:sz w:val="18"/>
        </w:rPr>
      </w:pPr>
      <w:r w:rsidRPr="00A84E1A">
        <w:rPr>
          <w:sz w:val="18"/>
        </w:rPr>
        <w:t>”</w:t>
      </w:r>
    </w:p>
    <w:p w:rsidR="00317C30" w:rsidRPr="00A84E1A" w:rsidRDefault="00317C30" w:rsidP="00317C30">
      <w:pPr>
        <w:spacing w:after="120"/>
        <w:ind w:left="1134" w:right="1134"/>
        <w:rPr>
          <w:i/>
        </w:rPr>
      </w:pPr>
      <w:r w:rsidRPr="00A84E1A">
        <w:rPr>
          <w:i/>
        </w:rPr>
        <w:t>Annex 1,</w:t>
      </w:r>
    </w:p>
    <w:p w:rsidR="00317C30" w:rsidRPr="00A84E1A" w:rsidRDefault="00317C30" w:rsidP="00317C30">
      <w:pPr>
        <w:spacing w:after="120"/>
        <w:ind w:left="1134" w:right="1134"/>
      </w:pPr>
      <w:r w:rsidRPr="00A84E1A">
        <w:rPr>
          <w:i/>
        </w:rPr>
        <w:t xml:space="preserve">Sheet HIR2/1, the drawing View B left bottom, </w:t>
      </w:r>
      <w:r w:rsidRPr="00A84E1A">
        <w:t>amend to read:</w:t>
      </w:r>
    </w:p>
    <w:p w:rsidR="00317C30" w:rsidRPr="00A84E1A" w:rsidRDefault="00317C30" w:rsidP="00317C30">
      <w:pPr>
        <w:spacing w:after="120"/>
        <w:ind w:left="1134" w:right="1134"/>
      </w:pPr>
      <w:r w:rsidRPr="00A84E1A">
        <w:t>“</w:t>
      </w:r>
      <w:r w:rsidRPr="00A84E1A">
        <w:rPr>
          <w:strike/>
        </w:rPr>
        <w:t>Reference</w:t>
      </w:r>
      <w:r w:rsidRPr="00A84E1A">
        <w:t xml:space="preserve"> </w:t>
      </w:r>
      <w:r w:rsidRPr="00A84E1A">
        <w:rPr>
          <w:b/>
        </w:rPr>
        <w:t>Filament</w:t>
      </w:r>
      <w:r w:rsidRPr="00A84E1A">
        <w:t xml:space="preserve"> axis”.</w:t>
      </w:r>
    </w:p>
    <w:p w:rsidR="00317C30" w:rsidRPr="00A84E1A" w:rsidRDefault="00317C30" w:rsidP="005F6647">
      <w:pPr>
        <w:pStyle w:val="SingleTxtG"/>
        <w:ind w:left="2259" w:hanging="1125"/>
        <w:rPr>
          <w:i/>
        </w:rPr>
      </w:pPr>
    </w:p>
    <w:p w:rsidR="006E61AE" w:rsidRPr="00A84E1A" w:rsidRDefault="006E61AE" w:rsidP="00AD3409">
      <w:pPr>
        <w:pStyle w:val="H1G"/>
        <w:ind w:left="0" w:firstLine="0"/>
        <w:rPr>
          <w:sz w:val="28"/>
          <w:szCs w:val="28"/>
          <w:lang w:val="en-GB"/>
        </w:rPr>
      </w:pPr>
    </w:p>
    <w:p w:rsidR="00C70140" w:rsidRPr="00A84E1A" w:rsidRDefault="006E61AE" w:rsidP="002F0411">
      <w:pPr>
        <w:pStyle w:val="HChG"/>
        <w:rPr>
          <w:b w:val="0"/>
        </w:rPr>
      </w:pPr>
      <w:r w:rsidRPr="00A84E1A">
        <w:rPr>
          <w:szCs w:val="28"/>
        </w:rPr>
        <w:br w:type="page"/>
      </w:r>
    </w:p>
    <w:p w:rsidR="009953DD" w:rsidRPr="00A84E1A" w:rsidRDefault="009953DD" w:rsidP="00AD3409">
      <w:pPr>
        <w:pStyle w:val="H1G"/>
        <w:ind w:left="0" w:firstLine="0"/>
        <w:rPr>
          <w:sz w:val="28"/>
          <w:szCs w:val="28"/>
          <w:lang w:val="en-GB"/>
        </w:rPr>
      </w:pPr>
      <w:r w:rsidRPr="00A84E1A">
        <w:rPr>
          <w:sz w:val="28"/>
          <w:szCs w:val="28"/>
          <w:lang w:val="en-GB"/>
        </w:rPr>
        <w:lastRenderedPageBreak/>
        <w:t xml:space="preserve">Annex </w:t>
      </w:r>
      <w:r w:rsidR="00DE3BF7" w:rsidRPr="00A84E1A">
        <w:rPr>
          <w:sz w:val="28"/>
          <w:szCs w:val="28"/>
          <w:lang w:val="en-GB"/>
        </w:rPr>
        <w:t>I</w:t>
      </w:r>
      <w:r w:rsidR="00317C30" w:rsidRPr="00A84E1A">
        <w:rPr>
          <w:sz w:val="28"/>
          <w:szCs w:val="28"/>
          <w:lang w:val="en-GB"/>
        </w:rPr>
        <w:t>V</w:t>
      </w:r>
    </w:p>
    <w:p w:rsidR="003C7736" w:rsidRPr="00A84E1A" w:rsidRDefault="003C7736" w:rsidP="003C7736">
      <w:pPr>
        <w:widowControl w:val="0"/>
        <w:tabs>
          <w:tab w:val="right" w:pos="851"/>
        </w:tabs>
        <w:spacing w:before="360" w:after="240" w:line="300" w:lineRule="exact"/>
        <w:ind w:left="1134" w:right="1134" w:hanging="1134"/>
        <w:rPr>
          <w:b/>
          <w:sz w:val="28"/>
        </w:rPr>
      </w:pPr>
      <w:r w:rsidRPr="00A84E1A">
        <w:tab/>
      </w:r>
      <w:r w:rsidRPr="00A84E1A">
        <w:rPr>
          <w:b/>
          <w:sz w:val="28"/>
        </w:rPr>
        <w:tab/>
        <w:t>GRE informal groups</w:t>
      </w:r>
    </w:p>
    <w:tbl>
      <w:tblPr>
        <w:tblW w:w="8505" w:type="dxa"/>
        <w:tblInd w:w="1247" w:type="dxa"/>
        <w:tblLayout w:type="fixed"/>
        <w:tblCellMar>
          <w:left w:w="0" w:type="dxa"/>
          <w:right w:w="0" w:type="dxa"/>
        </w:tblCellMar>
        <w:tblLook w:val="01E0" w:firstRow="1" w:lastRow="1" w:firstColumn="1" w:lastColumn="1" w:noHBand="0" w:noVBand="0"/>
      </w:tblPr>
      <w:tblGrid>
        <w:gridCol w:w="1985"/>
        <w:gridCol w:w="3402"/>
        <w:gridCol w:w="3118"/>
      </w:tblGrid>
      <w:tr w:rsidR="003C7736" w:rsidRPr="00A84E1A" w:rsidTr="00551831">
        <w:tc>
          <w:tcPr>
            <w:tcW w:w="1985" w:type="dxa"/>
            <w:tcBorders>
              <w:top w:val="single" w:sz="4" w:space="0" w:color="auto"/>
              <w:bottom w:val="single" w:sz="12" w:space="0" w:color="auto"/>
            </w:tcBorders>
            <w:tcMar>
              <w:left w:w="113" w:type="dxa"/>
            </w:tcMar>
            <w:vAlign w:val="bottom"/>
          </w:tcPr>
          <w:p w:rsidR="003C7736" w:rsidRPr="00A84E1A" w:rsidRDefault="003C7736" w:rsidP="00B75489">
            <w:pPr>
              <w:tabs>
                <w:tab w:val="left" w:pos="5103"/>
              </w:tabs>
              <w:spacing w:before="40" w:after="120"/>
              <w:ind w:right="113"/>
              <w:rPr>
                <w:i/>
                <w:sz w:val="16"/>
                <w:szCs w:val="16"/>
              </w:rPr>
            </w:pPr>
            <w:r w:rsidRPr="00A84E1A">
              <w:rPr>
                <w:i/>
                <w:sz w:val="16"/>
                <w:szCs w:val="16"/>
              </w:rPr>
              <w:t>Informal group</w:t>
            </w:r>
          </w:p>
        </w:tc>
        <w:tc>
          <w:tcPr>
            <w:tcW w:w="3402" w:type="dxa"/>
            <w:tcBorders>
              <w:top w:val="single" w:sz="4" w:space="0" w:color="auto"/>
              <w:bottom w:val="single" w:sz="12" w:space="0" w:color="auto"/>
            </w:tcBorders>
            <w:tcMar>
              <w:left w:w="113" w:type="dxa"/>
            </w:tcMar>
            <w:vAlign w:val="bottom"/>
          </w:tcPr>
          <w:p w:rsidR="003C7736" w:rsidRPr="00A84E1A" w:rsidRDefault="003C7736" w:rsidP="00B75489">
            <w:pPr>
              <w:tabs>
                <w:tab w:val="left" w:pos="5103"/>
              </w:tabs>
              <w:spacing w:before="40" w:after="120"/>
              <w:ind w:right="113"/>
              <w:rPr>
                <w:i/>
                <w:sz w:val="16"/>
                <w:szCs w:val="16"/>
              </w:rPr>
            </w:pPr>
            <w:r w:rsidRPr="00A84E1A">
              <w:rPr>
                <w:i/>
                <w:sz w:val="16"/>
                <w:szCs w:val="16"/>
              </w:rPr>
              <w:t>Chair</w:t>
            </w:r>
            <w:r w:rsidR="003158C6" w:rsidRPr="00A84E1A">
              <w:rPr>
                <w:i/>
                <w:sz w:val="16"/>
                <w:szCs w:val="16"/>
              </w:rPr>
              <w:t>(s)</w:t>
            </w:r>
          </w:p>
        </w:tc>
        <w:tc>
          <w:tcPr>
            <w:tcW w:w="3118" w:type="dxa"/>
            <w:tcBorders>
              <w:top w:val="single" w:sz="4" w:space="0" w:color="auto"/>
              <w:bottom w:val="single" w:sz="12" w:space="0" w:color="auto"/>
            </w:tcBorders>
            <w:tcMar>
              <w:left w:w="113" w:type="dxa"/>
            </w:tcMar>
            <w:vAlign w:val="bottom"/>
          </w:tcPr>
          <w:p w:rsidR="003C7736" w:rsidRPr="00A84E1A" w:rsidRDefault="003C7736" w:rsidP="00B75489">
            <w:pPr>
              <w:tabs>
                <w:tab w:val="left" w:pos="5103"/>
              </w:tabs>
              <w:spacing w:before="40" w:after="120"/>
              <w:ind w:right="113"/>
              <w:rPr>
                <w:i/>
                <w:sz w:val="16"/>
                <w:szCs w:val="16"/>
              </w:rPr>
            </w:pPr>
            <w:r w:rsidRPr="00A84E1A">
              <w:rPr>
                <w:i/>
                <w:sz w:val="16"/>
                <w:szCs w:val="16"/>
              </w:rPr>
              <w:t>Secretary</w:t>
            </w:r>
          </w:p>
        </w:tc>
      </w:tr>
      <w:tr w:rsidR="003158C6" w:rsidRPr="00A84E1A" w:rsidTr="00551831">
        <w:trPr>
          <w:trHeight w:val="1151"/>
        </w:trPr>
        <w:tc>
          <w:tcPr>
            <w:tcW w:w="1985" w:type="dxa"/>
            <w:tcMar>
              <w:left w:w="113" w:type="dxa"/>
            </w:tcMar>
          </w:tcPr>
          <w:p w:rsidR="003158C6" w:rsidRPr="00A84E1A" w:rsidRDefault="003158C6" w:rsidP="003C512A">
            <w:pPr>
              <w:tabs>
                <w:tab w:val="left" w:pos="5103"/>
              </w:tabs>
              <w:spacing w:before="40" w:line="240" w:lineRule="exact"/>
            </w:pPr>
            <w:r w:rsidRPr="00A84E1A">
              <w:t>Simplification of the Lighting and Light-Signalling Regulations (SLR)</w:t>
            </w:r>
          </w:p>
        </w:tc>
        <w:tc>
          <w:tcPr>
            <w:tcW w:w="3402" w:type="dxa"/>
            <w:tcMar>
              <w:top w:w="113" w:type="dxa"/>
              <w:left w:w="113" w:type="dxa"/>
              <w:bottom w:w="113" w:type="dxa"/>
            </w:tcMar>
          </w:tcPr>
          <w:p w:rsidR="003158C6" w:rsidRPr="00A84E1A" w:rsidRDefault="003158C6" w:rsidP="003158C6">
            <w:pPr>
              <w:tabs>
                <w:tab w:val="left" w:pos="5103"/>
              </w:tabs>
              <w:spacing w:before="40" w:line="240" w:lineRule="exact"/>
            </w:pPr>
            <w:r w:rsidRPr="00A84E1A">
              <w:t>Mr. Michel Loccufier (Belgium)</w:t>
            </w:r>
          </w:p>
          <w:p w:rsidR="003158C6" w:rsidRPr="00A84E1A" w:rsidRDefault="003158C6" w:rsidP="003158C6">
            <w:pPr>
              <w:tabs>
                <w:tab w:val="left" w:pos="5103"/>
              </w:tabs>
              <w:spacing w:before="40" w:line="240" w:lineRule="exact"/>
            </w:pPr>
            <w:r w:rsidRPr="00A84E1A">
              <w:t>Phone: +32 474 989 023</w:t>
            </w:r>
          </w:p>
          <w:p w:rsidR="003158C6" w:rsidRPr="00A84E1A" w:rsidRDefault="003158C6" w:rsidP="00551831">
            <w:pPr>
              <w:tabs>
                <w:tab w:val="left" w:pos="5103"/>
              </w:tabs>
              <w:spacing w:before="40" w:line="240" w:lineRule="exact"/>
            </w:pPr>
            <w:r w:rsidRPr="00A84E1A">
              <w:t>Email: michel.loccufier@mobilit.fgov.be</w:t>
            </w:r>
          </w:p>
        </w:tc>
        <w:tc>
          <w:tcPr>
            <w:tcW w:w="3118" w:type="dxa"/>
            <w:tcMar>
              <w:top w:w="0" w:type="dxa"/>
              <w:left w:w="113" w:type="dxa"/>
              <w:bottom w:w="0" w:type="dxa"/>
            </w:tcMar>
          </w:tcPr>
          <w:p w:rsidR="009255D4" w:rsidRPr="00A84E1A" w:rsidRDefault="003158C6" w:rsidP="003158C6">
            <w:pPr>
              <w:tabs>
                <w:tab w:val="left" w:pos="5103"/>
              </w:tabs>
              <w:spacing w:before="40" w:line="240" w:lineRule="exact"/>
            </w:pPr>
            <w:r w:rsidRPr="00A84E1A">
              <w:t>Mr. Davide P</w:t>
            </w:r>
            <w:r w:rsidR="00270C17" w:rsidRPr="00A84E1A">
              <w:t xml:space="preserve">uglisi </w:t>
            </w:r>
            <w:r w:rsidRPr="00A84E1A">
              <w:t>(GTB)</w:t>
            </w:r>
          </w:p>
          <w:p w:rsidR="003158C6" w:rsidRPr="00A84E1A" w:rsidRDefault="003158C6" w:rsidP="003158C6">
            <w:pPr>
              <w:tabs>
                <w:tab w:val="left" w:pos="5103"/>
              </w:tabs>
              <w:spacing w:before="40" w:line="240" w:lineRule="exact"/>
            </w:pPr>
            <w:r w:rsidRPr="00A84E1A">
              <w:t>Phone: +39 011 562 11 49</w:t>
            </w:r>
          </w:p>
          <w:p w:rsidR="003158C6" w:rsidRPr="00A84E1A" w:rsidRDefault="003158C6" w:rsidP="003158C6">
            <w:pPr>
              <w:tabs>
                <w:tab w:val="left" w:pos="5103"/>
              </w:tabs>
              <w:spacing w:before="40" w:line="240" w:lineRule="exact"/>
            </w:pPr>
            <w:r w:rsidRPr="00A84E1A">
              <w:t>Fax: +39 011 53 21 43</w:t>
            </w:r>
          </w:p>
          <w:p w:rsidR="003158C6" w:rsidRPr="00A84E1A" w:rsidRDefault="003158C6" w:rsidP="00551831">
            <w:pPr>
              <w:tabs>
                <w:tab w:val="left" w:pos="5103"/>
              </w:tabs>
              <w:spacing w:before="40" w:line="240" w:lineRule="exact"/>
            </w:pPr>
            <w:r w:rsidRPr="00A84E1A">
              <w:t>Email: secretary@gtb-lighting.org</w:t>
            </w:r>
          </w:p>
        </w:tc>
      </w:tr>
      <w:tr w:rsidR="00483C0C" w:rsidRPr="00A84E1A" w:rsidTr="00551831">
        <w:trPr>
          <w:trHeight w:val="1151"/>
        </w:trPr>
        <w:tc>
          <w:tcPr>
            <w:tcW w:w="1985" w:type="dxa"/>
            <w:tcBorders>
              <w:bottom w:val="single" w:sz="12" w:space="0" w:color="auto"/>
            </w:tcBorders>
            <w:tcMar>
              <w:left w:w="113" w:type="dxa"/>
            </w:tcMar>
          </w:tcPr>
          <w:p w:rsidR="00483C0C" w:rsidRPr="00A84E1A" w:rsidRDefault="00483C0C" w:rsidP="0017595F">
            <w:pPr>
              <w:tabs>
                <w:tab w:val="left" w:pos="5103"/>
              </w:tabs>
              <w:spacing w:before="40" w:line="240" w:lineRule="exact"/>
            </w:pPr>
            <w:r w:rsidRPr="00A84E1A">
              <w:t>Visibility, Glare and Levelling (VGL)</w:t>
            </w:r>
          </w:p>
        </w:tc>
        <w:tc>
          <w:tcPr>
            <w:tcW w:w="3402" w:type="dxa"/>
            <w:tcBorders>
              <w:bottom w:val="single" w:sz="12" w:space="0" w:color="auto"/>
            </w:tcBorders>
            <w:tcMar>
              <w:top w:w="113" w:type="dxa"/>
              <w:left w:w="113" w:type="dxa"/>
              <w:bottom w:w="113" w:type="dxa"/>
            </w:tcMar>
          </w:tcPr>
          <w:p w:rsidR="0017595F" w:rsidRPr="00A84E1A" w:rsidRDefault="0017595F" w:rsidP="0017595F">
            <w:pPr>
              <w:tabs>
                <w:tab w:val="left" w:pos="5103"/>
              </w:tabs>
              <w:spacing w:before="40" w:line="240" w:lineRule="exact"/>
            </w:pPr>
            <w:r w:rsidRPr="00A84E1A">
              <w:t>Mr. Tomasz Targosinski (Poland)</w:t>
            </w:r>
          </w:p>
          <w:p w:rsidR="0017595F" w:rsidRPr="00A84E1A" w:rsidRDefault="0017595F" w:rsidP="0017595F">
            <w:pPr>
              <w:tabs>
                <w:tab w:val="left" w:pos="5103"/>
              </w:tabs>
              <w:spacing w:before="40" w:line="240" w:lineRule="exact"/>
            </w:pPr>
            <w:r w:rsidRPr="00A84E1A">
              <w:t>Phone: +48 22 4385 157</w:t>
            </w:r>
          </w:p>
          <w:p w:rsidR="0017595F" w:rsidRPr="00E4723D" w:rsidRDefault="0017595F" w:rsidP="0017595F">
            <w:pPr>
              <w:tabs>
                <w:tab w:val="left" w:pos="5103"/>
              </w:tabs>
              <w:spacing w:before="40" w:line="240" w:lineRule="exact"/>
              <w:rPr>
                <w:lang w:val="fr-FR"/>
              </w:rPr>
            </w:pPr>
            <w:r w:rsidRPr="00E4723D">
              <w:rPr>
                <w:lang w:val="fr-FR"/>
              </w:rPr>
              <w:t>Fax: + 48 22 4385 401</w:t>
            </w:r>
          </w:p>
          <w:p w:rsidR="0017595F" w:rsidRPr="00E4723D" w:rsidRDefault="0017595F" w:rsidP="00551831">
            <w:pPr>
              <w:tabs>
                <w:tab w:val="left" w:pos="5103"/>
              </w:tabs>
              <w:spacing w:before="40" w:line="240" w:lineRule="exact"/>
              <w:rPr>
                <w:lang w:val="fr-FR"/>
              </w:rPr>
            </w:pPr>
            <w:r w:rsidRPr="00E4723D">
              <w:rPr>
                <w:lang w:val="fr-FR"/>
              </w:rPr>
              <w:t>Email: tomasz.targosinski@its.waw.pl</w:t>
            </w:r>
          </w:p>
        </w:tc>
        <w:tc>
          <w:tcPr>
            <w:tcW w:w="3118" w:type="dxa"/>
            <w:tcBorders>
              <w:bottom w:val="single" w:sz="12" w:space="0" w:color="auto"/>
            </w:tcBorders>
            <w:tcMar>
              <w:top w:w="0" w:type="dxa"/>
              <w:left w:w="113" w:type="dxa"/>
              <w:bottom w:w="0" w:type="dxa"/>
            </w:tcMar>
          </w:tcPr>
          <w:p w:rsidR="0017595F" w:rsidRPr="00E4723D" w:rsidRDefault="0017595F" w:rsidP="0017595F">
            <w:pPr>
              <w:tabs>
                <w:tab w:val="left" w:pos="5103"/>
              </w:tabs>
              <w:spacing w:before="40" w:line="240" w:lineRule="exact"/>
              <w:rPr>
                <w:lang w:val="fr-FR"/>
              </w:rPr>
            </w:pPr>
            <w:r w:rsidRPr="00E4723D">
              <w:rPr>
                <w:lang w:val="fr-FR"/>
              </w:rPr>
              <w:t xml:space="preserve">Mrs. Françoise </w:t>
            </w:r>
            <w:proofErr w:type="spellStart"/>
            <w:r w:rsidRPr="00E4723D">
              <w:rPr>
                <w:lang w:val="fr-FR"/>
              </w:rPr>
              <w:t>Silvani</w:t>
            </w:r>
            <w:proofErr w:type="spellEnd"/>
            <w:r w:rsidRPr="00E4723D">
              <w:rPr>
                <w:lang w:val="fr-FR"/>
              </w:rPr>
              <w:t xml:space="preserve"> (OICA)</w:t>
            </w:r>
            <w:r w:rsidR="00FD020E" w:rsidRPr="00E4723D">
              <w:rPr>
                <w:lang w:val="fr-FR"/>
              </w:rPr>
              <w:br/>
            </w:r>
            <w:r w:rsidRPr="00E4723D">
              <w:rPr>
                <w:lang w:val="fr-FR"/>
              </w:rPr>
              <w:t>Fax: +33 1 76 86 92 89</w:t>
            </w:r>
          </w:p>
          <w:p w:rsidR="00483C0C" w:rsidRPr="00A84E1A" w:rsidRDefault="0017595F" w:rsidP="00551831">
            <w:pPr>
              <w:tabs>
                <w:tab w:val="left" w:pos="5103"/>
              </w:tabs>
              <w:spacing w:before="40" w:line="240" w:lineRule="exact"/>
            </w:pPr>
            <w:r w:rsidRPr="00A84E1A">
              <w:t>Email: francoise.silvani@renault.com</w:t>
            </w:r>
          </w:p>
        </w:tc>
      </w:tr>
    </w:tbl>
    <w:p w:rsidR="006021D0" w:rsidRPr="00A84E1A" w:rsidRDefault="006021D0" w:rsidP="006021D0">
      <w:pPr>
        <w:pStyle w:val="SingleTxtG"/>
        <w:spacing w:before="240" w:after="0"/>
        <w:jc w:val="center"/>
        <w:rPr>
          <w:u w:val="single"/>
        </w:rPr>
      </w:pPr>
      <w:r w:rsidRPr="00A84E1A">
        <w:rPr>
          <w:u w:val="single"/>
        </w:rPr>
        <w:tab/>
      </w:r>
      <w:r w:rsidRPr="00A84E1A">
        <w:rPr>
          <w:u w:val="single"/>
        </w:rPr>
        <w:tab/>
      </w:r>
      <w:r w:rsidRPr="00A84E1A">
        <w:rPr>
          <w:u w:val="single"/>
        </w:rPr>
        <w:tab/>
      </w:r>
    </w:p>
    <w:p w:rsidR="008335A2" w:rsidRPr="00A84E1A" w:rsidRDefault="008335A2" w:rsidP="001952BB">
      <w:pPr>
        <w:pStyle w:val="SingleTxtG"/>
      </w:pPr>
    </w:p>
    <w:sectPr w:rsidR="008335A2" w:rsidRPr="00A84E1A" w:rsidSect="0055060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12" w:rsidRDefault="00505D12"/>
  </w:endnote>
  <w:endnote w:type="continuationSeparator" w:id="0">
    <w:p w:rsidR="00505D12" w:rsidRDefault="00505D12"/>
  </w:endnote>
  <w:endnote w:type="continuationNotice" w:id="1">
    <w:p w:rsidR="00505D12" w:rsidRDefault="00505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62" w:rsidRPr="00E010F6" w:rsidRDefault="00637A62"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sidR="003D3835">
      <w:rPr>
        <w:b/>
        <w:noProof/>
        <w:sz w:val="18"/>
      </w:rPr>
      <w:t>2</w:t>
    </w:r>
    <w:r w:rsidRPr="00E010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62" w:rsidRPr="00E010F6" w:rsidRDefault="00637A62"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sidR="003D3835">
      <w:rPr>
        <w:b/>
        <w:noProof/>
        <w:sz w:val="18"/>
      </w:rPr>
      <w:t>13</w:t>
    </w:r>
    <w:r w:rsidRPr="00E010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BE" w:rsidRDefault="004259BE" w:rsidP="004259BE">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8448040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259BE" w:rsidRDefault="004259BE" w:rsidP="004259BE">
    <w:pPr>
      <w:pStyle w:val="Footer"/>
      <w:ind w:right="1134"/>
      <w:rPr>
        <w:sz w:val="20"/>
      </w:rPr>
    </w:pPr>
    <w:r>
      <w:rPr>
        <w:rFonts w:ascii="C39T30Lfz" w:hAnsi="C39T30Lfz"/>
        <w:noProof/>
        <w:sz w:val="56"/>
        <w:lang w:eastAsia="zh-CN"/>
      </w:rPr>
      <w:drawing>
        <wp:anchor distT="0" distB="0" distL="114300" distR="114300" simplePos="0" relativeHeight="251658240" behindDoc="0" locked="0" layoutInCell="1" allowOverlap="1">
          <wp:simplePos x="0" y="0"/>
          <wp:positionH relativeFrom="margin">
            <wp:posOffset>5478780</wp:posOffset>
          </wp:positionH>
          <wp:positionV relativeFrom="margin">
            <wp:posOffset>8090753</wp:posOffset>
          </wp:positionV>
          <wp:extent cx="638175" cy="638175"/>
          <wp:effectExtent l="0" t="0" r="9525" b="9525"/>
          <wp:wrapNone/>
          <wp:docPr id="1" name="Picture 1" descr="https://undocs.org/m2/QRCode.ashx?DS=ECE/TRANS/WP.29/GRE/7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7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GE.17-20571(E)</w:t>
    </w:r>
  </w:p>
  <w:p w:rsidR="004259BE" w:rsidRPr="004259BE" w:rsidRDefault="004259BE" w:rsidP="004259B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12" w:rsidRPr="000B175B" w:rsidRDefault="00505D12" w:rsidP="000B175B">
      <w:pPr>
        <w:tabs>
          <w:tab w:val="right" w:pos="2155"/>
        </w:tabs>
        <w:spacing w:after="80"/>
        <w:ind w:left="680"/>
        <w:rPr>
          <w:u w:val="single"/>
        </w:rPr>
      </w:pPr>
      <w:r>
        <w:rPr>
          <w:u w:val="single"/>
        </w:rPr>
        <w:tab/>
      </w:r>
    </w:p>
  </w:footnote>
  <w:footnote w:type="continuationSeparator" w:id="0">
    <w:p w:rsidR="00505D12" w:rsidRPr="00FC68B7" w:rsidRDefault="00505D12" w:rsidP="00FC68B7">
      <w:pPr>
        <w:tabs>
          <w:tab w:val="left" w:pos="2155"/>
        </w:tabs>
        <w:spacing w:after="80"/>
        <w:ind w:left="680"/>
        <w:rPr>
          <w:u w:val="single"/>
        </w:rPr>
      </w:pPr>
      <w:r>
        <w:rPr>
          <w:u w:val="single"/>
        </w:rPr>
        <w:tab/>
      </w:r>
    </w:p>
  </w:footnote>
  <w:footnote w:type="continuationNotice" w:id="1">
    <w:p w:rsidR="00505D12" w:rsidRDefault="00505D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62" w:rsidRPr="00E010F6" w:rsidRDefault="00637A62">
    <w:pPr>
      <w:pStyle w:val="Header"/>
    </w:pPr>
    <w:r>
      <w:t>ECE/TRANS/WP.29/GRE/78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62" w:rsidRPr="00E010F6" w:rsidRDefault="00637A62" w:rsidP="00E010F6">
    <w:pPr>
      <w:pStyle w:val="Header"/>
      <w:jc w:val="right"/>
    </w:pPr>
    <w:r>
      <w:t>ECE/TRANS/WP.29/GRE/78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0F9B5D42"/>
    <w:multiLevelType w:val="hybridMultilevel"/>
    <w:tmpl w:val="F3C679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27C6449"/>
    <w:multiLevelType w:val="hybridMultilevel"/>
    <w:tmpl w:val="EA6E0244"/>
    <w:lvl w:ilvl="0" w:tplc="7CB01174">
      <w:start w:val="1"/>
      <w:numFmt w:val="lowerLetter"/>
      <w:lvlText w:val="(%1)"/>
      <w:lvlJc w:val="left"/>
      <w:pPr>
        <w:ind w:left="32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E1C50FE"/>
    <w:multiLevelType w:val="hybridMultilevel"/>
    <w:tmpl w:val="EB083038"/>
    <w:lvl w:ilvl="0" w:tplc="688E97F4">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482741C6"/>
    <w:multiLevelType w:val="hybridMultilevel"/>
    <w:tmpl w:val="465A3DF2"/>
    <w:lvl w:ilvl="0" w:tplc="8FA64960">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046C26"/>
    <w:multiLevelType w:val="hybridMultilevel"/>
    <w:tmpl w:val="F948E112"/>
    <w:lvl w:ilvl="0" w:tplc="1BDE6BB8">
      <w:start w:val="1"/>
      <w:numFmt w:val="upperLetter"/>
      <w:lvlText w:val="%1."/>
      <w:lvlJc w:val="left"/>
      <w:pPr>
        <w:ind w:left="1353"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7" w15:restartNumberingAfterBreak="0">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D3BA6"/>
    <w:multiLevelType w:val="hybridMultilevel"/>
    <w:tmpl w:val="1B70FB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1"/>
  </w:num>
  <w:num w:numId="15">
    <w:abstractNumId w:val="34"/>
  </w:num>
  <w:num w:numId="16">
    <w:abstractNumId w:val="11"/>
  </w:num>
  <w:num w:numId="17">
    <w:abstractNumId w:val="19"/>
  </w:num>
  <w:num w:numId="18">
    <w:abstractNumId w:val="10"/>
  </w:num>
  <w:num w:numId="19">
    <w:abstractNumId w:val="35"/>
  </w:num>
  <w:num w:numId="20">
    <w:abstractNumId w:val="21"/>
  </w:num>
  <w:num w:numId="21">
    <w:abstractNumId w:val="22"/>
  </w:num>
  <w:num w:numId="22">
    <w:abstractNumId w:val="23"/>
  </w:num>
  <w:num w:numId="23">
    <w:abstractNumId w:val="25"/>
  </w:num>
  <w:num w:numId="24">
    <w:abstractNumId w:val="32"/>
  </w:num>
  <w:num w:numId="25">
    <w:abstractNumId w:val="33"/>
  </w:num>
  <w:num w:numId="26">
    <w:abstractNumId w:val="27"/>
  </w:num>
  <w:num w:numId="27">
    <w:abstractNumId w:val="30"/>
  </w:num>
  <w:num w:numId="28">
    <w:abstractNumId w:val="15"/>
  </w:num>
  <w:num w:numId="29">
    <w:abstractNumId w:val="26"/>
  </w:num>
  <w:num w:numId="30">
    <w:abstractNumId w:val="24"/>
  </w:num>
  <w:num w:numId="31">
    <w:abstractNumId w:val="18"/>
  </w:num>
  <w:num w:numId="32">
    <w:abstractNumId w:val="28"/>
  </w:num>
  <w:num w:numId="33">
    <w:abstractNumId w:val="14"/>
  </w:num>
  <w:num w:numId="34">
    <w:abstractNumId w:val="20"/>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TT" w:vendorID="64" w:dllVersion="6" w:nlCheck="1" w:checkStyle="1"/>
  <w:activeWritingStyle w:appName="MSWord" w:lang="en-CA" w:vendorID="64" w:dllVersion="6" w:nlCheck="1" w:checkStyle="1"/>
  <w:activeWritingStyle w:appName="MSWord" w:lang="fr-CA" w:vendorID="64" w:dllVersion="6" w:nlCheck="1" w:checkStyle="1"/>
  <w:activeWritingStyle w:appName="MSWord" w:lang="ru-RU" w:vendorID="64" w:dllVersion="6"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6"/>
    <w:rsid w:val="00000442"/>
    <w:rsid w:val="00001B05"/>
    <w:rsid w:val="00002D35"/>
    <w:rsid w:val="00003329"/>
    <w:rsid w:val="00003357"/>
    <w:rsid w:val="00004A22"/>
    <w:rsid w:val="00006548"/>
    <w:rsid w:val="00010889"/>
    <w:rsid w:val="00010BA3"/>
    <w:rsid w:val="00010BA6"/>
    <w:rsid w:val="00011001"/>
    <w:rsid w:val="00011322"/>
    <w:rsid w:val="00011521"/>
    <w:rsid w:val="00013E38"/>
    <w:rsid w:val="00014517"/>
    <w:rsid w:val="00016802"/>
    <w:rsid w:val="000168C6"/>
    <w:rsid w:val="000171AA"/>
    <w:rsid w:val="00017F67"/>
    <w:rsid w:val="0002151D"/>
    <w:rsid w:val="00023365"/>
    <w:rsid w:val="000250AD"/>
    <w:rsid w:val="00025B84"/>
    <w:rsid w:val="00025D63"/>
    <w:rsid w:val="00025E81"/>
    <w:rsid w:val="0002633B"/>
    <w:rsid w:val="000308BD"/>
    <w:rsid w:val="000319AC"/>
    <w:rsid w:val="00031D04"/>
    <w:rsid w:val="00031F65"/>
    <w:rsid w:val="00032B58"/>
    <w:rsid w:val="00032F41"/>
    <w:rsid w:val="000335CA"/>
    <w:rsid w:val="000336CF"/>
    <w:rsid w:val="000337E6"/>
    <w:rsid w:val="00034999"/>
    <w:rsid w:val="00034F00"/>
    <w:rsid w:val="000354F6"/>
    <w:rsid w:val="00035D3F"/>
    <w:rsid w:val="000370D2"/>
    <w:rsid w:val="000373A1"/>
    <w:rsid w:val="00040D59"/>
    <w:rsid w:val="000415D0"/>
    <w:rsid w:val="00041840"/>
    <w:rsid w:val="0004235F"/>
    <w:rsid w:val="00043BCA"/>
    <w:rsid w:val="00044918"/>
    <w:rsid w:val="00044D59"/>
    <w:rsid w:val="000455DE"/>
    <w:rsid w:val="00046B1F"/>
    <w:rsid w:val="000504A2"/>
    <w:rsid w:val="000504A3"/>
    <w:rsid w:val="00050F6B"/>
    <w:rsid w:val="00051761"/>
    <w:rsid w:val="00052635"/>
    <w:rsid w:val="000531C3"/>
    <w:rsid w:val="000531D9"/>
    <w:rsid w:val="00053679"/>
    <w:rsid w:val="000547E7"/>
    <w:rsid w:val="0005485C"/>
    <w:rsid w:val="00054AA1"/>
    <w:rsid w:val="00055F07"/>
    <w:rsid w:val="0005601C"/>
    <w:rsid w:val="00056A3C"/>
    <w:rsid w:val="00056E69"/>
    <w:rsid w:val="00056F08"/>
    <w:rsid w:val="00057E97"/>
    <w:rsid w:val="000603AD"/>
    <w:rsid w:val="000613A4"/>
    <w:rsid w:val="000625FB"/>
    <w:rsid w:val="00063B77"/>
    <w:rsid w:val="000645AD"/>
    <w:rsid w:val="000646F4"/>
    <w:rsid w:val="000657A9"/>
    <w:rsid w:val="00065865"/>
    <w:rsid w:val="00066313"/>
    <w:rsid w:val="00067875"/>
    <w:rsid w:val="00067A8B"/>
    <w:rsid w:val="00070A35"/>
    <w:rsid w:val="00070BD6"/>
    <w:rsid w:val="000710BC"/>
    <w:rsid w:val="00072C8C"/>
    <w:rsid w:val="00072D44"/>
    <w:rsid w:val="000733B5"/>
    <w:rsid w:val="000733DE"/>
    <w:rsid w:val="00073DB1"/>
    <w:rsid w:val="00075258"/>
    <w:rsid w:val="000757FE"/>
    <w:rsid w:val="0007607E"/>
    <w:rsid w:val="00077005"/>
    <w:rsid w:val="00080543"/>
    <w:rsid w:val="00080E52"/>
    <w:rsid w:val="00081552"/>
    <w:rsid w:val="00081815"/>
    <w:rsid w:val="000820AB"/>
    <w:rsid w:val="00082F42"/>
    <w:rsid w:val="00083014"/>
    <w:rsid w:val="00083904"/>
    <w:rsid w:val="00084A64"/>
    <w:rsid w:val="00084B9D"/>
    <w:rsid w:val="00087D64"/>
    <w:rsid w:val="00090842"/>
    <w:rsid w:val="00090F6B"/>
    <w:rsid w:val="00091D67"/>
    <w:rsid w:val="000922D3"/>
    <w:rsid w:val="00092D5B"/>
    <w:rsid w:val="000931C0"/>
    <w:rsid w:val="000939A0"/>
    <w:rsid w:val="00093D32"/>
    <w:rsid w:val="00094178"/>
    <w:rsid w:val="000942C5"/>
    <w:rsid w:val="000946E0"/>
    <w:rsid w:val="00094C49"/>
    <w:rsid w:val="00096523"/>
    <w:rsid w:val="00097245"/>
    <w:rsid w:val="00097AEF"/>
    <w:rsid w:val="00097B6B"/>
    <w:rsid w:val="000A1E9C"/>
    <w:rsid w:val="000A21C4"/>
    <w:rsid w:val="000A3060"/>
    <w:rsid w:val="000A31B2"/>
    <w:rsid w:val="000A3A24"/>
    <w:rsid w:val="000A4865"/>
    <w:rsid w:val="000A4B5A"/>
    <w:rsid w:val="000A5D81"/>
    <w:rsid w:val="000A69EF"/>
    <w:rsid w:val="000A72D7"/>
    <w:rsid w:val="000A7530"/>
    <w:rsid w:val="000B0595"/>
    <w:rsid w:val="000B175B"/>
    <w:rsid w:val="000B1C4A"/>
    <w:rsid w:val="000B2321"/>
    <w:rsid w:val="000B29CC"/>
    <w:rsid w:val="000B2F02"/>
    <w:rsid w:val="000B30A6"/>
    <w:rsid w:val="000B380C"/>
    <w:rsid w:val="000B3A0F"/>
    <w:rsid w:val="000B3C12"/>
    <w:rsid w:val="000B4EF7"/>
    <w:rsid w:val="000B6F56"/>
    <w:rsid w:val="000B7781"/>
    <w:rsid w:val="000C00E3"/>
    <w:rsid w:val="000C099A"/>
    <w:rsid w:val="000C0A46"/>
    <w:rsid w:val="000C1BB0"/>
    <w:rsid w:val="000C2C03"/>
    <w:rsid w:val="000C2D2E"/>
    <w:rsid w:val="000C3D5C"/>
    <w:rsid w:val="000C44A6"/>
    <w:rsid w:val="000C4500"/>
    <w:rsid w:val="000C4DBB"/>
    <w:rsid w:val="000C4F8A"/>
    <w:rsid w:val="000D053C"/>
    <w:rsid w:val="000D08B4"/>
    <w:rsid w:val="000D0FB7"/>
    <w:rsid w:val="000D2D33"/>
    <w:rsid w:val="000D3710"/>
    <w:rsid w:val="000D3EDA"/>
    <w:rsid w:val="000D436E"/>
    <w:rsid w:val="000D5ACE"/>
    <w:rsid w:val="000D621E"/>
    <w:rsid w:val="000E0415"/>
    <w:rsid w:val="000E0708"/>
    <w:rsid w:val="000E091E"/>
    <w:rsid w:val="000E1E83"/>
    <w:rsid w:val="000E2AF8"/>
    <w:rsid w:val="000E36C1"/>
    <w:rsid w:val="000E3B9A"/>
    <w:rsid w:val="000E3C31"/>
    <w:rsid w:val="000E471A"/>
    <w:rsid w:val="000E52B9"/>
    <w:rsid w:val="000E6951"/>
    <w:rsid w:val="000E76BF"/>
    <w:rsid w:val="000E7B2D"/>
    <w:rsid w:val="000F41FD"/>
    <w:rsid w:val="000F4BA4"/>
    <w:rsid w:val="000F7909"/>
    <w:rsid w:val="00102D0E"/>
    <w:rsid w:val="00102F36"/>
    <w:rsid w:val="00103E2E"/>
    <w:rsid w:val="00103EAC"/>
    <w:rsid w:val="00105833"/>
    <w:rsid w:val="00105E15"/>
    <w:rsid w:val="001062C2"/>
    <w:rsid w:val="00106C20"/>
    <w:rsid w:val="00107BF8"/>
    <w:rsid w:val="001103AA"/>
    <w:rsid w:val="0011098A"/>
    <w:rsid w:val="00112FAA"/>
    <w:rsid w:val="00113631"/>
    <w:rsid w:val="001138DA"/>
    <w:rsid w:val="0011392A"/>
    <w:rsid w:val="00113AB7"/>
    <w:rsid w:val="00115EB7"/>
    <w:rsid w:val="0011666B"/>
    <w:rsid w:val="00116AE4"/>
    <w:rsid w:val="0011761D"/>
    <w:rsid w:val="00117A2E"/>
    <w:rsid w:val="00117B49"/>
    <w:rsid w:val="0012156B"/>
    <w:rsid w:val="00121808"/>
    <w:rsid w:val="00123A9E"/>
    <w:rsid w:val="00124140"/>
    <w:rsid w:val="00124DF7"/>
    <w:rsid w:val="00124FA2"/>
    <w:rsid w:val="001251DE"/>
    <w:rsid w:val="00125555"/>
    <w:rsid w:val="00125845"/>
    <w:rsid w:val="00126554"/>
    <w:rsid w:val="001271FF"/>
    <w:rsid w:val="001313EF"/>
    <w:rsid w:val="00134E52"/>
    <w:rsid w:val="0013633A"/>
    <w:rsid w:val="001369B9"/>
    <w:rsid w:val="00137A0A"/>
    <w:rsid w:val="00140544"/>
    <w:rsid w:val="00141365"/>
    <w:rsid w:val="00141718"/>
    <w:rsid w:val="001453B9"/>
    <w:rsid w:val="00145764"/>
    <w:rsid w:val="00145811"/>
    <w:rsid w:val="00145E04"/>
    <w:rsid w:val="00145FBA"/>
    <w:rsid w:val="001465E5"/>
    <w:rsid w:val="0014750C"/>
    <w:rsid w:val="00152B45"/>
    <w:rsid w:val="0015361A"/>
    <w:rsid w:val="001549ED"/>
    <w:rsid w:val="001576CC"/>
    <w:rsid w:val="00157AEF"/>
    <w:rsid w:val="00160586"/>
    <w:rsid w:val="00160ADD"/>
    <w:rsid w:val="00161068"/>
    <w:rsid w:val="00161169"/>
    <w:rsid w:val="001611DF"/>
    <w:rsid w:val="00161A76"/>
    <w:rsid w:val="0016262B"/>
    <w:rsid w:val="0016271B"/>
    <w:rsid w:val="00162BA2"/>
    <w:rsid w:val="0016349C"/>
    <w:rsid w:val="00165F3A"/>
    <w:rsid w:val="0016727F"/>
    <w:rsid w:val="0017026F"/>
    <w:rsid w:val="00170C64"/>
    <w:rsid w:val="001712CC"/>
    <w:rsid w:val="001724D0"/>
    <w:rsid w:val="0017490C"/>
    <w:rsid w:val="0017595F"/>
    <w:rsid w:val="00175BEB"/>
    <w:rsid w:val="001770D9"/>
    <w:rsid w:val="00177686"/>
    <w:rsid w:val="00180788"/>
    <w:rsid w:val="00182290"/>
    <w:rsid w:val="00182DF5"/>
    <w:rsid w:val="0018320E"/>
    <w:rsid w:val="00183B15"/>
    <w:rsid w:val="00186730"/>
    <w:rsid w:val="00186FE3"/>
    <w:rsid w:val="001873D6"/>
    <w:rsid w:val="001876E3"/>
    <w:rsid w:val="001878CE"/>
    <w:rsid w:val="00190D94"/>
    <w:rsid w:val="00191881"/>
    <w:rsid w:val="00193784"/>
    <w:rsid w:val="00194EFB"/>
    <w:rsid w:val="001952BB"/>
    <w:rsid w:val="00195B92"/>
    <w:rsid w:val="001964EF"/>
    <w:rsid w:val="00196C6F"/>
    <w:rsid w:val="001971C4"/>
    <w:rsid w:val="00197B7D"/>
    <w:rsid w:val="00197BE7"/>
    <w:rsid w:val="001A0F35"/>
    <w:rsid w:val="001A1172"/>
    <w:rsid w:val="001A1279"/>
    <w:rsid w:val="001A235B"/>
    <w:rsid w:val="001A338A"/>
    <w:rsid w:val="001A3955"/>
    <w:rsid w:val="001A3C2B"/>
    <w:rsid w:val="001A4289"/>
    <w:rsid w:val="001A52BB"/>
    <w:rsid w:val="001A5320"/>
    <w:rsid w:val="001A5B6D"/>
    <w:rsid w:val="001A6113"/>
    <w:rsid w:val="001A62F1"/>
    <w:rsid w:val="001B2F55"/>
    <w:rsid w:val="001B366C"/>
    <w:rsid w:val="001B3B96"/>
    <w:rsid w:val="001B3E45"/>
    <w:rsid w:val="001B4B04"/>
    <w:rsid w:val="001B4D13"/>
    <w:rsid w:val="001B7E35"/>
    <w:rsid w:val="001C03E6"/>
    <w:rsid w:val="001C199F"/>
    <w:rsid w:val="001C3572"/>
    <w:rsid w:val="001C5124"/>
    <w:rsid w:val="001C6663"/>
    <w:rsid w:val="001C6B72"/>
    <w:rsid w:val="001C7389"/>
    <w:rsid w:val="001C752E"/>
    <w:rsid w:val="001C7895"/>
    <w:rsid w:val="001D0C8C"/>
    <w:rsid w:val="001D1206"/>
    <w:rsid w:val="001D1419"/>
    <w:rsid w:val="001D1DB9"/>
    <w:rsid w:val="001D26DF"/>
    <w:rsid w:val="001D2A03"/>
    <w:rsid w:val="001D3A03"/>
    <w:rsid w:val="001D4B4D"/>
    <w:rsid w:val="001D5434"/>
    <w:rsid w:val="001D5C98"/>
    <w:rsid w:val="001D5DAE"/>
    <w:rsid w:val="001D7421"/>
    <w:rsid w:val="001E05C7"/>
    <w:rsid w:val="001E1856"/>
    <w:rsid w:val="001E18C5"/>
    <w:rsid w:val="001E3732"/>
    <w:rsid w:val="001E3D64"/>
    <w:rsid w:val="001E409D"/>
    <w:rsid w:val="001E4A59"/>
    <w:rsid w:val="001E5563"/>
    <w:rsid w:val="001E5B0F"/>
    <w:rsid w:val="001E7B67"/>
    <w:rsid w:val="001E7D01"/>
    <w:rsid w:val="001F043C"/>
    <w:rsid w:val="001F1A63"/>
    <w:rsid w:val="001F27B9"/>
    <w:rsid w:val="001F3463"/>
    <w:rsid w:val="001F379C"/>
    <w:rsid w:val="001F48BC"/>
    <w:rsid w:val="001F67C0"/>
    <w:rsid w:val="001F68DF"/>
    <w:rsid w:val="001F6FE5"/>
    <w:rsid w:val="002005EA"/>
    <w:rsid w:val="00200C37"/>
    <w:rsid w:val="0020131F"/>
    <w:rsid w:val="00201386"/>
    <w:rsid w:val="00202DA8"/>
    <w:rsid w:val="00204749"/>
    <w:rsid w:val="00205C31"/>
    <w:rsid w:val="00206577"/>
    <w:rsid w:val="00206868"/>
    <w:rsid w:val="0021054D"/>
    <w:rsid w:val="00210C1D"/>
    <w:rsid w:val="00211991"/>
    <w:rsid w:val="00211E0B"/>
    <w:rsid w:val="00212AD9"/>
    <w:rsid w:val="00212E0A"/>
    <w:rsid w:val="00214D3A"/>
    <w:rsid w:val="00216801"/>
    <w:rsid w:val="00217080"/>
    <w:rsid w:val="00217BFE"/>
    <w:rsid w:val="00220320"/>
    <w:rsid w:val="002206E5"/>
    <w:rsid w:val="00220765"/>
    <w:rsid w:val="002208FE"/>
    <w:rsid w:val="00220C0B"/>
    <w:rsid w:val="00221B27"/>
    <w:rsid w:val="00222A31"/>
    <w:rsid w:val="00222BF7"/>
    <w:rsid w:val="00222E7F"/>
    <w:rsid w:val="00223C77"/>
    <w:rsid w:val="002250DE"/>
    <w:rsid w:val="00226C40"/>
    <w:rsid w:val="00227300"/>
    <w:rsid w:val="002332D4"/>
    <w:rsid w:val="00235E0C"/>
    <w:rsid w:val="00237EE0"/>
    <w:rsid w:val="002403F7"/>
    <w:rsid w:val="002410D5"/>
    <w:rsid w:val="0024192D"/>
    <w:rsid w:val="00241D5A"/>
    <w:rsid w:val="00242F3D"/>
    <w:rsid w:val="002436E1"/>
    <w:rsid w:val="002436F3"/>
    <w:rsid w:val="00244247"/>
    <w:rsid w:val="002449A2"/>
    <w:rsid w:val="00246186"/>
    <w:rsid w:val="00246921"/>
    <w:rsid w:val="0024772E"/>
    <w:rsid w:val="002506C4"/>
    <w:rsid w:val="00250710"/>
    <w:rsid w:val="00250AD5"/>
    <w:rsid w:val="00251F64"/>
    <w:rsid w:val="00252B20"/>
    <w:rsid w:val="00253422"/>
    <w:rsid w:val="002534DD"/>
    <w:rsid w:val="002535BD"/>
    <w:rsid w:val="0025378D"/>
    <w:rsid w:val="00253F1C"/>
    <w:rsid w:val="00253F2E"/>
    <w:rsid w:val="00254887"/>
    <w:rsid w:val="00255E17"/>
    <w:rsid w:val="0025625D"/>
    <w:rsid w:val="00257190"/>
    <w:rsid w:val="002572C7"/>
    <w:rsid w:val="002576FF"/>
    <w:rsid w:val="00257713"/>
    <w:rsid w:val="00257F9D"/>
    <w:rsid w:val="0026086B"/>
    <w:rsid w:val="00260F55"/>
    <w:rsid w:val="00261F89"/>
    <w:rsid w:val="00262246"/>
    <w:rsid w:val="00262579"/>
    <w:rsid w:val="00262F1C"/>
    <w:rsid w:val="002631B9"/>
    <w:rsid w:val="002634C4"/>
    <w:rsid w:val="00264111"/>
    <w:rsid w:val="00264A5D"/>
    <w:rsid w:val="00265635"/>
    <w:rsid w:val="002658CA"/>
    <w:rsid w:val="00265D04"/>
    <w:rsid w:val="002674D1"/>
    <w:rsid w:val="00267D4E"/>
    <w:rsid w:val="00267F5F"/>
    <w:rsid w:val="00270C17"/>
    <w:rsid w:val="00271296"/>
    <w:rsid w:val="002720B0"/>
    <w:rsid w:val="002728A7"/>
    <w:rsid w:val="00273836"/>
    <w:rsid w:val="00275222"/>
    <w:rsid w:val="0027602C"/>
    <w:rsid w:val="0028053B"/>
    <w:rsid w:val="002806C1"/>
    <w:rsid w:val="00281D7D"/>
    <w:rsid w:val="0028212E"/>
    <w:rsid w:val="0028267F"/>
    <w:rsid w:val="00283E3C"/>
    <w:rsid w:val="00284DBC"/>
    <w:rsid w:val="00285DC7"/>
    <w:rsid w:val="00286474"/>
    <w:rsid w:val="00286B4D"/>
    <w:rsid w:val="00287723"/>
    <w:rsid w:val="00290CAE"/>
    <w:rsid w:val="00290F56"/>
    <w:rsid w:val="0029140A"/>
    <w:rsid w:val="00291D42"/>
    <w:rsid w:val="0029282A"/>
    <w:rsid w:val="00294F63"/>
    <w:rsid w:val="00295179"/>
    <w:rsid w:val="0029760F"/>
    <w:rsid w:val="002977A3"/>
    <w:rsid w:val="00297AD1"/>
    <w:rsid w:val="00297CCC"/>
    <w:rsid w:val="002A19C4"/>
    <w:rsid w:val="002A2E29"/>
    <w:rsid w:val="002A442A"/>
    <w:rsid w:val="002A69E5"/>
    <w:rsid w:val="002A702D"/>
    <w:rsid w:val="002A7063"/>
    <w:rsid w:val="002A750C"/>
    <w:rsid w:val="002B1AF5"/>
    <w:rsid w:val="002B1CD2"/>
    <w:rsid w:val="002B1CE4"/>
    <w:rsid w:val="002B26AE"/>
    <w:rsid w:val="002B2A01"/>
    <w:rsid w:val="002B3512"/>
    <w:rsid w:val="002B3B22"/>
    <w:rsid w:val="002B6491"/>
    <w:rsid w:val="002B73A5"/>
    <w:rsid w:val="002C08B0"/>
    <w:rsid w:val="002C0D16"/>
    <w:rsid w:val="002C1039"/>
    <w:rsid w:val="002C20DE"/>
    <w:rsid w:val="002C33CB"/>
    <w:rsid w:val="002C44DC"/>
    <w:rsid w:val="002C4A76"/>
    <w:rsid w:val="002C5A63"/>
    <w:rsid w:val="002C62F5"/>
    <w:rsid w:val="002C65CA"/>
    <w:rsid w:val="002C6C46"/>
    <w:rsid w:val="002C7620"/>
    <w:rsid w:val="002C7875"/>
    <w:rsid w:val="002C7A39"/>
    <w:rsid w:val="002D03CB"/>
    <w:rsid w:val="002D0C33"/>
    <w:rsid w:val="002D1629"/>
    <w:rsid w:val="002D22C7"/>
    <w:rsid w:val="002D4643"/>
    <w:rsid w:val="002D530F"/>
    <w:rsid w:val="002D683A"/>
    <w:rsid w:val="002E1900"/>
    <w:rsid w:val="002E1B1A"/>
    <w:rsid w:val="002E574B"/>
    <w:rsid w:val="002E5908"/>
    <w:rsid w:val="002E6083"/>
    <w:rsid w:val="002E69C7"/>
    <w:rsid w:val="002E6C3A"/>
    <w:rsid w:val="002E760C"/>
    <w:rsid w:val="002F0046"/>
    <w:rsid w:val="002F0411"/>
    <w:rsid w:val="002F175C"/>
    <w:rsid w:val="002F2EC5"/>
    <w:rsid w:val="002F3B6D"/>
    <w:rsid w:val="002F4CCA"/>
    <w:rsid w:val="002F5CFF"/>
    <w:rsid w:val="002F6740"/>
    <w:rsid w:val="002F7808"/>
    <w:rsid w:val="002F79F3"/>
    <w:rsid w:val="002F7C8A"/>
    <w:rsid w:val="002F7DE0"/>
    <w:rsid w:val="003000B0"/>
    <w:rsid w:val="00301C9D"/>
    <w:rsid w:val="0030247E"/>
    <w:rsid w:val="003024CD"/>
    <w:rsid w:val="003024D4"/>
    <w:rsid w:val="00302E18"/>
    <w:rsid w:val="00303984"/>
    <w:rsid w:val="00303B5C"/>
    <w:rsid w:val="00306306"/>
    <w:rsid w:val="00307EA3"/>
    <w:rsid w:val="00311AC6"/>
    <w:rsid w:val="003129CE"/>
    <w:rsid w:val="00314517"/>
    <w:rsid w:val="00314CB2"/>
    <w:rsid w:val="003158C6"/>
    <w:rsid w:val="00315DB0"/>
    <w:rsid w:val="00317178"/>
    <w:rsid w:val="00317C30"/>
    <w:rsid w:val="0032186C"/>
    <w:rsid w:val="003228EF"/>
    <w:rsid w:val="003229D8"/>
    <w:rsid w:val="003246F5"/>
    <w:rsid w:val="00324858"/>
    <w:rsid w:val="00325951"/>
    <w:rsid w:val="00326600"/>
    <w:rsid w:val="00326B15"/>
    <w:rsid w:val="00327EDE"/>
    <w:rsid w:val="003320EE"/>
    <w:rsid w:val="00332807"/>
    <w:rsid w:val="00332AE6"/>
    <w:rsid w:val="0033617F"/>
    <w:rsid w:val="00336639"/>
    <w:rsid w:val="00337005"/>
    <w:rsid w:val="00337E62"/>
    <w:rsid w:val="003400C5"/>
    <w:rsid w:val="00340256"/>
    <w:rsid w:val="00342143"/>
    <w:rsid w:val="00342F50"/>
    <w:rsid w:val="003446D3"/>
    <w:rsid w:val="00344B32"/>
    <w:rsid w:val="003452CF"/>
    <w:rsid w:val="0034654A"/>
    <w:rsid w:val="00347957"/>
    <w:rsid w:val="003479CD"/>
    <w:rsid w:val="00347A21"/>
    <w:rsid w:val="00350124"/>
    <w:rsid w:val="003505E2"/>
    <w:rsid w:val="00350625"/>
    <w:rsid w:val="003509DA"/>
    <w:rsid w:val="00350E9A"/>
    <w:rsid w:val="00350EB8"/>
    <w:rsid w:val="00352709"/>
    <w:rsid w:val="00352EBB"/>
    <w:rsid w:val="003533DF"/>
    <w:rsid w:val="00353E39"/>
    <w:rsid w:val="003545AC"/>
    <w:rsid w:val="00355498"/>
    <w:rsid w:val="0035600B"/>
    <w:rsid w:val="00356775"/>
    <w:rsid w:val="00356DFF"/>
    <w:rsid w:val="003573C4"/>
    <w:rsid w:val="00360EF0"/>
    <w:rsid w:val="003610E7"/>
    <w:rsid w:val="003619B5"/>
    <w:rsid w:val="00361AC3"/>
    <w:rsid w:val="00364245"/>
    <w:rsid w:val="00364724"/>
    <w:rsid w:val="00364F27"/>
    <w:rsid w:val="003656B9"/>
    <w:rsid w:val="00365763"/>
    <w:rsid w:val="003677CB"/>
    <w:rsid w:val="00371178"/>
    <w:rsid w:val="0037157A"/>
    <w:rsid w:val="00372644"/>
    <w:rsid w:val="00372B80"/>
    <w:rsid w:val="00372CCD"/>
    <w:rsid w:val="00372CFB"/>
    <w:rsid w:val="00372EB3"/>
    <w:rsid w:val="003730DB"/>
    <w:rsid w:val="003733C5"/>
    <w:rsid w:val="00374A38"/>
    <w:rsid w:val="00374A66"/>
    <w:rsid w:val="00374A7A"/>
    <w:rsid w:val="00374EE4"/>
    <w:rsid w:val="00375096"/>
    <w:rsid w:val="003753DF"/>
    <w:rsid w:val="00375EE0"/>
    <w:rsid w:val="00376D65"/>
    <w:rsid w:val="00381C54"/>
    <w:rsid w:val="00382355"/>
    <w:rsid w:val="00382442"/>
    <w:rsid w:val="00382CD7"/>
    <w:rsid w:val="00382FD7"/>
    <w:rsid w:val="00383F60"/>
    <w:rsid w:val="00384B8E"/>
    <w:rsid w:val="00384C39"/>
    <w:rsid w:val="003852EF"/>
    <w:rsid w:val="0038583D"/>
    <w:rsid w:val="003865C6"/>
    <w:rsid w:val="00386D16"/>
    <w:rsid w:val="00386DBB"/>
    <w:rsid w:val="00387A86"/>
    <w:rsid w:val="0039249E"/>
    <w:rsid w:val="00392E47"/>
    <w:rsid w:val="00393FD6"/>
    <w:rsid w:val="003944BA"/>
    <w:rsid w:val="00394E5A"/>
    <w:rsid w:val="003950E9"/>
    <w:rsid w:val="003954C6"/>
    <w:rsid w:val="003965E5"/>
    <w:rsid w:val="00396CAF"/>
    <w:rsid w:val="003976A3"/>
    <w:rsid w:val="003A0075"/>
    <w:rsid w:val="003A18C0"/>
    <w:rsid w:val="003A29FF"/>
    <w:rsid w:val="003A2A94"/>
    <w:rsid w:val="003A6810"/>
    <w:rsid w:val="003A71CA"/>
    <w:rsid w:val="003A7B6A"/>
    <w:rsid w:val="003B0130"/>
    <w:rsid w:val="003B0B0A"/>
    <w:rsid w:val="003B0C67"/>
    <w:rsid w:val="003B2255"/>
    <w:rsid w:val="003B2859"/>
    <w:rsid w:val="003B2D55"/>
    <w:rsid w:val="003B3560"/>
    <w:rsid w:val="003B3AED"/>
    <w:rsid w:val="003B409A"/>
    <w:rsid w:val="003B44D1"/>
    <w:rsid w:val="003B541E"/>
    <w:rsid w:val="003B63C3"/>
    <w:rsid w:val="003C093A"/>
    <w:rsid w:val="003C262B"/>
    <w:rsid w:val="003C2865"/>
    <w:rsid w:val="003C2CC4"/>
    <w:rsid w:val="003C2E0B"/>
    <w:rsid w:val="003C4E0F"/>
    <w:rsid w:val="003C512A"/>
    <w:rsid w:val="003C534D"/>
    <w:rsid w:val="003C6D67"/>
    <w:rsid w:val="003C7589"/>
    <w:rsid w:val="003C7736"/>
    <w:rsid w:val="003D1AD4"/>
    <w:rsid w:val="003D1D67"/>
    <w:rsid w:val="003D1DD8"/>
    <w:rsid w:val="003D28FD"/>
    <w:rsid w:val="003D2EC2"/>
    <w:rsid w:val="003D3835"/>
    <w:rsid w:val="003D4B23"/>
    <w:rsid w:val="003D5BB3"/>
    <w:rsid w:val="003E0E78"/>
    <w:rsid w:val="003E130E"/>
    <w:rsid w:val="003E244A"/>
    <w:rsid w:val="003E3170"/>
    <w:rsid w:val="003E32DE"/>
    <w:rsid w:val="003E36BF"/>
    <w:rsid w:val="003E3707"/>
    <w:rsid w:val="003E3738"/>
    <w:rsid w:val="003E4F4F"/>
    <w:rsid w:val="003E5292"/>
    <w:rsid w:val="003E5E68"/>
    <w:rsid w:val="003E5E87"/>
    <w:rsid w:val="003E67DD"/>
    <w:rsid w:val="003E7785"/>
    <w:rsid w:val="003F0D0E"/>
    <w:rsid w:val="003F183A"/>
    <w:rsid w:val="003F20FB"/>
    <w:rsid w:val="003F3E1D"/>
    <w:rsid w:val="003F4037"/>
    <w:rsid w:val="003F4971"/>
    <w:rsid w:val="003F49F7"/>
    <w:rsid w:val="003F54EB"/>
    <w:rsid w:val="003F5FF2"/>
    <w:rsid w:val="003F7329"/>
    <w:rsid w:val="003F7C31"/>
    <w:rsid w:val="00400D21"/>
    <w:rsid w:val="00400F2E"/>
    <w:rsid w:val="00401647"/>
    <w:rsid w:val="00403E49"/>
    <w:rsid w:val="0040468F"/>
    <w:rsid w:val="00404941"/>
    <w:rsid w:val="004049AC"/>
    <w:rsid w:val="00404E4F"/>
    <w:rsid w:val="0040531F"/>
    <w:rsid w:val="00410659"/>
    <w:rsid w:val="00410C0D"/>
    <w:rsid w:val="00410C89"/>
    <w:rsid w:val="00411229"/>
    <w:rsid w:val="00411C4C"/>
    <w:rsid w:val="00411F54"/>
    <w:rsid w:val="004120F7"/>
    <w:rsid w:val="004136A1"/>
    <w:rsid w:val="00413A54"/>
    <w:rsid w:val="0041528B"/>
    <w:rsid w:val="00415596"/>
    <w:rsid w:val="0041612E"/>
    <w:rsid w:val="00416A6D"/>
    <w:rsid w:val="00417647"/>
    <w:rsid w:val="00420947"/>
    <w:rsid w:val="00420D3D"/>
    <w:rsid w:val="00421CB7"/>
    <w:rsid w:val="0042246D"/>
    <w:rsid w:val="00422E03"/>
    <w:rsid w:val="00425039"/>
    <w:rsid w:val="004259BE"/>
    <w:rsid w:val="00425AFE"/>
    <w:rsid w:val="00425E63"/>
    <w:rsid w:val="00426031"/>
    <w:rsid w:val="004269F2"/>
    <w:rsid w:val="00426B9B"/>
    <w:rsid w:val="00431140"/>
    <w:rsid w:val="00431DE1"/>
    <w:rsid w:val="004325CB"/>
    <w:rsid w:val="00432624"/>
    <w:rsid w:val="00432C6F"/>
    <w:rsid w:val="00433BCF"/>
    <w:rsid w:val="0043400F"/>
    <w:rsid w:val="004346DA"/>
    <w:rsid w:val="004352D1"/>
    <w:rsid w:val="00436A99"/>
    <w:rsid w:val="00436C99"/>
    <w:rsid w:val="00436E16"/>
    <w:rsid w:val="00436EDF"/>
    <w:rsid w:val="0044003A"/>
    <w:rsid w:val="00440230"/>
    <w:rsid w:val="004414FA"/>
    <w:rsid w:val="004429DB"/>
    <w:rsid w:val="00442A83"/>
    <w:rsid w:val="0044345C"/>
    <w:rsid w:val="00443D14"/>
    <w:rsid w:val="004440EB"/>
    <w:rsid w:val="00444E5D"/>
    <w:rsid w:val="00445E66"/>
    <w:rsid w:val="004460CD"/>
    <w:rsid w:val="00446C38"/>
    <w:rsid w:val="00447340"/>
    <w:rsid w:val="0045042F"/>
    <w:rsid w:val="00450DB2"/>
    <w:rsid w:val="004518F2"/>
    <w:rsid w:val="0045495B"/>
    <w:rsid w:val="00455216"/>
    <w:rsid w:val="00455F93"/>
    <w:rsid w:val="004561E5"/>
    <w:rsid w:val="004562FE"/>
    <w:rsid w:val="004565FC"/>
    <w:rsid w:val="004600BB"/>
    <w:rsid w:val="00460B85"/>
    <w:rsid w:val="00460D9A"/>
    <w:rsid w:val="00461A3D"/>
    <w:rsid w:val="00464B50"/>
    <w:rsid w:val="004653B2"/>
    <w:rsid w:val="00467987"/>
    <w:rsid w:val="00470D8B"/>
    <w:rsid w:val="00472932"/>
    <w:rsid w:val="004739F2"/>
    <w:rsid w:val="004745A2"/>
    <w:rsid w:val="00475163"/>
    <w:rsid w:val="00481E09"/>
    <w:rsid w:val="00482E74"/>
    <w:rsid w:val="0048397A"/>
    <w:rsid w:val="00483C0C"/>
    <w:rsid w:val="00485044"/>
    <w:rsid w:val="00485CBB"/>
    <w:rsid w:val="004866B7"/>
    <w:rsid w:val="00486880"/>
    <w:rsid w:val="00487328"/>
    <w:rsid w:val="0049051B"/>
    <w:rsid w:val="004906BB"/>
    <w:rsid w:val="00490910"/>
    <w:rsid w:val="004914E1"/>
    <w:rsid w:val="00492537"/>
    <w:rsid w:val="004929B1"/>
    <w:rsid w:val="004951C4"/>
    <w:rsid w:val="00495C14"/>
    <w:rsid w:val="00496132"/>
    <w:rsid w:val="00496F0E"/>
    <w:rsid w:val="00497CB0"/>
    <w:rsid w:val="004A1B31"/>
    <w:rsid w:val="004A28A6"/>
    <w:rsid w:val="004A31D2"/>
    <w:rsid w:val="004A3589"/>
    <w:rsid w:val="004A3ECD"/>
    <w:rsid w:val="004A50B4"/>
    <w:rsid w:val="004A666F"/>
    <w:rsid w:val="004A6E57"/>
    <w:rsid w:val="004B0848"/>
    <w:rsid w:val="004B0AA3"/>
    <w:rsid w:val="004B1032"/>
    <w:rsid w:val="004B17A5"/>
    <w:rsid w:val="004B25F0"/>
    <w:rsid w:val="004B4179"/>
    <w:rsid w:val="004B57D6"/>
    <w:rsid w:val="004B5A93"/>
    <w:rsid w:val="004B5B58"/>
    <w:rsid w:val="004B7A92"/>
    <w:rsid w:val="004C0E11"/>
    <w:rsid w:val="004C2461"/>
    <w:rsid w:val="004C4592"/>
    <w:rsid w:val="004C5DF6"/>
    <w:rsid w:val="004C61C0"/>
    <w:rsid w:val="004C65EB"/>
    <w:rsid w:val="004C6DCB"/>
    <w:rsid w:val="004C71E1"/>
    <w:rsid w:val="004C7462"/>
    <w:rsid w:val="004C7677"/>
    <w:rsid w:val="004D148A"/>
    <w:rsid w:val="004D30D8"/>
    <w:rsid w:val="004D3953"/>
    <w:rsid w:val="004D3BEE"/>
    <w:rsid w:val="004D3CC1"/>
    <w:rsid w:val="004D578E"/>
    <w:rsid w:val="004D5A08"/>
    <w:rsid w:val="004D6052"/>
    <w:rsid w:val="004D638C"/>
    <w:rsid w:val="004D659E"/>
    <w:rsid w:val="004D7228"/>
    <w:rsid w:val="004D7CFD"/>
    <w:rsid w:val="004E1236"/>
    <w:rsid w:val="004E1DF0"/>
    <w:rsid w:val="004E23F4"/>
    <w:rsid w:val="004E4B32"/>
    <w:rsid w:val="004E4CFB"/>
    <w:rsid w:val="004E501B"/>
    <w:rsid w:val="004E57A7"/>
    <w:rsid w:val="004E5DAE"/>
    <w:rsid w:val="004E752B"/>
    <w:rsid w:val="004E7723"/>
    <w:rsid w:val="004E77B2"/>
    <w:rsid w:val="004E7FC8"/>
    <w:rsid w:val="004F0B89"/>
    <w:rsid w:val="004F1D45"/>
    <w:rsid w:val="004F47E2"/>
    <w:rsid w:val="004F4D76"/>
    <w:rsid w:val="004F4F1A"/>
    <w:rsid w:val="004F5912"/>
    <w:rsid w:val="004F6AC8"/>
    <w:rsid w:val="004F6B61"/>
    <w:rsid w:val="004F7689"/>
    <w:rsid w:val="004F7FAE"/>
    <w:rsid w:val="004F7FCC"/>
    <w:rsid w:val="0050041C"/>
    <w:rsid w:val="005006B3"/>
    <w:rsid w:val="00500826"/>
    <w:rsid w:val="005013B1"/>
    <w:rsid w:val="00502AF3"/>
    <w:rsid w:val="00504B2D"/>
    <w:rsid w:val="00504F87"/>
    <w:rsid w:val="00505D12"/>
    <w:rsid w:val="00510383"/>
    <w:rsid w:val="0051042B"/>
    <w:rsid w:val="00511061"/>
    <w:rsid w:val="00513921"/>
    <w:rsid w:val="00514D96"/>
    <w:rsid w:val="00514F50"/>
    <w:rsid w:val="00515186"/>
    <w:rsid w:val="005154D9"/>
    <w:rsid w:val="00515B28"/>
    <w:rsid w:val="005169A8"/>
    <w:rsid w:val="00516E96"/>
    <w:rsid w:val="00517FBA"/>
    <w:rsid w:val="0052067C"/>
    <w:rsid w:val="00520DE4"/>
    <w:rsid w:val="0052136D"/>
    <w:rsid w:val="00521C84"/>
    <w:rsid w:val="00522B35"/>
    <w:rsid w:val="00523AAA"/>
    <w:rsid w:val="00524487"/>
    <w:rsid w:val="00525124"/>
    <w:rsid w:val="0052598F"/>
    <w:rsid w:val="00525B88"/>
    <w:rsid w:val="00525F15"/>
    <w:rsid w:val="00527403"/>
    <w:rsid w:val="0052775E"/>
    <w:rsid w:val="00527B25"/>
    <w:rsid w:val="005331D2"/>
    <w:rsid w:val="00535EAD"/>
    <w:rsid w:val="00536DC8"/>
    <w:rsid w:val="00536E0A"/>
    <w:rsid w:val="00540B76"/>
    <w:rsid w:val="00541FCB"/>
    <w:rsid w:val="005420F2"/>
    <w:rsid w:val="005422E3"/>
    <w:rsid w:val="0054252B"/>
    <w:rsid w:val="005439BD"/>
    <w:rsid w:val="00543B1E"/>
    <w:rsid w:val="00545FDF"/>
    <w:rsid w:val="005502A1"/>
    <w:rsid w:val="00550605"/>
    <w:rsid w:val="005517DC"/>
    <w:rsid w:val="00551831"/>
    <w:rsid w:val="00551ACB"/>
    <w:rsid w:val="00552012"/>
    <w:rsid w:val="005524F4"/>
    <w:rsid w:val="005526B9"/>
    <w:rsid w:val="00552F5D"/>
    <w:rsid w:val="00553043"/>
    <w:rsid w:val="00553BD4"/>
    <w:rsid w:val="00553C08"/>
    <w:rsid w:val="00556E19"/>
    <w:rsid w:val="00557155"/>
    <w:rsid w:val="005576AE"/>
    <w:rsid w:val="00560BB6"/>
    <w:rsid w:val="00561469"/>
    <w:rsid w:val="005619E3"/>
    <w:rsid w:val="0056209A"/>
    <w:rsid w:val="005628B6"/>
    <w:rsid w:val="00563954"/>
    <w:rsid w:val="00564324"/>
    <w:rsid w:val="00564FF9"/>
    <w:rsid w:val="00565314"/>
    <w:rsid w:val="005663A9"/>
    <w:rsid w:val="0056679B"/>
    <w:rsid w:val="00574329"/>
    <w:rsid w:val="0057571F"/>
    <w:rsid w:val="00575999"/>
    <w:rsid w:val="00576743"/>
    <w:rsid w:val="005772DF"/>
    <w:rsid w:val="00580E01"/>
    <w:rsid w:val="005823D6"/>
    <w:rsid w:val="00582886"/>
    <w:rsid w:val="00582AA9"/>
    <w:rsid w:val="00582D70"/>
    <w:rsid w:val="00583114"/>
    <w:rsid w:val="00583650"/>
    <w:rsid w:val="0058439F"/>
    <w:rsid w:val="005847F5"/>
    <w:rsid w:val="00584D97"/>
    <w:rsid w:val="0059015F"/>
    <w:rsid w:val="005904C0"/>
    <w:rsid w:val="00590C3B"/>
    <w:rsid w:val="0059163E"/>
    <w:rsid w:val="005941EC"/>
    <w:rsid w:val="00594BA7"/>
    <w:rsid w:val="00595965"/>
    <w:rsid w:val="00596F03"/>
    <w:rsid w:val="0059724D"/>
    <w:rsid w:val="005A067A"/>
    <w:rsid w:val="005A0BB3"/>
    <w:rsid w:val="005A1030"/>
    <w:rsid w:val="005A3109"/>
    <w:rsid w:val="005A4B70"/>
    <w:rsid w:val="005A53B0"/>
    <w:rsid w:val="005A5629"/>
    <w:rsid w:val="005A5AFD"/>
    <w:rsid w:val="005A61C2"/>
    <w:rsid w:val="005A624A"/>
    <w:rsid w:val="005A62FF"/>
    <w:rsid w:val="005A71BD"/>
    <w:rsid w:val="005A7D13"/>
    <w:rsid w:val="005B277E"/>
    <w:rsid w:val="005B320C"/>
    <w:rsid w:val="005B3DB3"/>
    <w:rsid w:val="005B4192"/>
    <w:rsid w:val="005B4E13"/>
    <w:rsid w:val="005B7654"/>
    <w:rsid w:val="005B7A21"/>
    <w:rsid w:val="005B7CC1"/>
    <w:rsid w:val="005C1857"/>
    <w:rsid w:val="005C2DC0"/>
    <w:rsid w:val="005C307F"/>
    <w:rsid w:val="005C342F"/>
    <w:rsid w:val="005C433B"/>
    <w:rsid w:val="005C4450"/>
    <w:rsid w:val="005C45B2"/>
    <w:rsid w:val="005C4825"/>
    <w:rsid w:val="005C48BC"/>
    <w:rsid w:val="005C78A5"/>
    <w:rsid w:val="005C7D1E"/>
    <w:rsid w:val="005D116F"/>
    <w:rsid w:val="005D1CCD"/>
    <w:rsid w:val="005D21DA"/>
    <w:rsid w:val="005D29F4"/>
    <w:rsid w:val="005D3D28"/>
    <w:rsid w:val="005D53B0"/>
    <w:rsid w:val="005D5989"/>
    <w:rsid w:val="005D6233"/>
    <w:rsid w:val="005D7175"/>
    <w:rsid w:val="005D7772"/>
    <w:rsid w:val="005D7939"/>
    <w:rsid w:val="005D7AA8"/>
    <w:rsid w:val="005E00CA"/>
    <w:rsid w:val="005E0F57"/>
    <w:rsid w:val="005E1CB8"/>
    <w:rsid w:val="005E30DB"/>
    <w:rsid w:val="005E53FD"/>
    <w:rsid w:val="005E574C"/>
    <w:rsid w:val="005E6E56"/>
    <w:rsid w:val="005F000A"/>
    <w:rsid w:val="005F2BFF"/>
    <w:rsid w:val="005F3769"/>
    <w:rsid w:val="005F3947"/>
    <w:rsid w:val="005F3C20"/>
    <w:rsid w:val="005F47FF"/>
    <w:rsid w:val="005F5F4B"/>
    <w:rsid w:val="005F6647"/>
    <w:rsid w:val="005F7806"/>
    <w:rsid w:val="005F7B75"/>
    <w:rsid w:val="006001EE"/>
    <w:rsid w:val="00601E6B"/>
    <w:rsid w:val="006021D0"/>
    <w:rsid w:val="00603954"/>
    <w:rsid w:val="00603F28"/>
    <w:rsid w:val="00605042"/>
    <w:rsid w:val="00605E7C"/>
    <w:rsid w:val="00607587"/>
    <w:rsid w:val="00611FC4"/>
    <w:rsid w:val="00615516"/>
    <w:rsid w:val="006176FB"/>
    <w:rsid w:val="00617C5C"/>
    <w:rsid w:val="00617F92"/>
    <w:rsid w:val="0062038D"/>
    <w:rsid w:val="00620431"/>
    <w:rsid w:val="00621EB0"/>
    <w:rsid w:val="0062208B"/>
    <w:rsid w:val="00624599"/>
    <w:rsid w:val="00624E4E"/>
    <w:rsid w:val="00624EFB"/>
    <w:rsid w:val="006261B4"/>
    <w:rsid w:val="00626276"/>
    <w:rsid w:val="0062691E"/>
    <w:rsid w:val="006269CE"/>
    <w:rsid w:val="006272C0"/>
    <w:rsid w:val="006308B5"/>
    <w:rsid w:val="00631E27"/>
    <w:rsid w:val="006335AE"/>
    <w:rsid w:val="006349DB"/>
    <w:rsid w:val="006378EF"/>
    <w:rsid w:val="00637A62"/>
    <w:rsid w:val="00640945"/>
    <w:rsid w:val="00640B26"/>
    <w:rsid w:val="00642B49"/>
    <w:rsid w:val="00642E99"/>
    <w:rsid w:val="0064313F"/>
    <w:rsid w:val="006457B8"/>
    <w:rsid w:val="00645B82"/>
    <w:rsid w:val="00646CFE"/>
    <w:rsid w:val="00646D27"/>
    <w:rsid w:val="00647EF7"/>
    <w:rsid w:val="006504B3"/>
    <w:rsid w:val="0065165E"/>
    <w:rsid w:val="00652151"/>
    <w:rsid w:val="006523C1"/>
    <w:rsid w:val="006526AA"/>
    <w:rsid w:val="00652D0A"/>
    <w:rsid w:val="00652EE7"/>
    <w:rsid w:val="006539C8"/>
    <w:rsid w:val="0065429C"/>
    <w:rsid w:val="00654526"/>
    <w:rsid w:val="00654B97"/>
    <w:rsid w:val="006554D1"/>
    <w:rsid w:val="006558E9"/>
    <w:rsid w:val="00657CCF"/>
    <w:rsid w:val="00657F7D"/>
    <w:rsid w:val="006601D9"/>
    <w:rsid w:val="00660524"/>
    <w:rsid w:val="00662410"/>
    <w:rsid w:val="00662BB6"/>
    <w:rsid w:val="00662EA6"/>
    <w:rsid w:val="006633CC"/>
    <w:rsid w:val="00663EF2"/>
    <w:rsid w:val="0066477E"/>
    <w:rsid w:val="0066529C"/>
    <w:rsid w:val="006656E3"/>
    <w:rsid w:val="00666063"/>
    <w:rsid w:val="00666712"/>
    <w:rsid w:val="00666DBC"/>
    <w:rsid w:val="00666EA0"/>
    <w:rsid w:val="00667828"/>
    <w:rsid w:val="006709F1"/>
    <w:rsid w:val="00671B51"/>
    <w:rsid w:val="00672432"/>
    <w:rsid w:val="0067362F"/>
    <w:rsid w:val="0067364B"/>
    <w:rsid w:val="00674A9E"/>
    <w:rsid w:val="0067562E"/>
    <w:rsid w:val="0067580F"/>
    <w:rsid w:val="00675D2C"/>
    <w:rsid w:val="006761DE"/>
    <w:rsid w:val="00676606"/>
    <w:rsid w:val="00676713"/>
    <w:rsid w:val="006773BF"/>
    <w:rsid w:val="00677B61"/>
    <w:rsid w:val="00680849"/>
    <w:rsid w:val="00682024"/>
    <w:rsid w:val="006821B7"/>
    <w:rsid w:val="006848DC"/>
    <w:rsid w:val="00684B75"/>
    <w:rsid w:val="00684C21"/>
    <w:rsid w:val="00685242"/>
    <w:rsid w:val="00686283"/>
    <w:rsid w:val="006913D7"/>
    <w:rsid w:val="00691C83"/>
    <w:rsid w:val="00691FD8"/>
    <w:rsid w:val="006928F3"/>
    <w:rsid w:val="00692CCE"/>
    <w:rsid w:val="0069337C"/>
    <w:rsid w:val="006946B2"/>
    <w:rsid w:val="006949FE"/>
    <w:rsid w:val="00694AC1"/>
    <w:rsid w:val="00695FD9"/>
    <w:rsid w:val="006961B2"/>
    <w:rsid w:val="00696328"/>
    <w:rsid w:val="00696E9B"/>
    <w:rsid w:val="006A2530"/>
    <w:rsid w:val="006A2995"/>
    <w:rsid w:val="006A4A04"/>
    <w:rsid w:val="006A4B07"/>
    <w:rsid w:val="006A6A8A"/>
    <w:rsid w:val="006A7634"/>
    <w:rsid w:val="006A7B4E"/>
    <w:rsid w:val="006B0973"/>
    <w:rsid w:val="006B3F74"/>
    <w:rsid w:val="006C0021"/>
    <w:rsid w:val="006C0634"/>
    <w:rsid w:val="006C3589"/>
    <w:rsid w:val="006C3875"/>
    <w:rsid w:val="006C441D"/>
    <w:rsid w:val="006C459F"/>
    <w:rsid w:val="006C4C5D"/>
    <w:rsid w:val="006C50C0"/>
    <w:rsid w:val="006C6917"/>
    <w:rsid w:val="006C7C5A"/>
    <w:rsid w:val="006D014C"/>
    <w:rsid w:val="006D05AC"/>
    <w:rsid w:val="006D0C1E"/>
    <w:rsid w:val="006D1B33"/>
    <w:rsid w:val="006D2E2B"/>
    <w:rsid w:val="006D37AF"/>
    <w:rsid w:val="006D3D63"/>
    <w:rsid w:val="006D3FBE"/>
    <w:rsid w:val="006D51D0"/>
    <w:rsid w:val="006D58A0"/>
    <w:rsid w:val="006D5FB9"/>
    <w:rsid w:val="006D658E"/>
    <w:rsid w:val="006E0C15"/>
    <w:rsid w:val="006E11DB"/>
    <w:rsid w:val="006E3C35"/>
    <w:rsid w:val="006E40F0"/>
    <w:rsid w:val="006E44B4"/>
    <w:rsid w:val="006E564B"/>
    <w:rsid w:val="006E57D5"/>
    <w:rsid w:val="006E59E0"/>
    <w:rsid w:val="006E61AE"/>
    <w:rsid w:val="006E7191"/>
    <w:rsid w:val="006E7706"/>
    <w:rsid w:val="006E7718"/>
    <w:rsid w:val="006F3D22"/>
    <w:rsid w:val="006F3F15"/>
    <w:rsid w:val="006F3F42"/>
    <w:rsid w:val="006F4FCD"/>
    <w:rsid w:val="006F627F"/>
    <w:rsid w:val="006F76C5"/>
    <w:rsid w:val="007027D5"/>
    <w:rsid w:val="00702E67"/>
    <w:rsid w:val="0070342E"/>
    <w:rsid w:val="00703577"/>
    <w:rsid w:val="00703D4A"/>
    <w:rsid w:val="0070440E"/>
    <w:rsid w:val="0070537F"/>
    <w:rsid w:val="00705894"/>
    <w:rsid w:val="007065F3"/>
    <w:rsid w:val="007066BA"/>
    <w:rsid w:val="00706F07"/>
    <w:rsid w:val="007079BC"/>
    <w:rsid w:val="00710A09"/>
    <w:rsid w:val="00711516"/>
    <w:rsid w:val="0071162D"/>
    <w:rsid w:val="00711784"/>
    <w:rsid w:val="00712808"/>
    <w:rsid w:val="007162B6"/>
    <w:rsid w:val="00716530"/>
    <w:rsid w:val="007171C4"/>
    <w:rsid w:val="00717A19"/>
    <w:rsid w:val="00720AEA"/>
    <w:rsid w:val="00721535"/>
    <w:rsid w:val="00722D6B"/>
    <w:rsid w:val="007233AB"/>
    <w:rsid w:val="00723AE7"/>
    <w:rsid w:val="007240B5"/>
    <w:rsid w:val="00724900"/>
    <w:rsid w:val="0072632A"/>
    <w:rsid w:val="0072677F"/>
    <w:rsid w:val="00726D89"/>
    <w:rsid w:val="007270F3"/>
    <w:rsid w:val="007275A2"/>
    <w:rsid w:val="00727EA1"/>
    <w:rsid w:val="00730C8B"/>
    <w:rsid w:val="00731EAB"/>
    <w:rsid w:val="007327D5"/>
    <w:rsid w:val="00732DF3"/>
    <w:rsid w:val="007335DA"/>
    <w:rsid w:val="00733AF1"/>
    <w:rsid w:val="00733DA3"/>
    <w:rsid w:val="00734338"/>
    <w:rsid w:val="007355DE"/>
    <w:rsid w:val="0073578B"/>
    <w:rsid w:val="00735DAC"/>
    <w:rsid w:val="00735E6E"/>
    <w:rsid w:val="007360DC"/>
    <w:rsid w:val="007360FA"/>
    <w:rsid w:val="00736237"/>
    <w:rsid w:val="00736E1D"/>
    <w:rsid w:val="00736E44"/>
    <w:rsid w:val="00737956"/>
    <w:rsid w:val="00741208"/>
    <w:rsid w:val="00741804"/>
    <w:rsid w:val="0074379D"/>
    <w:rsid w:val="00743FBD"/>
    <w:rsid w:val="007445A8"/>
    <w:rsid w:val="00744A31"/>
    <w:rsid w:val="00746217"/>
    <w:rsid w:val="007472C1"/>
    <w:rsid w:val="007479E3"/>
    <w:rsid w:val="007500A0"/>
    <w:rsid w:val="00751588"/>
    <w:rsid w:val="0075201B"/>
    <w:rsid w:val="007530C6"/>
    <w:rsid w:val="00753C5E"/>
    <w:rsid w:val="007553EB"/>
    <w:rsid w:val="00755E1F"/>
    <w:rsid w:val="00756B98"/>
    <w:rsid w:val="00757315"/>
    <w:rsid w:val="007618F9"/>
    <w:rsid w:val="00762096"/>
    <w:rsid w:val="00762742"/>
    <w:rsid w:val="00762916"/>
    <w:rsid w:val="007629C8"/>
    <w:rsid w:val="00763884"/>
    <w:rsid w:val="0076437D"/>
    <w:rsid w:val="007644BC"/>
    <w:rsid w:val="0076454D"/>
    <w:rsid w:val="00765783"/>
    <w:rsid w:val="007662CB"/>
    <w:rsid w:val="00766D6D"/>
    <w:rsid w:val="007702E1"/>
    <w:rsid w:val="0077047D"/>
    <w:rsid w:val="00770778"/>
    <w:rsid w:val="00770A46"/>
    <w:rsid w:val="007716E1"/>
    <w:rsid w:val="00771DE7"/>
    <w:rsid w:val="007732EC"/>
    <w:rsid w:val="00775518"/>
    <w:rsid w:val="00775893"/>
    <w:rsid w:val="0077649A"/>
    <w:rsid w:val="007773EB"/>
    <w:rsid w:val="0078015B"/>
    <w:rsid w:val="007805ED"/>
    <w:rsid w:val="007819FE"/>
    <w:rsid w:val="00781D47"/>
    <w:rsid w:val="007820E2"/>
    <w:rsid w:val="00782329"/>
    <w:rsid w:val="00783B6B"/>
    <w:rsid w:val="00783EE9"/>
    <w:rsid w:val="007851EE"/>
    <w:rsid w:val="0078648A"/>
    <w:rsid w:val="007877CE"/>
    <w:rsid w:val="00787BE6"/>
    <w:rsid w:val="00791C18"/>
    <w:rsid w:val="00792E30"/>
    <w:rsid w:val="00792ED1"/>
    <w:rsid w:val="0079672F"/>
    <w:rsid w:val="00796F3F"/>
    <w:rsid w:val="007A0A4A"/>
    <w:rsid w:val="007A1529"/>
    <w:rsid w:val="007A23B7"/>
    <w:rsid w:val="007A566B"/>
    <w:rsid w:val="007A7356"/>
    <w:rsid w:val="007A789E"/>
    <w:rsid w:val="007B08C4"/>
    <w:rsid w:val="007B0CD4"/>
    <w:rsid w:val="007B1776"/>
    <w:rsid w:val="007B2E7B"/>
    <w:rsid w:val="007B3A2C"/>
    <w:rsid w:val="007B3BD8"/>
    <w:rsid w:val="007B410A"/>
    <w:rsid w:val="007B5912"/>
    <w:rsid w:val="007B66A4"/>
    <w:rsid w:val="007B6BA5"/>
    <w:rsid w:val="007C0A9A"/>
    <w:rsid w:val="007C12A0"/>
    <w:rsid w:val="007C18E0"/>
    <w:rsid w:val="007C224C"/>
    <w:rsid w:val="007C26EE"/>
    <w:rsid w:val="007C274E"/>
    <w:rsid w:val="007C3390"/>
    <w:rsid w:val="007C3714"/>
    <w:rsid w:val="007C3750"/>
    <w:rsid w:val="007C38FA"/>
    <w:rsid w:val="007C4320"/>
    <w:rsid w:val="007C4C4F"/>
    <w:rsid w:val="007C4F4B"/>
    <w:rsid w:val="007C5D05"/>
    <w:rsid w:val="007C63FB"/>
    <w:rsid w:val="007C65D4"/>
    <w:rsid w:val="007C65F9"/>
    <w:rsid w:val="007C721A"/>
    <w:rsid w:val="007C76FB"/>
    <w:rsid w:val="007C7E96"/>
    <w:rsid w:val="007D01C6"/>
    <w:rsid w:val="007D02E3"/>
    <w:rsid w:val="007D0541"/>
    <w:rsid w:val="007D166A"/>
    <w:rsid w:val="007D221A"/>
    <w:rsid w:val="007D303E"/>
    <w:rsid w:val="007D3D64"/>
    <w:rsid w:val="007D40F7"/>
    <w:rsid w:val="007D44D2"/>
    <w:rsid w:val="007D5853"/>
    <w:rsid w:val="007D5C08"/>
    <w:rsid w:val="007D7AAB"/>
    <w:rsid w:val="007D7AF1"/>
    <w:rsid w:val="007E01E9"/>
    <w:rsid w:val="007E0C38"/>
    <w:rsid w:val="007E3498"/>
    <w:rsid w:val="007E3AA4"/>
    <w:rsid w:val="007E63F3"/>
    <w:rsid w:val="007E71B8"/>
    <w:rsid w:val="007E7439"/>
    <w:rsid w:val="007E7708"/>
    <w:rsid w:val="007E7F9E"/>
    <w:rsid w:val="007F0DD3"/>
    <w:rsid w:val="007F10FD"/>
    <w:rsid w:val="007F11D0"/>
    <w:rsid w:val="007F14CB"/>
    <w:rsid w:val="007F3E85"/>
    <w:rsid w:val="007F3F75"/>
    <w:rsid w:val="007F3FC4"/>
    <w:rsid w:val="007F6611"/>
    <w:rsid w:val="007F6B08"/>
    <w:rsid w:val="007F71FD"/>
    <w:rsid w:val="007F720F"/>
    <w:rsid w:val="007F7E66"/>
    <w:rsid w:val="00801DE1"/>
    <w:rsid w:val="00802002"/>
    <w:rsid w:val="00802977"/>
    <w:rsid w:val="00802C8D"/>
    <w:rsid w:val="00804D82"/>
    <w:rsid w:val="00805CE2"/>
    <w:rsid w:val="00807053"/>
    <w:rsid w:val="00807451"/>
    <w:rsid w:val="008113FB"/>
    <w:rsid w:val="00811920"/>
    <w:rsid w:val="008119A3"/>
    <w:rsid w:val="00811BBE"/>
    <w:rsid w:val="00812A7E"/>
    <w:rsid w:val="00812DEF"/>
    <w:rsid w:val="00813A79"/>
    <w:rsid w:val="00815AD0"/>
    <w:rsid w:val="00815CAA"/>
    <w:rsid w:val="00815EDB"/>
    <w:rsid w:val="00816C3C"/>
    <w:rsid w:val="00817E3D"/>
    <w:rsid w:val="0082115B"/>
    <w:rsid w:val="00823A1E"/>
    <w:rsid w:val="008242D7"/>
    <w:rsid w:val="00824810"/>
    <w:rsid w:val="00825069"/>
    <w:rsid w:val="008257B1"/>
    <w:rsid w:val="00825A4E"/>
    <w:rsid w:val="00825C35"/>
    <w:rsid w:val="008274DA"/>
    <w:rsid w:val="008301B4"/>
    <w:rsid w:val="00830F55"/>
    <w:rsid w:val="00832334"/>
    <w:rsid w:val="0083354E"/>
    <w:rsid w:val="008335A2"/>
    <w:rsid w:val="008345BD"/>
    <w:rsid w:val="00835679"/>
    <w:rsid w:val="008356C6"/>
    <w:rsid w:val="008366E3"/>
    <w:rsid w:val="008378B9"/>
    <w:rsid w:val="00840F7C"/>
    <w:rsid w:val="00842C0D"/>
    <w:rsid w:val="00843191"/>
    <w:rsid w:val="00843767"/>
    <w:rsid w:val="00843C60"/>
    <w:rsid w:val="00844F80"/>
    <w:rsid w:val="008528C7"/>
    <w:rsid w:val="00852DD8"/>
    <w:rsid w:val="008531DA"/>
    <w:rsid w:val="00853AE1"/>
    <w:rsid w:val="00855318"/>
    <w:rsid w:val="00855CB1"/>
    <w:rsid w:val="00855E80"/>
    <w:rsid w:val="00855EFC"/>
    <w:rsid w:val="008560B6"/>
    <w:rsid w:val="00856933"/>
    <w:rsid w:val="00856DB9"/>
    <w:rsid w:val="0085701F"/>
    <w:rsid w:val="00857C3B"/>
    <w:rsid w:val="008604DA"/>
    <w:rsid w:val="0086072E"/>
    <w:rsid w:val="00860ECE"/>
    <w:rsid w:val="00861111"/>
    <w:rsid w:val="00862987"/>
    <w:rsid w:val="00863459"/>
    <w:rsid w:val="008639A6"/>
    <w:rsid w:val="008640B7"/>
    <w:rsid w:val="00864EBC"/>
    <w:rsid w:val="0086504A"/>
    <w:rsid w:val="00865ECE"/>
    <w:rsid w:val="00866178"/>
    <w:rsid w:val="00867799"/>
    <w:rsid w:val="008679D9"/>
    <w:rsid w:val="00867FA3"/>
    <w:rsid w:val="0087063D"/>
    <w:rsid w:val="00871BA6"/>
    <w:rsid w:val="008724A8"/>
    <w:rsid w:val="00872DF2"/>
    <w:rsid w:val="00873387"/>
    <w:rsid w:val="00874081"/>
    <w:rsid w:val="00874DE3"/>
    <w:rsid w:val="00874FEC"/>
    <w:rsid w:val="00875579"/>
    <w:rsid w:val="00875EAC"/>
    <w:rsid w:val="008764CB"/>
    <w:rsid w:val="00877BD6"/>
    <w:rsid w:val="00880A51"/>
    <w:rsid w:val="00880B02"/>
    <w:rsid w:val="00881BB2"/>
    <w:rsid w:val="00884D74"/>
    <w:rsid w:val="00885216"/>
    <w:rsid w:val="008852D5"/>
    <w:rsid w:val="008854C7"/>
    <w:rsid w:val="00887373"/>
    <w:rsid w:val="008878DE"/>
    <w:rsid w:val="00887BAD"/>
    <w:rsid w:val="00891602"/>
    <w:rsid w:val="008916CD"/>
    <w:rsid w:val="008942F2"/>
    <w:rsid w:val="0089466C"/>
    <w:rsid w:val="00896BE5"/>
    <w:rsid w:val="008979B1"/>
    <w:rsid w:val="008A0BD6"/>
    <w:rsid w:val="008A10BE"/>
    <w:rsid w:val="008A1ED5"/>
    <w:rsid w:val="008A2B77"/>
    <w:rsid w:val="008A2C9F"/>
    <w:rsid w:val="008A3858"/>
    <w:rsid w:val="008A56BC"/>
    <w:rsid w:val="008A5711"/>
    <w:rsid w:val="008A57BE"/>
    <w:rsid w:val="008A67FC"/>
    <w:rsid w:val="008A6B25"/>
    <w:rsid w:val="008A6BDE"/>
    <w:rsid w:val="008A6C4F"/>
    <w:rsid w:val="008A7EBC"/>
    <w:rsid w:val="008B0BD2"/>
    <w:rsid w:val="008B2335"/>
    <w:rsid w:val="008B2E36"/>
    <w:rsid w:val="008B446B"/>
    <w:rsid w:val="008B699A"/>
    <w:rsid w:val="008C016B"/>
    <w:rsid w:val="008C1104"/>
    <w:rsid w:val="008C2330"/>
    <w:rsid w:val="008C2CD7"/>
    <w:rsid w:val="008C2FA0"/>
    <w:rsid w:val="008C307A"/>
    <w:rsid w:val="008C31E2"/>
    <w:rsid w:val="008C500F"/>
    <w:rsid w:val="008C5745"/>
    <w:rsid w:val="008C6340"/>
    <w:rsid w:val="008C65C4"/>
    <w:rsid w:val="008C7252"/>
    <w:rsid w:val="008C7687"/>
    <w:rsid w:val="008D2DFA"/>
    <w:rsid w:val="008D4286"/>
    <w:rsid w:val="008D5E5F"/>
    <w:rsid w:val="008D67BA"/>
    <w:rsid w:val="008D7423"/>
    <w:rsid w:val="008E0678"/>
    <w:rsid w:val="008E0CCB"/>
    <w:rsid w:val="008E13DA"/>
    <w:rsid w:val="008E229C"/>
    <w:rsid w:val="008E2605"/>
    <w:rsid w:val="008E7312"/>
    <w:rsid w:val="008E74B9"/>
    <w:rsid w:val="008E7B05"/>
    <w:rsid w:val="008F0E4C"/>
    <w:rsid w:val="008F16D5"/>
    <w:rsid w:val="008F2D8C"/>
    <w:rsid w:val="008F31D2"/>
    <w:rsid w:val="008F33AC"/>
    <w:rsid w:val="008F4228"/>
    <w:rsid w:val="008F473F"/>
    <w:rsid w:val="008F4A70"/>
    <w:rsid w:val="008F6086"/>
    <w:rsid w:val="008F6320"/>
    <w:rsid w:val="008F66F8"/>
    <w:rsid w:val="008F7DC6"/>
    <w:rsid w:val="008F7E24"/>
    <w:rsid w:val="008F7EE1"/>
    <w:rsid w:val="0090039D"/>
    <w:rsid w:val="00900D30"/>
    <w:rsid w:val="00902D42"/>
    <w:rsid w:val="00904D65"/>
    <w:rsid w:val="009053F0"/>
    <w:rsid w:val="00905B85"/>
    <w:rsid w:val="00905EFF"/>
    <w:rsid w:val="009077A7"/>
    <w:rsid w:val="00907AFF"/>
    <w:rsid w:val="00907E50"/>
    <w:rsid w:val="00907EE8"/>
    <w:rsid w:val="00911696"/>
    <w:rsid w:val="00911AB1"/>
    <w:rsid w:val="00912528"/>
    <w:rsid w:val="00912906"/>
    <w:rsid w:val="00914496"/>
    <w:rsid w:val="00914936"/>
    <w:rsid w:val="009156E7"/>
    <w:rsid w:val="00915EF6"/>
    <w:rsid w:val="009166B4"/>
    <w:rsid w:val="009171F6"/>
    <w:rsid w:val="0092020F"/>
    <w:rsid w:val="00920BB1"/>
    <w:rsid w:val="00922079"/>
    <w:rsid w:val="009223CA"/>
    <w:rsid w:val="00922D36"/>
    <w:rsid w:val="009237EE"/>
    <w:rsid w:val="009255D4"/>
    <w:rsid w:val="009274D4"/>
    <w:rsid w:val="0092762B"/>
    <w:rsid w:val="00930413"/>
    <w:rsid w:val="00930630"/>
    <w:rsid w:val="009313BD"/>
    <w:rsid w:val="00932D4F"/>
    <w:rsid w:val="00934996"/>
    <w:rsid w:val="009364BE"/>
    <w:rsid w:val="00937C31"/>
    <w:rsid w:val="00940D58"/>
    <w:rsid w:val="00940F93"/>
    <w:rsid w:val="009423F7"/>
    <w:rsid w:val="009426A2"/>
    <w:rsid w:val="0094340C"/>
    <w:rsid w:val="00943443"/>
    <w:rsid w:val="00944268"/>
    <w:rsid w:val="009448C3"/>
    <w:rsid w:val="00946128"/>
    <w:rsid w:val="009464EF"/>
    <w:rsid w:val="00946EB2"/>
    <w:rsid w:val="0095133B"/>
    <w:rsid w:val="009529C6"/>
    <w:rsid w:val="00952AA5"/>
    <w:rsid w:val="00954B84"/>
    <w:rsid w:val="00955F6D"/>
    <w:rsid w:val="00956F10"/>
    <w:rsid w:val="00957B56"/>
    <w:rsid w:val="00957B91"/>
    <w:rsid w:val="00960193"/>
    <w:rsid w:val="00960B75"/>
    <w:rsid w:val="009614BF"/>
    <w:rsid w:val="00961DDE"/>
    <w:rsid w:val="009648D3"/>
    <w:rsid w:val="009662C2"/>
    <w:rsid w:val="00966402"/>
    <w:rsid w:val="00967542"/>
    <w:rsid w:val="009677BE"/>
    <w:rsid w:val="00970591"/>
    <w:rsid w:val="00972562"/>
    <w:rsid w:val="00974A8A"/>
    <w:rsid w:val="00974CEF"/>
    <w:rsid w:val="00975728"/>
    <w:rsid w:val="0097604A"/>
    <w:rsid w:val="009760F3"/>
    <w:rsid w:val="00976726"/>
    <w:rsid w:val="00976CFB"/>
    <w:rsid w:val="009807B2"/>
    <w:rsid w:val="00985A80"/>
    <w:rsid w:val="0099149A"/>
    <w:rsid w:val="00991670"/>
    <w:rsid w:val="009918A2"/>
    <w:rsid w:val="00991F9D"/>
    <w:rsid w:val="00993B0A"/>
    <w:rsid w:val="009953DD"/>
    <w:rsid w:val="009960BB"/>
    <w:rsid w:val="009972E7"/>
    <w:rsid w:val="009A03B3"/>
    <w:rsid w:val="009A0830"/>
    <w:rsid w:val="009A0E49"/>
    <w:rsid w:val="009A0E8D"/>
    <w:rsid w:val="009A0EA8"/>
    <w:rsid w:val="009A1E8C"/>
    <w:rsid w:val="009A1EEC"/>
    <w:rsid w:val="009A281E"/>
    <w:rsid w:val="009A2862"/>
    <w:rsid w:val="009A4591"/>
    <w:rsid w:val="009A48F0"/>
    <w:rsid w:val="009A6130"/>
    <w:rsid w:val="009B077A"/>
    <w:rsid w:val="009B1F3A"/>
    <w:rsid w:val="009B26E7"/>
    <w:rsid w:val="009B34AE"/>
    <w:rsid w:val="009B4C95"/>
    <w:rsid w:val="009B64BB"/>
    <w:rsid w:val="009B7AF6"/>
    <w:rsid w:val="009C1569"/>
    <w:rsid w:val="009C15C0"/>
    <w:rsid w:val="009C21EF"/>
    <w:rsid w:val="009C2745"/>
    <w:rsid w:val="009C3A9E"/>
    <w:rsid w:val="009C4DCB"/>
    <w:rsid w:val="009C4FEF"/>
    <w:rsid w:val="009C62CA"/>
    <w:rsid w:val="009C6CDB"/>
    <w:rsid w:val="009D2AF7"/>
    <w:rsid w:val="009D43C8"/>
    <w:rsid w:val="009D67F4"/>
    <w:rsid w:val="009D7C64"/>
    <w:rsid w:val="009E0652"/>
    <w:rsid w:val="009E11A6"/>
    <w:rsid w:val="009E18D5"/>
    <w:rsid w:val="009E21F6"/>
    <w:rsid w:val="009E36EA"/>
    <w:rsid w:val="009E3723"/>
    <w:rsid w:val="009E55D4"/>
    <w:rsid w:val="009E7B0D"/>
    <w:rsid w:val="009F0D2D"/>
    <w:rsid w:val="009F1B34"/>
    <w:rsid w:val="009F2E7B"/>
    <w:rsid w:val="009F5791"/>
    <w:rsid w:val="009F7F94"/>
    <w:rsid w:val="00A00697"/>
    <w:rsid w:val="00A00A3F"/>
    <w:rsid w:val="00A01489"/>
    <w:rsid w:val="00A01C57"/>
    <w:rsid w:val="00A01EC5"/>
    <w:rsid w:val="00A0441B"/>
    <w:rsid w:val="00A04F70"/>
    <w:rsid w:val="00A05D84"/>
    <w:rsid w:val="00A06332"/>
    <w:rsid w:val="00A074A4"/>
    <w:rsid w:val="00A108F8"/>
    <w:rsid w:val="00A12C95"/>
    <w:rsid w:val="00A13218"/>
    <w:rsid w:val="00A13D1B"/>
    <w:rsid w:val="00A14000"/>
    <w:rsid w:val="00A14509"/>
    <w:rsid w:val="00A1625D"/>
    <w:rsid w:val="00A17320"/>
    <w:rsid w:val="00A2099B"/>
    <w:rsid w:val="00A22038"/>
    <w:rsid w:val="00A22C96"/>
    <w:rsid w:val="00A22EAD"/>
    <w:rsid w:val="00A23870"/>
    <w:rsid w:val="00A247D9"/>
    <w:rsid w:val="00A25E72"/>
    <w:rsid w:val="00A2607B"/>
    <w:rsid w:val="00A3026E"/>
    <w:rsid w:val="00A30E8F"/>
    <w:rsid w:val="00A32A6E"/>
    <w:rsid w:val="00A32C02"/>
    <w:rsid w:val="00A333E9"/>
    <w:rsid w:val="00A338F1"/>
    <w:rsid w:val="00A3457A"/>
    <w:rsid w:val="00A3528C"/>
    <w:rsid w:val="00A35BE0"/>
    <w:rsid w:val="00A41471"/>
    <w:rsid w:val="00A42518"/>
    <w:rsid w:val="00A42EDD"/>
    <w:rsid w:val="00A430E3"/>
    <w:rsid w:val="00A45B4F"/>
    <w:rsid w:val="00A46737"/>
    <w:rsid w:val="00A50044"/>
    <w:rsid w:val="00A5266A"/>
    <w:rsid w:val="00A526BD"/>
    <w:rsid w:val="00A53300"/>
    <w:rsid w:val="00A539A0"/>
    <w:rsid w:val="00A53EF4"/>
    <w:rsid w:val="00A53F8C"/>
    <w:rsid w:val="00A54680"/>
    <w:rsid w:val="00A54831"/>
    <w:rsid w:val="00A54B8E"/>
    <w:rsid w:val="00A60456"/>
    <w:rsid w:val="00A60F22"/>
    <w:rsid w:val="00A6129C"/>
    <w:rsid w:val="00A6225F"/>
    <w:rsid w:val="00A63FE9"/>
    <w:rsid w:val="00A64B9B"/>
    <w:rsid w:val="00A65003"/>
    <w:rsid w:val="00A6590A"/>
    <w:rsid w:val="00A65B76"/>
    <w:rsid w:val="00A677CA"/>
    <w:rsid w:val="00A67BBA"/>
    <w:rsid w:val="00A72F22"/>
    <w:rsid w:val="00A72F2B"/>
    <w:rsid w:val="00A7360F"/>
    <w:rsid w:val="00A73C10"/>
    <w:rsid w:val="00A743A7"/>
    <w:rsid w:val="00A748A6"/>
    <w:rsid w:val="00A74D6A"/>
    <w:rsid w:val="00A75401"/>
    <w:rsid w:val="00A76203"/>
    <w:rsid w:val="00A769F4"/>
    <w:rsid w:val="00A76D07"/>
    <w:rsid w:val="00A776B4"/>
    <w:rsid w:val="00A7792C"/>
    <w:rsid w:val="00A8025A"/>
    <w:rsid w:val="00A80496"/>
    <w:rsid w:val="00A80D22"/>
    <w:rsid w:val="00A81680"/>
    <w:rsid w:val="00A82694"/>
    <w:rsid w:val="00A8410B"/>
    <w:rsid w:val="00A84E1A"/>
    <w:rsid w:val="00A8596C"/>
    <w:rsid w:val="00A864F5"/>
    <w:rsid w:val="00A8732B"/>
    <w:rsid w:val="00A87530"/>
    <w:rsid w:val="00A878CD"/>
    <w:rsid w:val="00A87C22"/>
    <w:rsid w:val="00A91C48"/>
    <w:rsid w:val="00A93F51"/>
    <w:rsid w:val="00A94361"/>
    <w:rsid w:val="00A94D55"/>
    <w:rsid w:val="00A9580E"/>
    <w:rsid w:val="00A95EA9"/>
    <w:rsid w:val="00A968B9"/>
    <w:rsid w:val="00A96A02"/>
    <w:rsid w:val="00A96BAB"/>
    <w:rsid w:val="00AA0600"/>
    <w:rsid w:val="00AA0AF5"/>
    <w:rsid w:val="00AA0DD6"/>
    <w:rsid w:val="00AA293C"/>
    <w:rsid w:val="00AA42FB"/>
    <w:rsid w:val="00AA53F5"/>
    <w:rsid w:val="00AA560B"/>
    <w:rsid w:val="00AA6267"/>
    <w:rsid w:val="00AA65B1"/>
    <w:rsid w:val="00AA6C7B"/>
    <w:rsid w:val="00AA71A3"/>
    <w:rsid w:val="00AA7A50"/>
    <w:rsid w:val="00AB0056"/>
    <w:rsid w:val="00AB099E"/>
    <w:rsid w:val="00AB1337"/>
    <w:rsid w:val="00AB15FD"/>
    <w:rsid w:val="00AB1D6D"/>
    <w:rsid w:val="00AB2478"/>
    <w:rsid w:val="00AB301F"/>
    <w:rsid w:val="00AB4CCC"/>
    <w:rsid w:val="00AB7012"/>
    <w:rsid w:val="00AB743E"/>
    <w:rsid w:val="00AB783C"/>
    <w:rsid w:val="00AC0ED7"/>
    <w:rsid w:val="00AC35D2"/>
    <w:rsid w:val="00AC4BA9"/>
    <w:rsid w:val="00AC6519"/>
    <w:rsid w:val="00AC7B54"/>
    <w:rsid w:val="00AD0D5C"/>
    <w:rsid w:val="00AD3409"/>
    <w:rsid w:val="00AD3650"/>
    <w:rsid w:val="00AD3741"/>
    <w:rsid w:val="00AD42DA"/>
    <w:rsid w:val="00AD43D9"/>
    <w:rsid w:val="00AD7B26"/>
    <w:rsid w:val="00AE061B"/>
    <w:rsid w:val="00AE2C34"/>
    <w:rsid w:val="00AE6D6D"/>
    <w:rsid w:val="00AE7123"/>
    <w:rsid w:val="00AE73E9"/>
    <w:rsid w:val="00AF04C8"/>
    <w:rsid w:val="00AF2560"/>
    <w:rsid w:val="00AF2C84"/>
    <w:rsid w:val="00AF4095"/>
    <w:rsid w:val="00AF43F2"/>
    <w:rsid w:val="00AF472B"/>
    <w:rsid w:val="00AF4AEA"/>
    <w:rsid w:val="00AF57A4"/>
    <w:rsid w:val="00AF706D"/>
    <w:rsid w:val="00AF7509"/>
    <w:rsid w:val="00AF76BE"/>
    <w:rsid w:val="00B01CD5"/>
    <w:rsid w:val="00B01E88"/>
    <w:rsid w:val="00B0241A"/>
    <w:rsid w:val="00B02D85"/>
    <w:rsid w:val="00B02FAF"/>
    <w:rsid w:val="00B0385B"/>
    <w:rsid w:val="00B05405"/>
    <w:rsid w:val="00B0641A"/>
    <w:rsid w:val="00B076A7"/>
    <w:rsid w:val="00B10E84"/>
    <w:rsid w:val="00B112A6"/>
    <w:rsid w:val="00B1193A"/>
    <w:rsid w:val="00B11C88"/>
    <w:rsid w:val="00B141F7"/>
    <w:rsid w:val="00B1420A"/>
    <w:rsid w:val="00B15857"/>
    <w:rsid w:val="00B177E4"/>
    <w:rsid w:val="00B20605"/>
    <w:rsid w:val="00B20A19"/>
    <w:rsid w:val="00B20D5D"/>
    <w:rsid w:val="00B211D7"/>
    <w:rsid w:val="00B217D6"/>
    <w:rsid w:val="00B223AF"/>
    <w:rsid w:val="00B2392A"/>
    <w:rsid w:val="00B2424D"/>
    <w:rsid w:val="00B27528"/>
    <w:rsid w:val="00B278F8"/>
    <w:rsid w:val="00B30179"/>
    <w:rsid w:val="00B317E9"/>
    <w:rsid w:val="00B32305"/>
    <w:rsid w:val="00B33CCB"/>
    <w:rsid w:val="00B33F99"/>
    <w:rsid w:val="00B34CCB"/>
    <w:rsid w:val="00B3553B"/>
    <w:rsid w:val="00B36387"/>
    <w:rsid w:val="00B40D47"/>
    <w:rsid w:val="00B40DAB"/>
    <w:rsid w:val="00B421C1"/>
    <w:rsid w:val="00B4347F"/>
    <w:rsid w:val="00B43760"/>
    <w:rsid w:val="00B43B00"/>
    <w:rsid w:val="00B44090"/>
    <w:rsid w:val="00B456D0"/>
    <w:rsid w:val="00B46549"/>
    <w:rsid w:val="00B4700A"/>
    <w:rsid w:val="00B47F08"/>
    <w:rsid w:val="00B50696"/>
    <w:rsid w:val="00B50AB5"/>
    <w:rsid w:val="00B50DCF"/>
    <w:rsid w:val="00B51F81"/>
    <w:rsid w:val="00B52614"/>
    <w:rsid w:val="00B52CCA"/>
    <w:rsid w:val="00B53030"/>
    <w:rsid w:val="00B53C21"/>
    <w:rsid w:val="00B5425E"/>
    <w:rsid w:val="00B547A4"/>
    <w:rsid w:val="00B54FDE"/>
    <w:rsid w:val="00B55B71"/>
    <w:rsid w:val="00B55C71"/>
    <w:rsid w:val="00B5622B"/>
    <w:rsid w:val="00B566BB"/>
    <w:rsid w:val="00B56E4A"/>
    <w:rsid w:val="00B56E9C"/>
    <w:rsid w:val="00B6074C"/>
    <w:rsid w:val="00B6229C"/>
    <w:rsid w:val="00B62B10"/>
    <w:rsid w:val="00B63F67"/>
    <w:rsid w:val="00B64B1F"/>
    <w:rsid w:val="00B64D8E"/>
    <w:rsid w:val="00B6553F"/>
    <w:rsid w:val="00B65C4D"/>
    <w:rsid w:val="00B65DF5"/>
    <w:rsid w:val="00B708C9"/>
    <w:rsid w:val="00B71482"/>
    <w:rsid w:val="00B736BC"/>
    <w:rsid w:val="00B73DE8"/>
    <w:rsid w:val="00B75403"/>
    <w:rsid w:val="00B75489"/>
    <w:rsid w:val="00B767FE"/>
    <w:rsid w:val="00B76B4F"/>
    <w:rsid w:val="00B77D05"/>
    <w:rsid w:val="00B81206"/>
    <w:rsid w:val="00B81E12"/>
    <w:rsid w:val="00B82228"/>
    <w:rsid w:val="00B82850"/>
    <w:rsid w:val="00B83226"/>
    <w:rsid w:val="00B84E5C"/>
    <w:rsid w:val="00B8531E"/>
    <w:rsid w:val="00B863AF"/>
    <w:rsid w:val="00B86858"/>
    <w:rsid w:val="00B87574"/>
    <w:rsid w:val="00B879FB"/>
    <w:rsid w:val="00B90E85"/>
    <w:rsid w:val="00B912CE"/>
    <w:rsid w:val="00B92B76"/>
    <w:rsid w:val="00B92B98"/>
    <w:rsid w:val="00B9388E"/>
    <w:rsid w:val="00B940FF"/>
    <w:rsid w:val="00B95A5E"/>
    <w:rsid w:val="00B95C7B"/>
    <w:rsid w:val="00B95D5D"/>
    <w:rsid w:val="00B97C0C"/>
    <w:rsid w:val="00B97D86"/>
    <w:rsid w:val="00BA0835"/>
    <w:rsid w:val="00BA20A3"/>
    <w:rsid w:val="00BA28A2"/>
    <w:rsid w:val="00BA4DFD"/>
    <w:rsid w:val="00BA5509"/>
    <w:rsid w:val="00BA6D03"/>
    <w:rsid w:val="00BB0180"/>
    <w:rsid w:val="00BB2A00"/>
    <w:rsid w:val="00BB2CBC"/>
    <w:rsid w:val="00BB3139"/>
    <w:rsid w:val="00BB3738"/>
    <w:rsid w:val="00BB3955"/>
    <w:rsid w:val="00BB3963"/>
    <w:rsid w:val="00BB39A7"/>
    <w:rsid w:val="00BB4C13"/>
    <w:rsid w:val="00BB4D0C"/>
    <w:rsid w:val="00BB4E86"/>
    <w:rsid w:val="00BB5AB7"/>
    <w:rsid w:val="00BC0280"/>
    <w:rsid w:val="00BC08C9"/>
    <w:rsid w:val="00BC0E27"/>
    <w:rsid w:val="00BC34CE"/>
    <w:rsid w:val="00BC36E4"/>
    <w:rsid w:val="00BC3FA0"/>
    <w:rsid w:val="00BC40D7"/>
    <w:rsid w:val="00BC41AE"/>
    <w:rsid w:val="00BC673B"/>
    <w:rsid w:val="00BC74E9"/>
    <w:rsid w:val="00BD02CB"/>
    <w:rsid w:val="00BD0888"/>
    <w:rsid w:val="00BD0A87"/>
    <w:rsid w:val="00BD102E"/>
    <w:rsid w:val="00BD1BC0"/>
    <w:rsid w:val="00BD26FF"/>
    <w:rsid w:val="00BD2879"/>
    <w:rsid w:val="00BD28B6"/>
    <w:rsid w:val="00BD3893"/>
    <w:rsid w:val="00BD4755"/>
    <w:rsid w:val="00BD485D"/>
    <w:rsid w:val="00BD55BD"/>
    <w:rsid w:val="00BD5680"/>
    <w:rsid w:val="00BD57E6"/>
    <w:rsid w:val="00BD5CB5"/>
    <w:rsid w:val="00BD690A"/>
    <w:rsid w:val="00BD7996"/>
    <w:rsid w:val="00BD7AF0"/>
    <w:rsid w:val="00BE0993"/>
    <w:rsid w:val="00BE1BFC"/>
    <w:rsid w:val="00BE218A"/>
    <w:rsid w:val="00BE41F9"/>
    <w:rsid w:val="00BE4693"/>
    <w:rsid w:val="00BE5693"/>
    <w:rsid w:val="00BE5F4C"/>
    <w:rsid w:val="00BE5FF3"/>
    <w:rsid w:val="00BE6016"/>
    <w:rsid w:val="00BE6081"/>
    <w:rsid w:val="00BE6AF7"/>
    <w:rsid w:val="00BE751A"/>
    <w:rsid w:val="00BF0A19"/>
    <w:rsid w:val="00BF0B97"/>
    <w:rsid w:val="00BF1269"/>
    <w:rsid w:val="00BF21E4"/>
    <w:rsid w:val="00BF309C"/>
    <w:rsid w:val="00BF30B3"/>
    <w:rsid w:val="00BF38A8"/>
    <w:rsid w:val="00BF455C"/>
    <w:rsid w:val="00BF4EE7"/>
    <w:rsid w:val="00BF5ACB"/>
    <w:rsid w:val="00BF5CBB"/>
    <w:rsid w:val="00BF68A8"/>
    <w:rsid w:val="00BF6F43"/>
    <w:rsid w:val="00C013E8"/>
    <w:rsid w:val="00C019CD"/>
    <w:rsid w:val="00C0220F"/>
    <w:rsid w:val="00C02BEF"/>
    <w:rsid w:val="00C04D9E"/>
    <w:rsid w:val="00C04F33"/>
    <w:rsid w:val="00C0582A"/>
    <w:rsid w:val="00C05C3A"/>
    <w:rsid w:val="00C06609"/>
    <w:rsid w:val="00C10920"/>
    <w:rsid w:val="00C11A03"/>
    <w:rsid w:val="00C12E60"/>
    <w:rsid w:val="00C13431"/>
    <w:rsid w:val="00C14D62"/>
    <w:rsid w:val="00C159A8"/>
    <w:rsid w:val="00C16C8C"/>
    <w:rsid w:val="00C17246"/>
    <w:rsid w:val="00C207B3"/>
    <w:rsid w:val="00C20DCD"/>
    <w:rsid w:val="00C21B58"/>
    <w:rsid w:val="00C22539"/>
    <w:rsid w:val="00C227ED"/>
    <w:rsid w:val="00C22C0C"/>
    <w:rsid w:val="00C22E00"/>
    <w:rsid w:val="00C2305B"/>
    <w:rsid w:val="00C24F97"/>
    <w:rsid w:val="00C259DB"/>
    <w:rsid w:val="00C26BED"/>
    <w:rsid w:val="00C27108"/>
    <w:rsid w:val="00C27DF2"/>
    <w:rsid w:val="00C27FD3"/>
    <w:rsid w:val="00C30A4A"/>
    <w:rsid w:val="00C31BCA"/>
    <w:rsid w:val="00C31BF9"/>
    <w:rsid w:val="00C327DD"/>
    <w:rsid w:val="00C33D91"/>
    <w:rsid w:val="00C3579E"/>
    <w:rsid w:val="00C35E74"/>
    <w:rsid w:val="00C36DF8"/>
    <w:rsid w:val="00C37194"/>
    <w:rsid w:val="00C421F9"/>
    <w:rsid w:val="00C42331"/>
    <w:rsid w:val="00C43C66"/>
    <w:rsid w:val="00C44CB7"/>
    <w:rsid w:val="00C44D3F"/>
    <w:rsid w:val="00C4527F"/>
    <w:rsid w:val="00C452A5"/>
    <w:rsid w:val="00C45DB9"/>
    <w:rsid w:val="00C463DD"/>
    <w:rsid w:val="00C4724C"/>
    <w:rsid w:val="00C477FB"/>
    <w:rsid w:val="00C47C57"/>
    <w:rsid w:val="00C5031B"/>
    <w:rsid w:val="00C5168C"/>
    <w:rsid w:val="00C52CB2"/>
    <w:rsid w:val="00C53210"/>
    <w:rsid w:val="00C538EE"/>
    <w:rsid w:val="00C53F8D"/>
    <w:rsid w:val="00C543D0"/>
    <w:rsid w:val="00C5473C"/>
    <w:rsid w:val="00C54EA7"/>
    <w:rsid w:val="00C55316"/>
    <w:rsid w:val="00C55D32"/>
    <w:rsid w:val="00C570BD"/>
    <w:rsid w:val="00C574D7"/>
    <w:rsid w:val="00C57D52"/>
    <w:rsid w:val="00C61747"/>
    <w:rsid w:val="00C6222F"/>
    <w:rsid w:val="00C6285D"/>
    <w:rsid w:val="00C62902"/>
    <w:rsid w:val="00C629A0"/>
    <w:rsid w:val="00C62C6B"/>
    <w:rsid w:val="00C63CD7"/>
    <w:rsid w:val="00C64629"/>
    <w:rsid w:val="00C65323"/>
    <w:rsid w:val="00C70140"/>
    <w:rsid w:val="00C70CCA"/>
    <w:rsid w:val="00C711D6"/>
    <w:rsid w:val="00C734F9"/>
    <w:rsid w:val="00C73F1B"/>
    <w:rsid w:val="00C73F4C"/>
    <w:rsid w:val="00C743C4"/>
    <w:rsid w:val="00C745C3"/>
    <w:rsid w:val="00C746A0"/>
    <w:rsid w:val="00C7593B"/>
    <w:rsid w:val="00C777C1"/>
    <w:rsid w:val="00C778E2"/>
    <w:rsid w:val="00C80568"/>
    <w:rsid w:val="00C835C8"/>
    <w:rsid w:val="00C837CD"/>
    <w:rsid w:val="00C83F17"/>
    <w:rsid w:val="00C90380"/>
    <w:rsid w:val="00C90AE1"/>
    <w:rsid w:val="00C927A2"/>
    <w:rsid w:val="00C92D20"/>
    <w:rsid w:val="00C92D99"/>
    <w:rsid w:val="00C92F66"/>
    <w:rsid w:val="00C939E6"/>
    <w:rsid w:val="00C9454C"/>
    <w:rsid w:val="00C94E01"/>
    <w:rsid w:val="00C9540A"/>
    <w:rsid w:val="00C95C22"/>
    <w:rsid w:val="00C96DF2"/>
    <w:rsid w:val="00C972FE"/>
    <w:rsid w:val="00CA0970"/>
    <w:rsid w:val="00CA2404"/>
    <w:rsid w:val="00CA2B93"/>
    <w:rsid w:val="00CA2E88"/>
    <w:rsid w:val="00CA3839"/>
    <w:rsid w:val="00CA4AF5"/>
    <w:rsid w:val="00CA4DCC"/>
    <w:rsid w:val="00CA4F26"/>
    <w:rsid w:val="00CA5A92"/>
    <w:rsid w:val="00CA656F"/>
    <w:rsid w:val="00CA68B1"/>
    <w:rsid w:val="00CA7CA7"/>
    <w:rsid w:val="00CB0B51"/>
    <w:rsid w:val="00CB1F75"/>
    <w:rsid w:val="00CB2388"/>
    <w:rsid w:val="00CB2463"/>
    <w:rsid w:val="00CB3E03"/>
    <w:rsid w:val="00CB4FC4"/>
    <w:rsid w:val="00CB5E1D"/>
    <w:rsid w:val="00CB6A27"/>
    <w:rsid w:val="00CB7A3B"/>
    <w:rsid w:val="00CB7EAD"/>
    <w:rsid w:val="00CC023D"/>
    <w:rsid w:val="00CC140F"/>
    <w:rsid w:val="00CC1428"/>
    <w:rsid w:val="00CC19B6"/>
    <w:rsid w:val="00CC2743"/>
    <w:rsid w:val="00CC342D"/>
    <w:rsid w:val="00CC3A82"/>
    <w:rsid w:val="00CC3CD5"/>
    <w:rsid w:val="00CC479A"/>
    <w:rsid w:val="00CC7B46"/>
    <w:rsid w:val="00CD0F0D"/>
    <w:rsid w:val="00CD1654"/>
    <w:rsid w:val="00CD1717"/>
    <w:rsid w:val="00CD1CE9"/>
    <w:rsid w:val="00CD298C"/>
    <w:rsid w:val="00CD4722"/>
    <w:rsid w:val="00CD4AA6"/>
    <w:rsid w:val="00CD5173"/>
    <w:rsid w:val="00CD58EB"/>
    <w:rsid w:val="00CD6596"/>
    <w:rsid w:val="00CD7D24"/>
    <w:rsid w:val="00CE0419"/>
    <w:rsid w:val="00CE059D"/>
    <w:rsid w:val="00CE1D8A"/>
    <w:rsid w:val="00CE31BB"/>
    <w:rsid w:val="00CE4A8F"/>
    <w:rsid w:val="00CE674F"/>
    <w:rsid w:val="00CE6762"/>
    <w:rsid w:val="00CE6B13"/>
    <w:rsid w:val="00CF104C"/>
    <w:rsid w:val="00CF2EC5"/>
    <w:rsid w:val="00CF34EF"/>
    <w:rsid w:val="00CF3B4B"/>
    <w:rsid w:val="00CF4DF8"/>
    <w:rsid w:val="00CF677E"/>
    <w:rsid w:val="00D01093"/>
    <w:rsid w:val="00D017E1"/>
    <w:rsid w:val="00D01E97"/>
    <w:rsid w:val="00D02B86"/>
    <w:rsid w:val="00D02C65"/>
    <w:rsid w:val="00D02E63"/>
    <w:rsid w:val="00D030B6"/>
    <w:rsid w:val="00D10060"/>
    <w:rsid w:val="00D12943"/>
    <w:rsid w:val="00D12AA2"/>
    <w:rsid w:val="00D12CEB"/>
    <w:rsid w:val="00D1371F"/>
    <w:rsid w:val="00D14865"/>
    <w:rsid w:val="00D14E01"/>
    <w:rsid w:val="00D15CA5"/>
    <w:rsid w:val="00D17B00"/>
    <w:rsid w:val="00D2031B"/>
    <w:rsid w:val="00D21EDA"/>
    <w:rsid w:val="00D2247D"/>
    <w:rsid w:val="00D23FA5"/>
    <w:rsid w:val="00D248B6"/>
    <w:rsid w:val="00D25902"/>
    <w:rsid w:val="00D25FE2"/>
    <w:rsid w:val="00D26198"/>
    <w:rsid w:val="00D2651D"/>
    <w:rsid w:val="00D26B6A"/>
    <w:rsid w:val="00D26D50"/>
    <w:rsid w:val="00D26E07"/>
    <w:rsid w:val="00D3008C"/>
    <w:rsid w:val="00D3111A"/>
    <w:rsid w:val="00D31B2F"/>
    <w:rsid w:val="00D32906"/>
    <w:rsid w:val="00D32ACF"/>
    <w:rsid w:val="00D33021"/>
    <w:rsid w:val="00D3452E"/>
    <w:rsid w:val="00D34C00"/>
    <w:rsid w:val="00D37285"/>
    <w:rsid w:val="00D37502"/>
    <w:rsid w:val="00D3793C"/>
    <w:rsid w:val="00D37AEE"/>
    <w:rsid w:val="00D37EC4"/>
    <w:rsid w:val="00D40452"/>
    <w:rsid w:val="00D405DF"/>
    <w:rsid w:val="00D4086C"/>
    <w:rsid w:val="00D43252"/>
    <w:rsid w:val="00D43635"/>
    <w:rsid w:val="00D43787"/>
    <w:rsid w:val="00D43C5B"/>
    <w:rsid w:val="00D44414"/>
    <w:rsid w:val="00D449B3"/>
    <w:rsid w:val="00D44AA3"/>
    <w:rsid w:val="00D45459"/>
    <w:rsid w:val="00D45F8D"/>
    <w:rsid w:val="00D47BA0"/>
    <w:rsid w:val="00D47D39"/>
    <w:rsid w:val="00D47EEA"/>
    <w:rsid w:val="00D50DA3"/>
    <w:rsid w:val="00D512DA"/>
    <w:rsid w:val="00D5152A"/>
    <w:rsid w:val="00D549B0"/>
    <w:rsid w:val="00D54BC9"/>
    <w:rsid w:val="00D55248"/>
    <w:rsid w:val="00D5583C"/>
    <w:rsid w:val="00D572B2"/>
    <w:rsid w:val="00D57302"/>
    <w:rsid w:val="00D602D8"/>
    <w:rsid w:val="00D61305"/>
    <w:rsid w:val="00D617CE"/>
    <w:rsid w:val="00D618FB"/>
    <w:rsid w:val="00D632DF"/>
    <w:rsid w:val="00D641F0"/>
    <w:rsid w:val="00D65422"/>
    <w:rsid w:val="00D657FA"/>
    <w:rsid w:val="00D66D70"/>
    <w:rsid w:val="00D67008"/>
    <w:rsid w:val="00D67135"/>
    <w:rsid w:val="00D72ED8"/>
    <w:rsid w:val="00D76C06"/>
    <w:rsid w:val="00D773DF"/>
    <w:rsid w:val="00D7791C"/>
    <w:rsid w:val="00D80E0D"/>
    <w:rsid w:val="00D81C19"/>
    <w:rsid w:val="00D83258"/>
    <w:rsid w:val="00D83E89"/>
    <w:rsid w:val="00D84091"/>
    <w:rsid w:val="00D84A27"/>
    <w:rsid w:val="00D84BBD"/>
    <w:rsid w:val="00D85C21"/>
    <w:rsid w:val="00D87A37"/>
    <w:rsid w:val="00D87E57"/>
    <w:rsid w:val="00D90AB3"/>
    <w:rsid w:val="00D91E8B"/>
    <w:rsid w:val="00D92531"/>
    <w:rsid w:val="00D9255F"/>
    <w:rsid w:val="00D92752"/>
    <w:rsid w:val="00D92BBB"/>
    <w:rsid w:val="00D92C27"/>
    <w:rsid w:val="00D943D3"/>
    <w:rsid w:val="00D95303"/>
    <w:rsid w:val="00D95593"/>
    <w:rsid w:val="00D95FC0"/>
    <w:rsid w:val="00D960B9"/>
    <w:rsid w:val="00D967E3"/>
    <w:rsid w:val="00D9781C"/>
    <w:rsid w:val="00D978C6"/>
    <w:rsid w:val="00D979ED"/>
    <w:rsid w:val="00D97EBA"/>
    <w:rsid w:val="00DA0F32"/>
    <w:rsid w:val="00DA182D"/>
    <w:rsid w:val="00DA183C"/>
    <w:rsid w:val="00DA18C7"/>
    <w:rsid w:val="00DA1AE8"/>
    <w:rsid w:val="00DA27C3"/>
    <w:rsid w:val="00DA3C1C"/>
    <w:rsid w:val="00DA3E19"/>
    <w:rsid w:val="00DA44DA"/>
    <w:rsid w:val="00DA62BF"/>
    <w:rsid w:val="00DA7518"/>
    <w:rsid w:val="00DA78F7"/>
    <w:rsid w:val="00DB05CD"/>
    <w:rsid w:val="00DB0982"/>
    <w:rsid w:val="00DB1B5B"/>
    <w:rsid w:val="00DB1E8D"/>
    <w:rsid w:val="00DB1F28"/>
    <w:rsid w:val="00DB34D8"/>
    <w:rsid w:val="00DB4272"/>
    <w:rsid w:val="00DB4404"/>
    <w:rsid w:val="00DB4408"/>
    <w:rsid w:val="00DB4DD8"/>
    <w:rsid w:val="00DB4E4E"/>
    <w:rsid w:val="00DB55D2"/>
    <w:rsid w:val="00DB5AB0"/>
    <w:rsid w:val="00DB7225"/>
    <w:rsid w:val="00DC0AA8"/>
    <w:rsid w:val="00DC26ED"/>
    <w:rsid w:val="00DC2B7D"/>
    <w:rsid w:val="00DC3618"/>
    <w:rsid w:val="00DC3FCE"/>
    <w:rsid w:val="00DC4079"/>
    <w:rsid w:val="00DC44B7"/>
    <w:rsid w:val="00DC4D56"/>
    <w:rsid w:val="00DC5C8D"/>
    <w:rsid w:val="00DC6D39"/>
    <w:rsid w:val="00DD139C"/>
    <w:rsid w:val="00DD14DC"/>
    <w:rsid w:val="00DD1546"/>
    <w:rsid w:val="00DD2861"/>
    <w:rsid w:val="00DD382D"/>
    <w:rsid w:val="00DD411E"/>
    <w:rsid w:val="00DD41CA"/>
    <w:rsid w:val="00DD67E1"/>
    <w:rsid w:val="00DD76D0"/>
    <w:rsid w:val="00DE063F"/>
    <w:rsid w:val="00DE1278"/>
    <w:rsid w:val="00DE183F"/>
    <w:rsid w:val="00DE218B"/>
    <w:rsid w:val="00DE2502"/>
    <w:rsid w:val="00DE3044"/>
    <w:rsid w:val="00DE3BF7"/>
    <w:rsid w:val="00DE6546"/>
    <w:rsid w:val="00DE6E3F"/>
    <w:rsid w:val="00DE76CA"/>
    <w:rsid w:val="00DE79C6"/>
    <w:rsid w:val="00DF0A71"/>
    <w:rsid w:val="00DF10EF"/>
    <w:rsid w:val="00DF2168"/>
    <w:rsid w:val="00DF2A2C"/>
    <w:rsid w:val="00DF36DF"/>
    <w:rsid w:val="00DF3DB8"/>
    <w:rsid w:val="00DF4084"/>
    <w:rsid w:val="00DF4C9D"/>
    <w:rsid w:val="00DF60E6"/>
    <w:rsid w:val="00DF71EA"/>
    <w:rsid w:val="00E010F6"/>
    <w:rsid w:val="00E012E8"/>
    <w:rsid w:val="00E01D05"/>
    <w:rsid w:val="00E02EE1"/>
    <w:rsid w:val="00E046B7"/>
    <w:rsid w:val="00E046DF"/>
    <w:rsid w:val="00E0670C"/>
    <w:rsid w:val="00E07F58"/>
    <w:rsid w:val="00E07FC9"/>
    <w:rsid w:val="00E11701"/>
    <w:rsid w:val="00E119C6"/>
    <w:rsid w:val="00E11BC2"/>
    <w:rsid w:val="00E137A3"/>
    <w:rsid w:val="00E13B69"/>
    <w:rsid w:val="00E14A40"/>
    <w:rsid w:val="00E14E7C"/>
    <w:rsid w:val="00E14F28"/>
    <w:rsid w:val="00E161DA"/>
    <w:rsid w:val="00E1620E"/>
    <w:rsid w:val="00E16D8D"/>
    <w:rsid w:val="00E21F44"/>
    <w:rsid w:val="00E224F7"/>
    <w:rsid w:val="00E22B0C"/>
    <w:rsid w:val="00E23746"/>
    <w:rsid w:val="00E246C0"/>
    <w:rsid w:val="00E248A7"/>
    <w:rsid w:val="00E24C7D"/>
    <w:rsid w:val="00E27346"/>
    <w:rsid w:val="00E30241"/>
    <w:rsid w:val="00E30704"/>
    <w:rsid w:val="00E308FA"/>
    <w:rsid w:val="00E30B16"/>
    <w:rsid w:val="00E30B5C"/>
    <w:rsid w:val="00E30F72"/>
    <w:rsid w:val="00E316B5"/>
    <w:rsid w:val="00E320E8"/>
    <w:rsid w:val="00E32196"/>
    <w:rsid w:val="00E32A57"/>
    <w:rsid w:val="00E3334B"/>
    <w:rsid w:val="00E33DC6"/>
    <w:rsid w:val="00E34371"/>
    <w:rsid w:val="00E35120"/>
    <w:rsid w:val="00E35E83"/>
    <w:rsid w:val="00E3635D"/>
    <w:rsid w:val="00E37A95"/>
    <w:rsid w:val="00E37AF8"/>
    <w:rsid w:val="00E40A45"/>
    <w:rsid w:val="00E4189C"/>
    <w:rsid w:val="00E418F8"/>
    <w:rsid w:val="00E425E4"/>
    <w:rsid w:val="00E42BF7"/>
    <w:rsid w:val="00E446F3"/>
    <w:rsid w:val="00E44EE5"/>
    <w:rsid w:val="00E44F61"/>
    <w:rsid w:val="00E45431"/>
    <w:rsid w:val="00E45C0A"/>
    <w:rsid w:val="00E4672F"/>
    <w:rsid w:val="00E46C31"/>
    <w:rsid w:val="00E4723D"/>
    <w:rsid w:val="00E50419"/>
    <w:rsid w:val="00E50A03"/>
    <w:rsid w:val="00E5192B"/>
    <w:rsid w:val="00E52692"/>
    <w:rsid w:val="00E551E6"/>
    <w:rsid w:val="00E560CA"/>
    <w:rsid w:val="00E5725F"/>
    <w:rsid w:val="00E600AB"/>
    <w:rsid w:val="00E61674"/>
    <w:rsid w:val="00E6169B"/>
    <w:rsid w:val="00E61ADE"/>
    <w:rsid w:val="00E6205E"/>
    <w:rsid w:val="00E62D71"/>
    <w:rsid w:val="00E65318"/>
    <w:rsid w:val="00E70877"/>
    <w:rsid w:val="00E71BC8"/>
    <w:rsid w:val="00E72037"/>
    <w:rsid w:val="00E725A0"/>
    <w:rsid w:val="00E7260F"/>
    <w:rsid w:val="00E729A2"/>
    <w:rsid w:val="00E72F0D"/>
    <w:rsid w:val="00E73F5D"/>
    <w:rsid w:val="00E741B9"/>
    <w:rsid w:val="00E76C1A"/>
    <w:rsid w:val="00E76E1D"/>
    <w:rsid w:val="00E77003"/>
    <w:rsid w:val="00E778A5"/>
    <w:rsid w:val="00E77E4E"/>
    <w:rsid w:val="00E803DE"/>
    <w:rsid w:val="00E81580"/>
    <w:rsid w:val="00E8248E"/>
    <w:rsid w:val="00E82E6A"/>
    <w:rsid w:val="00E82E8B"/>
    <w:rsid w:val="00E83057"/>
    <w:rsid w:val="00E86EBA"/>
    <w:rsid w:val="00E87E11"/>
    <w:rsid w:val="00E90069"/>
    <w:rsid w:val="00E9019C"/>
    <w:rsid w:val="00E9145D"/>
    <w:rsid w:val="00E93520"/>
    <w:rsid w:val="00E937F6"/>
    <w:rsid w:val="00E94E6A"/>
    <w:rsid w:val="00E96630"/>
    <w:rsid w:val="00E96B1D"/>
    <w:rsid w:val="00EA0EA4"/>
    <w:rsid w:val="00EA119C"/>
    <w:rsid w:val="00EA14BA"/>
    <w:rsid w:val="00EA2A77"/>
    <w:rsid w:val="00EA342A"/>
    <w:rsid w:val="00EA372D"/>
    <w:rsid w:val="00EA391F"/>
    <w:rsid w:val="00EA461C"/>
    <w:rsid w:val="00EA656E"/>
    <w:rsid w:val="00EA66D5"/>
    <w:rsid w:val="00EA69EC"/>
    <w:rsid w:val="00EA6BCE"/>
    <w:rsid w:val="00EA72E8"/>
    <w:rsid w:val="00EB0CEA"/>
    <w:rsid w:val="00EB13F7"/>
    <w:rsid w:val="00EB24D6"/>
    <w:rsid w:val="00EB284A"/>
    <w:rsid w:val="00EB2C37"/>
    <w:rsid w:val="00EB344F"/>
    <w:rsid w:val="00EB3F65"/>
    <w:rsid w:val="00EB4043"/>
    <w:rsid w:val="00EB4496"/>
    <w:rsid w:val="00EB5066"/>
    <w:rsid w:val="00EB518D"/>
    <w:rsid w:val="00EB5BCA"/>
    <w:rsid w:val="00EB6A5C"/>
    <w:rsid w:val="00EB6BF5"/>
    <w:rsid w:val="00EC00CE"/>
    <w:rsid w:val="00EC02A0"/>
    <w:rsid w:val="00EC0521"/>
    <w:rsid w:val="00EC16B6"/>
    <w:rsid w:val="00EC176D"/>
    <w:rsid w:val="00EC4B76"/>
    <w:rsid w:val="00EC74B0"/>
    <w:rsid w:val="00EC7976"/>
    <w:rsid w:val="00EC7CAE"/>
    <w:rsid w:val="00ED0033"/>
    <w:rsid w:val="00ED1089"/>
    <w:rsid w:val="00ED135E"/>
    <w:rsid w:val="00ED15BB"/>
    <w:rsid w:val="00ED30EB"/>
    <w:rsid w:val="00ED3C9E"/>
    <w:rsid w:val="00ED3FC5"/>
    <w:rsid w:val="00ED611A"/>
    <w:rsid w:val="00ED63C1"/>
    <w:rsid w:val="00ED6B11"/>
    <w:rsid w:val="00ED7637"/>
    <w:rsid w:val="00ED7A2A"/>
    <w:rsid w:val="00EE2124"/>
    <w:rsid w:val="00EE3827"/>
    <w:rsid w:val="00EE4836"/>
    <w:rsid w:val="00EE651C"/>
    <w:rsid w:val="00EE72F1"/>
    <w:rsid w:val="00EE7545"/>
    <w:rsid w:val="00EF1D7F"/>
    <w:rsid w:val="00EF42E5"/>
    <w:rsid w:val="00EF7943"/>
    <w:rsid w:val="00F0051A"/>
    <w:rsid w:val="00F00735"/>
    <w:rsid w:val="00F02EDA"/>
    <w:rsid w:val="00F0309A"/>
    <w:rsid w:val="00F039E0"/>
    <w:rsid w:val="00F04A65"/>
    <w:rsid w:val="00F04BD0"/>
    <w:rsid w:val="00F04E4F"/>
    <w:rsid w:val="00F06EBA"/>
    <w:rsid w:val="00F11DF7"/>
    <w:rsid w:val="00F12083"/>
    <w:rsid w:val="00F12761"/>
    <w:rsid w:val="00F128BC"/>
    <w:rsid w:val="00F13099"/>
    <w:rsid w:val="00F130B4"/>
    <w:rsid w:val="00F137DC"/>
    <w:rsid w:val="00F13C47"/>
    <w:rsid w:val="00F1424E"/>
    <w:rsid w:val="00F14A12"/>
    <w:rsid w:val="00F15084"/>
    <w:rsid w:val="00F1548B"/>
    <w:rsid w:val="00F1599A"/>
    <w:rsid w:val="00F16E3F"/>
    <w:rsid w:val="00F16E5B"/>
    <w:rsid w:val="00F17F0A"/>
    <w:rsid w:val="00F20271"/>
    <w:rsid w:val="00F2147C"/>
    <w:rsid w:val="00F21837"/>
    <w:rsid w:val="00F2246A"/>
    <w:rsid w:val="00F22541"/>
    <w:rsid w:val="00F238D2"/>
    <w:rsid w:val="00F24E2E"/>
    <w:rsid w:val="00F256EF"/>
    <w:rsid w:val="00F25988"/>
    <w:rsid w:val="00F25E23"/>
    <w:rsid w:val="00F2632A"/>
    <w:rsid w:val="00F27AD0"/>
    <w:rsid w:val="00F27F1D"/>
    <w:rsid w:val="00F319B2"/>
    <w:rsid w:val="00F319E7"/>
    <w:rsid w:val="00F31E5F"/>
    <w:rsid w:val="00F33005"/>
    <w:rsid w:val="00F33F37"/>
    <w:rsid w:val="00F3576F"/>
    <w:rsid w:val="00F362CF"/>
    <w:rsid w:val="00F375D5"/>
    <w:rsid w:val="00F3784F"/>
    <w:rsid w:val="00F406BD"/>
    <w:rsid w:val="00F418AF"/>
    <w:rsid w:val="00F421A4"/>
    <w:rsid w:val="00F4280B"/>
    <w:rsid w:val="00F43601"/>
    <w:rsid w:val="00F43758"/>
    <w:rsid w:val="00F44D62"/>
    <w:rsid w:val="00F459A3"/>
    <w:rsid w:val="00F46E35"/>
    <w:rsid w:val="00F47099"/>
    <w:rsid w:val="00F472CD"/>
    <w:rsid w:val="00F47B86"/>
    <w:rsid w:val="00F52CB2"/>
    <w:rsid w:val="00F52E9A"/>
    <w:rsid w:val="00F538F3"/>
    <w:rsid w:val="00F54277"/>
    <w:rsid w:val="00F577E7"/>
    <w:rsid w:val="00F57C25"/>
    <w:rsid w:val="00F6100A"/>
    <w:rsid w:val="00F61104"/>
    <w:rsid w:val="00F617E2"/>
    <w:rsid w:val="00F62196"/>
    <w:rsid w:val="00F6259F"/>
    <w:rsid w:val="00F6535E"/>
    <w:rsid w:val="00F6563E"/>
    <w:rsid w:val="00F660E3"/>
    <w:rsid w:val="00F66E05"/>
    <w:rsid w:val="00F6769B"/>
    <w:rsid w:val="00F70095"/>
    <w:rsid w:val="00F72D02"/>
    <w:rsid w:val="00F7334A"/>
    <w:rsid w:val="00F7372F"/>
    <w:rsid w:val="00F74924"/>
    <w:rsid w:val="00F74A66"/>
    <w:rsid w:val="00F74F36"/>
    <w:rsid w:val="00F75180"/>
    <w:rsid w:val="00F75FAD"/>
    <w:rsid w:val="00F7652D"/>
    <w:rsid w:val="00F76A02"/>
    <w:rsid w:val="00F76B90"/>
    <w:rsid w:val="00F77337"/>
    <w:rsid w:val="00F807B5"/>
    <w:rsid w:val="00F813E1"/>
    <w:rsid w:val="00F81ABE"/>
    <w:rsid w:val="00F81BE6"/>
    <w:rsid w:val="00F833C4"/>
    <w:rsid w:val="00F8369A"/>
    <w:rsid w:val="00F860F2"/>
    <w:rsid w:val="00F86990"/>
    <w:rsid w:val="00F86E21"/>
    <w:rsid w:val="00F8779D"/>
    <w:rsid w:val="00F87D11"/>
    <w:rsid w:val="00F9091E"/>
    <w:rsid w:val="00F90BC4"/>
    <w:rsid w:val="00F90FD9"/>
    <w:rsid w:val="00F91719"/>
    <w:rsid w:val="00F91E13"/>
    <w:rsid w:val="00F92165"/>
    <w:rsid w:val="00F93781"/>
    <w:rsid w:val="00F9500A"/>
    <w:rsid w:val="00F96A23"/>
    <w:rsid w:val="00F97132"/>
    <w:rsid w:val="00FA05D9"/>
    <w:rsid w:val="00FA1181"/>
    <w:rsid w:val="00FA1B11"/>
    <w:rsid w:val="00FA2173"/>
    <w:rsid w:val="00FA5432"/>
    <w:rsid w:val="00FA5A2F"/>
    <w:rsid w:val="00FA69D7"/>
    <w:rsid w:val="00FA734F"/>
    <w:rsid w:val="00FA7369"/>
    <w:rsid w:val="00FB0DF3"/>
    <w:rsid w:val="00FB1600"/>
    <w:rsid w:val="00FB49CD"/>
    <w:rsid w:val="00FB4C50"/>
    <w:rsid w:val="00FB505B"/>
    <w:rsid w:val="00FB613B"/>
    <w:rsid w:val="00FB62EC"/>
    <w:rsid w:val="00FB7602"/>
    <w:rsid w:val="00FB7AD4"/>
    <w:rsid w:val="00FC0DB2"/>
    <w:rsid w:val="00FC19CC"/>
    <w:rsid w:val="00FC226B"/>
    <w:rsid w:val="00FC3247"/>
    <w:rsid w:val="00FC349B"/>
    <w:rsid w:val="00FC3717"/>
    <w:rsid w:val="00FC553E"/>
    <w:rsid w:val="00FC5A6D"/>
    <w:rsid w:val="00FC5B96"/>
    <w:rsid w:val="00FC60E7"/>
    <w:rsid w:val="00FC68B7"/>
    <w:rsid w:val="00FC71FD"/>
    <w:rsid w:val="00FC74DB"/>
    <w:rsid w:val="00FC7DD8"/>
    <w:rsid w:val="00FD0002"/>
    <w:rsid w:val="00FD020E"/>
    <w:rsid w:val="00FD0A89"/>
    <w:rsid w:val="00FD0CC7"/>
    <w:rsid w:val="00FD131C"/>
    <w:rsid w:val="00FD20A9"/>
    <w:rsid w:val="00FD3DBA"/>
    <w:rsid w:val="00FD3F98"/>
    <w:rsid w:val="00FD47D7"/>
    <w:rsid w:val="00FD50A1"/>
    <w:rsid w:val="00FD5790"/>
    <w:rsid w:val="00FD582E"/>
    <w:rsid w:val="00FD6274"/>
    <w:rsid w:val="00FD64FA"/>
    <w:rsid w:val="00FD7D76"/>
    <w:rsid w:val="00FE01B9"/>
    <w:rsid w:val="00FE106A"/>
    <w:rsid w:val="00FE18C7"/>
    <w:rsid w:val="00FE2106"/>
    <w:rsid w:val="00FE21C0"/>
    <w:rsid w:val="00FE246D"/>
    <w:rsid w:val="00FE2495"/>
    <w:rsid w:val="00FE2D86"/>
    <w:rsid w:val="00FE2E5F"/>
    <w:rsid w:val="00FE3426"/>
    <w:rsid w:val="00FE4385"/>
    <w:rsid w:val="00FE4E58"/>
    <w:rsid w:val="00FE6879"/>
    <w:rsid w:val="00FE7450"/>
    <w:rsid w:val="00FF05C3"/>
    <w:rsid w:val="00FF145D"/>
    <w:rsid w:val="00FF1A7D"/>
    <w:rsid w:val="00FF2259"/>
    <w:rsid w:val="00FF2BC3"/>
    <w:rsid w:val="00FF2DF6"/>
    <w:rsid w:val="00FF32B1"/>
    <w:rsid w:val="00FF3BD9"/>
    <w:rsid w:val="00FF4556"/>
    <w:rsid w:val="00FF554E"/>
    <w:rsid w:val="00FF57BE"/>
    <w:rsid w:val="00FF69B6"/>
    <w:rsid w:val="00FF744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E889DF-FB94-4743-80E5-F994001B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rPr>
      <w:lang w:eastAsia="x-none"/>
    </w:rPr>
  </w:style>
  <w:style w:type="paragraph" w:styleId="BodyTextIndent">
    <w:name w:val="Body Text Indent"/>
    <w:basedOn w:val="Normal"/>
    <w:link w:val="BodyTextIndentChar"/>
    <w:semiHidden/>
    <w:pPr>
      <w:spacing w:after="120"/>
      <w:ind w:left="283"/>
    </w:pPr>
    <w:rPr>
      <w:lang w:val="x-none"/>
    </w:r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lang w:val="x-none"/>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val="x-none"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a">
    <w:name w:val="a)"/>
    <w:basedOn w:val="para"/>
    <w:rsid w:val="005F6647"/>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5F6647"/>
    <w:pPr>
      <w:ind w:left="2268" w:hanging="1134"/>
    </w:pPr>
  </w:style>
  <w:style w:type="character" w:customStyle="1" w:styleId="StyleSingleTxtGLeft2cmHanging206cmChar">
    <w:name w:val="Style _ Single Txt_G + Left:  2 cm Hanging:  2.06 cm Char"/>
    <w:link w:val="StyleSingleTxtGLeft2cmHanging206cm"/>
    <w:rsid w:val="005F664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2223">
      <w:bodyDiv w:val="1"/>
      <w:marLeft w:val="0"/>
      <w:marRight w:val="0"/>
      <w:marTop w:val="0"/>
      <w:marBottom w:val="0"/>
      <w:divBdr>
        <w:top w:val="none" w:sz="0" w:space="0" w:color="auto"/>
        <w:left w:val="none" w:sz="0" w:space="0" w:color="auto"/>
        <w:bottom w:val="none" w:sz="0" w:space="0" w:color="auto"/>
        <w:right w:val="none" w:sz="0" w:space="0" w:color="auto"/>
      </w:divBdr>
    </w:div>
    <w:div w:id="457259137">
      <w:bodyDiv w:val="1"/>
      <w:marLeft w:val="0"/>
      <w:marRight w:val="0"/>
      <w:marTop w:val="0"/>
      <w:marBottom w:val="0"/>
      <w:divBdr>
        <w:top w:val="none" w:sz="0" w:space="0" w:color="auto"/>
        <w:left w:val="none" w:sz="0" w:space="0" w:color="auto"/>
        <w:bottom w:val="none" w:sz="0" w:space="0" w:color="auto"/>
        <w:right w:val="none" w:sz="0" w:space="0" w:color="auto"/>
      </w:divBdr>
    </w:div>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914124802">
      <w:bodyDiv w:val="1"/>
      <w:marLeft w:val="0"/>
      <w:marRight w:val="0"/>
      <w:marTop w:val="0"/>
      <w:marBottom w:val="0"/>
      <w:divBdr>
        <w:top w:val="none" w:sz="0" w:space="0" w:color="auto"/>
        <w:left w:val="none" w:sz="0" w:space="0" w:color="auto"/>
        <w:bottom w:val="none" w:sz="0" w:space="0" w:color="auto"/>
        <w:right w:val="none" w:sz="0" w:space="0" w:color="auto"/>
      </w:divBdr>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232543116">
      <w:bodyDiv w:val="1"/>
      <w:marLeft w:val="0"/>
      <w:marRight w:val="0"/>
      <w:marTop w:val="0"/>
      <w:marBottom w:val="0"/>
      <w:divBdr>
        <w:top w:val="none" w:sz="0" w:space="0" w:color="auto"/>
        <w:left w:val="none" w:sz="0" w:space="0" w:color="auto"/>
        <w:bottom w:val="none" w:sz="0" w:space="0" w:color="auto"/>
        <w:right w:val="none" w:sz="0" w:space="0" w:color="auto"/>
      </w:divBdr>
    </w:div>
    <w:div w:id="1459762804">
      <w:bodyDiv w:val="1"/>
      <w:marLeft w:val="0"/>
      <w:marRight w:val="0"/>
      <w:marTop w:val="0"/>
      <w:marBottom w:val="0"/>
      <w:divBdr>
        <w:top w:val="none" w:sz="0" w:space="0" w:color="auto"/>
        <w:left w:val="none" w:sz="0" w:space="0" w:color="auto"/>
        <w:bottom w:val="none" w:sz="0" w:space="0" w:color="auto"/>
        <w:right w:val="none" w:sz="0" w:space="0" w:color="auto"/>
      </w:divBdr>
    </w:div>
    <w:div w:id="1561090373">
      <w:bodyDiv w:val="1"/>
      <w:marLeft w:val="0"/>
      <w:marRight w:val="0"/>
      <w:marTop w:val="0"/>
      <w:marBottom w:val="0"/>
      <w:divBdr>
        <w:top w:val="none" w:sz="0" w:space="0" w:color="auto"/>
        <w:left w:val="none" w:sz="0" w:space="0" w:color="auto"/>
        <w:bottom w:val="none" w:sz="0" w:space="0" w:color="auto"/>
        <w:right w:val="none" w:sz="0" w:space="0" w:color="auto"/>
      </w:divBdr>
    </w:div>
    <w:div w:id="1692098374">
      <w:bodyDiv w:val="1"/>
      <w:marLeft w:val="0"/>
      <w:marRight w:val="0"/>
      <w:marTop w:val="0"/>
      <w:marBottom w:val="0"/>
      <w:divBdr>
        <w:top w:val="none" w:sz="0" w:space="0" w:color="auto"/>
        <w:left w:val="none" w:sz="0" w:space="0" w:color="auto"/>
        <w:bottom w:val="none" w:sz="0" w:space="0" w:color="auto"/>
        <w:right w:val="none" w:sz="0" w:space="0" w:color="auto"/>
      </w:divBdr>
    </w:div>
    <w:div w:id="1757432156">
      <w:bodyDiv w:val="1"/>
      <w:marLeft w:val="0"/>
      <w:marRight w:val="0"/>
      <w:marTop w:val="0"/>
      <w:marBottom w:val="0"/>
      <w:divBdr>
        <w:top w:val="none" w:sz="0" w:space="0" w:color="auto"/>
        <w:left w:val="none" w:sz="0" w:space="0" w:color="auto"/>
        <w:bottom w:val="none" w:sz="0" w:space="0" w:color="auto"/>
        <w:right w:val="none" w:sz="0" w:space="0" w:color="auto"/>
      </w:divBdr>
    </w:div>
    <w:div w:id="1757433386">
      <w:bodyDiv w:val="1"/>
      <w:marLeft w:val="0"/>
      <w:marRight w:val="0"/>
      <w:marTop w:val="0"/>
      <w:marBottom w:val="0"/>
      <w:divBdr>
        <w:top w:val="none" w:sz="0" w:space="0" w:color="auto"/>
        <w:left w:val="none" w:sz="0" w:space="0" w:color="auto"/>
        <w:bottom w:val="none" w:sz="0" w:space="0" w:color="auto"/>
        <w:right w:val="none" w:sz="0" w:space="0" w:color="auto"/>
      </w:divBdr>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665C-2FC6-4C11-9D03-9F097FF3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14</Pages>
  <Words>4391</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1720571</vt:lpstr>
    </vt:vector>
  </TitlesOfParts>
  <Company>ECE-ISU</Company>
  <LinksUpToDate>false</LinksUpToDate>
  <CharactersWithSpaces>29368</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1720571</dc:title>
  <dc:subject>ECE/TRANS/WP.29/GRE/78</dc:subject>
  <dc:creator>Generic Pdf eng</dc:creator>
  <cp:keywords/>
  <dc:description/>
  <cp:lastModifiedBy>Benedicte Boudol</cp:lastModifiedBy>
  <cp:revision>2</cp:revision>
  <cp:lastPrinted>2017-11-20T10:07:00Z</cp:lastPrinted>
  <dcterms:created xsi:type="dcterms:W3CDTF">2018-01-24T16:27:00Z</dcterms:created>
  <dcterms:modified xsi:type="dcterms:W3CDTF">2018-01-24T16:27:00Z</dcterms:modified>
</cp:coreProperties>
</file>