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108" w:type="dxa"/>
        <w:tblLook w:val="0000" w:firstRow="0" w:lastRow="0" w:firstColumn="0" w:lastColumn="0" w:noHBand="0" w:noVBand="0"/>
      </w:tblPr>
      <w:tblGrid>
        <w:gridCol w:w="5812"/>
        <w:gridCol w:w="3827"/>
      </w:tblGrid>
      <w:tr w:rsidR="002A0659" w:rsidRPr="00B90DFF" w:rsidTr="008D09B6">
        <w:trPr>
          <w:trHeight w:val="855"/>
        </w:trPr>
        <w:tc>
          <w:tcPr>
            <w:tcW w:w="5812" w:type="dxa"/>
          </w:tcPr>
          <w:p w:rsidR="002A0659" w:rsidRPr="003604F5" w:rsidRDefault="002A0659" w:rsidP="002A0659">
            <w:pPr>
              <w:rPr>
                <w:caps/>
                <w:lang w:val="en-US"/>
              </w:rPr>
            </w:pPr>
            <w:r w:rsidRPr="002A0659">
              <w:rPr>
                <w:lang w:val="en-US"/>
              </w:rPr>
              <w:t xml:space="preserve">Submitted </w:t>
            </w:r>
            <w:r w:rsidRPr="00715587">
              <w:rPr>
                <w:lang w:val="en-US"/>
              </w:rPr>
              <w:t xml:space="preserve">by </w:t>
            </w:r>
            <w:r>
              <w:rPr>
                <w:lang w:val="en-US"/>
              </w:rPr>
              <w:t>the European Union</w:t>
            </w:r>
            <w:r w:rsidRPr="00715587">
              <w:rPr>
                <w:lang w:val="en-US"/>
              </w:rPr>
              <w:t xml:space="preserve"> </w:t>
            </w:r>
          </w:p>
        </w:tc>
        <w:tc>
          <w:tcPr>
            <w:tcW w:w="3827" w:type="dxa"/>
          </w:tcPr>
          <w:p w:rsidR="002A0659" w:rsidRPr="00BE0DF3" w:rsidRDefault="002A0659" w:rsidP="008D09B6">
            <w:pPr>
              <w:ind w:right="-108"/>
              <w:rPr>
                <w:b/>
                <w:bCs/>
                <w:lang w:val="en-GB" w:eastAsia="ar-SA"/>
              </w:rPr>
            </w:pPr>
            <w:r w:rsidRPr="00BE0DF3">
              <w:rPr>
                <w:u w:val="single"/>
                <w:lang w:val="en-GB" w:eastAsia="ar-SA"/>
              </w:rPr>
              <w:t xml:space="preserve">Informal document </w:t>
            </w:r>
            <w:r w:rsidRPr="00BE0DF3">
              <w:rPr>
                <w:b/>
                <w:bCs/>
                <w:lang w:val="en-GB" w:eastAsia="ar-SA"/>
              </w:rPr>
              <w:t>WP.29-17</w:t>
            </w:r>
            <w:r>
              <w:rPr>
                <w:b/>
                <w:bCs/>
                <w:lang w:val="en-GB" w:eastAsia="ar-SA"/>
              </w:rPr>
              <w:t>1-1</w:t>
            </w:r>
            <w:r w:rsidR="00B90DFF">
              <w:rPr>
                <w:b/>
                <w:bCs/>
                <w:lang w:val="en-GB" w:eastAsia="ar-SA"/>
              </w:rPr>
              <w:t>3</w:t>
            </w:r>
          </w:p>
          <w:p w:rsidR="002A0659" w:rsidRPr="00715587" w:rsidRDefault="002A0659" w:rsidP="000E2E55">
            <w:pPr>
              <w:rPr>
                <w:bCs/>
                <w:lang w:val="en-US"/>
              </w:rPr>
            </w:pPr>
            <w:r>
              <w:rPr>
                <w:lang w:val="pt-BR"/>
              </w:rPr>
              <w:t>(171</w:t>
            </w:r>
            <w:r w:rsidR="000E2E55">
              <w:rPr>
                <w:vertAlign w:val="superscript"/>
                <w:lang w:val="pt-BR"/>
              </w:rPr>
              <w:t>st</w:t>
            </w:r>
            <w:r>
              <w:rPr>
                <w:lang w:val="pt-BR"/>
              </w:rPr>
              <w:t xml:space="preserve"> WP.29, 14-17 March</w:t>
            </w:r>
            <w:r w:rsidRPr="008B3FED">
              <w:rPr>
                <w:lang w:val="pt-BR"/>
              </w:rPr>
              <w:t xml:space="preserve"> 201</w:t>
            </w:r>
            <w:r>
              <w:rPr>
                <w:lang w:val="pt-BR"/>
              </w:rPr>
              <w:t>7</w:t>
            </w:r>
            <w:r w:rsidRPr="008B3FED">
              <w:rPr>
                <w:lang w:val="pt-BR"/>
              </w:rPr>
              <w:t>,</w:t>
            </w:r>
            <w:r w:rsidRPr="008B3FED">
              <w:rPr>
                <w:lang w:val="pt-BR"/>
              </w:rPr>
              <w:br/>
              <w:t xml:space="preserve">agenda item </w:t>
            </w:r>
            <w:r w:rsidR="00E464C2">
              <w:rPr>
                <w:lang w:val="pt-BR"/>
              </w:rPr>
              <w:t>4.2.2.</w:t>
            </w:r>
            <w:r w:rsidRPr="008B3FED">
              <w:rPr>
                <w:lang w:val="pt-BR"/>
              </w:rPr>
              <w:t>)</w:t>
            </w:r>
          </w:p>
        </w:tc>
      </w:tr>
    </w:tbl>
    <w:p w:rsidR="002A0659" w:rsidRPr="00CC1841" w:rsidRDefault="002A0659" w:rsidP="002A0659">
      <w:pPr>
        <w:pStyle w:val="HChG"/>
        <w:rPr>
          <w:lang w:val="en-US"/>
        </w:rPr>
      </w:pPr>
      <w:r>
        <w:rPr>
          <w:lang w:val="en-GB"/>
        </w:rPr>
        <w:tab/>
      </w:r>
      <w:r>
        <w:rPr>
          <w:lang w:val="en-GB"/>
        </w:rPr>
        <w:tab/>
      </w:r>
      <w:r w:rsidRPr="00AF2205">
        <w:rPr>
          <w:lang w:val="en-GB"/>
        </w:rPr>
        <w:t xml:space="preserve">Proposal </w:t>
      </w:r>
      <w:r w:rsidRPr="00A62A78">
        <w:rPr>
          <w:rFonts w:hint="eastAsia"/>
          <w:lang w:val="en-GB"/>
        </w:rPr>
        <w:t xml:space="preserve">to amend </w:t>
      </w:r>
      <w:r>
        <w:rPr>
          <w:lang w:val="en-GB"/>
        </w:rPr>
        <w:t xml:space="preserve">document </w:t>
      </w:r>
      <w:r>
        <w:rPr>
          <w:lang w:val="en-US"/>
        </w:rPr>
        <w:t>ECE/TRANS/WP.</w:t>
      </w:r>
      <w:r w:rsidRPr="003604F5">
        <w:rPr>
          <w:lang w:val="en-GB"/>
        </w:rPr>
        <w:t>29</w:t>
      </w:r>
      <w:r>
        <w:rPr>
          <w:lang w:val="en-US"/>
        </w:rPr>
        <w:t>/2017/53)</w:t>
      </w:r>
    </w:p>
    <w:p w:rsidR="002E1977" w:rsidRPr="0041182D" w:rsidRDefault="002E1977" w:rsidP="00320283">
      <w:pPr>
        <w:keepNext/>
        <w:keepLines/>
        <w:tabs>
          <w:tab w:val="right" w:pos="851"/>
        </w:tabs>
        <w:suppressAutoHyphens w:val="0"/>
        <w:spacing w:before="360" w:after="240" w:line="300" w:lineRule="exact"/>
        <w:ind w:left="1134" w:right="1134"/>
        <w:rPr>
          <w:b/>
          <w:lang w:val="en-GB" w:eastAsia="ja-JP"/>
        </w:rPr>
      </w:pPr>
      <w:r w:rsidRPr="0041182D">
        <w:rPr>
          <w:rFonts w:eastAsia="MS Mincho"/>
          <w:b/>
          <w:sz w:val="28"/>
          <w:lang w:val="en-GB" w:eastAsia="ja-JP"/>
        </w:rPr>
        <w:t xml:space="preserve">Draft </w:t>
      </w:r>
      <w:r w:rsidRPr="0041182D">
        <w:rPr>
          <w:b/>
          <w:sz w:val="28"/>
          <w:lang w:val="en-GB"/>
        </w:rPr>
        <w:t xml:space="preserve">General Guidelines for </w:t>
      </w:r>
      <w:r w:rsidRPr="0041182D">
        <w:rPr>
          <w:b/>
          <w:caps/>
          <w:sz w:val="28"/>
          <w:lang w:val="en-GB"/>
        </w:rPr>
        <w:t>un</w:t>
      </w:r>
      <w:r w:rsidRPr="0041182D">
        <w:rPr>
          <w:b/>
          <w:sz w:val="28"/>
          <w:lang w:val="en-GB"/>
        </w:rPr>
        <w:t xml:space="preserve"> regulatory</w:t>
      </w:r>
      <w:r w:rsidRPr="0041182D">
        <w:rPr>
          <w:b/>
          <w:i/>
          <w:sz w:val="28"/>
          <w:lang w:val="en-GB" w:eastAsia="ja-JP"/>
        </w:rPr>
        <w:t xml:space="preserve"> </w:t>
      </w:r>
      <w:r w:rsidRPr="0041182D">
        <w:rPr>
          <w:b/>
          <w:sz w:val="28"/>
          <w:lang w:val="en-GB"/>
        </w:rPr>
        <w:t>procedures and transitional provisions in</w:t>
      </w:r>
      <w:r w:rsidRPr="0041182D">
        <w:rPr>
          <w:b/>
          <w:sz w:val="28"/>
          <w:lang w:val="en-GB" w:eastAsia="ja-JP"/>
        </w:rPr>
        <w:t xml:space="preserve"> </w:t>
      </w:r>
      <w:r w:rsidRPr="0041182D">
        <w:rPr>
          <w:b/>
          <w:caps/>
          <w:sz w:val="28"/>
          <w:lang w:val="en-GB"/>
        </w:rPr>
        <w:t xml:space="preserve">un </w:t>
      </w:r>
      <w:r w:rsidR="00B90DFF">
        <w:rPr>
          <w:b/>
          <w:sz w:val="28"/>
          <w:lang w:val="en-GB"/>
        </w:rPr>
        <w:t>R</w:t>
      </w:r>
      <w:r w:rsidRPr="0041182D">
        <w:rPr>
          <w:b/>
          <w:sz w:val="28"/>
          <w:lang w:val="en-GB"/>
        </w:rPr>
        <w:t>egulations</w:t>
      </w:r>
    </w:p>
    <w:p w:rsidR="002E1977" w:rsidRPr="002A0659" w:rsidRDefault="002A0659" w:rsidP="002A0659">
      <w:pPr>
        <w:pStyle w:val="ListParagraph"/>
        <w:numPr>
          <w:ilvl w:val="0"/>
          <w:numId w:val="26"/>
        </w:numPr>
        <w:suppressAutoHyphens w:val="0"/>
        <w:spacing w:after="120" w:line="240" w:lineRule="exact"/>
        <w:ind w:right="1134"/>
        <w:jc w:val="both"/>
        <w:rPr>
          <w:rFonts w:eastAsia="MS Mincho"/>
          <w:i/>
          <w:lang w:val="en-GB" w:eastAsia="ja-JP"/>
        </w:rPr>
      </w:pPr>
      <w:r w:rsidRPr="002A0659">
        <w:rPr>
          <w:rFonts w:eastAsia="MS Mincho"/>
          <w:i/>
          <w:snapToGrid w:val="0"/>
          <w:lang w:val="en-GB" w:eastAsia="ja-JP"/>
        </w:rPr>
        <w:t xml:space="preserve">Paragraph </w:t>
      </w:r>
      <w:r w:rsidR="002E1977" w:rsidRPr="002A0659">
        <w:rPr>
          <w:rFonts w:eastAsia="MS Mincho"/>
          <w:i/>
          <w:snapToGrid w:val="0"/>
          <w:lang w:val="en-GB" w:eastAsia="ja-JP"/>
        </w:rPr>
        <w:t>25.</w:t>
      </w:r>
      <w:r w:rsidRPr="002A0659">
        <w:rPr>
          <w:rFonts w:eastAsia="MS Mincho"/>
          <w:i/>
          <w:snapToGrid w:val="0"/>
          <w:lang w:val="en-GB" w:eastAsia="ja-JP"/>
        </w:rPr>
        <w:t xml:space="preserve"> Figure 1 amend to read:</w:t>
      </w:r>
    </w:p>
    <w:p w:rsidR="002E1977" w:rsidRPr="0041182D" w:rsidRDefault="002E1977" w:rsidP="002E1977">
      <w:pPr>
        <w:spacing w:after="120"/>
        <w:ind w:left="2835" w:right="1134" w:hanging="567"/>
        <w:jc w:val="both"/>
        <w:rPr>
          <w:rFonts w:eastAsia="MS Mincho"/>
          <w:lang w:val="en-GB" w:eastAsia="ja-JP"/>
        </w:rPr>
      </w:pPr>
    </w:p>
    <w:p w:rsidR="002E1977" w:rsidRPr="0041182D" w:rsidRDefault="002A0659" w:rsidP="00656E4D">
      <w:pPr>
        <w:keepNext/>
        <w:keepLines/>
        <w:ind w:left="1134" w:right="1134"/>
        <w:rPr>
          <w:lang w:val="en-GB" w:eastAsia="ja-JP"/>
        </w:rPr>
      </w:pPr>
      <w:r>
        <w:rPr>
          <w:lang w:val="en-GB" w:eastAsia="ja-JP"/>
        </w:rPr>
        <w:t>"</w:t>
      </w:r>
      <w:r w:rsidR="002E1977" w:rsidRPr="0041182D">
        <w:rPr>
          <w:lang w:val="en-GB" w:eastAsia="ja-JP"/>
        </w:rPr>
        <w:t>Figure 1</w:t>
      </w:r>
    </w:p>
    <w:p w:rsidR="002E1977" w:rsidRPr="0041182D" w:rsidRDefault="002E1977" w:rsidP="002E1977">
      <w:pPr>
        <w:keepNext/>
        <w:keepLines/>
        <w:spacing w:after="120"/>
        <w:ind w:left="1134" w:right="1134"/>
        <w:jc w:val="both"/>
        <w:rPr>
          <w:rFonts w:eastAsia="MS Mincho"/>
          <w:b/>
          <w:lang w:val="en-GB" w:eastAsia="ja-JP"/>
        </w:rPr>
      </w:pPr>
      <w:r w:rsidRPr="0041182D">
        <w:rPr>
          <w:b/>
          <w:lang w:val="en-GB" w:eastAsia="ja-JP"/>
        </w:rPr>
        <w:t>Illustration of a transitional period for a vehicle, or vehicle systems, covered by a UN Regulation and its amendments</w:t>
      </w:r>
    </w:p>
    <w:p w:rsidR="002E1977" w:rsidRPr="0041182D" w:rsidRDefault="002E1977" w:rsidP="00BB23FE">
      <w:pPr>
        <w:keepNext/>
        <w:keepLines/>
        <w:spacing w:after="120"/>
        <w:ind w:right="567"/>
        <w:jc w:val="center"/>
        <w:rPr>
          <w:rFonts w:eastAsia="MS Mincho"/>
          <w:lang w:val="en-GB" w:eastAsia="ja-JP"/>
        </w:rPr>
      </w:pPr>
      <w:r w:rsidRPr="0041182D">
        <w:rPr>
          <w:rFonts w:eastAsia="MS Mincho"/>
          <w:noProof/>
          <w:sz w:val="24"/>
          <w:lang w:val="en-GB" w:eastAsia="en-GB"/>
        </w:rPr>
        <mc:AlternateContent>
          <mc:Choice Requires="wpg">
            <w:drawing>
              <wp:anchor distT="0" distB="0" distL="114300" distR="114300" simplePos="0" relativeHeight="251660288" behindDoc="0" locked="0" layoutInCell="1" allowOverlap="1" wp14:anchorId="7D26630A" wp14:editId="44B27590">
                <wp:simplePos x="0" y="0"/>
                <wp:positionH relativeFrom="column">
                  <wp:posOffset>3502100</wp:posOffset>
                </wp:positionH>
                <wp:positionV relativeFrom="paragraph">
                  <wp:posOffset>2200910</wp:posOffset>
                </wp:positionV>
                <wp:extent cx="1484546" cy="1016000"/>
                <wp:effectExtent l="0" t="0" r="20955" b="12700"/>
                <wp:wrapNone/>
                <wp:docPr id="74" name="Group 5"/>
                <wp:cNvGraphicFramePr/>
                <a:graphic xmlns:a="http://schemas.openxmlformats.org/drawingml/2006/main">
                  <a:graphicData uri="http://schemas.microsoft.com/office/word/2010/wordprocessingGroup">
                    <wpg:wgp>
                      <wpg:cNvGrpSpPr/>
                      <wpg:grpSpPr bwMode="auto">
                        <a:xfrm>
                          <a:off x="0" y="0"/>
                          <a:ext cx="1484546" cy="1016000"/>
                          <a:chOff x="0" y="0"/>
                          <a:chExt cx="1183" cy="690"/>
                        </a:xfrm>
                      </wpg:grpSpPr>
                      <wps:wsp>
                        <wps:cNvPr id="75" name="AutoShape 4"/>
                        <wps:cNvSpPr>
                          <a:spLocks noChangeAspect="1" noChangeArrowheads="1" noTextEdit="1"/>
                        </wps:cNvSpPr>
                        <wps:spPr bwMode="auto">
                          <a:xfrm>
                            <a:off x="0" y="0"/>
                            <a:ext cx="1183"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7" name="Oval 7"/>
                        <wps:cNvSpPr>
                          <a:spLocks noChangeArrowheads="1"/>
                        </wps:cNvSpPr>
                        <wps:spPr bwMode="auto">
                          <a:xfrm>
                            <a:off x="0" y="0"/>
                            <a:ext cx="1177" cy="684"/>
                          </a:xfrm>
                          <a:prstGeom prst="ellipse">
                            <a:avLst/>
                          </a:prstGeom>
                          <a:noFill/>
                          <a:ln w="952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78" name="Rectangle 8"/>
                        <wps:cNvSpPr>
                          <a:spLocks noChangeArrowheads="1"/>
                        </wps:cNvSpPr>
                        <wps:spPr bwMode="auto">
                          <a:xfrm>
                            <a:off x="48" y="312"/>
                            <a:ext cx="1088"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1977" w:rsidRPr="002628D6" w:rsidRDefault="002E1977" w:rsidP="004E4BE8">
                              <w:pPr>
                                <w:pStyle w:val="NormalWeb"/>
                                <w:kinsoku w:val="0"/>
                                <w:overflowPunct w:val="0"/>
                                <w:jc w:val="center"/>
                                <w:textAlignment w:val="baseline"/>
                                <w:rPr>
                                  <w:sz w:val="20"/>
                                  <w:szCs w:val="20"/>
                                </w:rPr>
                              </w:pPr>
                              <w:r w:rsidRPr="002628D6">
                                <w:rPr>
                                  <w:rFonts w:ascii="Calibri" w:eastAsiaTheme="minorEastAsia" w:hAnsi="Calibri" w:cstheme="minorBidi"/>
                                  <w:color w:val="000000"/>
                                  <w:kern w:val="24"/>
                                  <w:sz w:val="20"/>
                                  <w:szCs w:val="20"/>
                                </w:rPr>
                                <w:t>See however special cases 1-1, 1-2 and 1-3</w:t>
                              </w:r>
                              <w:r w:rsidR="004E4BE8" w:rsidRPr="004E4BE8">
                                <w:rPr>
                                  <w:rFonts w:ascii="Calibri" w:eastAsiaTheme="minorEastAsia" w:hAnsi="Calibri" w:cstheme="minorBidi"/>
                                  <w:color w:val="000000"/>
                                  <w:kern w:val="24"/>
                                  <w:sz w:val="20"/>
                                  <w:szCs w:val="20"/>
                                </w:rPr>
                                <w:t xml:space="preserve"> </w:t>
                              </w:r>
                              <w:r w:rsidR="004E4BE8">
                                <w:rPr>
                                  <w:rFonts w:ascii="Calibri" w:eastAsiaTheme="minorEastAsia" w:hAnsi="Calibri" w:cstheme="minorBidi"/>
                                  <w:color w:val="000000"/>
                                  <w:kern w:val="24"/>
                                  <w:sz w:val="20"/>
                                  <w:szCs w:val="20"/>
                                </w:rPr>
                                <w:t xml:space="preserve">in </w:t>
                              </w:r>
                              <w:r w:rsidR="004E4BE8">
                                <w:rPr>
                                  <w:rFonts w:ascii="Calibri" w:eastAsiaTheme="minorEastAsia" w:hAnsi="Calibri" w:cstheme="minorBidi"/>
                                  <w:color w:val="000000"/>
                                  <w:kern w:val="24"/>
                                  <w:sz w:val="20"/>
                                  <w:szCs w:val="20"/>
                                </w:rPr>
                                <w:br/>
                                <w:t>Chapter E below</w:t>
                              </w:r>
                            </w:p>
                          </w:txbxContent>
                        </wps:txbx>
                        <wps:bodyPr vert="horz" wrap="square" lIns="0" tIns="0" rIns="0" bIns="0" numCol="1" anchor="t" anchorCtr="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D26630A" id="Group 5" o:spid="_x0000_s1026" style="position:absolute;left:0;text-align:left;margin-left:275.75pt;margin-top:173.3pt;width:116.9pt;height:80pt;z-index:251660288;mso-width-relative:margin;mso-height-relative:margin" coordsize="118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Sqa/wMAACoPAAAOAAAAZHJzL2Uyb0RvYy54bWzsV0tv4zYQvhfofyB0dyQ5tC0JURZZP4IC&#10;6e6iyWLPtERZQiVSJenIadH/3hlS8msRdJEUORTxwRDJ4Wjmm5lvRlcfdk1NHrnSlRSpF14EHuEi&#10;k3klNqn39WE1ijyiDRM5q6XgqffEtffh+uefrro24WNZyjrnioASoZOuTb3SmDbxfZ2VvGH6QrZc&#10;wGEhVcMMLNXGzxXrQHtT++MgmPqdVHmrZMa1ht2FO/Surf6i4Jn5XBSaG1KnHthm7L+y/2v896+v&#10;WLJRrC2rrDeDvcCKhlUCXrpXtWCGka2qvlPVVJmSWhbmIpONL4uiyrj1AbwJgzNvbpXcttaXTdJt&#10;2j1MAO0ZTi9Wm316/KJIlafejHpEsAZiZF9LJohN124SELlV7X37RfUbG7ci6+5XmYM82xppnd8V&#10;qkEQwC2ysxg/7THmO0My2AxpRCd06pEMzsIgnAZBH4WshFB9dy8rl8PNMLp016axveKzxL3RRzN7&#10;q9BmSCV9QEu/Dq37krXcBkEjFANakwGtG/DeyhDqELNiCBdCods7mf2uiZDzkokNv9Et5CR4DteH&#10;LaVkV3KWg6F2+wGwWuaVlQLIwbsjlbjQoPyF6D+LIUtapc0tlw3Bh9RTYKeNKnu80wbtOIigZ0Ku&#10;qrqGfZbU4mQDBN0O+AFX8Qyjb8vhrziIl9EyoiM6ni5HNFgsRjerOR1NV+FssrhczOeL8G98b0iT&#10;sspzLvA1Q2mG9MeC2ZOEK6p9cWpZVzmqQ5O02qzntSKPDKhhZX8YPzD+SMw/NcMegy9nLoVjGnwc&#10;x6PVNJqN6IpORvEsiEZBGH+MpwGN6WJ16tJdJfjrXSJd6sWT8cRG6cjoM9+gwPoaO/WNJU1lgHzr&#10;qkm9aC/EEszFpchtaA2ravd8BAWaf4ACtA6BtqmK2emqcC3zJ8hUaA+QT6VUf3qkA6pNPf3Hlinu&#10;kfoXAUkfh5QiN9sFnczGsFDHJ+vjE7Ft5hJCBqXCRAZaU88Mj3PjqB24tWXmTty3GQpiuDCpH3bf&#10;mGr7/DZg9CdXuVbgLM2dLHiJBecc6RfALW9FMrOBZD5DlpLZj/DLCZlgPv+n7DEDi5C4p5ElOwj9&#10;wPln7MHrumo18iZLzpBFjsHtEwLZ5zLJMEGKmjnyeUlaoykLpktX2lYDIscSaKd9Wj+X4v9/4nqv&#10;VpgzgXReM0A9MxLAqOsGqN+gdUKzrzmJ3rBkKbwfSvMyHLtsx55rJ64gghOs2suJpZDnq/a958No&#10;cNTo3KzgSgYJBCHtx5j3nt8Pd2c93+zWOyDbQ9f81/a/b/37tg8PruXDwxu3e2xLONEXlR15D24c&#10;N39w2X6QYa4MH4/4xXe8tvKHT9zrfwAAAP//AwBQSwMEFAAGAAgAAAAhAMA48MnhAAAACwEAAA8A&#10;AABkcnMvZG93bnJldi54bWxMj8FKw0AQhu+C77CM4M1uYkwsMZtSinoqgq0g3rbZaRKanQ3ZbZK+&#10;vePJHmf+j3++KVaz7cSIg28dKYgXEQikypmWagVf+7eHJQgfNBndOUIFF/SwKm9vCp0bN9EnjrtQ&#10;Cy4hn2sFTQh9LqWvGrTaL1yPxNnRDVYHHodamkFPXG47+RhFmbS6Jb7Q6B43DVan3dkqeJ/0tE7i&#10;13F7Om4uP/v043sbo1L3d/P6BUTAOfzD8KfP6lCy08GdyXjRKUjTOGVUQfKUZSCYeF6mCYgDRxFv&#10;ZFnI6x/KXwAAAP//AwBQSwECLQAUAAYACAAAACEAtoM4kv4AAADhAQAAEwAAAAAAAAAAAAAAAAAA&#10;AAAAW0NvbnRlbnRfVHlwZXNdLnhtbFBLAQItABQABgAIAAAAIQA4/SH/1gAAAJQBAAALAAAAAAAA&#10;AAAAAAAAAC8BAABfcmVscy8ucmVsc1BLAQItABQABgAIAAAAIQA9NSqa/wMAACoPAAAOAAAAAAAA&#10;AAAAAAAAAC4CAABkcnMvZTJvRG9jLnhtbFBLAQItABQABgAIAAAAIQDAOPDJ4QAAAAsBAAAPAAAA&#10;AAAAAAAAAAAAAFkGAABkcnMvZG93bnJldi54bWxQSwUGAAAAAAQABADzAAAAZwcAAAAA&#10;">
                <v:rect id="AutoShape 4" o:spid="_x0000_s1027" style="position:absolute;width:1183;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LEnxAAAANsAAAAPAAAAZHJzL2Rvd25yZXYueG1sRI9Ba8JA&#10;FITvBf/D8gQvohuFVkldRQQxSEGM1vMj+5qEZt/G7Jqk/75bEHocZuYbZrXpTSVaalxpWcFsGoEg&#10;zqwuOVdwvewnSxDOI2usLJOCH3KwWQ9eVhhr2/GZ2tTnIkDYxaig8L6OpXRZQQbd1NbEwfuyjUEf&#10;ZJNL3WAX4KaS8yh6kwZLDgsF1rQrKPtOH0ZBl53a2+XjIE/jW2L5ntx36edRqdGw376D8NT7//Cz&#10;nWgFi1f4+xJ+gFz/AgAA//8DAFBLAQItABQABgAIAAAAIQDb4fbL7gAAAIUBAAATAAAAAAAAAAAA&#10;AAAAAAAAAABbQ29udGVudF9UeXBlc10ueG1sUEsBAi0AFAAGAAgAAAAhAFr0LFu/AAAAFQEAAAsA&#10;AAAAAAAAAAAAAAAAHwEAAF9yZWxzLy5yZWxzUEsBAi0AFAAGAAgAAAAhAMKksSfEAAAA2wAAAA8A&#10;AAAAAAAAAAAAAAAABwIAAGRycy9kb3ducmV2LnhtbFBLBQYAAAAAAwADALcAAAD4AgAAAAA=&#10;" filled="f" stroked="f">
                  <o:lock v:ext="edit" aspectratio="t" text="t"/>
                </v:rect>
                <v:oval id="Oval 7" o:spid="_x0000_s1028" style="position:absolute;width:1177;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xjHxAAAANsAAAAPAAAAZHJzL2Rvd25yZXYueG1sRI9Ra8Iw&#10;FIXfB/6HcIW9DE03xpTaVGQg7GEwp/6Aa3NNq81NTaLt/v0yGPh4OOd8h1MsB9uKG/nQOFbwPM1A&#10;EFdON2wU7HfryRxEiMgaW8ek4IcCLMvRQ4G5dj1/020bjUgQDjkqqGPscilDVZPFMHUdcfKOzluM&#10;SXojtcc+wW0rX7LsTVpsOC3U2NF7TdV5e7UKDoe9G+TFf22ezNnj66nvzOdGqcfxsFqAiDTEe/i/&#10;/aEVzGbw9yX9AFn+AgAA//8DAFBLAQItABQABgAIAAAAIQDb4fbL7gAAAIUBAAATAAAAAAAAAAAA&#10;AAAAAAAAAABbQ29udGVudF9UeXBlc10ueG1sUEsBAi0AFAAGAAgAAAAhAFr0LFu/AAAAFQEAAAsA&#10;AAAAAAAAAAAAAAAAHwEAAF9yZWxzLy5yZWxzUEsBAi0AFAAGAAgAAAAhADiXGMfEAAAA2wAAAA8A&#10;AAAAAAAAAAAAAAAABwIAAGRycy9kb3ducmV2LnhtbFBLBQYAAAAAAwADALcAAAD4AgAAAAA=&#10;" filled="f"/>
                <v:rect id="Rectangle 8" o:spid="_x0000_s1029" style="position:absolute;left:48;top:312;width:1088;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rsidR="002E1977" w:rsidRPr="002628D6" w:rsidRDefault="002E1977" w:rsidP="004E4BE8">
                        <w:pPr>
                          <w:pStyle w:val="NormalWeb"/>
                          <w:kinsoku w:val="0"/>
                          <w:overflowPunct w:val="0"/>
                          <w:jc w:val="center"/>
                          <w:textAlignment w:val="baseline"/>
                          <w:rPr>
                            <w:sz w:val="20"/>
                            <w:szCs w:val="20"/>
                          </w:rPr>
                        </w:pPr>
                        <w:r w:rsidRPr="002628D6">
                          <w:rPr>
                            <w:rFonts w:ascii="Calibri" w:eastAsiaTheme="minorEastAsia" w:hAnsi="Calibri" w:cstheme="minorBidi"/>
                            <w:color w:val="000000"/>
                            <w:kern w:val="24"/>
                            <w:sz w:val="20"/>
                            <w:szCs w:val="20"/>
                          </w:rPr>
                          <w:t>See however special cases 1-1, 1-2 and 1-3</w:t>
                        </w:r>
                        <w:r w:rsidR="004E4BE8" w:rsidRPr="004E4BE8">
                          <w:rPr>
                            <w:rFonts w:ascii="Calibri" w:eastAsiaTheme="minorEastAsia" w:hAnsi="Calibri" w:cstheme="minorBidi"/>
                            <w:color w:val="000000"/>
                            <w:kern w:val="24"/>
                            <w:sz w:val="20"/>
                            <w:szCs w:val="20"/>
                          </w:rPr>
                          <w:t xml:space="preserve"> </w:t>
                        </w:r>
                        <w:r w:rsidR="004E4BE8">
                          <w:rPr>
                            <w:rFonts w:ascii="Calibri" w:eastAsiaTheme="minorEastAsia" w:hAnsi="Calibri" w:cstheme="minorBidi"/>
                            <w:color w:val="000000"/>
                            <w:kern w:val="24"/>
                            <w:sz w:val="20"/>
                            <w:szCs w:val="20"/>
                          </w:rPr>
                          <w:t xml:space="preserve">in </w:t>
                        </w:r>
                        <w:r w:rsidR="004E4BE8">
                          <w:rPr>
                            <w:rFonts w:ascii="Calibri" w:eastAsiaTheme="minorEastAsia" w:hAnsi="Calibri" w:cstheme="minorBidi"/>
                            <w:color w:val="000000"/>
                            <w:kern w:val="24"/>
                            <w:sz w:val="20"/>
                            <w:szCs w:val="20"/>
                          </w:rPr>
                          <w:br/>
                          <w:t>Chapter E below</w:t>
                        </w:r>
                      </w:p>
                    </w:txbxContent>
                  </v:textbox>
                </v:rect>
              </v:group>
            </w:pict>
          </mc:Fallback>
        </mc:AlternateContent>
      </w:r>
      <w:r w:rsidRPr="0041182D">
        <w:rPr>
          <w:rFonts w:eastAsia="MS Mincho"/>
          <w:noProof/>
          <w:lang w:val="en-GB" w:eastAsia="en-GB"/>
        </w:rPr>
        <w:drawing>
          <wp:inline distT="0" distB="0" distL="0" distR="0" wp14:anchorId="0D54E3C4" wp14:editId="0CB29080">
            <wp:extent cx="4797777" cy="2698750"/>
            <wp:effectExtent l="0" t="0" r="3175" b="6350"/>
            <wp:docPr id="4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97777" cy="2698750"/>
                    </a:xfrm>
                    <a:prstGeom prst="rect">
                      <a:avLst/>
                    </a:prstGeom>
                    <a:noFill/>
                    <a:ln>
                      <a:noFill/>
                    </a:ln>
                  </pic:spPr>
                </pic:pic>
              </a:graphicData>
            </a:graphic>
          </wp:inline>
        </w:drawing>
      </w:r>
    </w:p>
    <w:p w:rsidR="002E1977" w:rsidRPr="0041182D" w:rsidRDefault="002E1977" w:rsidP="002E1977">
      <w:pPr>
        <w:spacing w:after="120"/>
        <w:ind w:left="2835" w:right="1134" w:hanging="567"/>
        <w:jc w:val="both"/>
        <w:rPr>
          <w:rFonts w:eastAsia="MS Mincho"/>
          <w:strike/>
          <w:lang w:val="en-GB" w:eastAsia="ja-JP"/>
        </w:rPr>
      </w:pPr>
    </w:p>
    <w:p w:rsidR="002E1977" w:rsidRDefault="002E1977" w:rsidP="002E1977">
      <w:pPr>
        <w:spacing w:after="120"/>
        <w:ind w:left="2835" w:right="1134" w:hanging="567"/>
        <w:jc w:val="both"/>
        <w:rPr>
          <w:rFonts w:eastAsia="MS Mincho"/>
          <w:strike/>
          <w:lang w:val="en-GB" w:eastAsia="ja-JP"/>
        </w:rPr>
      </w:pPr>
    </w:p>
    <w:p w:rsidR="001E4073" w:rsidRPr="002A0659" w:rsidRDefault="001E4073" w:rsidP="002A0659">
      <w:pPr>
        <w:suppressAutoHyphens w:val="0"/>
        <w:spacing w:after="120" w:line="240" w:lineRule="exact"/>
        <w:ind w:left="2268" w:right="1134" w:hanging="1134"/>
        <w:jc w:val="both"/>
        <w:rPr>
          <w:rFonts w:eastAsia="MS Mincho"/>
          <w:b/>
          <w:snapToGrid w:val="0"/>
          <w:u w:val="single"/>
          <w:lang w:val="en-GB" w:eastAsia="ja-JP"/>
        </w:rPr>
      </w:pPr>
      <w:r w:rsidRPr="002A0659">
        <w:rPr>
          <w:rFonts w:eastAsia="MS Mincho"/>
          <w:b/>
          <w:snapToGrid w:val="0"/>
          <w:u w:val="single"/>
          <w:lang w:val="en-GB" w:eastAsia="ja-JP"/>
        </w:rPr>
        <w:t xml:space="preserve">Note:  </w:t>
      </w:r>
      <w:r w:rsidRPr="002A0659">
        <w:rPr>
          <w:rFonts w:eastAsia="MS Mincho"/>
          <w:b/>
          <w:snapToGrid w:val="0"/>
          <w:u w:val="single"/>
          <w:lang w:val="en-GB" w:eastAsia="ja-JP"/>
        </w:rPr>
        <w:tab/>
      </w:r>
      <w:r w:rsidRPr="002A0659">
        <w:rPr>
          <w:rFonts w:eastAsia="MS Mincho"/>
          <w:b/>
          <w:snapToGrid w:val="0"/>
          <w:u w:val="single"/>
          <w:lang w:val="en-GB" w:eastAsia="ja-JP"/>
        </w:rPr>
        <w:tab/>
        <w:t>If (b) and (c) dates are not written in to the transitional provisions, they are regarded as identical to date (a).</w:t>
      </w:r>
    </w:p>
    <w:p w:rsidR="001E4073" w:rsidRPr="002A0659" w:rsidRDefault="001E4073" w:rsidP="002A0659">
      <w:pPr>
        <w:suppressAutoHyphens w:val="0"/>
        <w:spacing w:after="120" w:line="240" w:lineRule="exact"/>
        <w:ind w:left="2268" w:right="1134"/>
        <w:jc w:val="both"/>
        <w:rPr>
          <w:rFonts w:eastAsia="MS Mincho"/>
          <w:snapToGrid w:val="0"/>
          <w:lang w:val="en-GB" w:eastAsia="ja-JP"/>
        </w:rPr>
      </w:pPr>
      <w:r w:rsidRPr="002A0659">
        <w:rPr>
          <w:rFonts w:eastAsia="MS Mincho"/>
          <w:b/>
          <w:snapToGrid w:val="0"/>
          <w:u w:val="single"/>
          <w:lang w:val="en-GB" w:eastAsia="ja-JP"/>
        </w:rPr>
        <w:t>Existing approvals remain valid, but Contracting Parties are not obliged to accept them as from date (c).</w:t>
      </w:r>
      <w:r w:rsidR="002A0659">
        <w:rPr>
          <w:rFonts w:eastAsia="MS Mincho"/>
          <w:b/>
          <w:snapToGrid w:val="0"/>
          <w:u w:val="single"/>
          <w:lang w:val="en-GB" w:eastAsia="ja-JP"/>
        </w:rPr>
        <w:t xml:space="preserve"> </w:t>
      </w:r>
      <w:r w:rsidR="002A0659">
        <w:rPr>
          <w:rFonts w:eastAsia="MS Mincho"/>
          <w:snapToGrid w:val="0"/>
          <w:lang w:val="en-GB" w:eastAsia="ja-JP"/>
        </w:rPr>
        <w:t>"</w:t>
      </w:r>
    </w:p>
    <w:p w:rsidR="002A0659" w:rsidRPr="002A0659" w:rsidRDefault="002A0659" w:rsidP="00633FA7">
      <w:pPr>
        <w:pStyle w:val="H23G"/>
        <w:tabs>
          <w:tab w:val="clear" w:pos="851"/>
          <w:tab w:val="right" w:pos="567"/>
        </w:tabs>
        <w:ind w:left="851" w:hanging="425"/>
        <w:rPr>
          <w:b w:val="0"/>
          <w:i/>
          <w:lang w:val="en-GB" w:eastAsia="ja-JP"/>
        </w:rPr>
      </w:pPr>
      <w:bookmarkStart w:id="0" w:name="_GoBack"/>
      <w:bookmarkEnd w:id="0"/>
      <w:r>
        <w:rPr>
          <w:lang w:val="en-GB" w:eastAsia="ja-JP"/>
        </w:rPr>
        <w:tab/>
      </w:r>
      <w:r w:rsidRPr="002A0659">
        <w:rPr>
          <w:b w:val="0"/>
          <w:i/>
          <w:lang w:val="en-GB" w:eastAsia="ja-JP"/>
        </w:rPr>
        <w:t>2.</w:t>
      </w:r>
      <w:r w:rsidRPr="002A0659">
        <w:rPr>
          <w:b w:val="0"/>
          <w:i/>
          <w:lang w:val="en-GB" w:eastAsia="ja-JP"/>
        </w:rPr>
        <w:tab/>
      </w:r>
      <w:r w:rsidRPr="00633FA7">
        <w:rPr>
          <w:rFonts w:eastAsia="MS Mincho"/>
          <w:b w:val="0"/>
          <w:i/>
          <w:snapToGrid w:val="0"/>
          <w:lang w:val="en-GB" w:eastAsia="ja-JP"/>
        </w:rPr>
        <w:t>Chapter B.2. amend to read:</w:t>
      </w:r>
    </w:p>
    <w:p w:rsidR="002E1977" w:rsidRPr="0041182D" w:rsidRDefault="002E1977" w:rsidP="00320283">
      <w:pPr>
        <w:pStyle w:val="H23G"/>
        <w:rPr>
          <w:lang w:val="en-GB"/>
        </w:rPr>
      </w:pPr>
      <w:r w:rsidRPr="0041182D">
        <w:rPr>
          <w:lang w:val="en-GB" w:eastAsia="ja-JP"/>
        </w:rPr>
        <w:tab/>
      </w:r>
      <w:r w:rsidRPr="0041182D">
        <w:rPr>
          <w:lang w:val="en-GB" w:eastAsia="ja-JP"/>
        </w:rPr>
        <w:tab/>
      </w:r>
      <w:r w:rsidR="002A0659" w:rsidRPr="002A0659">
        <w:rPr>
          <w:b w:val="0"/>
          <w:lang w:val="en-GB" w:eastAsia="ja-JP"/>
        </w:rPr>
        <w:t>"</w:t>
      </w:r>
      <w:r w:rsidRPr="0041182D">
        <w:rPr>
          <w:rFonts w:eastAsiaTheme="minorEastAsia"/>
          <w:lang w:val="en-GB" w:eastAsia="ja-JP"/>
        </w:rPr>
        <w:t>B.</w:t>
      </w:r>
      <w:r w:rsidRPr="0041182D">
        <w:rPr>
          <w:lang w:val="en-GB" w:eastAsia="ja-JP"/>
        </w:rPr>
        <w:t>2.</w:t>
      </w:r>
      <w:r w:rsidRPr="0041182D">
        <w:rPr>
          <w:lang w:val="en-GB" w:eastAsia="ja-JP"/>
        </w:rPr>
        <w:tab/>
      </w:r>
      <w:r w:rsidRPr="0041182D">
        <w:rPr>
          <w:lang w:val="en-GB" w:eastAsia="ja-JP"/>
        </w:rPr>
        <w:tab/>
        <w:t>Supplements</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28.</w:t>
      </w:r>
      <w:r w:rsidRPr="0041182D">
        <w:rPr>
          <w:rFonts w:eastAsia="MS Mincho"/>
          <w:snapToGrid w:val="0"/>
          <w:lang w:val="en-GB" w:eastAsia="ja-JP"/>
        </w:rPr>
        <w:tab/>
        <w:t>A Supplement addresses an amendment to a UN Regulation which does not entail a modification in the approval marking and is normally used for:</w:t>
      </w:r>
    </w:p>
    <w:p w:rsidR="002E1977" w:rsidRPr="0041182D" w:rsidRDefault="002E1977" w:rsidP="002E1977">
      <w:pPr>
        <w:spacing w:after="120"/>
        <w:ind w:left="2835" w:right="1134" w:hanging="567"/>
        <w:jc w:val="both"/>
        <w:rPr>
          <w:rFonts w:eastAsiaTheme="minorEastAsia"/>
          <w:lang w:val="en-GB" w:eastAsia="ja-JP"/>
        </w:rPr>
      </w:pPr>
      <w:r w:rsidRPr="0041182D">
        <w:rPr>
          <w:lang w:val="en-GB"/>
        </w:rPr>
        <w:t>(a)</w:t>
      </w:r>
      <w:r w:rsidRPr="0041182D">
        <w:rPr>
          <w:lang w:val="en-GB"/>
        </w:rPr>
        <w:tab/>
        <w:t xml:space="preserve">Clarification of test procedures not </w:t>
      </w:r>
      <w:r w:rsidR="00975F89" w:rsidRPr="002A0659">
        <w:rPr>
          <w:b/>
          <w:u w:val="single"/>
          <w:lang w:val="en-GB"/>
        </w:rPr>
        <w:t xml:space="preserve">changing the level of </w:t>
      </w:r>
      <w:r w:rsidR="00282CFF" w:rsidRPr="002A0659">
        <w:rPr>
          <w:b/>
          <w:u w:val="single"/>
          <w:lang w:val="en-GB"/>
        </w:rPr>
        <w:t>stringency</w:t>
      </w:r>
      <w:r w:rsidR="00975F89" w:rsidRPr="002A0659">
        <w:rPr>
          <w:b/>
          <w:u w:val="single"/>
          <w:lang w:val="en-GB"/>
        </w:rPr>
        <w:t xml:space="preserve"> of the regulation</w:t>
      </w:r>
      <w:r w:rsidR="004F4B26">
        <w:rPr>
          <w:b/>
          <w:u w:val="single"/>
          <w:lang w:val="en-GB"/>
        </w:rPr>
        <w:t xml:space="preserve"> </w:t>
      </w:r>
      <w:r w:rsidRPr="002A0659">
        <w:rPr>
          <w:strike/>
          <w:lang w:val="en-GB"/>
        </w:rPr>
        <w:t>imposing new requirements</w:t>
      </w:r>
      <w:r w:rsidR="008C12A0" w:rsidRPr="0041182D">
        <w:rPr>
          <w:lang w:val="en-GB"/>
        </w:rPr>
        <w:t>;</w:t>
      </w:r>
      <w:r w:rsidRPr="0041182D">
        <w:rPr>
          <w:lang w:val="en-GB"/>
        </w:rPr>
        <w:t xml:space="preserve"> or</w:t>
      </w:r>
    </w:p>
    <w:p w:rsidR="002E1977" w:rsidRPr="0041182D" w:rsidRDefault="002E1977" w:rsidP="002E1977">
      <w:pPr>
        <w:spacing w:after="120"/>
        <w:ind w:left="2835" w:right="1134" w:hanging="567"/>
        <w:jc w:val="both"/>
        <w:rPr>
          <w:lang w:val="en-GB"/>
        </w:rPr>
      </w:pPr>
      <w:r w:rsidRPr="0041182D">
        <w:rPr>
          <w:lang w:val="en-GB"/>
        </w:rPr>
        <w:lastRenderedPageBreak/>
        <w:t>(b)</w:t>
      </w:r>
      <w:r w:rsidRPr="0041182D">
        <w:rPr>
          <w:lang w:val="en-GB"/>
        </w:rPr>
        <w:tab/>
        <w:t>Taking into account new developments which have arisen after the adoption of a UN Regulation (i.e. extension of scope</w:t>
      </w:r>
      <w:r w:rsidRPr="002A0659">
        <w:rPr>
          <w:b/>
          <w:u w:val="single"/>
          <w:lang w:val="en-GB"/>
        </w:rPr>
        <w:t>)</w:t>
      </w:r>
      <w:r w:rsidR="00975F89" w:rsidRPr="002A0659">
        <w:rPr>
          <w:b/>
          <w:u w:val="single"/>
          <w:lang w:val="en-GB"/>
        </w:rPr>
        <w:t xml:space="preserve"> not changing the level of </w:t>
      </w:r>
      <w:r w:rsidR="00282CFF" w:rsidRPr="002A0659">
        <w:rPr>
          <w:b/>
          <w:u w:val="single"/>
          <w:lang w:val="en-GB"/>
        </w:rPr>
        <w:t>stringency</w:t>
      </w:r>
      <w:r w:rsidR="00975F89" w:rsidRPr="002A0659">
        <w:rPr>
          <w:b/>
          <w:u w:val="single"/>
          <w:lang w:val="en-GB"/>
        </w:rPr>
        <w:t xml:space="preserve"> of the regulation</w:t>
      </w:r>
      <w:r w:rsidRPr="0041182D">
        <w:rPr>
          <w:lang w:val="en-GB"/>
        </w:rPr>
        <w:t>.</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29.</w:t>
      </w:r>
      <w:r w:rsidRPr="0041182D">
        <w:rPr>
          <w:rFonts w:eastAsia="MS Mincho"/>
          <w:snapToGrid w:val="0"/>
          <w:lang w:val="en-GB" w:eastAsia="ja-JP"/>
        </w:rPr>
        <w:tab/>
        <w:t>A Supplement shall not be used when it is necessary for Contracting Parties to differentiate the new approvals from the existing approvals.</w:t>
      </w:r>
    </w:p>
    <w:p w:rsidR="002E1977" w:rsidRPr="0041182D" w:rsidRDefault="002E1977" w:rsidP="002E1977">
      <w:pPr>
        <w:suppressAutoHyphens w:val="0"/>
        <w:spacing w:after="120" w:line="240" w:lineRule="exact"/>
        <w:ind w:left="2268" w:right="1134" w:hanging="1134"/>
        <w:jc w:val="both"/>
        <w:rPr>
          <w:rFonts w:eastAsia="MS Mincho"/>
          <w:snapToGrid w:val="0"/>
          <w:lang w:val="en-GB" w:eastAsia="ja-JP"/>
        </w:rPr>
      </w:pPr>
      <w:r w:rsidRPr="0041182D">
        <w:rPr>
          <w:rFonts w:eastAsia="MS Mincho"/>
          <w:snapToGrid w:val="0"/>
          <w:lang w:val="en-GB" w:eastAsia="ja-JP"/>
        </w:rPr>
        <w:t>30.</w:t>
      </w:r>
      <w:r w:rsidRPr="0041182D">
        <w:rPr>
          <w:rFonts w:eastAsia="MS Mincho"/>
          <w:snapToGrid w:val="0"/>
          <w:lang w:val="en-GB" w:eastAsia="ja-JP"/>
        </w:rPr>
        <w:tab/>
        <w:t>A Supplement becomes applicable as from the date of entry into force</w:t>
      </w:r>
      <w:r w:rsidR="004F4B26">
        <w:rPr>
          <w:rFonts w:eastAsia="MS Mincho"/>
          <w:snapToGrid w:val="0"/>
          <w:lang w:val="en-GB" w:eastAsia="ja-JP"/>
        </w:rPr>
        <w:t xml:space="preserve"> </w:t>
      </w:r>
      <w:r w:rsidR="009653CF" w:rsidRPr="002A0659">
        <w:rPr>
          <w:rFonts w:eastAsia="MS Mincho"/>
          <w:b/>
          <w:snapToGrid w:val="0"/>
          <w:u w:val="single"/>
          <w:lang w:val="en-GB" w:eastAsia="ja-JP"/>
        </w:rPr>
        <w:t>(or date of application for special case 2)</w:t>
      </w:r>
      <w:r w:rsidRPr="0041182D">
        <w:rPr>
          <w:rFonts w:eastAsia="MS Mincho"/>
          <w:snapToGrid w:val="0"/>
          <w:lang w:val="en-GB" w:eastAsia="ja-JP"/>
        </w:rPr>
        <w:t xml:space="preserve">, after which </w:t>
      </w:r>
      <w:r w:rsidR="00975F89" w:rsidRPr="002A0659">
        <w:rPr>
          <w:rFonts w:eastAsia="MS Mincho"/>
          <w:b/>
          <w:snapToGrid w:val="0"/>
          <w:u w:val="single"/>
          <w:lang w:val="en-GB" w:eastAsia="ja-JP"/>
        </w:rPr>
        <w:t>the granting of new approvals and of extensions</w:t>
      </w:r>
      <w:r w:rsidR="00975F89">
        <w:rPr>
          <w:rFonts w:eastAsia="MS Mincho"/>
          <w:snapToGrid w:val="0"/>
          <w:lang w:val="en-GB" w:eastAsia="ja-JP"/>
        </w:rPr>
        <w:t xml:space="preserve"> </w:t>
      </w:r>
      <w:r w:rsidRPr="002A0659">
        <w:rPr>
          <w:rFonts w:eastAsia="MS Mincho"/>
          <w:strike/>
          <w:snapToGrid w:val="0"/>
          <w:lang w:val="en-GB" w:eastAsia="ja-JP"/>
        </w:rPr>
        <w:t xml:space="preserve">tests </w:t>
      </w:r>
      <w:r w:rsidRPr="0041182D">
        <w:rPr>
          <w:rFonts w:eastAsia="MS Mincho"/>
          <w:snapToGrid w:val="0"/>
          <w:lang w:val="en-GB" w:eastAsia="ja-JP"/>
        </w:rPr>
        <w:t xml:space="preserve">according to the series of amendments to the </w:t>
      </w:r>
      <w:r w:rsidR="00F61EDD" w:rsidRPr="0041182D">
        <w:rPr>
          <w:rFonts w:eastAsia="MS Mincho"/>
          <w:snapToGrid w:val="0"/>
          <w:lang w:val="en-GB" w:eastAsia="ja-JP"/>
        </w:rPr>
        <w:t xml:space="preserve">UN </w:t>
      </w:r>
      <w:r w:rsidRPr="0041182D">
        <w:rPr>
          <w:rFonts w:eastAsia="MS Mincho"/>
          <w:snapToGrid w:val="0"/>
          <w:lang w:val="en-GB" w:eastAsia="ja-JP"/>
        </w:rPr>
        <w:t>Regulation, affected by that Supplement, need to take into account the Supplement in question</w:t>
      </w:r>
      <w:r w:rsidRPr="004F4B26">
        <w:rPr>
          <w:rFonts w:eastAsia="MS Mincho"/>
          <w:snapToGrid w:val="0"/>
          <w:lang w:val="en-GB" w:eastAsia="ja-JP"/>
        </w:rPr>
        <w:t xml:space="preserve">. </w:t>
      </w:r>
      <w:r w:rsidRPr="002A0659">
        <w:rPr>
          <w:rFonts w:eastAsia="MS Mincho"/>
          <w:strike/>
          <w:snapToGrid w:val="0"/>
          <w:lang w:val="en-GB" w:eastAsia="ja-JP"/>
        </w:rPr>
        <w:t>In the absence of any other date mentioned, Supplements become applicable for all procedures for new approvals started after the date of its entry into force, taking into account the transitional provisions, if any, of the series of amendments to which the Supplement refers</w:t>
      </w:r>
    </w:p>
    <w:p w:rsidR="002E1977" w:rsidRPr="002A0659" w:rsidRDefault="002E1977" w:rsidP="002E1977">
      <w:pPr>
        <w:suppressAutoHyphens w:val="0"/>
        <w:spacing w:after="120" w:line="240" w:lineRule="exact"/>
        <w:ind w:left="2268" w:right="1134" w:hanging="1134"/>
        <w:jc w:val="both"/>
        <w:rPr>
          <w:rFonts w:eastAsia="MS Mincho"/>
          <w:strike/>
          <w:snapToGrid w:val="0"/>
          <w:lang w:val="en-GB" w:eastAsia="ja-JP"/>
        </w:rPr>
      </w:pPr>
      <w:r w:rsidRPr="002A0659">
        <w:rPr>
          <w:rFonts w:eastAsia="MS Mincho"/>
          <w:strike/>
          <w:snapToGrid w:val="0"/>
          <w:lang w:val="en-GB" w:eastAsia="ja-JP"/>
        </w:rPr>
        <w:t>31.</w:t>
      </w:r>
      <w:r w:rsidRPr="002A0659">
        <w:rPr>
          <w:rFonts w:eastAsia="MS Mincho"/>
          <w:strike/>
          <w:snapToGrid w:val="0"/>
          <w:lang w:val="en-GB" w:eastAsia="ja-JP"/>
        </w:rPr>
        <w:tab/>
      </w:r>
      <w:r w:rsidRPr="002A0659">
        <w:rPr>
          <w:rFonts w:eastAsia="MS Mincho"/>
          <w:strike/>
          <w:snapToGrid w:val="0"/>
          <w:lang w:val="en-GB" w:eastAsia="ja-JP"/>
        </w:rPr>
        <w:tab/>
        <w:t xml:space="preserve">Unless specifically </w:t>
      </w:r>
      <w:r w:rsidR="00C74F67" w:rsidRPr="002A0659">
        <w:rPr>
          <w:rFonts w:eastAsia="MS Mincho"/>
          <w:strike/>
          <w:snapToGrid w:val="0"/>
          <w:lang w:val="en-GB" w:eastAsia="ja-JP"/>
        </w:rPr>
        <w:t xml:space="preserve">otherwise </w:t>
      </w:r>
      <w:r w:rsidRPr="002A0659">
        <w:rPr>
          <w:rFonts w:eastAsia="MS Mincho"/>
          <w:strike/>
          <w:snapToGrid w:val="0"/>
          <w:lang w:val="en-GB" w:eastAsia="ja-JP"/>
        </w:rPr>
        <w:t>foreseen, extensions of existing approvals may continue to be granted on the basis of the provisions valid at the time of the original approval.</w:t>
      </w:r>
      <w:r w:rsidR="00C74F67" w:rsidRPr="002A0659">
        <w:rPr>
          <w:rFonts w:eastAsia="MS Mincho"/>
          <w:strike/>
          <w:snapToGrid w:val="0"/>
          <w:lang w:val="en-GB" w:eastAsia="ja-JP"/>
        </w:rPr>
        <w:t xml:space="preserve"> </w:t>
      </w:r>
    </w:p>
    <w:p w:rsidR="002E1977" w:rsidRDefault="002E1977" w:rsidP="002E1977">
      <w:pPr>
        <w:suppressAutoHyphens w:val="0"/>
        <w:spacing w:after="120" w:line="240" w:lineRule="exact"/>
        <w:ind w:left="2268" w:right="1134" w:hanging="1134"/>
        <w:jc w:val="both"/>
        <w:rPr>
          <w:rFonts w:eastAsia="MS Mincho"/>
          <w:snapToGrid w:val="0"/>
          <w:lang w:val="en-GB" w:eastAsia="ja-JP"/>
        </w:rPr>
      </w:pPr>
      <w:r w:rsidRPr="00633FA7">
        <w:rPr>
          <w:rFonts w:eastAsia="MS Mincho"/>
          <w:strike/>
          <w:snapToGrid w:val="0"/>
          <w:lang w:val="en-GB" w:eastAsia="ja-JP"/>
        </w:rPr>
        <w:t>32</w:t>
      </w:r>
      <w:r w:rsidR="00633FA7" w:rsidRPr="00633FA7">
        <w:rPr>
          <w:rFonts w:eastAsia="MS Mincho"/>
          <w:b/>
          <w:snapToGrid w:val="0"/>
          <w:u w:val="single"/>
          <w:lang w:val="en-GB" w:eastAsia="ja-JP"/>
        </w:rPr>
        <w:t>3</w:t>
      </w:r>
      <w:r w:rsidR="00E80652" w:rsidRPr="002A0659">
        <w:rPr>
          <w:rFonts w:eastAsia="MS Mincho"/>
          <w:b/>
          <w:snapToGrid w:val="0"/>
          <w:u w:val="single"/>
          <w:lang w:val="en-GB" w:eastAsia="ja-JP"/>
        </w:rPr>
        <w:t>1</w:t>
      </w:r>
      <w:r w:rsidRPr="0041182D">
        <w:rPr>
          <w:rFonts w:eastAsia="MS Mincho"/>
          <w:snapToGrid w:val="0"/>
          <w:lang w:val="en-GB" w:eastAsia="ja-JP"/>
        </w:rPr>
        <w:t>.</w:t>
      </w:r>
      <w:r w:rsidRPr="0041182D">
        <w:rPr>
          <w:rFonts w:eastAsia="MS Mincho"/>
          <w:snapToGrid w:val="0"/>
          <w:lang w:val="en-GB" w:eastAsia="ja-JP"/>
        </w:rPr>
        <w:tab/>
      </w:r>
      <w:r w:rsidR="00975F89" w:rsidRPr="002A0659">
        <w:rPr>
          <w:rFonts w:eastAsia="MS Mincho"/>
          <w:b/>
          <w:snapToGrid w:val="0"/>
          <w:u w:val="single"/>
          <w:lang w:val="en-GB" w:eastAsia="ja-JP"/>
        </w:rPr>
        <w:t xml:space="preserve">Subject </w:t>
      </w:r>
      <w:r w:rsidR="001E4073" w:rsidRPr="002A0659">
        <w:rPr>
          <w:rFonts w:eastAsia="MS Mincho"/>
          <w:b/>
          <w:snapToGrid w:val="0"/>
          <w:u w:val="single"/>
          <w:lang w:val="en-GB" w:eastAsia="ja-JP"/>
        </w:rPr>
        <w:t>to the respect of paragraph  2</w:t>
      </w:r>
      <w:r w:rsidR="00E80652" w:rsidRPr="002A0659">
        <w:rPr>
          <w:rFonts w:eastAsia="MS Mincho"/>
          <w:b/>
          <w:snapToGrid w:val="0"/>
          <w:u w:val="single"/>
          <w:lang w:val="en-GB" w:eastAsia="ja-JP"/>
        </w:rPr>
        <w:t>8</w:t>
      </w:r>
      <w:r w:rsidR="00E77C2B" w:rsidRPr="002A0659">
        <w:rPr>
          <w:rFonts w:eastAsia="MS Mincho"/>
          <w:b/>
          <w:snapToGrid w:val="0"/>
          <w:u w:val="single"/>
          <w:lang w:val="en-GB" w:eastAsia="ja-JP"/>
        </w:rPr>
        <w:t xml:space="preserve"> (supplement not </w:t>
      </w:r>
      <w:r w:rsidR="00975F89" w:rsidRPr="002A0659">
        <w:rPr>
          <w:rFonts w:eastAsia="MS Mincho"/>
          <w:b/>
          <w:snapToGrid w:val="0"/>
          <w:u w:val="single"/>
          <w:lang w:val="en-GB" w:eastAsia="ja-JP"/>
        </w:rPr>
        <w:t xml:space="preserve">modifying the level of </w:t>
      </w:r>
      <w:r w:rsidR="00282CFF" w:rsidRPr="002A0659">
        <w:rPr>
          <w:b/>
          <w:u w:val="single"/>
          <w:lang w:val="en-GB"/>
        </w:rPr>
        <w:t>stringency</w:t>
      </w:r>
      <w:r w:rsidR="00975F89" w:rsidRPr="002A0659">
        <w:rPr>
          <w:rFonts w:eastAsia="MS Mincho"/>
          <w:b/>
          <w:snapToGrid w:val="0"/>
          <w:u w:val="single"/>
          <w:lang w:val="en-GB" w:eastAsia="ja-JP"/>
        </w:rPr>
        <w:t xml:space="preserve"> of the regulation)</w:t>
      </w:r>
      <w:r w:rsidR="00975F89">
        <w:rPr>
          <w:snapToGrid w:val="0"/>
          <w:color w:val="FF0000"/>
          <w:lang w:val="en-GB" w:eastAsia="ja-JP"/>
        </w:rPr>
        <w:t xml:space="preserve"> </w:t>
      </w:r>
      <w:r w:rsidRPr="0041182D">
        <w:rPr>
          <w:rFonts w:eastAsia="MS Mincho"/>
          <w:snapToGrid w:val="0"/>
          <w:lang w:val="en-GB" w:eastAsia="ja-JP"/>
        </w:rPr>
        <w:t xml:space="preserve">existing approvals </w:t>
      </w:r>
      <w:r w:rsidR="00975F89" w:rsidRPr="002A0659">
        <w:rPr>
          <w:rFonts w:eastAsia="MS Mincho"/>
          <w:b/>
          <w:snapToGrid w:val="0"/>
          <w:u w:val="single"/>
          <w:lang w:val="en-GB" w:eastAsia="ja-JP"/>
        </w:rPr>
        <w:t>do</w:t>
      </w:r>
      <w:r w:rsidR="001E4073" w:rsidRPr="002A0659">
        <w:rPr>
          <w:rFonts w:eastAsia="MS Mincho"/>
          <w:b/>
          <w:snapToGrid w:val="0"/>
          <w:u w:val="single"/>
          <w:lang w:val="en-GB" w:eastAsia="ja-JP"/>
        </w:rPr>
        <w:t xml:space="preserve"> not </w:t>
      </w:r>
      <w:r w:rsidR="00975F89" w:rsidRPr="002A0659">
        <w:rPr>
          <w:rFonts w:eastAsia="MS Mincho"/>
          <w:b/>
          <w:snapToGrid w:val="0"/>
          <w:u w:val="single"/>
          <w:lang w:val="en-GB" w:eastAsia="ja-JP"/>
        </w:rPr>
        <w:t xml:space="preserve">need to be </w:t>
      </w:r>
      <w:r w:rsidR="001E4073" w:rsidRPr="002A0659">
        <w:rPr>
          <w:rFonts w:eastAsia="MS Mincho"/>
          <w:b/>
          <w:snapToGrid w:val="0"/>
          <w:u w:val="single"/>
          <w:lang w:val="en-GB" w:eastAsia="ja-JP"/>
        </w:rPr>
        <w:t xml:space="preserve">extended </w:t>
      </w:r>
      <w:r w:rsidRPr="002A0659">
        <w:rPr>
          <w:rFonts w:eastAsia="MS Mincho"/>
          <w:strike/>
          <w:snapToGrid w:val="0"/>
          <w:lang w:val="en-GB" w:eastAsia="ja-JP"/>
        </w:rPr>
        <w:t>remain valid</w:t>
      </w:r>
      <w:r w:rsidRPr="0041182D">
        <w:rPr>
          <w:rFonts w:eastAsia="MS Mincho"/>
          <w:snapToGrid w:val="0"/>
          <w:lang w:val="en-GB" w:eastAsia="ja-JP"/>
        </w:rPr>
        <w:t xml:space="preserve"> </w:t>
      </w:r>
      <w:r w:rsidR="00C75F1B" w:rsidRPr="002A0659">
        <w:rPr>
          <w:rFonts w:eastAsia="MS Mincho"/>
          <w:b/>
          <w:snapToGrid w:val="0"/>
          <w:u w:val="single"/>
          <w:lang w:val="en-GB" w:eastAsia="ja-JP"/>
        </w:rPr>
        <w:t xml:space="preserve">because of the enry into force of </w:t>
      </w:r>
      <w:r w:rsidR="00282CFF" w:rsidRPr="002A0659">
        <w:rPr>
          <w:rFonts w:eastAsia="MS Mincho"/>
          <w:b/>
          <w:snapToGrid w:val="0"/>
          <w:u w:val="single"/>
          <w:lang w:val="en-GB" w:eastAsia="ja-JP"/>
        </w:rPr>
        <w:t>a</w:t>
      </w:r>
      <w:r w:rsidR="00C75F1B" w:rsidRPr="002A0659">
        <w:rPr>
          <w:rFonts w:eastAsia="MS Mincho"/>
          <w:b/>
          <w:snapToGrid w:val="0"/>
          <w:u w:val="single"/>
          <w:lang w:val="en-GB" w:eastAsia="ja-JP"/>
        </w:rPr>
        <w:t xml:space="preserve"> new supplement</w:t>
      </w:r>
      <w:r w:rsidR="00C75F1B">
        <w:rPr>
          <w:rFonts w:eastAsia="MS Mincho"/>
          <w:snapToGrid w:val="0"/>
          <w:lang w:val="en-GB" w:eastAsia="ja-JP"/>
        </w:rPr>
        <w:t xml:space="preserve"> </w:t>
      </w:r>
      <w:r w:rsidRPr="0041182D">
        <w:rPr>
          <w:rFonts w:eastAsia="MS Mincho"/>
          <w:snapToGrid w:val="0"/>
          <w:lang w:val="en-GB" w:eastAsia="ja-JP"/>
        </w:rPr>
        <w:t>and Contracting Parties shall continue to recognize them</w:t>
      </w:r>
      <w:r w:rsidR="00282CFF">
        <w:rPr>
          <w:rFonts w:eastAsia="MS Mincho"/>
          <w:snapToGrid w:val="0"/>
          <w:lang w:val="en-GB" w:eastAsia="ja-JP"/>
        </w:rPr>
        <w:t xml:space="preserve"> </w:t>
      </w:r>
      <w:r w:rsidR="009653CF" w:rsidRPr="002A0659">
        <w:rPr>
          <w:rFonts w:eastAsia="MS Mincho"/>
          <w:b/>
          <w:snapToGrid w:val="0"/>
          <w:u w:val="single"/>
          <w:lang w:val="en-GB" w:eastAsia="ja-JP"/>
        </w:rPr>
        <w:t>unless otherwise provided in the regulation</w:t>
      </w:r>
      <w:r w:rsidRPr="0041182D">
        <w:rPr>
          <w:rFonts w:eastAsia="MS Mincho"/>
          <w:snapToGrid w:val="0"/>
          <w:lang w:val="en-GB" w:eastAsia="ja-JP"/>
        </w:rPr>
        <w:t>.</w:t>
      </w:r>
    </w:p>
    <w:p w:rsidR="00717E8A" w:rsidRDefault="00E87851" w:rsidP="002E1977">
      <w:pPr>
        <w:suppressAutoHyphens w:val="0"/>
        <w:spacing w:after="120" w:line="240" w:lineRule="exact"/>
        <w:ind w:left="2268" w:right="1134" w:hanging="1134"/>
        <w:jc w:val="both"/>
        <w:rPr>
          <w:rFonts w:eastAsia="MS Mincho"/>
          <w:snapToGrid w:val="0"/>
          <w:lang w:val="en-GB" w:eastAsia="ja-JP"/>
        </w:rPr>
      </w:pPr>
      <w:r w:rsidRPr="002A0659">
        <w:rPr>
          <w:rFonts w:eastAsia="MS Mincho"/>
          <w:b/>
          <w:snapToGrid w:val="0"/>
          <w:u w:val="single"/>
          <w:lang w:val="en-GB" w:eastAsia="ja-JP"/>
        </w:rPr>
        <w:t>3</w:t>
      </w:r>
      <w:r w:rsidR="00E80652" w:rsidRPr="002A0659">
        <w:rPr>
          <w:rFonts w:eastAsia="MS Mincho"/>
          <w:b/>
          <w:snapToGrid w:val="0"/>
          <w:u w:val="single"/>
          <w:lang w:val="en-GB" w:eastAsia="ja-JP"/>
        </w:rPr>
        <w:t>2</w:t>
      </w:r>
      <w:r w:rsidRPr="002A0659">
        <w:rPr>
          <w:rFonts w:eastAsia="MS Mincho"/>
          <w:b/>
          <w:snapToGrid w:val="0"/>
          <w:u w:val="single"/>
          <w:lang w:val="en-GB" w:eastAsia="ja-JP"/>
        </w:rPr>
        <w:t>.</w:t>
      </w:r>
      <w:r w:rsidRPr="002A0659">
        <w:rPr>
          <w:rFonts w:eastAsia="MS Mincho"/>
          <w:b/>
          <w:snapToGrid w:val="0"/>
          <w:u w:val="single"/>
          <w:lang w:val="en-GB" w:eastAsia="ja-JP"/>
        </w:rPr>
        <w:tab/>
        <w:t>In case of a Supplement not respecting paragraph  2</w:t>
      </w:r>
      <w:r w:rsidR="00E80652" w:rsidRPr="002A0659">
        <w:rPr>
          <w:rFonts w:eastAsia="MS Mincho"/>
          <w:b/>
          <w:snapToGrid w:val="0"/>
          <w:u w:val="single"/>
          <w:lang w:val="en-GB" w:eastAsia="ja-JP"/>
        </w:rPr>
        <w:t>8</w:t>
      </w:r>
      <w:r w:rsidRPr="002A0659">
        <w:rPr>
          <w:rFonts w:eastAsia="MS Mincho"/>
          <w:b/>
          <w:snapToGrid w:val="0"/>
          <w:u w:val="single"/>
          <w:lang w:val="en-GB" w:eastAsia="ja-JP"/>
        </w:rPr>
        <w:t xml:space="preserve"> (</w:t>
      </w:r>
      <w:r w:rsidR="00717E8A" w:rsidRPr="002A0659">
        <w:rPr>
          <w:rFonts w:eastAsia="MS Mincho"/>
          <w:b/>
          <w:snapToGrid w:val="0"/>
          <w:u w:val="single"/>
          <w:lang w:val="en-GB" w:eastAsia="ja-JP"/>
        </w:rPr>
        <w:t xml:space="preserve">supplement </w:t>
      </w:r>
      <w:r w:rsidRPr="002A0659">
        <w:rPr>
          <w:rFonts w:eastAsia="MS Mincho"/>
          <w:b/>
          <w:snapToGrid w:val="0"/>
          <w:u w:val="single"/>
          <w:lang w:val="en-GB" w:eastAsia="ja-JP"/>
        </w:rPr>
        <w:t xml:space="preserve">changing the level of </w:t>
      </w:r>
      <w:r w:rsidR="00282CFF" w:rsidRPr="002A0659">
        <w:rPr>
          <w:b/>
          <w:u w:val="single"/>
          <w:lang w:val="en-GB"/>
        </w:rPr>
        <w:t>stringency</w:t>
      </w:r>
      <w:r w:rsidR="00717E8A" w:rsidRPr="002A0659">
        <w:rPr>
          <w:rFonts w:eastAsia="MS Mincho"/>
          <w:b/>
          <w:snapToGrid w:val="0"/>
          <w:u w:val="single"/>
          <w:lang w:val="en-GB" w:eastAsia="ja-JP"/>
        </w:rPr>
        <w:t>, i.e. having the nature of a new series of amendment</w:t>
      </w:r>
      <w:r w:rsidRPr="002A0659">
        <w:rPr>
          <w:rFonts w:eastAsia="MS Mincho"/>
          <w:b/>
          <w:snapToGrid w:val="0"/>
          <w:u w:val="single"/>
          <w:lang w:val="en-GB" w:eastAsia="ja-JP"/>
        </w:rPr>
        <w:t>)</w:t>
      </w:r>
      <w:r w:rsidR="00E80652" w:rsidRPr="002A0659">
        <w:rPr>
          <w:rFonts w:eastAsia="MS Mincho"/>
          <w:b/>
          <w:snapToGrid w:val="0"/>
          <w:u w:val="single"/>
          <w:lang w:val="en-GB" w:eastAsia="ja-JP"/>
        </w:rPr>
        <w:t>, in accordance with the provision of Article 1</w:t>
      </w:r>
      <w:r w:rsidR="00717E8A" w:rsidRPr="002A0659">
        <w:rPr>
          <w:rFonts w:eastAsia="MS Mincho"/>
          <w:b/>
          <w:snapToGrid w:val="0"/>
          <w:u w:val="single"/>
          <w:lang w:val="en-GB" w:eastAsia="ja-JP"/>
        </w:rPr>
        <w:t>2</w:t>
      </w:r>
      <w:r w:rsidR="00E80652" w:rsidRPr="002A0659">
        <w:rPr>
          <w:rFonts w:eastAsia="MS Mincho"/>
          <w:b/>
          <w:snapToGrid w:val="0"/>
          <w:u w:val="single"/>
          <w:lang w:val="en-GB" w:eastAsia="ja-JP"/>
        </w:rPr>
        <w:t xml:space="preserve"> of the Agreemen</w:t>
      </w:r>
      <w:r w:rsidR="00717E8A" w:rsidRPr="002A0659">
        <w:rPr>
          <w:rFonts w:eastAsia="MS Mincho"/>
          <w:b/>
          <w:snapToGrid w:val="0"/>
          <w:u w:val="single"/>
          <w:lang w:val="en-GB" w:eastAsia="ja-JP"/>
        </w:rPr>
        <w:t>t</w:t>
      </w:r>
      <w:r w:rsidR="00E80652" w:rsidRPr="002A0659">
        <w:rPr>
          <w:rFonts w:eastAsia="MS Mincho"/>
          <w:b/>
          <w:snapToGrid w:val="0"/>
          <w:u w:val="single"/>
          <w:lang w:val="en-GB" w:eastAsia="ja-JP"/>
        </w:rPr>
        <w:t xml:space="preserve">, </w:t>
      </w:r>
      <w:r w:rsidR="00E80652" w:rsidRPr="002A0659">
        <w:rPr>
          <w:b/>
          <w:u w:val="single"/>
          <w:lang w:val="en-GB"/>
        </w:rPr>
        <w:t>Contracting Part</w:t>
      </w:r>
      <w:r w:rsidR="00282CFF" w:rsidRPr="002A0659">
        <w:rPr>
          <w:b/>
          <w:u w:val="single"/>
          <w:lang w:val="en-GB"/>
        </w:rPr>
        <w:t>ies</w:t>
      </w:r>
      <w:r w:rsidR="00E80652" w:rsidRPr="002A0659">
        <w:rPr>
          <w:b/>
          <w:u w:val="single"/>
          <w:lang w:val="en-GB"/>
        </w:rPr>
        <w:t xml:space="preserve"> shall only be obliged to accept those type approvals granted pursuant to the highest level of stringency of the latest version of the said UN Regulation</w:t>
      </w:r>
      <w:r w:rsidR="00717E8A" w:rsidRPr="002A0659">
        <w:rPr>
          <w:b/>
          <w:u w:val="single"/>
          <w:lang w:val="en-GB"/>
        </w:rPr>
        <w:t xml:space="preserve"> from the date of entry into force </w:t>
      </w:r>
      <w:r w:rsidR="009653CF" w:rsidRPr="002A0659">
        <w:rPr>
          <w:b/>
          <w:u w:val="single"/>
          <w:lang w:val="en-GB"/>
        </w:rPr>
        <w:t>(</w:t>
      </w:r>
      <w:r w:rsidR="00717E8A" w:rsidRPr="002A0659">
        <w:rPr>
          <w:b/>
          <w:u w:val="single"/>
          <w:lang w:val="en-GB"/>
        </w:rPr>
        <w:t xml:space="preserve">or the date of application </w:t>
      </w:r>
      <w:r w:rsidR="009653CF" w:rsidRPr="002A0659">
        <w:rPr>
          <w:b/>
          <w:u w:val="single"/>
          <w:lang w:val="en-GB"/>
        </w:rPr>
        <w:t>-</w:t>
      </w:r>
      <w:r w:rsidR="00717E8A" w:rsidRPr="002A0659">
        <w:rPr>
          <w:b/>
          <w:u w:val="single"/>
          <w:lang w:val="en-GB"/>
        </w:rPr>
        <w:t>special case 2) of the supplement</w:t>
      </w:r>
      <w:r w:rsidR="00717E8A" w:rsidRPr="002A0659">
        <w:rPr>
          <w:rFonts w:eastAsia="MS Mincho"/>
          <w:b/>
          <w:snapToGrid w:val="0"/>
          <w:u w:val="single"/>
          <w:lang w:val="en-GB" w:eastAsia="ja-JP"/>
        </w:rPr>
        <w:t>.</w:t>
      </w:r>
      <w:r w:rsidR="002A0659">
        <w:rPr>
          <w:rFonts w:eastAsia="MS Mincho"/>
          <w:b/>
          <w:snapToGrid w:val="0"/>
          <w:u w:val="single"/>
          <w:lang w:val="en-GB" w:eastAsia="ja-JP"/>
        </w:rPr>
        <w:t xml:space="preserve"> </w:t>
      </w:r>
      <w:r w:rsidR="002A0659">
        <w:rPr>
          <w:rFonts w:eastAsia="MS Mincho"/>
          <w:snapToGrid w:val="0"/>
          <w:lang w:val="en-GB" w:eastAsia="ja-JP"/>
        </w:rPr>
        <w:t>"</w:t>
      </w:r>
    </w:p>
    <w:p w:rsidR="002A0659" w:rsidRDefault="002A0659" w:rsidP="002E1977">
      <w:pPr>
        <w:suppressAutoHyphens w:val="0"/>
        <w:spacing w:after="120" w:line="240" w:lineRule="exact"/>
        <w:ind w:left="2268" w:right="1134" w:hanging="1134"/>
        <w:jc w:val="both"/>
        <w:rPr>
          <w:lang w:val="en-GB"/>
        </w:rPr>
      </w:pPr>
    </w:p>
    <w:p w:rsidR="002A0659" w:rsidRPr="002A0659" w:rsidRDefault="002A0659" w:rsidP="002A0659">
      <w:pPr>
        <w:suppressAutoHyphens w:val="0"/>
        <w:spacing w:after="120" w:line="240" w:lineRule="exact"/>
        <w:ind w:left="2268" w:right="1134" w:hanging="1134"/>
        <w:jc w:val="center"/>
        <w:rPr>
          <w:u w:val="single"/>
          <w:lang w:val="en-GB"/>
        </w:rPr>
      </w:pPr>
      <w:r>
        <w:rPr>
          <w:u w:val="single"/>
          <w:lang w:val="en-GB"/>
        </w:rPr>
        <w:tab/>
      </w:r>
      <w:r>
        <w:rPr>
          <w:u w:val="single"/>
          <w:lang w:val="en-GB"/>
        </w:rPr>
        <w:tab/>
      </w:r>
      <w:r>
        <w:rPr>
          <w:u w:val="single"/>
          <w:lang w:val="en-GB"/>
        </w:rPr>
        <w:tab/>
      </w:r>
      <w:r>
        <w:rPr>
          <w:u w:val="single"/>
          <w:lang w:val="en-GB"/>
        </w:rPr>
        <w:tab/>
      </w:r>
    </w:p>
    <w:sectPr w:rsidR="002A0659" w:rsidRPr="002A0659" w:rsidSect="00070A6D">
      <w:headerReference w:type="even" r:id="rId9"/>
      <w:headerReference w:type="default" r:id="rId10"/>
      <w:footerReference w:type="even" r:id="rId11"/>
      <w:footerReference w:type="default" r:id="rId12"/>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749" w:rsidRDefault="00684749"/>
  </w:endnote>
  <w:endnote w:type="continuationSeparator" w:id="0">
    <w:p w:rsidR="00684749" w:rsidRDefault="00684749"/>
  </w:endnote>
  <w:endnote w:type="continuationNotice" w:id="1">
    <w:p w:rsidR="00684749" w:rsidRDefault="006847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宋体"/>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977" w:rsidRPr="009A6A9E" w:rsidRDefault="002E1977"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E301E5">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977" w:rsidRPr="009A6A9E" w:rsidRDefault="002E1977"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2A0659">
      <w:rPr>
        <w:b/>
        <w:noProof/>
        <w:sz w:val="18"/>
      </w:rPr>
      <w:t>13</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749" w:rsidRPr="00D27D5E" w:rsidRDefault="00684749" w:rsidP="00D27D5E">
      <w:pPr>
        <w:tabs>
          <w:tab w:val="right" w:pos="2155"/>
        </w:tabs>
        <w:spacing w:after="80"/>
        <w:ind w:left="680"/>
        <w:rPr>
          <w:u w:val="single"/>
        </w:rPr>
      </w:pPr>
      <w:r>
        <w:rPr>
          <w:u w:val="single"/>
        </w:rPr>
        <w:tab/>
      </w:r>
    </w:p>
  </w:footnote>
  <w:footnote w:type="continuationSeparator" w:id="0">
    <w:p w:rsidR="00684749" w:rsidRDefault="00684749">
      <w:r>
        <w:rPr>
          <w:u w:val="single"/>
        </w:rPr>
        <w:tab/>
      </w:r>
      <w:r>
        <w:rPr>
          <w:u w:val="single"/>
        </w:rPr>
        <w:tab/>
      </w:r>
      <w:r>
        <w:rPr>
          <w:u w:val="single"/>
        </w:rPr>
        <w:tab/>
      </w:r>
      <w:r>
        <w:rPr>
          <w:u w:val="single"/>
        </w:rPr>
        <w:tab/>
      </w:r>
    </w:p>
  </w:footnote>
  <w:footnote w:type="continuationNotice" w:id="1">
    <w:p w:rsidR="00684749" w:rsidRDefault="0068474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977" w:rsidRPr="000E2E55" w:rsidRDefault="002A0659" w:rsidP="009556DB">
    <w:pPr>
      <w:pStyle w:val="Header"/>
      <w:rPr>
        <w:lang w:val="en-US"/>
      </w:rPr>
    </w:pPr>
    <w:r w:rsidRPr="000E2E55">
      <w:rPr>
        <w:bCs/>
        <w:lang w:val="en-GB" w:eastAsia="ar-SA"/>
      </w:rPr>
      <w:t>WP.29-171-1</w:t>
    </w:r>
    <w:r w:rsidR="000E2E55" w:rsidRPr="000E2E55">
      <w:rPr>
        <w:bCs/>
        <w:lang w:val="en-GB" w:eastAsia="ar-SA"/>
      </w:rPr>
      <w:t>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977" w:rsidRPr="00E02A4F" w:rsidRDefault="002E1977" w:rsidP="009A6A9E">
    <w:pPr>
      <w:pStyle w:val="Header"/>
      <w:jc w:val="right"/>
      <w:rPr>
        <w:lang w:val="en-US"/>
      </w:rPr>
    </w:pPr>
    <w:r>
      <w:rPr>
        <w:lang w:val="en-US"/>
      </w:rPr>
      <w:t>ECE/TRA</w:t>
    </w:r>
    <w:r w:rsidR="003F5F50">
      <w:rPr>
        <w:lang w:val="en-US"/>
      </w:rPr>
      <w:t>NS/WP.29/2017</w:t>
    </w:r>
    <w:r>
      <w:rPr>
        <w:lang w:val="en-US"/>
      </w:rPr>
      <w:t>/</w:t>
    </w:r>
    <w:r w:rsidR="00BB23FE">
      <w:rPr>
        <w:lang w:val="en-US"/>
      </w:rPr>
      <w:t>53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0D0B19BA"/>
    <w:multiLevelType w:val="hybridMultilevel"/>
    <w:tmpl w:val="F7807820"/>
    <w:lvl w:ilvl="0" w:tplc="957ACD5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14BD4A00"/>
    <w:multiLevelType w:val="hybridMultilevel"/>
    <w:tmpl w:val="29286B5E"/>
    <w:lvl w:ilvl="0" w:tplc="0809000F">
      <w:start w:val="1"/>
      <w:numFmt w:val="decimal"/>
      <w:lvlText w:val="%1."/>
      <w:lvlJc w:val="left"/>
      <w:pPr>
        <w:ind w:left="581" w:hanging="360"/>
      </w:pPr>
    </w:lvl>
    <w:lvl w:ilvl="1" w:tplc="08090019" w:tentative="1">
      <w:start w:val="1"/>
      <w:numFmt w:val="lowerLetter"/>
      <w:lvlText w:val="%2."/>
      <w:lvlJc w:val="left"/>
      <w:pPr>
        <w:ind w:left="1301" w:hanging="360"/>
      </w:pPr>
    </w:lvl>
    <w:lvl w:ilvl="2" w:tplc="0809001B" w:tentative="1">
      <w:start w:val="1"/>
      <w:numFmt w:val="lowerRoman"/>
      <w:lvlText w:val="%3."/>
      <w:lvlJc w:val="right"/>
      <w:pPr>
        <w:ind w:left="2021" w:hanging="180"/>
      </w:pPr>
    </w:lvl>
    <w:lvl w:ilvl="3" w:tplc="0809000F" w:tentative="1">
      <w:start w:val="1"/>
      <w:numFmt w:val="decimal"/>
      <w:lvlText w:val="%4."/>
      <w:lvlJc w:val="left"/>
      <w:pPr>
        <w:ind w:left="2741" w:hanging="360"/>
      </w:pPr>
    </w:lvl>
    <w:lvl w:ilvl="4" w:tplc="08090019" w:tentative="1">
      <w:start w:val="1"/>
      <w:numFmt w:val="lowerLetter"/>
      <w:lvlText w:val="%5."/>
      <w:lvlJc w:val="left"/>
      <w:pPr>
        <w:ind w:left="3461" w:hanging="360"/>
      </w:pPr>
    </w:lvl>
    <w:lvl w:ilvl="5" w:tplc="0809001B" w:tentative="1">
      <w:start w:val="1"/>
      <w:numFmt w:val="lowerRoman"/>
      <w:lvlText w:val="%6."/>
      <w:lvlJc w:val="right"/>
      <w:pPr>
        <w:ind w:left="4181" w:hanging="180"/>
      </w:pPr>
    </w:lvl>
    <w:lvl w:ilvl="6" w:tplc="0809000F" w:tentative="1">
      <w:start w:val="1"/>
      <w:numFmt w:val="decimal"/>
      <w:lvlText w:val="%7."/>
      <w:lvlJc w:val="left"/>
      <w:pPr>
        <w:ind w:left="4901" w:hanging="360"/>
      </w:pPr>
    </w:lvl>
    <w:lvl w:ilvl="7" w:tplc="08090019" w:tentative="1">
      <w:start w:val="1"/>
      <w:numFmt w:val="lowerLetter"/>
      <w:lvlText w:val="%8."/>
      <w:lvlJc w:val="left"/>
      <w:pPr>
        <w:ind w:left="5621" w:hanging="360"/>
      </w:pPr>
    </w:lvl>
    <w:lvl w:ilvl="8" w:tplc="0809001B" w:tentative="1">
      <w:start w:val="1"/>
      <w:numFmt w:val="lowerRoman"/>
      <w:lvlText w:val="%9."/>
      <w:lvlJc w:val="right"/>
      <w:pPr>
        <w:ind w:left="6341"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17"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9DD173E"/>
    <w:multiLevelType w:val="hybridMultilevel"/>
    <w:tmpl w:val="BE8C7406"/>
    <w:lvl w:ilvl="0" w:tplc="A17A3890">
      <w:start w:val="3"/>
      <w:numFmt w:val="decimal"/>
      <w:lvlText w:val="%1."/>
      <w:lvlJc w:val="left"/>
      <w:pPr>
        <w:tabs>
          <w:tab w:val="num" w:pos="1211"/>
        </w:tabs>
        <w:ind w:left="1211" w:hanging="360"/>
      </w:pPr>
    </w:lvl>
    <w:lvl w:ilvl="1" w:tplc="492201AC">
      <w:start w:val="1"/>
      <w:numFmt w:val="lowerLetter"/>
      <w:lvlText w:val="%2)"/>
      <w:lvlJc w:val="left"/>
      <w:pPr>
        <w:tabs>
          <w:tab w:val="num" w:pos="1931"/>
        </w:tabs>
        <w:ind w:left="1931" w:hanging="360"/>
      </w:pPr>
    </w:lvl>
    <w:lvl w:ilvl="2" w:tplc="8CA043F4" w:tentative="1">
      <w:start w:val="1"/>
      <w:numFmt w:val="decimal"/>
      <w:lvlText w:val="%3."/>
      <w:lvlJc w:val="left"/>
      <w:pPr>
        <w:tabs>
          <w:tab w:val="num" w:pos="2651"/>
        </w:tabs>
        <w:ind w:left="2651" w:hanging="360"/>
      </w:pPr>
    </w:lvl>
    <w:lvl w:ilvl="3" w:tplc="35486F8E" w:tentative="1">
      <w:start w:val="1"/>
      <w:numFmt w:val="decimal"/>
      <w:lvlText w:val="%4."/>
      <w:lvlJc w:val="left"/>
      <w:pPr>
        <w:tabs>
          <w:tab w:val="num" w:pos="3371"/>
        </w:tabs>
        <w:ind w:left="3371" w:hanging="360"/>
      </w:pPr>
    </w:lvl>
    <w:lvl w:ilvl="4" w:tplc="025CD612" w:tentative="1">
      <w:start w:val="1"/>
      <w:numFmt w:val="decimal"/>
      <w:lvlText w:val="%5."/>
      <w:lvlJc w:val="left"/>
      <w:pPr>
        <w:tabs>
          <w:tab w:val="num" w:pos="4091"/>
        </w:tabs>
        <w:ind w:left="4091" w:hanging="360"/>
      </w:pPr>
    </w:lvl>
    <w:lvl w:ilvl="5" w:tplc="0DA006B4" w:tentative="1">
      <w:start w:val="1"/>
      <w:numFmt w:val="decimal"/>
      <w:lvlText w:val="%6."/>
      <w:lvlJc w:val="left"/>
      <w:pPr>
        <w:tabs>
          <w:tab w:val="num" w:pos="4811"/>
        </w:tabs>
        <w:ind w:left="4811" w:hanging="360"/>
      </w:pPr>
    </w:lvl>
    <w:lvl w:ilvl="6" w:tplc="A470E622" w:tentative="1">
      <w:start w:val="1"/>
      <w:numFmt w:val="decimal"/>
      <w:lvlText w:val="%7."/>
      <w:lvlJc w:val="left"/>
      <w:pPr>
        <w:tabs>
          <w:tab w:val="num" w:pos="5531"/>
        </w:tabs>
        <w:ind w:left="5531" w:hanging="360"/>
      </w:pPr>
    </w:lvl>
    <w:lvl w:ilvl="7" w:tplc="6A56C1EE" w:tentative="1">
      <w:start w:val="1"/>
      <w:numFmt w:val="decimal"/>
      <w:lvlText w:val="%8."/>
      <w:lvlJc w:val="left"/>
      <w:pPr>
        <w:tabs>
          <w:tab w:val="num" w:pos="6251"/>
        </w:tabs>
        <w:ind w:left="6251" w:hanging="360"/>
      </w:pPr>
    </w:lvl>
    <w:lvl w:ilvl="8" w:tplc="75F6CB34" w:tentative="1">
      <w:start w:val="1"/>
      <w:numFmt w:val="decimal"/>
      <w:lvlText w:val="%9."/>
      <w:lvlJc w:val="left"/>
      <w:pPr>
        <w:tabs>
          <w:tab w:val="num" w:pos="6971"/>
        </w:tabs>
        <w:ind w:left="6971" w:hanging="360"/>
      </w:pPr>
    </w:lvl>
  </w:abstractNum>
  <w:abstractNum w:abstractNumId="19"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0" w15:restartNumberingAfterBreak="0">
    <w:nsid w:val="5EE130DE"/>
    <w:multiLevelType w:val="multilevel"/>
    <w:tmpl w:val="C1C6518E"/>
    <w:lvl w:ilvl="0">
      <w:start w:val="6"/>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5"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9"/>
  </w:num>
  <w:num w:numId="3">
    <w:abstractNumId w:val="21"/>
  </w:num>
  <w:num w:numId="4">
    <w:abstractNumId w:val="15"/>
  </w:num>
  <w:num w:numId="5">
    <w:abstractNumId w:val="12"/>
  </w:num>
  <w:num w:numId="6">
    <w:abstractNumId w:val="16"/>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3"/>
  </w:num>
  <w:num w:numId="9">
    <w:abstractNumId w:val="1"/>
  </w:num>
  <w:num w:numId="10">
    <w:abstractNumId w:val="0"/>
  </w:num>
  <w:num w:numId="11">
    <w:abstractNumId w:val="2"/>
  </w:num>
  <w:num w:numId="12">
    <w:abstractNumId w:val="3"/>
  </w:num>
  <w:num w:numId="13">
    <w:abstractNumId w:val="8"/>
  </w:num>
  <w:num w:numId="14">
    <w:abstractNumId w:val="9"/>
  </w:num>
  <w:num w:numId="15">
    <w:abstractNumId w:val="7"/>
  </w:num>
  <w:num w:numId="16">
    <w:abstractNumId w:val="6"/>
  </w:num>
  <w:num w:numId="17">
    <w:abstractNumId w:val="5"/>
  </w:num>
  <w:num w:numId="18">
    <w:abstractNumId w:val="4"/>
  </w:num>
  <w:num w:numId="19">
    <w:abstractNumId w:val="22"/>
  </w:num>
  <w:num w:numId="20">
    <w:abstractNumId w:val="25"/>
  </w:num>
  <w:num w:numId="21">
    <w:abstractNumId w:val="10"/>
  </w:num>
  <w:num w:numId="22">
    <w:abstractNumId w:val="17"/>
  </w:num>
  <w:num w:numId="23">
    <w:abstractNumId w:val="20"/>
  </w:num>
  <w:num w:numId="24">
    <w:abstractNumId w:val="18"/>
  </w:num>
  <w:num w:numId="25">
    <w:abstractNumId w:val="14"/>
  </w:num>
  <w:num w:numId="2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ru-RU" w:vendorID="64" w:dllVersion="131078"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0AAC"/>
    <w:rsid w:val="00011EEB"/>
    <w:rsid w:val="000126F2"/>
    <w:rsid w:val="00013231"/>
    <w:rsid w:val="00014959"/>
    <w:rsid w:val="00016AC5"/>
    <w:rsid w:val="00020252"/>
    <w:rsid w:val="00020AB9"/>
    <w:rsid w:val="00020CD4"/>
    <w:rsid w:val="000215B9"/>
    <w:rsid w:val="00021FBB"/>
    <w:rsid w:val="00022D47"/>
    <w:rsid w:val="00025DE6"/>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1ECD"/>
    <w:rsid w:val="000434A9"/>
    <w:rsid w:val="00044002"/>
    <w:rsid w:val="00044E6A"/>
    <w:rsid w:val="00052C97"/>
    <w:rsid w:val="00052F65"/>
    <w:rsid w:val="00053AD5"/>
    <w:rsid w:val="00056173"/>
    <w:rsid w:val="00056841"/>
    <w:rsid w:val="000571C0"/>
    <w:rsid w:val="00057396"/>
    <w:rsid w:val="00057CFF"/>
    <w:rsid w:val="00063692"/>
    <w:rsid w:val="00063D37"/>
    <w:rsid w:val="00066DC1"/>
    <w:rsid w:val="0007053C"/>
    <w:rsid w:val="00070A6D"/>
    <w:rsid w:val="000721D0"/>
    <w:rsid w:val="00072556"/>
    <w:rsid w:val="00074793"/>
    <w:rsid w:val="000758F4"/>
    <w:rsid w:val="00075A2F"/>
    <w:rsid w:val="00075C17"/>
    <w:rsid w:val="00076815"/>
    <w:rsid w:val="00077693"/>
    <w:rsid w:val="00080850"/>
    <w:rsid w:val="00081562"/>
    <w:rsid w:val="00082C36"/>
    <w:rsid w:val="00082D40"/>
    <w:rsid w:val="0008393C"/>
    <w:rsid w:val="00083F5E"/>
    <w:rsid w:val="00084B17"/>
    <w:rsid w:val="00086FF5"/>
    <w:rsid w:val="000873D2"/>
    <w:rsid w:val="000877BA"/>
    <w:rsid w:val="00087E39"/>
    <w:rsid w:val="000912DD"/>
    <w:rsid w:val="00091A11"/>
    <w:rsid w:val="00091E84"/>
    <w:rsid w:val="00091F44"/>
    <w:rsid w:val="0009234E"/>
    <w:rsid w:val="00093ECB"/>
    <w:rsid w:val="00095EB1"/>
    <w:rsid w:val="00095F5B"/>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1D17"/>
    <w:rsid w:val="000C376D"/>
    <w:rsid w:val="000C62A5"/>
    <w:rsid w:val="000D0093"/>
    <w:rsid w:val="000D1046"/>
    <w:rsid w:val="000D22C8"/>
    <w:rsid w:val="000D2C26"/>
    <w:rsid w:val="000D4C4A"/>
    <w:rsid w:val="000E2333"/>
    <w:rsid w:val="000E2E55"/>
    <w:rsid w:val="000E40FD"/>
    <w:rsid w:val="000E4374"/>
    <w:rsid w:val="000E4DEA"/>
    <w:rsid w:val="000E5B23"/>
    <w:rsid w:val="000E7498"/>
    <w:rsid w:val="000F190F"/>
    <w:rsid w:val="000F1FA0"/>
    <w:rsid w:val="000F2A46"/>
    <w:rsid w:val="000F3A4B"/>
    <w:rsid w:val="000F3C75"/>
    <w:rsid w:val="000F41F2"/>
    <w:rsid w:val="000F6114"/>
    <w:rsid w:val="000F755E"/>
    <w:rsid w:val="00100890"/>
    <w:rsid w:val="00100F9C"/>
    <w:rsid w:val="00101645"/>
    <w:rsid w:val="00103D98"/>
    <w:rsid w:val="001053C5"/>
    <w:rsid w:val="0010544E"/>
    <w:rsid w:val="00110D7E"/>
    <w:rsid w:val="001138D6"/>
    <w:rsid w:val="001138F1"/>
    <w:rsid w:val="0011447A"/>
    <w:rsid w:val="001153AA"/>
    <w:rsid w:val="00116992"/>
    <w:rsid w:val="00116BCE"/>
    <w:rsid w:val="00120502"/>
    <w:rsid w:val="00121E37"/>
    <w:rsid w:val="0012207D"/>
    <w:rsid w:val="00122BAD"/>
    <w:rsid w:val="00122BBA"/>
    <w:rsid w:val="00122F16"/>
    <w:rsid w:val="00123DCD"/>
    <w:rsid w:val="00124221"/>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2D5A"/>
    <w:rsid w:val="001534D0"/>
    <w:rsid w:val="00153756"/>
    <w:rsid w:val="00154296"/>
    <w:rsid w:val="001556F0"/>
    <w:rsid w:val="00160540"/>
    <w:rsid w:val="00161A5C"/>
    <w:rsid w:val="00161B22"/>
    <w:rsid w:val="00162C1A"/>
    <w:rsid w:val="00164B1E"/>
    <w:rsid w:val="00165489"/>
    <w:rsid w:val="0017009F"/>
    <w:rsid w:val="0017182C"/>
    <w:rsid w:val="001724D4"/>
    <w:rsid w:val="00172B48"/>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20FB"/>
    <w:rsid w:val="001A293E"/>
    <w:rsid w:val="001A3BD8"/>
    <w:rsid w:val="001A4CFF"/>
    <w:rsid w:val="001A4F1F"/>
    <w:rsid w:val="001A7FA6"/>
    <w:rsid w:val="001B03B6"/>
    <w:rsid w:val="001B094F"/>
    <w:rsid w:val="001B2B2E"/>
    <w:rsid w:val="001B3E24"/>
    <w:rsid w:val="001B6F40"/>
    <w:rsid w:val="001C1C2A"/>
    <w:rsid w:val="001C35D9"/>
    <w:rsid w:val="001C60AE"/>
    <w:rsid w:val="001C6712"/>
    <w:rsid w:val="001C7674"/>
    <w:rsid w:val="001C785B"/>
    <w:rsid w:val="001D0BB4"/>
    <w:rsid w:val="001D0D93"/>
    <w:rsid w:val="001D76CF"/>
    <w:rsid w:val="001D7F81"/>
    <w:rsid w:val="001D7F8A"/>
    <w:rsid w:val="001E0513"/>
    <w:rsid w:val="001E0542"/>
    <w:rsid w:val="001E1FC2"/>
    <w:rsid w:val="001E2621"/>
    <w:rsid w:val="001E3E19"/>
    <w:rsid w:val="001E3EB5"/>
    <w:rsid w:val="001E3FEB"/>
    <w:rsid w:val="001E4073"/>
    <w:rsid w:val="001E4A02"/>
    <w:rsid w:val="001E4BA1"/>
    <w:rsid w:val="001E733B"/>
    <w:rsid w:val="001E758F"/>
    <w:rsid w:val="001E7907"/>
    <w:rsid w:val="001F00D3"/>
    <w:rsid w:val="001F36E0"/>
    <w:rsid w:val="001F5C85"/>
    <w:rsid w:val="001F6A57"/>
    <w:rsid w:val="001F70BF"/>
    <w:rsid w:val="001F70DB"/>
    <w:rsid w:val="001F718A"/>
    <w:rsid w:val="001F7DF0"/>
    <w:rsid w:val="00201312"/>
    <w:rsid w:val="002013C5"/>
    <w:rsid w:val="00207580"/>
    <w:rsid w:val="002103B4"/>
    <w:rsid w:val="00210916"/>
    <w:rsid w:val="00210DB7"/>
    <w:rsid w:val="00210F1B"/>
    <w:rsid w:val="00215F7F"/>
    <w:rsid w:val="00216B0A"/>
    <w:rsid w:val="00217631"/>
    <w:rsid w:val="00217A86"/>
    <w:rsid w:val="00217C5A"/>
    <w:rsid w:val="00217FD9"/>
    <w:rsid w:val="00220B19"/>
    <w:rsid w:val="0022169F"/>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F39"/>
    <w:rsid w:val="002351C6"/>
    <w:rsid w:val="00235EA2"/>
    <w:rsid w:val="00236080"/>
    <w:rsid w:val="00236B01"/>
    <w:rsid w:val="002375DC"/>
    <w:rsid w:val="002414BC"/>
    <w:rsid w:val="0024298F"/>
    <w:rsid w:val="002437B7"/>
    <w:rsid w:val="00244494"/>
    <w:rsid w:val="00244861"/>
    <w:rsid w:val="00244AB1"/>
    <w:rsid w:val="00244B9C"/>
    <w:rsid w:val="00246D93"/>
    <w:rsid w:val="00247143"/>
    <w:rsid w:val="00251356"/>
    <w:rsid w:val="00251FEA"/>
    <w:rsid w:val="002528D2"/>
    <w:rsid w:val="00255B35"/>
    <w:rsid w:val="00256BE1"/>
    <w:rsid w:val="00257EDD"/>
    <w:rsid w:val="0026002A"/>
    <w:rsid w:val="0026282B"/>
    <w:rsid w:val="002628D6"/>
    <w:rsid w:val="0026323B"/>
    <w:rsid w:val="00264ABF"/>
    <w:rsid w:val="002659F1"/>
    <w:rsid w:val="0026653D"/>
    <w:rsid w:val="00266AA5"/>
    <w:rsid w:val="00267552"/>
    <w:rsid w:val="00271C7C"/>
    <w:rsid w:val="0027316B"/>
    <w:rsid w:val="00273210"/>
    <w:rsid w:val="002736BC"/>
    <w:rsid w:val="00273E43"/>
    <w:rsid w:val="00275704"/>
    <w:rsid w:val="00275CE6"/>
    <w:rsid w:val="00280B52"/>
    <w:rsid w:val="00281F8D"/>
    <w:rsid w:val="00282B0D"/>
    <w:rsid w:val="00282CFF"/>
    <w:rsid w:val="00284604"/>
    <w:rsid w:val="002850E4"/>
    <w:rsid w:val="00285232"/>
    <w:rsid w:val="0028555E"/>
    <w:rsid w:val="002864FF"/>
    <w:rsid w:val="0028672D"/>
    <w:rsid w:val="00286E25"/>
    <w:rsid w:val="00286EE7"/>
    <w:rsid w:val="002873BA"/>
    <w:rsid w:val="00287B39"/>
    <w:rsid w:val="00287E79"/>
    <w:rsid w:val="0029070F"/>
    <w:rsid w:val="0029084B"/>
    <w:rsid w:val="00290DE0"/>
    <w:rsid w:val="00290E5E"/>
    <w:rsid w:val="00291021"/>
    <w:rsid w:val="002928F9"/>
    <w:rsid w:val="00293F81"/>
    <w:rsid w:val="00294131"/>
    <w:rsid w:val="0029413F"/>
    <w:rsid w:val="00295EE3"/>
    <w:rsid w:val="002A0659"/>
    <w:rsid w:val="002A06B9"/>
    <w:rsid w:val="002A073F"/>
    <w:rsid w:val="002A0C4C"/>
    <w:rsid w:val="002A3620"/>
    <w:rsid w:val="002A49E3"/>
    <w:rsid w:val="002A566E"/>
    <w:rsid w:val="002A5D07"/>
    <w:rsid w:val="002A5F7C"/>
    <w:rsid w:val="002B1A69"/>
    <w:rsid w:val="002B2097"/>
    <w:rsid w:val="002B49CF"/>
    <w:rsid w:val="002B4C06"/>
    <w:rsid w:val="002B50B3"/>
    <w:rsid w:val="002B5D55"/>
    <w:rsid w:val="002B678A"/>
    <w:rsid w:val="002B6B5B"/>
    <w:rsid w:val="002B75C5"/>
    <w:rsid w:val="002C20C9"/>
    <w:rsid w:val="002C2BCA"/>
    <w:rsid w:val="002C2DDE"/>
    <w:rsid w:val="002C48F0"/>
    <w:rsid w:val="002C52F8"/>
    <w:rsid w:val="002D1E85"/>
    <w:rsid w:val="002D25F8"/>
    <w:rsid w:val="002D2D6F"/>
    <w:rsid w:val="002D30C5"/>
    <w:rsid w:val="002D505E"/>
    <w:rsid w:val="002D7E40"/>
    <w:rsid w:val="002E07AF"/>
    <w:rsid w:val="002E130D"/>
    <w:rsid w:val="002E1977"/>
    <w:rsid w:val="002E289D"/>
    <w:rsid w:val="002E36D6"/>
    <w:rsid w:val="002F03FC"/>
    <w:rsid w:val="002F149D"/>
    <w:rsid w:val="002F2F4D"/>
    <w:rsid w:val="002F32A9"/>
    <w:rsid w:val="002F55CB"/>
    <w:rsid w:val="002F7163"/>
    <w:rsid w:val="002F7A22"/>
    <w:rsid w:val="00300FF7"/>
    <w:rsid w:val="003016B7"/>
    <w:rsid w:val="0030185D"/>
    <w:rsid w:val="00307921"/>
    <w:rsid w:val="00310241"/>
    <w:rsid w:val="00310F0B"/>
    <w:rsid w:val="0031206A"/>
    <w:rsid w:val="00312868"/>
    <w:rsid w:val="00313F8C"/>
    <w:rsid w:val="00314912"/>
    <w:rsid w:val="00315AC1"/>
    <w:rsid w:val="00317CE1"/>
    <w:rsid w:val="0032003D"/>
    <w:rsid w:val="00320283"/>
    <w:rsid w:val="00320A63"/>
    <w:rsid w:val="003223B1"/>
    <w:rsid w:val="003245AA"/>
    <w:rsid w:val="00324ED2"/>
    <w:rsid w:val="0032688E"/>
    <w:rsid w:val="00326BAA"/>
    <w:rsid w:val="003278BE"/>
    <w:rsid w:val="003309BB"/>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A29"/>
    <w:rsid w:val="003E4C2C"/>
    <w:rsid w:val="003E54DA"/>
    <w:rsid w:val="003E5FD6"/>
    <w:rsid w:val="003F143E"/>
    <w:rsid w:val="003F411D"/>
    <w:rsid w:val="003F5F50"/>
    <w:rsid w:val="003F6314"/>
    <w:rsid w:val="00400B00"/>
    <w:rsid w:val="00400C93"/>
    <w:rsid w:val="004031C6"/>
    <w:rsid w:val="00403A3A"/>
    <w:rsid w:val="00405116"/>
    <w:rsid w:val="00406778"/>
    <w:rsid w:val="00406D74"/>
    <w:rsid w:val="0040756C"/>
    <w:rsid w:val="0040778C"/>
    <w:rsid w:val="00407E5A"/>
    <w:rsid w:val="0041067B"/>
    <w:rsid w:val="004109F5"/>
    <w:rsid w:val="00410EB7"/>
    <w:rsid w:val="0041182D"/>
    <w:rsid w:val="00411A77"/>
    <w:rsid w:val="00412F22"/>
    <w:rsid w:val="004130A2"/>
    <w:rsid w:val="004159D0"/>
    <w:rsid w:val="00415CB3"/>
    <w:rsid w:val="0041618F"/>
    <w:rsid w:val="004161F9"/>
    <w:rsid w:val="004206C2"/>
    <w:rsid w:val="00420992"/>
    <w:rsid w:val="004220C4"/>
    <w:rsid w:val="00422687"/>
    <w:rsid w:val="00423A31"/>
    <w:rsid w:val="00423C13"/>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3AFB"/>
    <w:rsid w:val="004542DD"/>
    <w:rsid w:val="00455ADF"/>
    <w:rsid w:val="00457AA3"/>
    <w:rsid w:val="004615C9"/>
    <w:rsid w:val="00461C7B"/>
    <w:rsid w:val="0046586D"/>
    <w:rsid w:val="0046637D"/>
    <w:rsid w:val="00467E41"/>
    <w:rsid w:val="0047052B"/>
    <w:rsid w:val="004720B1"/>
    <w:rsid w:val="00472EBE"/>
    <w:rsid w:val="00473A46"/>
    <w:rsid w:val="00473A8F"/>
    <w:rsid w:val="00473D03"/>
    <w:rsid w:val="00474636"/>
    <w:rsid w:val="00474CC3"/>
    <w:rsid w:val="004774D5"/>
    <w:rsid w:val="00477766"/>
    <w:rsid w:val="00477F99"/>
    <w:rsid w:val="0048239C"/>
    <w:rsid w:val="004833A0"/>
    <w:rsid w:val="00484D67"/>
    <w:rsid w:val="00487482"/>
    <w:rsid w:val="00490450"/>
    <w:rsid w:val="00491A0E"/>
    <w:rsid w:val="00491CCA"/>
    <w:rsid w:val="00491EF7"/>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350D"/>
    <w:rsid w:val="004C49FF"/>
    <w:rsid w:val="004C6FF0"/>
    <w:rsid w:val="004C772B"/>
    <w:rsid w:val="004D1440"/>
    <w:rsid w:val="004D2005"/>
    <w:rsid w:val="004D3124"/>
    <w:rsid w:val="004D51C1"/>
    <w:rsid w:val="004D6F75"/>
    <w:rsid w:val="004E22AE"/>
    <w:rsid w:val="004E37D4"/>
    <w:rsid w:val="004E3C7C"/>
    <w:rsid w:val="004E4BE8"/>
    <w:rsid w:val="004E577C"/>
    <w:rsid w:val="004E5A1B"/>
    <w:rsid w:val="004E5BF0"/>
    <w:rsid w:val="004E7423"/>
    <w:rsid w:val="004E75F2"/>
    <w:rsid w:val="004F147A"/>
    <w:rsid w:val="004F20D1"/>
    <w:rsid w:val="004F32FB"/>
    <w:rsid w:val="004F3FEE"/>
    <w:rsid w:val="004F40A4"/>
    <w:rsid w:val="004F4991"/>
    <w:rsid w:val="004F4B26"/>
    <w:rsid w:val="004F62C7"/>
    <w:rsid w:val="005004AA"/>
    <w:rsid w:val="0050085B"/>
    <w:rsid w:val="00500F57"/>
    <w:rsid w:val="005011EC"/>
    <w:rsid w:val="0050159F"/>
    <w:rsid w:val="005018B1"/>
    <w:rsid w:val="00501950"/>
    <w:rsid w:val="0050202F"/>
    <w:rsid w:val="00502348"/>
    <w:rsid w:val="00502C64"/>
    <w:rsid w:val="00503783"/>
    <w:rsid w:val="00504348"/>
    <w:rsid w:val="00504ACD"/>
    <w:rsid w:val="00505101"/>
    <w:rsid w:val="00510FAC"/>
    <w:rsid w:val="005119B5"/>
    <w:rsid w:val="005121E5"/>
    <w:rsid w:val="005125B1"/>
    <w:rsid w:val="00514DBB"/>
    <w:rsid w:val="00515329"/>
    <w:rsid w:val="00517465"/>
    <w:rsid w:val="00520E3E"/>
    <w:rsid w:val="00521FA0"/>
    <w:rsid w:val="00524746"/>
    <w:rsid w:val="0052484D"/>
    <w:rsid w:val="00524975"/>
    <w:rsid w:val="005266E4"/>
    <w:rsid w:val="00527164"/>
    <w:rsid w:val="00527C2C"/>
    <w:rsid w:val="0053032B"/>
    <w:rsid w:val="00532F20"/>
    <w:rsid w:val="00533050"/>
    <w:rsid w:val="0053585A"/>
    <w:rsid w:val="005368BB"/>
    <w:rsid w:val="005374DB"/>
    <w:rsid w:val="005374EF"/>
    <w:rsid w:val="00540C79"/>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F0"/>
    <w:rsid w:val="0055705C"/>
    <w:rsid w:val="00561109"/>
    <w:rsid w:val="00566215"/>
    <w:rsid w:val="005677A3"/>
    <w:rsid w:val="00567A90"/>
    <w:rsid w:val="00570A19"/>
    <w:rsid w:val="0057146D"/>
    <w:rsid w:val="00571F41"/>
    <w:rsid w:val="00571FCA"/>
    <w:rsid w:val="00572229"/>
    <w:rsid w:val="00574006"/>
    <w:rsid w:val="005740D6"/>
    <w:rsid w:val="005745CB"/>
    <w:rsid w:val="00574797"/>
    <w:rsid w:val="005747E6"/>
    <w:rsid w:val="00575BDF"/>
    <w:rsid w:val="00576AA5"/>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CDD"/>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3278"/>
    <w:rsid w:val="005F4443"/>
    <w:rsid w:val="005F4B14"/>
    <w:rsid w:val="005F583F"/>
    <w:rsid w:val="005F5902"/>
    <w:rsid w:val="005F5C4D"/>
    <w:rsid w:val="005F61D5"/>
    <w:rsid w:val="005F6722"/>
    <w:rsid w:val="005F69A2"/>
    <w:rsid w:val="005F6A2D"/>
    <w:rsid w:val="006029D7"/>
    <w:rsid w:val="00603391"/>
    <w:rsid w:val="006051C6"/>
    <w:rsid w:val="00605AD4"/>
    <w:rsid w:val="0060773D"/>
    <w:rsid w:val="00611457"/>
    <w:rsid w:val="00611D43"/>
    <w:rsid w:val="00612849"/>
    <w:rsid w:val="00612D48"/>
    <w:rsid w:val="006142EA"/>
    <w:rsid w:val="00614877"/>
    <w:rsid w:val="00615307"/>
    <w:rsid w:val="0061609F"/>
    <w:rsid w:val="0061685D"/>
    <w:rsid w:val="00616B45"/>
    <w:rsid w:val="0062089A"/>
    <w:rsid w:val="00623619"/>
    <w:rsid w:val="0062397C"/>
    <w:rsid w:val="00623F58"/>
    <w:rsid w:val="00624003"/>
    <w:rsid w:val="00624A5D"/>
    <w:rsid w:val="00627DD4"/>
    <w:rsid w:val="00630D9B"/>
    <w:rsid w:val="00630ECA"/>
    <w:rsid w:val="0063153B"/>
    <w:rsid w:val="00631953"/>
    <w:rsid w:val="00632ACA"/>
    <w:rsid w:val="006331C2"/>
    <w:rsid w:val="00633FA7"/>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56E4D"/>
    <w:rsid w:val="00661205"/>
    <w:rsid w:val="00661275"/>
    <w:rsid w:val="00662497"/>
    <w:rsid w:val="00667476"/>
    <w:rsid w:val="006731C6"/>
    <w:rsid w:val="0067568A"/>
    <w:rsid w:val="0068157D"/>
    <w:rsid w:val="00681745"/>
    <w:rsid w:val="006817DA"/>
    <w:rsid w:val="00682317"/>
    <w:rsid w:val="0068252A"/>
    <w:rsid w:val="006826ED"/>
    <w:rsid w:val="0068285B"/>
    <w:rsid w:val="006833F6"/>
    <w:rsid w:val="00683F05"/>
    <w:rsid w:val="00683F89"/>
    <w:rsid w:val="0068426A"/>
    <w:rsid w:val="006844DE"/>
    <w:rsid w:val="00684749"/>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A58D7"/>
    <w:rsid w:val="006B0D40"/>
    <w:rsid w:val="006B0D9D"/>
    <w:rsid w:val="006B1399"/>
    <w:rsid w:val="006B289F"/>
    <w:rsid w:val="006B3605"/>
    <w:rsid w:val="006B4590"/>
    <w:rsid w:val="006B499C"/>
    <w:rsid w:val="006B4B33"/>
    <w:rsid w:val="006B59C7"/>
    <w:rsid w:val="006B7504"/>
    <w:rsid w:val="006C0BC6"/>
    <w:rsid w:val="006C340C"/>
    <w:rsid w:val="006C3DFC"/>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4245"/>
    <w:rsid w:val="007156AB"/>
    <w:rsid w:val="007156D8"/>
    <w:rsid w:val="007176C1"/>
    <w:rsid w:val="00717E8A"/>
    <w:rsid w:val="0072047B"/>
    <w:rsid w:val="00721699"/>
    <w:rsid w:val="00722EA0"/>
    <w:rsid w:val="007240C7"/>
    <w:rsid w:val="00724DA7"/>
    <w:rsid w:val="0072656C"/>
    <w:rsid w:val="0072796F"/>
    <w:rsid w:val="007279A6"/>
    <w:rsid w:val="00730966"/>
    <w:rsid w:val="00732610"/>
    <w:rsid w:val="007338CE"/>
    <w:rsid w:val="00736313"/>
    <w:rsid w:val="007365F5"/>
    <w:rsid w:val="00737C31"/>
    <w:rsid w:val="00741615"/>
    <w:rsid w:val="00741D7F"/>
    <w:rsid w:val="00742B2A"/>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66F67"/>
    <w:rsid w:val="0077044E"/>
    <w:rsid w:val="00770873"/>
    <w:rsid w:val="00772738"/>
    <w:rsid w:val="00773B1A"/>
    <w:rsid w:val="00774992"/>
    <w:rsid w:val="00774A6C"/>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8AC"/>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275E4"/>
    <w:rsid w:val="00830A28"/>
    <w:rsid w:val="008317F6"/>
    <w:rsid w:val="00831F87"/>
    <w:rsid w:val="00836DF9"/>
    <w:rsid w:val="00841310"/>
    <w:rsid w:val="00842FBE"/>
    <w:rsid w:val="00843097"/>
    <w:rsid w:val="00844750"/>
    <w:rsid w:val="0084488A"/>
    <w:rsid w:val="0084609A"/>
    <w:rsid w:val="008475EC"/>
    <w:rsid w:val="00852F5C"/>
    <w:rsid w:val="00853C6B"/>
    <w:rsid w:val="008555F7"/>
    <w:rsid w:val="00855B64"/>
    <w:rsid w:val="00856639"/>
    <w:rsid w:val="00856B6B"/>
    <w:rsid w:val="00856D39"/>
    <w:rsid w:val="00857E87"/>
    <w:rsid w:val="00860332"/>
    <w:rsid w:val="00862738"/>
    <w:rsid w:val="008631C4"/>
    <w:rsid w:val="008638A2"/>
    <w:rsid w:val="00864575"/>
    <w:rsid w:val="00866A05"/>
    <w:rsid w:val="00866AAE"/>
    <w:rsid w:val="00867AAA"/>
    <w:rsid w:val="00867C56"/>
    <w:rsid w:val="0087014A"/>
    <w:rsid w:val="00870AA1"/>
    <w:rsid w:val="008714FE"/>
    <w:rsid w:val="00873CE3"/>
    <w:rsid w:val="00873FD6"/>
    <w:rsid w:val="008742CA"/>
    <w:rsid w:val="00880C0E"/>
    <w:rsid w:val="0088411C"/>
    <w:rsid w:val="00884EC1"/>
    <w:rsid w:val="008878ED"/>
    <w:rsid w:val="00887CB8"/>
    <w:rsid w:val="00890250"/>
    <w:rsid w:val="00891FA6"/>
    <w:rsid w:val="008923BE"/>
    <w:rsid w:val="00893025"/>
    <w:rsid w:val="008956FA"/>
    <w:rsid w:val="008962BF"/>
    <w:rsid w:val="00896428"/>
    <w:rsid w:val="00896604"/>
    <w:rsid w:val="008A008A"/>
    <w:rsid w:val="008A0BBD"/>
    <w:rsid w:val="008A2F31"/>
    <w:rsid w:val="008A3266"/>
    <w:rsid w:val="008A51BA"/>
    <w:rsid w:val="008A6088"/>
    <w:rsid w:val="008B0FF5"/>
    <w:rsid w:val="008B2C53"/>
    <w:rsid w:val="008B44C4"/>
    <w:rsid w:val="008B623C"/>
    <w:rsid w:val="008B6473"/>
    <w:rsid w:val="008B755A"/>
    <w:rsid w:val="008B7879"/>
    <w:rsid w:val="008C12A0"/>
    <w:rsid w:val="008C2181"/>
    <w:rsid w:val="008C3758"/>
    <w:rsid w:val="008C39AC"/>
    <w:rsid w:val="008C52FB"/>
    <w:rsid w:val="008C726C"/>
    <w:rsid w:val="008C750E"/>
    <w:rsid w:val="008D1566"/>
    <w:rsid w:val="008D280F"/>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177B"/>
    <w:rsid w:val="0090221C"/>
    <w:rsid w:val="0090234E"/>
    <w:rsid w:val="00902B7D"/>
    <w:rsid w:val="00903B01"/>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2FB"/>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2E10"/>
    <w:rsid w:val="00947028"/>
    <w:rsid w:val="009470BD"/>
    <w:rsid w:val="009470D4"/>
    <w:rsid w:val="00947D67"/>
    <w:rsid w:val="00947FEC"/>
    <w:rsid w:val="00952FDB"/>
    <w:rsid w:val="00955275"/>
    <w:rsid w:val="009556DB"/>
    <w:rsid w:val="00955888"/>
    <w:rsid w:val="00955E22"/>
    <w:rsid w:val="0096030F"/>
    <w:rsid w:val="009617B3"/>
    <w:rsid w:val="0096457A"/>
    <w:rsid w:val="0096487B"/>
    <w:rsid w:val="009653CF"/>
    <w:rsid w:val="00965573"/>
    <w:rsid w:val="00966C87"/>
    <w:rsid w:val="00970873"/>
    <w:rsid w:val="00970910"/>
    <w:rsid w:val="00970F6B"/>
    <w:rsid w:val="00973DFC"/>
    <w:rsid w:val="00974560"/>
    <w:rsid w:val="00975749"/>
    <w:rsid w:val="00975F89"/>
    <w:rsid w:val="00976576"/>
    <w:rsid w:val="00977EC8"/>
    <w:rsid w:val="00980780"/>
    <w:rsid w:val="0098109C"/>
    <w:rsid w:val="00981C43"/>
    <w:rsid w:val="009837A7"/>
    <w:rsid w:val="00983DA0"/>
    <w:rsid w:val="0099011E"/>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43D6"/>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0A8"/>
    <w:rsid w:val="00A43C91"/>
    <w:rsid w:val="00A44CBC"/>
    <w:rsid w:val="00A4689F"/>
    <w:rsid w:val="00A47870"/>
    <w:rsid w:val="00A47E50"/>
    <w:rsid w:val="00A508A3"/>
    <w:rsid w:val="00A52538"/>
    <w:rsid w:val="00A53ACA"/>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65F0"/>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6EDD"/>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6E04"/>
    <w:rsid w:val="00AF7776"/>
    <w:rsid w:val="00B008E5"/>
    <w:rsid w:val="00B01D76"/>
    <w:rsid w:val="00B02185"/>
    <w:rsid w:val="00B04922"/>
    <w:rsid w:val="00B054AC"/>
    <w:rsid w:val="00B05529"/>
    <w:rsid w:val="00B05C24"/>
    <w:rsid w:val="00B06D1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3C6C"/>
    <w:rsid w:val="00B362E9"/>
    <w:rsid w:val="00B367AE"/>
    <w:rsid w:val="00B37AF1"/>
    <w:rsid w:val="00B40320"/>
    <w:rsid w:val="00B412F8"/>
    <w:rsid w:val="00B421FC"/>
    <w:rsid w:val="00B42B76"/>
    <w:rsid w:val="00B4466B"/>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47AB"/>
    <w:rsid w:val="00B84A6F"/>
    <w:rsid w:val="00B84CF0"/>
    <w:rsid w:val="00B85AC0"/>
    <w:rsid w:val="00B85D99"/>
    <w:rsid w:val="00B85F65"/>
    <w:rsid w:val="00B86747"/>
    <w:rsid w:val="00B90B75"/>
    <w:rsid w:val="00B90DFF"/>
    <w:rsid w:val="00B93127"/>
    <w:rsid w:val="00B93E72"/>
    <w:rsid w:val="00B945F6"/>
    <w:rsid w:val="00B9713C"/>
    <w:rsid w:val="00B97DD0"/>
    <w:rsid w:val="00BA070A"/>
    <w:rsid w:val="00BA38A9"/>
    <w:rsid w:val="00BA4CAC"/>
    <w:rsid w:val="00BA5929"/>
    <w:rsid w:val="00BB14FC"/>
    <w:rsid w:val="00BB1E2D"/>
    <w:rsid w:val="00BB23FE"/>
    <w:rsid w:val="00BB572B"/>
    <w:rsid w:val="00BB6F00"/>
    <w:rsid w:val="00BB71A7"/>
    <w:rsid w:val="00BC4943"/>
    <w:rsid w:val="00BC59A3"/>
    <w:rsid w:val="00BC6718"/>
    <w:rsid w:val="00BC69AB"/>
    <w:rsid w:val="00BC6A32"/>
    <w:rsid w:val="00BD1A81"/>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48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31FB9"/>
    <w:rsid w:val="00C320D3"/>
    <w:rsid w:val="00C324DB"/>
    <w:rsid w:val="00C33100"/>
    <w:rsid w:val="00C33148"/>
    <w:rsid w:val="00C33C9D"/>
    <w:rsid w:val="00C33CFF"/>
    <w:rsid w:val="00C344F9"/>
    <w:rsid w:val="00C34DAB"/>
    <w:rsid w:val="00C377E5"/>
    <w:rsid w:val="00C40B6A"/>
    <w:rsid w:val="00C40F37"/>
    <w:rsid w:val="00C4127C"/>
    <w:rsid w:val="00C4413B"/>
    <w:rsid w:val="00C46F28"/>
    <w:rsid w:val="00C500A0"/>
    <w:rsid w:val="00C5031E"/>
    <w:rsid w:val="00C50868"/>
    <w:rsid w:val="00C513CB"/>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4F67"/>
    <w:rsid w:val="00C75F1B"/>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78C"/>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1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6C77"/>
    <w:rsid w:val="00D17398"/>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6E12"/>
    <w:rsid w:val="00D47A16"/>
    <w:rsid w:val="00D5046F"/>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77BA7"/>
    <w:rsid w:val="00D81761"/>
    <w:rsid w:val="00D84D21"/>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11F7"/>
    <w:rsid w:val="00DB4793"/>
    <w:rsid w:val="00DB57ED"/>
    <w:rsid w:val="00DB792F"/>
    <w:rsid w:val="00DC0CBC"/>
    <w:rsid w:val="00DC0FAD"/>
    <w:rsid w:val="00DC1260"/>
    <w:rsid w:val="00DC37CE"/>
    <w:rsid w:val="00DC4500"/>
    <w:rsid w:val="00DC728C"/>
    <w:rsid w:val="00DD04E1"/>
    <w:rsid w:val="00DD4580"/>
    <w:rsid w:val="00DD4F87"/>
    <w:rsid w:val="00DD5323"/>
    <w:rsid w:val="00DD620B"/>
    <w:rsid w:val="00DD6E2C"/>
    <w:rsid w:val="00DD798E"/>
    <w:rsid w:val="00DE01E3"/>
    <w:rsid w:val="00DE17DD"/>
    <w:rsid w:val="00DE17E5"/>
    <w:rsid w:val="00DE41A3"/>
    <w:rsid w:val="00DE429A"/>
    <w:rsid w:val="00DE6D90"/>
    <w:rsid w:val="00DE7B66"/>
    <w:rsid w:val="00DF002F"/>
    <w:rsid w:val="00DF0045"/>
    <w:rsid w:val="00DF1466"/>
    <w:rsid w:val="00DF1F3D"/>
    <w:rsid w:val="00DF1FA1"/>
    <w:rsid w:val="00DF2254"/>
    <w:rsid w:val="00DF2B1E"/>
    <w:rsid w:val="00DF3E13"/>
    <w:rsid w:val="00DF4673"/>
    <w:rsid w:val="00DF638D"/>
    <w:rsid w:val="00DF70E6"/>
    <w:rsid w:val="00DF7C4C"/>
    <w:rsid w:val="00E00595"/>
    <w:rsid w:val="00E00749"/>
    <w:rsid w:val="00E020E0"/>
    <w:rsid w:val="00E0244D"/>
    <w:rsid w:val="00E02A4F"/>
    <w:rsid w:val="00E03D1D"/>
    <w:rsid w:val="00E04CA6"/>
    <w:rsid w:val="00E05B8A"/>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7742"/>
    <w:rsid w:val="00E301E5"/>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4C2"/>
    <w:rsid w:val="00E4671C"/>
    <w:rsid w:val="00E467D9"/>
    <w:rsid w:val="00E54854"/>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D3"/>
    <w:rsid w:val="00E72A5D"/>
    <w:rsid w:val="00E72F58"/>
    <w:rsid w:val="00E73900"/>
    <w:rsid w:val="00E77C2B"/>
    <w:rsid w:val="00E80652"/>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87851"/>
    <w:rsid w:val="00E90EA6"/>
    <w:rsid w:val="00E91F47"/>
    <w:rsid w:val="00E931D7"/>
    <w:rsid w:val="00EA1745"/>
    <w:rsid w:val="00EA230F"/>
    <w:rsid w:val="00EA233B"/>
    <w:rsid w:val="00EA31C2"/>
    <w:rsid w:val="00EA38AE"/>
    <w:rsid w:val="00EA49D4"/>
    <w:rsid w:val="00EA5630"/>
    <w:rsid w:val="00EA7714"/>
    <w:rsid w:val="00EB04A0"/>
    <w:rsid w:val="00EB0A65"/>
    <w:rsid w:val="00EB0DE6"/>
    <w:rsid w:val="00EB187A"/>
    <w:rsid w:val="00EB5434"/>
    <w:rsid w:val="00EB66C4"/>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37FC"/>
    <w:rsid w:val="00EF3A5B"/>
    <w:rsid w:val="00EF6183"/>
    <w:rsid w:val="00EF73A7"/>
    <w:rsid w:val="00F00678"/>
    <w:rsid w:val="00F01516"/>
    <w:rsid w:val="00F028DA"/>
    <w:rsid w:val="00F049E2"/>
    <w:rsid w:val="00F06C2A"/>
    <w:rsid w:val="00F07B09"/>
    <w:rsid w:val="00F11975"/>
    <w:rsid w:val="00F145B6"/>
    <w:rsid w:val="00F15C00"/>
    <w:rsid w:val="00F1612A"/>
    <w:rsid w:val="00F1644D"/>
    <w:rsid w:val="00F16AC6"/>
    <w:rsid w:val="00F16B81"/>
    <w:rsid w:val="00F20067"/>
    <w:rsid w:val="00F20C8B"/>
    <w:rsid w:val="00F21980"/>
    <w:rsid w:val="00F22461"/>
    <w:rsid w:val="00F22E5C"/>
    <w:rsid w:val="00F2438C"/>
    <w:rsid w:val="00F24AD4"/>
    <w:rsid w:val="00F24C9F"/>
    <w:rsid w:val="00F260DE"/>
    <w:rsid w:val="00F30372"/>
    <w:rsid w:val="00F30D47"/>
    <w:rsid w:val="00F3201D"/>
    <w:rsid w:val="00F32F3E"/>
    <w:rsid w:val="00F36266"/>
    <w:rsid w:val="00F43193"/>
    <w:rsid w:val="00F437B8"/>
    <w:rsid w:val="00F44CBD"/>
    <w:rsid w:val="00F5070F"/>
    <w:rsid w:val="00F55242"/>
    <w:rsid w:val="00F55E23"/>
    <w:rsid w:val="00F56037"/>
    <w:rsid w:val="00F56F99"/>
    <w:rsid w:val="00F57129"/>
    <w:rsid w:val="00F578B2"/>
    <w:rsid w:val="00F610A1"/>
    <w:rsid w:val="00F614CA"/>
    <w:rsid w:val="00F619FB"/>
    <w:rsid w:val="00F61EDD"/>
    <w:rsid w:val="00F6284B"/>
    <w:rsid w:val="00F62DA4"/>
    <w:rsid w:val="00F63E7E"/>
    <w:rsid w:val="00F651B9"/>
    <w:rsid w:val="00F6679D"/>
    <w:rsid w:val="00F66822"/>
    <w:rsid w:val="00F704DB"/>
    <w:rsid w:val="00F70BDE"/>
    <w:rsid w:val="00F72F89"/>
    <w:rsid w:val="00F739E6"/>
    <w:rsid w:val="00F74474"/>
    <w:rsid w:val="00F745CA"/>
    <w:rsid w:val="00F74775"/>
    <w:rsid w:val="00F766CB"/>
    <w:rsid w:val="00F76F68"/>
    <w:rsid w:val="00F775DA"/>
    <w:rsid w:val="00F80AD3"/>
    <w:rsid w:val="00F822AD"/>
    <w:rsid w:val="00F838E8"/>
    <w:rsid w:val="00F83AD4"/>
    <w:rsid w:val="00F83B50"/>
    <w:rsid w:val="00F856CE"/>
    <w:rsid w:val="00F870FA"/>
    <w:rsid w:val="00F87BC6"/>
    <w:rsid w:val="00F938CC"/>
    <w:rsid w:val="00F96B3F"/>
    <w:rsid w:val="00FA14DE"/>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2C29CC27"/>
  <w15:docId w15:val="{4641996A-8732-43E4-A363-F25A71FCA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uiPriority w:val="99"/>
    <w:rsid w:val="003C260D"/>
    <w:rPr>
      <w:rFonts w:cs="Courier New"/>
      <w:lang w:val="en-GB"/>
    </w:rPr>
  </w:style>
  <w:style w:type="character" w:customStyle="1" w:styleId="PlainTextChar">
    <w:name w:val="Plain Text Char"/>
    <w:link w:val="PlainText"/>
    <w:uiPriority w:val="99"/>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numbering" w:customStyle="1" w:styleId="NoList1">
    <w:name w:val="No List1"/>
    <w:next w:val="NoList"/>
    <w:uiPriority w:val="99"/>
    <w:semiHidden/>
    <w:unhideWhenUsed/>
    <w:rsid w:val="002E1977"/>
  </w:style>
  <w:style w:type="table" w:customStyle="1" w:styleId="TableGrid20">
    <w:name w:val="Table Grid2"/>
    <w:basedOn w:val="TableNormal"/>
    <w:next w:val="TableGrid"/>
    <w:rsid w:val="002E1977"/>
    <w:pPr>
      <w:suppressAutoHyphens/>
      <w:spacing w:line="240" w:lineRule="atLeast"/>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a1">
    <w:name w:val="(a)"/>
    <w:basedOn w:val="SingleTxtG"/>
    <w:qFormat/>
    <w:rsid w:val="002E1977"/>
    <w:pPr>
      <w:ind w:left="2835" w:hanging="567"/>
    </w:pPr>
    <w:rPr>
      <w:lang w:val="en-GB"/>
    </w:rPr>
  </w:style>
  <w:style w:type="numbering" w:customStyle="1" w:styleId="1111111">
    <w:name w:val="1 / 1.1 / 1.1.11"/>
    <w:basedOn w:val="NoList"/>
    <w:next w:val="111111"/>
    <w:rsid w:val="002E1977"/>
  </w:style>
  <w:style w:type="numbering" w:customStyle="1" w:styleId="1ai1">
    <w:name w:val="1 / a / i1"/>
    <w:basedOn w:val="NoList"/>
    <w:next w:val="1ai"/>
    <w:rsid w:val="002E1977"/>
  </w:style>
  <w:style w:type="numbering" w:customStyle="1" w:styleId="ArticleSection1">
    <w:name w:val="Article / Section1"/>
    <w:basedOn w:val="NoList"/>
    <w:next w:val="ArticleSection"/>
    <w:rsid w:val="002E1977"/>
  </w:style>
  <w:style w:type="table" w:customStyle="1" w:styleId="Table3Deffects11">
    <w:name w:val="Table 3D effects 11"/>
    <w:basedOn w:val="TableNormal"/>
    <w:next w:val="Table3Deffects1"/>
    <w:rsid w:val="002E1977"/>
    <w:pPr>
      <w:suppressAutoHyphens/>
      <w:spacing w:line="240" w:lineRule="atLeast"/>
    </w:pPr>
    <w:rPr>
      <w:rFonts w:eastAsia="MS Mincho"/>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2E1977"/>
    <w:pPr>
      <w:suppressAutoHyphens/>
      <w:spacing w:line="240" w:lineRule="atLeast"/>
    </w:pPr>
    <w:rPr>
      <w:rFonts w:eastAsia="MS Mincho"/>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2E1977"/>
    <w:pPr>
      <w:suppressAutoHyphens/>
      <w:spacing w:line="240" w:lineRule="atLeast"/>
    </w:pPr>
    <w:rPr>
      <w:rFonts w:eastAsia="MS Mincho"/>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2E1977"/>
    <w:pPr>
      <w:suppressAutoHyphens/>
      <w:spacing w:line="240" w:lineRule="atLeast"/>
    </w:pPr>
    <w:rPr>
      <w:rFonts w:eastAsia="MS Mincho"/>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2E1977"/>
    <w:pPr>
      <w:suppressAutoHyphens/>
      <w:spacing w:line="240" w:lineRule="atLeast"/>
    </w:pPr>
    <w:rPr>
      <w:rFonts w:eastAsia="MS Mincho"/>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2E1977"/>
    <w:pPr>
      <w:suppressAutoHyphens/>
      <w:spacing w:line="240" w:lineRule="atLeast"/>
    </w:pPr>
    <w:rPr>
      <w:rFonts w:eastAsia="MS Mincho"/>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2E1977"/>
    <w:pPr>
      <w:suppressAutoHyphens/>
      <w:spacing w:line="240" w:lineRule="atLeast"/>
    </w:pPr>
    <w:rPr>
      <w:rFonts w:eastAsia="MS Mincho"/>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2E1977"/>
    <w:pPr>
      <w:suppressAutoHyphens/>
      <w:spacing w:line="240" w:lineRule="atLeast"/>
    </w:pPr>
    <w:rPr>
      <w:rFonts w:eastAsia="MS Mincho"/>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2E1977"/>
    <w:pPr>
      <w:suppressAutoHyphens/>
      <w:spacing w:line="240" w:lineRule="atLeast"/>
    </w:pPr>
    <w:rPr>
      <w:rFonts w:eastAsia="MS Mincho"/>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2E1977"/>
    <w:pPr>
      <w:suppressAutoHyphens/>
      <w:spacing w:line="240" w:lineRule="atLeast"/>
    </w:pPr>
    <w:rPr>
      <w:rFonts w:eastAsia="MS Mincho"/>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2E1977"/>
    <w:pPr>
      <w:suppressAutoHyphens/>
      <w:spacing w:line="240" w:lineRule="atLeast"/>
    </w:pPr>
    <w:rPr>
      <w:rFonts w:eastAsia="MS Mincho"/>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2E1977"/>
    <w:pPr>
      <w:suppressAutoHyphens/>
      <w:spacing w:line="240" w:lineRule="atLeast"/>
    </w:pPr>
    <w:rPr>
      <w:rFonts w:eastAsia="MS Mincho"/>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2E1977"/>
    <w:pPr>
      <w:suppressAutoHyphens/>
      <w:spacing w:line="240" w:lineRule="atLeast"/>
    </w:pPr>
    <w:rPr>
      <w:rFonts w:eastAsia="MS Mincho"/>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2E1977"/>
    <w:pPr>
      <w:suppressAutoHyphens/>
      <w:spacing w:line="240" w:lineRule="atLeast"/>
    </w:pPr>
    <w:rPr>
      <w:rFonts w:eastAsia="MS Mincho"/>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2E1977"/>
    <w:pPr>
      <w:suppressAutoHyphens/>
      <w:spacing w:line="240" w:lineRule="atLeast"/>
    </w:pPr>
    <w:rPr>
      <w:rFonts w:eastAsia="MS Mincho"/>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2E1977"/>
    <w:pPr>
      <w:suppressAutoHyphens/>
      <w:spacing w:line="240" w:lineRule="atLeast"/>
    </w:pPr>
    <w:rPr>
      <w:rFonts w:eastAsia="MS Mincho"/>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2E1977"/>
    <w:pPr>
      <w:suppressAutoHyphens/>
      <w:spacing w:line="240" w:lineRule="atLeast"/>
    </w:pPr>
    <w:rPr>
      <w:rFonts w:eastAsia="MS Mincho"/>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0"/>
    <w:rsid w:val="002E1977"/>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2E1977"/>
    <w:pPr>
      <w:suppressAutoHyphens/>
      <w:spacing w:line="240" w:lineRule="atLeast"/>
    </w:pPr>
    <w:rPr>
      <w:rFonts w:eastAsia="MS Mincho"/>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2E1977"/>
    <w:pPr>
      <w:suppressAutoHyphens/>
      <w:spacing w:line="240" w:lineRule="atLeast"/>
    </w:pPr>
    <w:rPr>
      <w:rFonts w:eastAsia="MS Mincho"/>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2E1977"/>
    <w:pPr>
      <w:suppressAutoHyphens/>
      <w:spacing w:line="240" w:lineRule="atLeast"/>
    </w:pPr>
    <w:rPr>
      <w:rFonts w:eastAsia="MS Mincho"/>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rsid w:val="002E1977"/>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rsid w:val="002E1977"/>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2E1977"/>
    <w:pPr>
      <w:suppressAutoHyphens/>
      <w:spacing w:line="240" w:lineRule="atLeast"/>
    </w:pPr>
    <w:rPr>
      <w:rFonts w:eastAsia="MS Mincho"/>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2E1977"/>
    <w:pPr>
      <w:suppressAutoHyphens/>
      <w:spacing w:line="240" w:lineRule="atLeast"/>
    </w:pPr>
    <w:rPr>
      <w:rFonts w:eastAsia="MS Mincho"/>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2E1977"/>
    <w:pPr>
      <w:suppressAutoHyphens/>
      <w:spacing w:line="240" w:lineRule="atLeast"/>
    </w:pPr>
    <w:rPr>
      <w:rFonts w:eastAsia="MS Mincho"/>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2E1977"/>
    <w:pPr>
      <w:suppressAutoHyphens/>
      <w:spacing w:line="240" w:lineRule="atLeast"/>
    </w:pPr>
    <w:rPr>
      <w:rFonts w:eastAsia="MS Mincho"/>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2E1977"/>
    <w:pPr>
      <w:suppressAutoHyphens/>
      <w:spacing w:line="240" w:lineRule="atLeast"/>
    </w:pPr>
    <w:rPr>
      <w:rFonts w:eastAsia="MS Mincho"/>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2E1977"/>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2E1977"/>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2E1977"/>
    <w:pPr>
      <w:suppressAutoHyphens/>
      <w:spacing w:line="240" w:lineRule="atLeast"/>
    </w:pPr>
    <w:rPr>
      <w:rFonts w:eastAsia="MS Mincho"/>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2E1977"/>
    <w:pPr>
      <w:suppressAutoHyphens/>
      <w:spacing w:line="240" w:lineRule="atLeast"/>
    </w:pPr>
    <w:rPr>
      <w:rFonts w:eastAsia="MS Mincho"/>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2E1977"/>
    <w:pPr>
      <w:suppressAutoHyphens/>
      <w:spacing w:line="240" w:lineRule="atLeast"/>
    </w:pPr>
    <w:rPr>
      <w:rFonts w:eastAsia="MS Mincho"/>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2E1977"/>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2E1977"/>
    <w:pPr>
      <w:suppressAutoHyphens/>
      <w:spacing w:line="240" w:lineRule="atLeast"/>
    </w:pPr>
    <w:rPr>
      <w:rFonts w:eastAsia="MS Mincho"/>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2E1977"/>
    <w:pPr>
      <w:suppressAutoHyphens/>
      <w:spacing w:line="240" w:lineRule="atLeast"/>
    </w:pPr>
    <w:rPr>
      <w:rFonts w:eastAsia="MS Mincho"/>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2E1977"/>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2E1977"/>
    <w:pPr>
      <w:suppressAutoHyphens/>
      <w:spacing w:line="240" w:lineRule="atLeast"/>
    </w:pPr>
    <w:rPr>
      <w:rFonts w:eastAsia="MS Mincho"/>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2E1977"/>
    <w:pPr>
      <w:suppressAutoHyphens/>
      <w:spacing w:line="240" w:lineRule="atLeast"/>
    </w:pPr>
    <w:rPr>
      <w:rFonts w:eastAsia="MS Mincho"/>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2E1977"/>
    <w:pPr>
      <w:suppressAutoHyphens/>
      <w:spacing w:line="240" w:lineRule="atLeast"/>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2E1977"/>
    <w:pPr>
      <w:suppressAutoHyphens/>
      <w:spacing w:line="240" w:lineRule="atLeast"/>
    </w:pPr>
    <w:rPr>
      <w:rFonts w:eastAsia="MS Mincho"/>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2E1977"/>
    <w:pPr>
      <w:suppressAutoHyphens/>
      <w:spacing w:line="240" w:lineRule="atLeast"/>
    </w:pPr>
    <w:rPr>
      <w:rFonts w:eastAsia="MS Mincho"/>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2E1977"/>
    <w:pPr>
      <w:suppressAutoHyphens/>
      <w:spacing w:line="240" w:lineRule="atLeast"/>
    </w:pPr>
    <w:rPr>
      <w:rFonts w:eastAsia="MS Mincho"/>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B8CEC-8411-4955-86A7-F96BE0122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Caillot</cp:lastModifiedBy>
  <cp:revision>2</cp:revision>
  <cp:lastPrinted>2017-03-06T12:41:00Z</cp:lastPrinted>
  <dcterms:created xsi:type="dcterms:W3CDTF">2017-03-10T14:55:00Z</dcterms:created>
  <dcterms:modified xsi:type="dcterms:W3CDTF">2017-03-10T14:55:00Z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