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405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405D3" w:rsidP="00A405D3">
            <w:pPr>
              <w:jc w:val="right"/>
            </w:pPr>
            <w:r w:rsidRPr="00A405D3">
              <w:rPr>
                <w:sz w:val="40"/>
              </w:rPr>
              <w:t>ECE</w:t>
            </w:r>
            <w:r>
              <w:t>/TRANS/WP.29/2017/127</w:t>
            </w:r>
          </w:p>
        </w:tc>
      </w:tr>
      <w:tr w:rsidR="002D5AAC" w:rsidRPr="00A405D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405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405D3" w:rsidRDefault="00A405D3" w:rsidP="00A405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A405D3" w:rsidRDefault="00A405D3" w:rsidP="00A405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405D3" w:rsidRPr="008D53B6" w:rsidRDefault="00A405D3" w:rsidP="00A405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405D3" w:rsidRPr="00A405D3" w:rsidRDefault="00A405D3" w:rsidP="00A405D3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A405D3">
        <w:rPr>
          <w:sz w:val="28"/>
          <w:szCs w:val="28"/>
        </w:rPr>
        <w:t>Комитет по внутреннему транспорту</w:t>
      </w:r>
    </w:p>
    <w:p w:rsidR="00A405D3" w:rsidRPr="00A405D3" w:rsidRDefault="00A405D3" w:rsidP="00A405D3">
      <w:pPr>
        <w:pStyle w:val="SingleTxtGR"/>
        <w:ind w:left="0"/>
        <w:jc w:val="left"/>
        <w:rPr>
          <w:b/>
          <w:sz w:val="24"/>
          <w:szCs w:val="24"/>
        </w:rPr>
      </w:pPr>
      <w:r w:rsidRPr="00A405D3">
        <w:rPr>
          <w:b/>
          <w:bCs/>
          <w:sz w:val="24"/>
          <w:szCs w:val="24"/>
        </w:rPr>
        <w:t>Всемирный форум для согласования правил</w:t>
      </w:r>
      <w:r w:rsidRPr="00A405D3">
        <w:rPr>
          <w:b/>
          <w:bCs/>
          <w:sz w:val="24"/>
          <w:szCs w:val="24"/>
        </w:rPr>
        <w:br/>
        <w:t>в области транспортных средств</w:t>
      </w:r>
    </w:p>
    <w:p w:rsidR="00A405D3" w:rsidRPr="00A405D3" w:rsidRDefault="00A405D3" w:rsidP="00A405D3">
      <w:pPr>
        <w:pStyle w:val="SingleTxtGR"/>
        <w:spacing w:after="0"/>
        <w:ind w:left="0"/>
        <w:jc w:val="left"/>
        <w:rPr>
          <w:b/>
        </w:rPr>
      </w:pPr>
      <w:r w:rsidRPr="00A405D3">
        <w:rPr>
          <w:b/>
        </w:rPr>
        <w:t>173-я сессия</w:t>
      </w:r>
    </w:p>
    <w:p w:rsidR="00A405D3" w:rsidRPr="00A405D3" w:rsidRDefault="00A405D3" w:rsidP="00A405D3">
      <w:pPr>
        <w:pStyle w:val="SingleTxtGR"/>
        <w:spacing w:after="0"/>
        <w:ind w:left="0"/>
        <w:jc w:val="left"/>
      </w:pPr>
      <w:proofErr w:type="spellStart"/>
      <w:r w:rsidRPr="00A405D3">
        <w:t>Женев</w:t>
      </w:r>
      <w:proofErr w:type="spellEnd"/>
      <w:r w:rsidRPr="00A405D3">
        <w:rPr>
          <w:lang w:val="en-US"/>
        </w:rPr>
        <w:t>a</w:t>
      </w:r>
      <w:r w:rsidRPr="00A405D3">
        <w:t>, 14</w:t>
      </w:r>
      <w:r>
        <w:rPr>
          <w:lang w:val="en-US"/>
        </w:rPr>
        <w:t>–</w:t>
      </w:r>
      <w:r w:rsidRPr="00A405D3">
        <w:t>17 ноября 2017 года</w:t>
      </w:r>
    </w:p>
    <w:p w:rsidR="00A405D3" w:rsidRPr="00A405D3" w:rsidRDefault="00A405D3" w:rsidP="00A405D3">
      <w:pPr>
        <w:pStyle w:val="SingleTxtGR"/>
        <w:spacing w:after="0"/>
        <w:ind w:left="0"/>
        <w:jc w:val="left"/>
      </w:pPr>
      <w:r w:rsidRPr="00A405D3">
        <w:t>Пункт 4.8.10 предварительной повестки дня</w:t>
      </w:r>
    </w:p>
    <w:p w:rsidR="00A405D3" w:rsidRPr="00A405D3" w:rsidRDefault="00A405D3" w:rsidP="00A405D3">
      <w:pPr>
        <w:pStyle w:val="SingleTxtGR"/>
        <w:spacing w:after="0"/>
        <w:ind w:left="0"/>
        <w:jc w:val="left"/>
        <w:rPr>
          <w:b/>
        </w:rPr>
      </w:pPr>
      <w:r w:rsidRPr="00A405D3">
        <w:rPr>
          <w:b/>
        </w:rPr>
        <w:t>Соглашение 1958 года:</w:t>
      </w:r>
      <w:r w:rsidRPr="00A405D3">
        <w:rPr>
          <w:b/>
        </w:rPr>
        <w:br/>
        <w:t>Рассмотрение проектов поправок к действующим</w:t>
      </w:r>
    </w:p>
    <w:p w:rsidR="00A405D3" w:rsidRPr="00A405D3" w:rsidRDefault="00A405D3" w:rsidP="00A405D3">
      <w:pPr>
        <w:pStyle w:val="SingleTxtGR"/>
        <w:spacing w:after="0"/>
        <w:ind w:left="0"/>
        <w:jc w:val="left"/>
        <w:rPr>
          <w:b/>
        </w:rPr>
      </w:pPr>
      <w:r w:rsidRPr="00A405D3">
        <w:rPr>
          <w:b/>
        </w:rPr>
        <w:t xml:space="preserve">правилам ООН, представленных </w:t>
      </w:r>
      <w:r w:rsidRPr="00A405D3">
        <w:rPr>
          <w:b/>
          <w:lang w:val="en-GB"/>
        </w:rPr>
        <w:t>GRSP</w:t>
      </w:r>
    </w:p>
    <w:p w:rsidR="00A405D3" w:rsidRPr="00A405D3" w:rsidRDefault="00A405D3" w:rsidP="00A405D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405D3">
        <w:t>Предложение по дополнению 3 к Правилам № 134 ООН (транспортные средства, работающие на водороде и</w:t>
      </w:r>
      <w:r w:rsidRPr="00A405D3">
        <w:rPr>
          <w:lang w:val="fr-CH"/>
        </w:rPr>
        <w:t> </w:t>
      </w:r>
      <w:r w:rsidRPr="00A405D3">
        <w:t>топливных элементах (ТСВТЭ))</w:t>
      </w:r>
    </w:p>
    <w:p w:rsidR="00A405D3" w:rsidRPr="00A405D3" w:rsidRDefault="00A405D3" w:rsidP="00A405D3">
      <w:pPr>
        <w:pStyle w:val="H1GR"/>
      </w:pPr>
      <w:r>
        <w:rPr>
          <w:lang w:val="en-US"/>
        </w:rPr>
        <w:tab/>
      </w:r>
      <w:r w:rsidR="00F433CB">
        <w:tab/>
      </w:r>
      <w:r w:rsidRPr="00A405D3">
        <w:t>Представлено Рабочей группой по пассивной безопасности</w:t>
      </w:r>
      <w:r w:rsidRPr="00A405D3">
        <w:rPr>
          <w:b w:val="0"/>
          <w:sz w:val="20"/>
        </w:rPr>
        <w:footnoteReference w:customMarkFollows="1" w:id="1"/>
        <w:t>*</w:t>
      </w:r>
    </w:p>
    <w:p w:rsidR="00A405D3" w:rsidRPr="00A405D3" w:rsidRDefault="00A405D3" w:rsidP="00A405D3">
      <w:pPr>
        <w:pStyle w:val="SingleTxtGR"/>
      </w:pPr>
      <w:r w:rsidRPr="00871955">
        <w:tab/>
      </w:r>
      <w:r w:rsidRPr="00A405D3">
        <w:t>Воспроизведенный ниже текст был принят Рабочей группой по пассивной безопасности (</w:t>
      </w:r>
      <w:r w:rsidRPr="00A405D3">
        <w:rPr>
          <w:lang w:val="en-GB"/>
        </w:rPr>
        <w:t>GRSP</w:t>
      </w:r>
      <w:r w:rsidRPr="00A405D3">
        <w:t>) на ее шестьдесят первой сессии (</w:t>
      </w:r>
      <w:r w:rsidRPr="00A405D3">
        <w:rPr>
          <w:lang w:val="en-GB"/>
        </w:rPr>
        <w:t>ECE</w:t>
      </w:r>
      <w:r w:rsidRPr="00A405D3">
        <w:t>/</w:t>
      </w:r>
      <w:r w:rsidRPr="00A405D3">
        <w:rPr>
          <w:lang w:val="en-GB"/>
        </w:rPr>
        <w:t>TRANS</w:t>
      </w:r>
      <w:r w:rsidRPr="00A405D3">
        <w:t>/</w:t>
      </w:r>
      <w:r w:rsidRPr="00A405D3">
        <w:rPr>
          <w:lang w:val="en-GB"/>
        </w:rPr>
        <w:t>WP</w:t>
      </w:r>
      <w:r w:rsidRPr="00A405D3">
        <w:t>.29/</w:t>
      </w:r>
      <w:r w:rsidR="00871955">
        <w:t xml:space="preserve"> </w:t>
      </w:r>
      <w:r w:rsidRPr="00A405D3">
        <w:rPr>
          <w:lang w:val="en-GB"/>
        </w:rPr>
        <w:t>GRSP</w:t>
      </w:r>
      <w:r w:rsidRPr="00A405D3">
        <w:t xml:space="preserve">/61, пункт 39). В его основу положен документ </w:t>
      </w:r>
      <w:r w:rsidRPr="00A405D3">
        <w:rPr>
          <w:lang w:val="en-US"/>
        </w:rPr>
        <w:t>ECE</w:t>
      </w:r>
      <w:r w:rsidRPr="00A405D3">
        <w:t>/</w:t>
      </w:r>
      <w:r w:rsidRPr="00A405D3">
        <w:rPr>
          <w:lang w:val="en-US"/>
        </w:rPr>
        <w:t>TRANS</w:t>
      </w:r>
      <w:r w:rsidRPr="00A405D3">
        <w:t>/</w:t>
      </w:r>
      <w:r w:rsidRPr="00A405D3">
        <w:rPr>
          <w:lang w:val="en-US"/>
        </w:rPr>
        <w:t>WP</w:t>
      </w:r>
      <w:r w:rsidRPr="00A405D3">
        <w:t>.29/</w:t>
      </w:r>
      <w:r w:rsidR="00871955">
        <w:t xml:space="preserve"> </w:t>
      </w:r>
      <w:r w:rsidRPr="00A405D3">
        <w:rPr>
          <w:lang w:val="en-US"/>
        </w:rPr>
        <w:t>GRSP</w:t>
      </w:r>
      <w:r w:rsidRPr="00A405D3">
        <w:t xml:space="preserve">/2017/5 с поправками, содержащимися в приложении </w:t>
      </w:r>
      <w:r w:rsidRPr="00A405D3">
        <w:rPr>
          <w:lang w:val="en-US"/>
        </w:rPr>
        <w:t>VII</w:t>
      </w:r>
      <w:r w:rsidRPr="00A405D3">
        <w:t xml:space="preserve"> к докладу</w:t>
      </w:r>
      <w:r w:rsidRPr="00A405D3">
        <w:rPr>
          <w:bCs/>
        </w:rPr>
        <w:t xml:space="preserve">. </w:t>
      </w:r>
      <w:r w:rsidRPr="00A405D3">
        <w:t xml:space="preserve">Этот текст представлен </w:t>
      </w:r>
      <w:r w:rsidRPr="00A405D3">
        <w:rPr>
          <w:bCs/>
        </w:rPr>
        <w:t>Всемирному форуму для согласования правил в области транспортных средств</w:t>
      </w:r>
      <w:r w:rsidRPr="00A405D3">
        <w:t xml:space="preserve"> (</w:t>
      </w:r>
      <w:r w:rsidRPr="00A405D3">
        <w:rPr>
          <w:lang w:val="en-GB"/>
        </w:rPr>
        <w:t>WP</w:t>
      </w:r>
      <w:r w:rsidRPr="00A405D3">
        <w:t xml:space="preserve">.29) и Административному комитету </w:t>
      </w:r>
      <w:r w:rsidRPr="00A405D3">
        <w:rPr>
          <w:lang w:val="en-GB"/>
        </w:rPr>
        <w:t>AC</w:t>
      </w:r>
      <w:r w:rsidRPr="00A405D3">
        <w:t>.1 для рассмотрения на их сессиях в ноябре 2017 года.</w:t>
      </w:r>
    </w:p>
    <w:p w:rsidR="00A405D3" w:rsidRPr="00A405D3" w:rsidRDefault="00A405D3" w:rsidP="00A405D3">
      <w:pPr>
        <w:pStyle w:val="HChGR"/>
      </w:pPr>
      <w:r w:rsidRPr="00A405D3">
        <w:br w:type="page"/>
      </w:r>
      <w:r w:rsidRPr="00A405D3">
        <w:lastRenderedPageBreak/>
        <w:tab/>
      </w:r>
      <w:r w:rsidRPr="00A405D3">
        <w:tab/>
        <w:t>Предложение по дополнению 3 к Правилам № 134 ООН (транспортные средства, работающие на водороде и</w:t>
      </w:r>
      <w:r w:rsidRPr="00A405D3">
        <w:rPr>
          <w:lang w:val="fr-CH"/>
        </w:rPr>
        <w:t> </w:t>
      </w:r>
      <w:r w:rsidRPr="00A405D3">
        <w:t>топливных элементах (ТСВТЭ))</w:t>
      </w:r>
    </w:p>
    <w:p w:rsidR="00A405D3" w:rsidRPr="00A405D3" w:rsidRDefault="00A405D3" w:rsidP="00A405D3">
      <w:pPr>
        <w:pStyle w:val="SingleTxtGR"/>
      </w:pPr>
      <w:r w:rsidRPr="00A405D3">
        <w:rPr>
          <w:i/>
        </w:rPr>
        <w:t xml:space="preserve">Пункты </w:t>
      </w:r>
      <w:r w:rsidRPr="00A405D3">
        <w:rPr>
          <w:rFonts w:hint="eastAsia"/>
          <w:i/>
        </w:rPr>
        <w:t>5.1.1</w:t>
      </w:r>
      <w:r w:rsidRPr="00A405D3">
        <w:rPr>
          <w:i/>
        </w:rPr>
        <w:t xml:space="preserve"> и</w:t>
      </w:r>
      <w:r w:rsidRPr="00A405D3">
        <w:rPr>
          <w:rFonts w:hint="eastAsia"/>
          <w:i/>
        </w:rPr>
        <w:t xml:space="preserve"> 5.1.2 </w:t>
      </w:r>
      <w:r w:rsidRPr="00A405D3">
        <w:rPr>
          <w:rFonts w:hint="eastAsia"/>
          <w:iCs/>
        </w:rPr>
        <w:t>изменить следующим образом</w:t>
      </w:r>
      <w:r w:rsidRPr="00A405D3">
        <w:t>:</w:t>
      </w:r>
    </w:p>
    <w:p w:rsidR="00A405D3" w:rsidRPr="00A405D3" w:rsidRDefault="00A405D3" w:rsidP="00A405D3">
      <w:pPr>
        <w:pStyle w:val="SingleTxtGR"/>
      </w:pPr>
      <w:r>
        <w:t>«</w:t>
      </w:r>
      <w:r w:rsidRPr="00A405D3">
        <w:t>5.1.1</w:t>
      </w:r>
      <w:r w:rsidRPr="00A405D3">
        <w:rPr>
          <w:rFonts w:hint="eastAsia"/>
        </w:rPr>
        <w:tab/>
      </w:r>
      <w:r w:rsidRPr="00A405D3">
        <w:tab/>
        <w:t>Базовый показатель давления разрыва для новых резервуаров</w:t>
      </w:r>
    </w:p>
    <w:p w:rsidR="00A405D3" w:rsidRPr="00A405D3" w:rsidRDefault="00A405D3" w:rsidP="00A405D3">
      <w:pPr>
        <w:pStyle w:val="SingleTxtGR"/>
        <w:ind w:left="2268" w:hanging="567"/>
      </w:pPr>
      <w:r w:rsidRPr="00A405D3">
        <w:tab/>
        <w:t>Три (3) резервуара подвергают воздействию гидравлического давления до разрыва (процедура испытания согласно пункту 2.1 приложения</w:t>
      </w:r>
      <w:r w:rsidRPr="00A405D3">
        <w:rPr>
          <w:lang w:val="en-US"/>
        </w:rPr>
        <w:t> </w:t>
      </w:r>
      <w:r w:rsidRPr="00A405D3">
        <w:t xml:space="preserve">3). Изготовитель предоставляет документацию (результаты измерений и статистические выкладки), позволяющую установить среднее давление разрыва новых резервуаров для </w:t>
      </w:r>
      <w:proofErr w:type="spellStart"/>
      <w:r w:rsidRPr="00A405D3">
        <w:t>хране</w:t>
      </w:r>
      <w:proofErr w:type="spellEnd"/>
      <w:r w:rsidR="0019282E">
        <w:t>-</w:t>
      </w:r>
      <w:r w:rsidR="0019282E">
        <w:br/>
      </w:r>
      <w:proofErr w:type="spellStart"/>
      <w:r w:rsidRPr="00A405D3">
        <w:t>ния</w:t>
      </w:r>
      <w:proofErr w:type="spellEnd"/>
      <w:r w:rsidRPr="00A405D3">
        <w:t>, BP</w:t>
      </w:r>
      <w:r w:rsidRPr="00A405D3">
        <w:rPr>
          <w:vertAlign w:val="subscript"/>
        </w:rPr>
        <w:t>O.</w:t>
      </w:r>
    </w:p>
    <w:p w:rsidR="00A405D3" w:rsidRPr="00A405D3" w:rsidRDefault="00A405D3" w:rsidP="00A405D3">
      <w:pPr>
        <w:pStyle w:val="SingleTxtGR"/>
        <w:ind w:left="2268" w:hanging="567"/>
        <w:rPr>
          <w:b/>
        </w:rPr>
      </w:pPr>
      <w:r w:rsidRPr="00A405D3">
        <w:tab/>
        <w:t xml:space="preserve">Давление разрыва всех испытываемых резервуаров должно находиться в пределах </w:t>
      </w:r>
      <w:r w:rsidR="0030485E" w:rsidRPr="0030485E">
        <w:rPr>
          <w:color w:val="000000"/>
          <w:lang w:eastAsia="ja-JP"/>
        </w:rPr>
        <w:t>±</w:t>
      </w:r>
      <w:r w:rsidRPr="00A405D3">
        <w:t>10% BP</w:t>
      </w:r>
      <w:r w:rsidRPr="00A405D3">
        <w:rPr>
          <w:vertAlign w:val="subscript"/>
        </w:rPr>
        <w:t>O</w:t>
      </w:r>
      <w:r w:rsidRPr="00A405D3">
        <w:t xml:space="preserve"> и быть больше или равняться минимальному давлению </w:t>
      </w:r>
      <w:proofErr w:type="spellStart"/>
      <w:r w:rsidRPr="00A405D3">
        <w:t>BP</w:t>
      </w:r>
      <w:r w:rsidRPr="00A405D3">
        <w:rPr>
          <w:vertAlign w:val="subscript"/>
        </w:rPr>
        <w:t>min</w:t>
      </w:r>
      <w:proofErr w:type="spellEnd"/>
      <w:r w:rsidRPr="00A405D3">
        <w:t>, составляющему 225% НРД.</w:t>
      </w:r>
      <w:r w:rsidRPr="00A405D3">
        <w:rPr>
          <w:b/>
        </w:rPr>
        <w:t xml:space="preserve"> </w:t>
      </w:r>
    </w:p>
    <w:p w:rsidR="00A405D3" w:rsidRPr="00A405D3" w:rsidRDefault="00A405D3" w:rsidP="00A405D3">
      <w:pPr>
        <w:pStyle w:val="SingleTxtGR"/>
        <w:ind w:left="2268" w:hanging="567"/>
      </w:pPr>
      <w:r w:rsidRPr="00A405D3">
        <w:tab/>
        <w:t>Кроме того, в случае резервуаров, состоящих главным образом из композитных материалов на основе углеродного волокна, минимальное давление разрыва должно превышать 350% НРД.</w:t>
      </w:r>
    </w:p>
    <w:p w:rsidR="00A405D3" w:rsidRPr="00A405D3" w:rsidRDefault="00A405D3" w:rsidP="00A405D3">
      <w:pPr>
        <w:pStyle w:val="SingleTxtGR"/>
        <w:ind w:left="2268" w:hanging="1134"/>
      </w:pPr>
      <w:r w:rsidRPr="00A405D3">
        <w:t>5.1.2</w:t>
      </w:r>
      <w:r w:rsidRPr="00A405D3">
        <w:rPr>
          <w:rFonts w:hint="eastAsia"/>
        </w:rPr>
        <w:tab/>
      </w:r>
      <w:r w:rsidRPr="00A405D3">
        <w:tab/>
        <w:t xml:space="preserve">Базовый показатель циклического изменения давления на протяжении срока службы для новых резервуаров </w:t>
      </w:r>
    </w:p>
    <w:p w:rsidR="00A405D3" w:rsidRPr="00A405D3" w:rsidRDefault="00A405D3" w:rsidP="00A405D3">
      <w:pPr>
        <w:pStyle w:val="SingleTxtGR"/>
        <w:ind w:left="2268" w:hanging="567"/>
      </w:pPr>
      <w:r w:rsidRPr="00A405D3">
        <w:tab/>
        <w:t>Три (3) резервуара подвергают циклическому изменению гидравлического давления при температуре окружающей среды 20</w:t>
      </w:r>
      <w:r w:rsidRPr="00A405D3">
        <w:rPr>
          <w:lang w:val="en-US"/>
        </w:rPr>
        <w:t> </w:t>
      </w:r>
      <w:r w:rsidRPr="00A405D3">
        <w:t>(</w:t>
      </w:r>
      <w:r w:rsidR="0030485E" w:rsidRPr="0030485E">
        <w:rPr>
          <w:color w:val="000000"/>
          <w:lang w:eastAsia="ja-JP"/>
        </w:rPr>
        <w:t>±</w:t>
      </w:r>
      <w:r w:rsidRPr="00A405D3">
        <w:t>5)</w:t>
      </w:r>
      <w:r>
        <w:t> </w:t>
      </w:r>
      <w:r w:rsidRPr="00A405D3">
        <w:t>°</w:t>
      </w:r>
      <w:r w:rsidRPr="00A405D3">
        <w:rPr>
          <w:lang w:val="fr-CH"/>
        </w:rPr>
        <w:t>C</w:t>
      </w:r>
      <w:r w:rsidRPr="00A405D3">
        <w:t xml:space="preserve"> и</w:t>
      </w:r>
      <w:r>
        <w:t> </w:t>
      </w:r>
      <w:r w:rsidRPr="00A405D3">
        <w:t>125% НРД (+2/−0 М</w:t>
      </w:r>
      <w:r w:rsidR="0030485E">
        <w:t>П</w:t>
      </w:r>
      <w:r w:rsidRPr="00A405D3">
        <w:t>а) без разрыва в течение 22</w:t>
      </w:r>
      <w:r w:rsidRPr="00A405D3">
        <w:rPr>
          <w:lang w:val="fr-CH"/>
        </w:rPr>
        <w:t> </w:t>
      </w:r>
      <w:r w:rsidRPr="00A405D3">
        <w:t>000 циклов или до появления утечки (процедура испытания согласно пункту</w:t>
      </w:r>
      <w:r>
        <w:t> </w:t>
      </w:r>
      <w:r w:rsidRPr="00A405D3">
        <w:t>2.2 приложения</w:t>
      </w:r>
      <w:r w:rsidR="0030485E">
        <w:t> </w:t>
      </w:r>
      <w:r w:rsidRPr="00A405D3">
        <w:t xml:space="preserve">3). Резервуар должен выдерживать без утечки </w:t>
      </w:r>
      <w:r>
        <w:br/>
      </w:r>
      <w:r w:rsidRPr="00A405D3">
        <w:t>11</w:t>
      </w:r>
      <w:r w:rsidRPr="00A405D3">
        <w:rPr>
          <w:lang w:val="fr-CH"/>
        </w:rPr>
        <w:t> </w:t>
      </w:r>
      <w:r w:rsidRPr="00A405D3">
        <w:t>000 циклов из расчета 15-летнего срока службы.</w:t>
      </w:r>
      <w:r>
        <w:t>»</w:t>
      </w:r>
    </w:p>
    <w:p w:rsidR="00A405D3" w:rsidRPr="00A405D3" w:rsidRDefault="00A405D3" w:rsidP="00A405D3">
      <w:pPr>
        <w:pStyle w:val="SingleTxtGR"/>
      </w:pPr>
      <w:r w:rsidRPr="00A405D3">
        <w:rPr>
          <w:i/>
        </w:rPr>
        <w:t xml:space="preserve">Пункт </w:t>
      </w:r>
      <w:r w:rsidRPr="00A405D3">
        <w:rPr>
          <w:rFonts w:hint="eastAsia"/>
          <w:i/>
        </w:rPr>
        <w:t>9.3.1</w:t>
      </w:r>
      <w:r w:rsidRPr="00A405D3">
        <w:rPr>
          <w:rFonts w:hint="eastAsia"/>
        </w:rPr>
        <w:t xml:space="preserve"> изменить следующим образом</w:t>
      </w:r>
      <w:r w:rsidRPr="00A405D3">
        <w:t>:</w:t>
      </w:r>
    </w:p>
    <w:p w:rsidR="00A405D3" w:rsidRPr="00A405D3" w:rsidRDefault="00A405D3" w:rsidP="00A405D3">
      <w:pPr>
        <w:pStyle w:val="SingleTxtGR"/>
        <w:ind w:left="2268" w:hanging="1134"/>
      </w:pPr>
      <w:r>
        <w:t>«</w:t>
      </w:r>
      <w:r w:rsidRPr="00A405D3">
        <w:rPr>
          <w:rFonts w:hint="eastAsia"/>
        </w:rPr>
        <w:t>9.3.1</w:t>
      </w:r>
      <w:r w:rsidRPr="00A405D3">
        <w:rPr>
          <w:rFonts w:hint="eastAsia"/>
        </w:rPr>
        <w:tab/>
      </w:r>
      <w:r w:rsidR="0030485E">
        <w:tab/>
      </w:r>
      <w:r w:rsidRPr="00A405D3">
        <w:t xml:space="preserve">Каждый резервуар подвергают испытаниям в соответствии с пунктом </w:t>
      </w:r>
      <w:r w:rsidRPr="00A405D3">
        <w:rPr>
          <w:rFonts w:hint="eastAsia"/>
        </w:rPr>
        <w:t>5.2.1</w:t>
      </w:r>
      <w:r w:rsidRPr="00A405D3">
        <w:t xml:space="preserve"> настоящих Правил</w:t>
      </w:r>
      <w:r w:rsidRPr="00A405D3">
        <w:rPr>
          <w:rFonts w:hint="eastAsia"/>
        </w:rPr>
        <w:t>.</w:t>
      </w:r>
      <w:r w:rsidRPr="00A405D3">
        <w:t xml:space="preserve"> Испытательное давление составляет </w:t>
      </w:r>
      <w:r w:rsidRPr="00A405D3">
        <w:rPr>
          <w:lang w:val="en-US"/>
        </w:rPr>
        <w:sym w:font="Symbol" w:char="F0B3"/>
      </w:r>
      <w:r>
        <w:t> </w:t>
      </w:r>
      <w:r w:rsidRPr="00A405D3">
        <w:t>150% НРД.</w:t>
      </w:r>
      <w:r>
        <w:t>»</w:t>
      </w:r>
    </w:p>
    <w:p w:rsidR="00A405D3" w:rsidRPr="00A405D3" w:rsidRDefault="00A405D3" w:rsidP="00A405D3">
      <w:pPr>
        <w:pStyle w:val="SingleTxtGR"/>
        <w:rPr>
          <w:iCs/>
        </w:rPr>
      </w:pPr>
      <w:r w:rsidRPr="00A405D3">
        <w:rPr>
          <w:i/>
        </w:rPr>
        <w:t xml:space="preserve">Пункты </w:t>
      </w:r>
      <w:r w:rsidRPr="00A405D3">
        <w:rPr>
          <w:rFonts w:hint="eastAsia"/>
          <w:i/>
        </w:rPr>
        <w:t>9.3.2.1</w:t>
      </w:r>
      <w:r w:rsidRPr="00A405D3">
        <w:t xml:space="preserve"> </w:t>
      </w:r>
      <w:r w:rsidRPr="00A405D3">
        <w:rPr>
          <w:i/>
          <w:iCs/>
        </w:rPr>
        <w:t>и</w:t>
      </w:r>
      <w:r w:rsidRPr="00A405D3">
        <w:rPr>
          <w:i/>
        </w:rPr>
        <w:t xml:space="preserve"> 9.3.2.2 </w:t>
      </w:r>
      <w:r w:rsidRPr="00A405D3">
        <w:rPr>
          <w:iCs/>
        </w:rPr>
        <w:t>изменить следующим образом</w:t>
      </w:r>
      <w:r w:rsidRPr="00A405D3">
        <w:t xml:space="preserve">: </w:t>
      </w:r>
    </w:p>
    <w:p w:rsidR="00A405D3" w:rsidRPr="00A405D3" w:rsidRDefault="00A405D3" w:rsidP="00A405D3">
      <w:pPr>
        <w:pStyle w:val="SingleTxtGR"/>
      </w:pPr>
      <w:r>
        <w:t>«</w:t>
      </w:r>
      <w:r w:rsidRPr="00A405D3">
        <w:rPr>
          <w:rFonts w:hint="eastAsia"/>
        </w:rPr>
        <w:t>9.3.2.1</w:t>
      </w:r>
      <w:r w:rsidRPr="00A405D3">
        <w:tab/>
        <w:t>Испытание на разрыв в ходе испытания партии</w:t>
      </w:r>
    </w:p>
    <w:p w:rsidR="00A405D3" w:rsidRPr="00A405D3" w:rsidRDefault="00A405D3" w:rsidP="00A405D3">
      <w:pPr>
        <w:pStyle w:val="SingleTxtGR"/>
        <w:ind w:left="2268" w:hanging="1134"/>
      </w:pPr>
      <w:r w:rsidRPr="00A405D3">
        <w:tab/>
      </w:r>
      <w:r w:rsidRPr="00A405D3">
        <w:tab/>
        <w:t xml:space="preserve">Это испытание проводят в соответствии с пунктом 2.1 (испытание на разрыв под гидростатическим давлением) приложения 3. Требуемое давление разрыва должно составлять не менее </w:t>
      </w:r>
      <w:proofErr w:type="spellStart"/>
      <w:r w:rsidRPr="00A405D3">
        <w:rPr>
          <w:lang w:val="fr-CH"/>
        </w:rPr>
        <w:t>BP</w:t>
      </w:r>
      <w:r w:rsidRPr="00A405D3">
        <w:rPr>
          <w:vertAlign w:val="subscript"/>
          <w:lang w:val="fr-CH"/>
        </w:rPr>
        <w:t>min</w:t>
      </w:r>
      <w:proofErr w:type="spellEnd"/>
      <w:r w:rsidRPr="00A405D3">
        <w:t xml:space="preserve">, а среднее давление разрыва, зарегистрированное в ходе последних десяти испытаний, должно быть </w:t>
      </w:r>
      <w:r w:rsidRPr="00A405D3">
        <w:rPr>
          <w:lang w:val="fr-CH"/>
        </w:rPr>
        <w:t>BP</w:t>
      </w:r>
      <w:r w:rsidRPr="00A405D3">
        <w:rPr>
          <w:vertAlign w:val="subscript"/>
          <w:lang w:val="fr-CH"/>
        </w:rPr>
        <w:t>O</w:t>
      </w:r>
      <w:r w:rsidRPr="00A405D3">
        <w:t>-10% или выше.</w:t>
      </w:r>
    </w:p>
    <w:p w:rsidR="00A405D3" w:rsidRPr="00A405D3" w:rsidRDefault="00A405D3" w:rsidP="00A405D3">
      <w:pPr>
        <w:pStyle w:val="SingleTxtGR"/>
        <w:ind w:left="2268" w:hanging="1134"/>
      </w:pPr>
      <w:r w:rsidRPr="00A405D3">
        <w:t>9.3.2.2</w:t>
      </w:r>
      <w:r w:rsidRPr="00A405D3">
        <w:rPr>
          <w:rFonts w:hint="eastAsia"/>
        </w:rPr>
        <w:tab/>
      </w:r>
      <w:r w:rsidRPr="00A405D3">
        <w:t>Испытание на циклическое изменение давления при температуре окружающей среды в ходе испытания партии</w:t>
      </w:r>
    </w:p>
    <w:p w:rsidR="00A405D3" w:rsidRPr="00A405D3" w:rsidRDefault="00A405D3" w:rsidP="00A405D3">
      <w:pPr>
        <w:pStyle w:val="SingleTxtGR"/>
        <w:ind w:left="2268" w:hanging="1134"/>
      </w:pPr>
      <w:r w:rsidRPr="00A405D3">
        <w:tab/>
      </w:r>
      <w:r>
        <w:rPr>
          <w:lang w:val="en-US"/>
        </w:rPr>
        <w:tab/>
      </w:r>
      <w:r w:rsidRPr="00A405D3">
        <w:t xml:space="preserve">Это испытание проводят в соответствии с подпунктами </w:t>
      </w:r>
      <w:r w:rsidRPr="00A405D3">
        <w:rPr>
          <w:lang w:val="fr-CH"/>
        </w:rPr>
        <w:t>a</w:t>
      </w:r>
      <w:r w:rsidRPr="00A405D3">
        <w:t>)–</w:t>
      </w:r>
      <w:r w:rsidRPr="00A405D3">
        <w:rPr>
          <w:lang w:val="fr-CH"/>
        </w:rPr>
        <w:t>c</w:t>
      </w:r>
      <w:r w:rsidRPr="00A405D3">
        <w:t>)</w:t>
      </w:r>
      <w:r w:rsidRPr="00A405D3">
        <w:rPr>
          <w:b/>
          <w:bCs/>
        </w:rPr>
        <w:t xml:space="preserve"> </w:t>
      </w:r>
      <w:r w:rsidRPr="00A405D3">
        <w:t>пункта 2.2 (гидростатическое испытание на циклическое изменение давления) приложения 3</w:t>
      </w:r>
      <w:r w:rsidRPr="0030485E">
        <w:rPr>
          <w:bCs/>
        </w:rPr>
        <w:t>, з</w:t>
      </w:r>
      <w:r w:rsidRPr="00A405D3">
        <w:t xml:space="preserve">а исключением того, что требования к температуре закачиваемой жидкости и оболочки резервуара, а также требование к относительной влажности не применяются. Баллон подвергают испытанию на циклическое изменение давления под воздействием гидростатического давления </w:t>
      </w:r>
      <w:r w:rsidR="0046650F" w:rsidRPr="00ED6A53">
        <w:rPr>
          <w:rFonts w:eastAsia="MS Mincho"/>
          <w:lang w:val="en-US"/>
        </w:rPr>
        <w:sym w:font="Symbol" w:char="F0B3"/>
      </w:r>
      <w:r w:rsidRPr="00A405D3">
        <w:t xml:space="preserve"> 125% НРД в течение 22</w:t>
      </w:r>
      <w:r w:rsidRPr="00A405D3">
        <w:rPr>
          <w:lang w:val="en-US"/>
        </w:rPr>
        <w:t> </w:t>
      </w:r>
      <w:r w:rsidRPr="00A405D3">
        <w:t xml:space="preserve">000 циклов при отсутствии утечки или до появления утечки. В случае баллона, срок службы которого составляет 15 лет, он не должен давать утечки или разрушаться в течение первых </w:t>
      </w:r>
      <w:r w:rsidR="00C32E9C">
        <w:br/>
      </w:r>
      <w:r w:rsidRPr="00A405D3">
        <w:t>11</w:t>
      </w:r>
      <w:r w:rsidRPr="00A405D3">
        <w:rPr>
          <w:lang w:val="fr-CH"/>
        </w:rPr>
        <w:t> </w:t>
      </w:r>
      <w:r w:rsidRPr="00A405D3">
        <w:t>000 циклов.</w:t>
      </w:r>
      <w:r w:rsidR="0046650F">
        <w:t>»</w:t>
      </w:r>
    </w:p>
    <w:p w:rsidR="00A405D3" w:rsidRPr="00A405D3" w:rsidRDefault="00A405D3" w:rsidP="00A405D3">
      <w:pPr>
        <w:pStyle w:val="SingleTxtGR"/>
      </w:pPr>
      <w:r w:rsidRPr="00A405D3">
        <w:rPr>
          <w:i/>
        </w:rPr>
        <w:t xml:space="preserve">Приложение 3 </w:t>
      </w:r>
    </w:p>
    <w:p w:rsidR="00A405D3" w:rsidRPr="00A405D3" w:rsidRDefault="00A405D3" w:rsidP="00A405D3">
      <w:pPr>
        <w:pStyle w:val="SingleTxtGR"/>
      </w:pPr>
      <w:r w:rsidRPr="00A405D3">
        <w:rPr>
          <w:i/>
        </w:rPr>
        <w:lastRenderedPageBreak/>
        <w:t xml:space="preserve">Пункт 2.1 </w:t>
      </w:r>
      <w:r w:rsidRPr="00A405D3">
        <w:rPr>
          <w:iCs/>
        </w:rPr>
        <w:t>изменить следующим образом</w:t>
      </w:r>
      <w:r w:rsidRPr="00A405D3">
        <w:t>:</w:t>
      </w:r>
    </w:p>
    <w:p w:rsidR="00A405D3" w:rsidRPr="00A405D3" w:rsidRDefault="00A405D3" w:rsidP="00A405D3">
      <w:pPr>
        <w:pStyle w:val="SingleTxtGR"/>
        <w:ind w:left="1701" w:hanging="567"/>
      </w:pPr>
      <w:r>
        <w:t>«</w:t>
      </w:r>
      <w:r w:rsidRPr="00A405D3">
        <w:t>2.1</w:t>
      </w:r>
      <w:r w:rsidRPr="00A405D3">
        <w:rPr>
          <w:rFonts w:hint="eastAsia"/>
        </w:rPr>
        <w:tab/>
      </w:r>
      <w:r w:rsidRPr="00A405D3">
        <w:tab/>
        <w:t xml:space="preserve">Испытание на разрыв (под гидравлическим давлением) </w:t>
      </w:r>
    </w:p>
    <w:p w:rsidR="00E12C5F" w:rsidRPr="00A405D3" w:rsidRDefault="00A405D3" w:rsidP="009F0678">
      <w:pPr>
        <w:pStyle w:val="SingleTxtGR"/>
        <w:tabs>
          <w:tab w:val="clear" w:pos="2268"/>
          <w:tab w:val="left" w:pos="2282"/>
        </w:tabs>
        <w:ind w:left="2268" w:hanging="1134"/>
      </w:pPr>
      <w:r w:rsidRPr="00A405D3">
        <w:tab/>
      </w:r>
      <w:r w:rsidRPr="00A405D3">
        <w:tab/>
        <w:t>Испытание на разрыв проводят при температуре окружающей среды 20 (</w:t>
      </w:r>
      <w:r w:rsidR="002319E5" w:rsidRPr="009F0678">
        <w:rPr>
          <w:color w:val="000000"/>
          <w:lang w:eastAsia="ja-JP"/>
        </w:rPr>
        <w:t>±</w:t>
      </w:r>
      <w:r w:rsidRPr="00A405D3">
        <w:t>5)</w:t>
      </w:r>
      <w:r w:rsidRPr="00A405D3">
        <w:rPr>
          <w:lang w:val="fr-CH"/>
        </w:rPr>
        <w:t> </w:t>
      </w:r>
      <w:r w:rsidRPr="00A405D3">
        <w:t>°</w:t>
      </w:r>
      <w:r w:rsidRPr="00A405D3">
        <w:rPr>
          <w:lang w:val="fr-CH"/>
        </w:rPr>
        <w:t>C</w:t>
      </w:r>
      <w:r w:rsidRPr="00A405D3">
        <w:t xml:space="preserve"> с использ</w:t>
      </w:r>
      <w:r>
        <w:t xml:space="preserve">ованием </w:t>
      </w:r>
      <w:proofErr w:type="spellStart"/>
      <w:r>
        <w:t>некоррозионной</w:t>
      </w:r>
      <w:proofErr w:type="spellEnd"/>
      <w:r>
        <w:t xml:space="preserve"> жидкости.».</w:t>
      </w:r>
    </w:p>
    <w:p w:rsidR="00A405D3" w:rsidRPr="00A405D3" w:rsidRDefault="00A405D3" w:rsidP="00A405D3">
      <w:pPr>
        <w:pStyle w:val="SingleTxtGR"/>
        <w:spacing w:before="240" w:after="0"/>
        <w:jc w:val="center"/>
        <w:rPr>
          <w:u w:val="single"/>
        </w:rPr>
      </w:pPr>
      <w:r w:rsidRPr="00A405D3">
        <w:rPr>
          <w:u w:val="single"/>
        </w:rPr>
        <w:tab/>
      </w:r>
      <w:r w:rsidRPr="00A405D3">
        <w:rPr>
          <w:u w:val="single"/>
        </w:rPr>
        <w:tab/>
      </w:r>
      <w:r w:rsidRPr="00A405D3">
        <w:rPr>
          <w:u w:val="single"/>
        </w:rPr>
        <w:tab/>
      </w:r>
    </w:p>
    <w:sectPr w:rsidR="00A405D3" w:rsidRPr="00A405D3" w:rsidSect="00A40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A9" w:rsidRPr="00A312BC" w:rsidRDefault="00726AA9" w:rsidP="00A312BC"/>
  </w:endnote>
  <w:endnote w:type="continuationSeparator" w:id="0">
    <w:p w:rsidR="00726AA9" w:rsidRPr="00A312BC" w:rsidRDefault="00726A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3" w:rsidRPr="00A405D3" w:rsidRDefault="00A405D3">
    <w:pPr>
      <w:pStyle w:val="Footer"/>
    </w:pPr>
    <w:r w:rsidRPr="00A405D3">
      <w:rPr>
        <w:b/>
        <w:sz w:val="18"/>
      </w:rPr>
      <w:fldChar w:fldCharType="begin"/>
    </w:r>
    <w:r w:rsidRPr="00A405D3">
      <w:rPr>
        <w:b/>
        <w:sz w:val="18"/>
      </w:rPr>
      <w:instrText xml:space="preserve"> PAGE  \* MERGEFORMAT </w:instrText>
    </w:r>
    <w:r w:rsidRPr="00A405D3">
      <w:rPr>
        <w:b/>
        <w:sz w:val="18"/>
      </w:rPr>
      <w:fldChar w:fldCharType="separate"/>
    </w:r>
    <w:r w:rsidR="00DE7EDE">
      <w:rPr>
        <w:b/>
        <w:noProof/>
        <w:sz w:val="18"/>
      </w:rPr>
      <w:t>2</w:t>
    </w:r>
    <w:r w:rsidRPr="00A405D3">
      <w:rPr>
        <w:b/>
        <w:sz w:val="18"/>
      </w:rPr>
      <w:fldChar w:fldCharType="end"/>
    </w:r>
    <w:r>
      <w:rPr>
        <w:b/>
        <w:sz w:val="18"/>
      </w:rPr>
      <w:tab/>
    </w:r>
    <w:r>
      <w:t>GE.17-14583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3" w:rsidRPr="00A405D3" w:rsidRDefault="00A405D3" w:rsidP="00A405D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GE.17-14583</w:t>
    </w:r>
    <w:r>
      <w:tab/>
    </w:r>
    <w:r w:rsidRPr="00A405D3">
      <w:rPr>
        <w:b/>
        <w:sz w:val="18"/>
      </w:rPr>
      <w:fldChar w:fldCharType="begin"/>
    </w:r>
    <w:r w:rsidRPr="00A405D3">
      <w:rPr>
        <w:b/>
        <w:sz w:val="18"/>
      </w:rPr>
      <w:instrText xml:space="preserve"> PAGE  \* MERGEFORMAT </w:instrText>
    </w:r>
    <w:r w:rsidRPr="00A405D3">
      <w:rPr>
        <w:b/>
        <w:sz w:val="18"/>
      </w:rPr>
      <w:fldChar w:fldCharType="separate"/>
    </w:r>
    <w:r w:rsidR="00DE7EDE">
      <w:rPr>
        <w:b/>
        <w:noProof/>
        <w:sz w:val="18"/>
      </w:rPr>
      <w:t>3</w:t>
    </w:r>
    <w:r w:rsidRPr="00A405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405D3" w:rsidRDefault="00A405D3" w:rsidP="00A405D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09FDD5D" wp14:editId="3FFC305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17-14583  (R)</w:t>
    </w:r>
    <w:r>
      <w:rPr>
        <w:lang w:val="en-US"/>
      </w:rPr>
      <w:t xml:space="preserve">  200917  220917</w:t>
    </w:r>
    <w:r>
      <w:br/>
    </w:r>
    <w:r w:rsidRPr="00A405D3">
      <w:rPr>
        <w:rFonts w:ascii="C39T30Lfz" w:hAnsi="C39T30Lfz"/>
        <w:spacing w:val="0"/>
        <w:w w:val="100"/>
        <w:sz w:val="56"/>
      </w:rPr>
      <w:t></w:t>
    </w:r>
    <w:r w:rsidRPr="00A405D3">
      <w:rPr>
        <w:rFonts w:ascii="C39T30Lfz" w:hAnsi="C39T30Lfz"/>
        <w:spacing w:val="0"/>
        <w:w w:val="100"/>
        <w:sz w:val="56"/>
      </w:rPr>
      <w:t></w:t>
    </w:r>
    <w:r w:rsidRPr="00A405D3">
      <w:rPr>
        <w:rFonts w:ascii="C39T30Lfz" w:hAnsi="C39T30Lfz"/>
        <w:spacing w:val="0"/>
        <w:w w:val="100"/>
        <w:sz w:val="56"/>
      </w:rPr>
      <w:t></w:t>
    </w:r>
    <w:r w:rsidRPr="00A405D3">
      <w:rPr>
        <w:rFonts w:ascii="C39T30Lfz" w:hAnsi="C39T30Lfz"/>
        <w:spacing w:val="0"/>
        <w:w w:val="100"/>
        <w:sz w:val="56"/>
      </w:rPr>
      <w:t></w:t>
    </w:r>
    <w:r w:rsidRPr="00A405D3">
      <w:rPr>
        <w:rFonts w:ascii="C39T30Lfz" w:hAnsi="C39T30Lfz"/>
        <w:spacing w:val="0"/>
        <w:w w:val="100"/>
        <w:sz w:val="56"/>
      </w:rPr>
      <w:t></w:t>
    </w:r>
    <w:r w:rsidRPr="00A405D3">
      <w:rPr>
        <w:rFonts w:ascii="C39T30Lfz" w:hAnsi="C39T30Lfz"/>
        <w:spacing w:val="0"/>
        <w:w w:val="100"/>
        <w:sz w:val="56"/>
      </w:rPr>
      <w:t></w:t>
    </w:r>
    <w:r w:rsidRPr="00A405D3">
      <w:rPr>
        <w:rFonts w:ascii="C39T30Lfz" w:hAnsi="C39T30Lfz"/>
        <w:spacing w:val="0"/>
        <w:w w:val="100"/>
        <w:sz w:val="56"/>
      </w:rPr>
      <w:t></w:t>
    </w:r>
    <w:r w:rsidRPr="00A405D3">
      <w:rPr>
        <w:rFonts w:ascii="C39T30Lfz" w:hAnsi="C39T30Lfz"/>
        <w:spacing w:val="0"/>
        <w:w w:val="100"/>
        <w:sz w:val="56"/>
      </w:rPr>
      <w:t></w:t>
    </w:r>
    <w:r w:rsidRPr="00A405D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A9" w:rsidRPr="001075E9" w:rsidRDefault="00726A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6AA9" w:rsidRDefault="00726A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405D3" w:rsidRPr="00D86283" w:rsidRDefault="00A405D3" w:rsidP="00A405D3">
      <w:pPr>
        <w:pStyle w:val="FootnoteText"/>
        <w:rPr>
          <w:lang w:val="ru-RU"/>
        </w:rPr>
      </w:pPr>
      <w:r>
        <w:rPr>
          <w:lang w:val="ru-RU"/>
        </w:rPr>
        <w:tab/>
      </w:r>
      <w:r w:rsidRPr="00A405D3">
        <w:rPr>
          <w:sz w:val="20"/>
          <w:lang w:val="ru-RU"/>
        </w:rPr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3" w:rsidRPr="00A405D3" w:rsidRDefault="00D32FF2">
    <w:pPr>
      <w:pStyle w:val="Header"/>
    </w:pPr>
    <w:fldSimple w:instr=" TITLE  \* MERGEFORMAT ">
      <w:r w:rsidR="00DE7EDE">
        <w:t>ECE/TRANS/WP.29/2017/127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3" w:rsidRPr="00A405D3" w:rsidRDefault="00D32FF2" w:rsidP="00A405D3">
    <w:pPr>
      <w:pStyle w:val="Header"/>
      <w:jc w:val="right"/>
    </w:pPr>
    <w:fldSimple w:instr=" TITLE  \* MERGEFORMAT ">
      <w:r w:rsidR="00DE7EDE">
        <w:t>ECE/TRANS/WP.29/2017/127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3" w:rsidRDefault="00A405D3" w:rsidP="00A405D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282E"/>
    <w:rsid w:val="00196389"/>
    <w:rsid w:val="001B3EF6"/>
    <w:rsid w:val="001C7A89"/>
    <w:rsid w:val="002319E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85E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650F"/>
    <w:rsid w:val="00472C5C"/>
    <w:rsid w:val="00477016"/>
    <w:rsid w:val="004950E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6713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6AA9"/>
    <w:rsid w:val="00734ACB"/>
    <w:rsid w:val="00757357"/>
    <w:rsid w:val="00792497"/>
    <w:rsid w:val="00806737"/>
    <w:rsid w:val="00825F8D"/>
    <w:rsid w:val="00834B71"/>
    <w:rsid w:val="0086445C"/>
    <w:rsid w:val="00871955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9F0678"/>
    <w:rsid w:val="00A14DA8"/>
    <w:rsid w:val="00A312BC"/>
    <w:rsid w:val="00A405D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2E9C"/>
    <w:rsid w:val="00C60F0C"/>
    <w:rsid w:val="00C805C9"/>
    <w:rsid w:val="00C92939"/>
    <w:rsid w:val="00CA1679"/>
    <w:rsid w:val="00CB151C"/>
    <w:rsid w:val="00CE5A1A"/>
    <w:rsid w:val="00CF3127"/>
    <w:rsid w:val="00CF55F6"/>
    <w:rsid w:val="00D32FF2"/>
    <w:rsid w:val="00D33D63"/>
    <w:rsid w:val="00D5253A"/>
    <w:rsid w:val="00D90028"/>
    <w:rsid w:val="00D90138"/>
    <w:rsid w:val="00DD78D1"/>
    <w:rsid w:val="00DE32CD"/>
    <w:rsid w:val="00DE7EDE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3C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41AD89-5365-4740-A103-0EA18619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ECE/TRANS/WP.29/2017/127</vt:lpstr>
      <vt:lpstr>ECE/TRANS/WP.29/2017/127</vt:lpstr>
      <vt:lpstr>A/</vt:lpstr>
    </vt:vector>
  </TitlesOfParts>
  <Company>DCM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ECE/TRANS/WP.29/2017/127</dc:title>
  <dc:creator>Ovchinnikova Olga</dc:creator>
  <cp:lastModifiedBy>Marie-Claude Collet</cp:lastModifiedBy>
  <cp:revision>3</cp:revision>
  <cp:lastPrinted>2017-09-26T13:03:00Z</cp:lastPrinted>
  <dcterms:created xsi:type="dcterms:W3CDTF">2017-09-26T13:03:00Z</dcterms:created>
  <dcterms:modified xsi:type="dcterms:W3CDTF">2017-09-26T13:03:00Z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