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4177B0" w:rsidP="004177B0">
            <w:pPr>
              <w:suppressAutoHyphens w:val="0"/>
              <w:spacing w:after="20"/>
              <w:jc w:val="right"/>
            </w:pPr>
            <w:r w:rsidRPr="004177B0">
              <w:rPr>
                <w:sz w:val="40"/>
              </w:rPr>
              <w:t>ECE</w:t>
            </w:r>
            <w:r>
              <w:t>/TRANS/WP.11/2017/17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4177B0" w:rsidP="004177B0">
            <w:pPr>
              <w:suppressAutoHyphens w:val="0"/>
              <w:spacing w:before="240" w:line="240" w:lineRule="exact"/>
            </w:pPr>
            <w:r>
              <w:t>Distr.: General</w:t>
            </w:r>
          </w:p>
          <w:p w:rsidR="004177B0" w:rsidRDefault="004177B0" w:rsidP="004177B0">
            <w:pPr>
              <w:suppressAutoHyphens w:val="0"/>
            </w:pPr>
            <w:r>
              <w:t>28 July 2017</w:t>
            </w:r>
          </w:p>
          <w:p w:rsidR="004177B0" w:rsidRDefault="004177B0" w:rsidP="004177B0">
            <w:pPr>
              <w:suppressAutoHyphens w:val="0"/>
            </w:pPr>
            <w:r>
              <w:t>English</w:t>
            </w:r>
          </w:p>
          <w:p w:rsidR="004177B0" w:rsidRDefault="004177B0" w:rsidP="004177B0">
            <w:pPr>
              <w:suppressAutoHyphens w:val="0"/>
            </w:pPr>
            <w:r>
              <w:t>Original: Russian</w:t>
            </w:r>
          </w:p>
        </w:tc>
      </w:tr>
    </w:tbl>
    <w:p w:rsidR="004779F1" w:rsidRPr="00F82A02" w:rsidRDefault="004779F1">
      <w:pPr>
        <w:spacing w:before="120"/>
        <w:rPr>
          <w:b/>
          <w:sz w:val="28"/>
          <w:szCs w:val="28"/>
        </w:rPr>
      </w:pPr>
      <w:r w:rsidRPr="00F82A02">
        <w:rPr>
          <w:b/>
          <w:sz w:val="28"/>
          <w:szCs w:val="28"/>
        </w:rPr>
        <w:t>Economic Commission for Europe</w:t>
      </w:r>
    </w:p>
    <w:p w:rsidR="004779F1" w:rsidRPr="00F82A02" w:rsidRDefault="004779F1">
      <w:pPr>
        <w:spacing w:before="120"/>
        <w:rPr>
          <w:sz w:val="28"/>
          <w:szCs w:val="28"/>
        </w:rPr>
      </w:pPr>
      <w:r w:rsidRPr="00F82A02">
        <w:rPr>
          <w:sz w:val="28"/>
          <w:szCs w:val="28"/>
        </w:rPr>
        <w:t>Inland Transport Committee</w:t>
      </w:r>
    </w:p>
    <w:p w:rsidR="004779F1" w:rsidRPr="00F82A02" w:rsidRDefault="004779F1" w:rsidP="003F1BBF">
      <w:pPr>
        <w:spacing w:before="120" w:after="120"/>
        <w:rPr>
          <w:b/>
          <w:sz w:val="24"/>
          <w:szCs w:val="24"/>
        </w:rPr>
      </w:pPr>
      <w:r w:rsidRPr="00F82A02">
        <w:rPr>
          <w:b/>
          <w:sz w:val="24"/>
          <w:szCs w:val="24"/>
        </w:rPr>
        <w:t>Working Party on the Transport of Perishable Foodstuffs</w:t>
      </w:r>
    </w:p>
    <w:p w:rsidR="003F1BBF" w:rsidRPr="00F82A02" w:rsidRDefault="003F1BBF" w:rsidP="003F1BBF">
      <w:pPr>
        <w:rPr>
          <w:b/>
        </w:rPr>
      </w:pPr>
      <w:r w:rsidRPr="00F82A02">
        <w:rPr>
          <w:b/>
        </w:rPr>
        <w:t>Seventy-third session</w:t>
      </w:r>
    </w:p>
    <w:p w:rsidR="003F1BBF" w:rsidRPr="00F82A02" w:rsidRDefault="003F1BBF" w:rsidP="003F1BBF">
      <w:r w:rsidRPr="00F82A02">
        <w:t>Geneva, 10-13 October 2017</w:t>
      </w:r>
    </w:p>
    <w:p w:rsidR="003F1BBF" w:rsidRPr="00F82A02" w:rsidRDefault="003F1BBF" w:rsidP="003F1BBF">
      <w:r w:rsidRPr="00F82A02">
        <w:t>Item 5 (a) of the provisional agenda</w:t>
      </w:r>
    </w:p>
    <w:p w:rsidR="003F1BBF" w:rsidRPr="00F82A02" w:rsidRDefault="003F1BBF" w:rsidP="003F1BBF">
      <w:pPr>
        <w:rPr>
          <w:b/>
        </w:rPr>
      </w:pPr>
      <w:r w:rsidRPr="00F82A02">
        <w:rPr>
          <w:b/>
        </w:rPr>
        <w:t>Proposed amendments to ATP:</w:t>
      </w:r>
    </w:p>
    <w:p w:rsidR="003F1BBF" w:rsidRPr="00F82A02" w:rsidRDefault="003F1BBF" w:rsidP="003F1BBF">
      <w:pPr>
        <w:rPr>
          <w:b/>
        </w:rPr>
      </w:pPr>
      <w:r w:rsidRPr="00F82A02">
        <w:rPr>
          <w:b/>
        </w:rPr>
        <w:t>Pending proposals</w:t>
      </w:r>
    </w:p>
    <w:p w:rsidR="00650A16" w:rsidRPr="00F82A02" w:rsidRDefault="00650A16" w:rsidP="00650A16">
      <w:pPr>
        <w:pStyle w:val="HChG"/>
      </w:pPr>
      <w:bookmarkStart w:id="1" w:name="_Toc432670187"/>
      <w:r w:rsidRPr="00F82A02">
        <w:tab/>
      </w:r>
      <w:r w:rsidRPr="00F82A02">
        <w:tab/>
        <w:t>Amendments and additions to the definitions proposed in document ECE/TRANS/WP.11/2015/17 for inclusion in annex I to the Agreement</w:t>
      </w:r>
    </w:p>
    <w:bookmarkEnd w:id="1"/>
    <w:p w:rsidR="00650A16" w:rsidRPr="00F82A02" w:rsidRDefault="00650A16" w:rsidP="00650A16">
      <w:pPr>
        <w:pStyle w:val="H1G"/>
      </w:pPr>
      <w:r w:rsidRPr="00F82A02">
        <w:tab/>
      </w:r>
      <w:r w:rsidRPr="00F82A02">
        <w:tab/>
        <w:t>Submitted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650A16" w:rsidRPr="00F82A02" w:rsidTr="00650A16">
        <w:trPr>
          <w:jc w:val="center"/>
        </w:trPr>
        <w:tc>
          <w:tcPr>
            <w:tcW w:w="9637" w:type="dxa"/>
            <w:tcBorders>
              <w:bottom w:val="nil"/>
            </w:tcBorders>
          </w:tcPr>
          <w:p w:rsidR="00650A16" w:rsidRPr="00F82A02" w:rsidRDefault="00650A16" w:rsidP="00650A16">
            <w:pPr>
              <w:tabs>
                <w:tab w:val="left" w:pos="255"/>
              </w:tabs>
              <w:suppressAutoHyphens w:val="0"/>
              <w:spacing w:before="240" w:after="120"/>
              <w:rPr>
                <w:sz w:val="24"/>
              </w:rPr>
            </w:pPr>
            <w:r w:rsidRPr="00F82A02">
              <w:tab/>
            </w:r>
            <w:r w:rsidRPr="00F82A02">
              <w:rPr>
                <w:i/>
                <w:sz w:val="24"/>
              </w:rPr>
              <w:t>Summary</w:t>
            </w:r>
          </w:p>
        </w:tc>
      </w:tr>
      <w:tr w:rsidR="00650A16" w:rsidRPr="00F82A02" w:rsidTr="00650A16">
        <w:trPr>
          <w:jc w:val="center"/>
        </w:trPr>
        <w:tc>
          <w:tcPr>
            <w:tcW w:w="9637" w:type="dxa"/>
            <w:tcBorders>
              <w:top w:val="nil"/>
              <w:bottom w:val="nil"/>
            </w:tcBorders>
            <w:shd w:val="clear" w:color="auto" w:fill="auto"/>
          </w:tcPr>
          <w:p w:rsidR="00650A16" w:rsidRPr="00F82A02" w:rsidRDefault="00650A16" w:rsidP="0065557C">
            <w:pPr>
              <w:pStyle w:val="SingleTxtG"/>
              <w:ind w:left="3402" w:hanging="3118"/>
            </w:pPr>
            <w:r w:rsidRPr="00F82A02">
              <w:rPr>
                <w:b/>
              </w:rPr>
              <w:t>Executive summary</w:t>
            </w:r>
            <w:r w:rsidRPr="00F82A02">
              <w:t>:</w:t>
            </w:r>
            <w:r w:rsidRPr="00F82A02">
              <w:tab/>
            </w:r>
            <w:r w:rsidR="0065557C" w:rsidRPr="00F82A02">
              <w:tab/>
            </w:r>
            <w:r w:rsidRPr="00F82A02">
              <w:t xml:space="preserve">ATP annex 1 contains only the terms </w:t>
            </w:r>
            <w:r w:rsidR="00123329">
              <w:t>“</w:t>
            </w:r>
            <w:r w:rsidRPr="00F82A02">
              <w:t>insulated equipment</w:t>
            </w:r>
            <w:r w:rsidR="00123329">
              <w:t>”</w:t>
            </w:r>
            <w:r w:rsidRPr="00F82A02">
              <w:t xml:space="preserve">, </w:t>
            </w:r>
            <w:r w:rsidR="00123329">
              <w:t>“</w:t>
            </w:r>
            <w:r w:rsidRPr="00F82A02">
              <w:t>refrigerated equipment</w:t>
            </w:r>
            <w:r w:rsidR="00123329">
              <w:t>”</w:t>
            </w:r>
            <w:r w:rsidRPr="00F82A02">
              <w:t xml:space="preserve">, </w:t>
            </w:r>
            <w:r w:rsidR="00123329">
              <w:t>“</w:t>
            </w:r>
            <w:r w:rsidRPr="00F82A02">
              <w:t>mechanically refrigerated equipment</w:t>
            </w:r>
            <w:r w:rsidR="00123329">
              <w:t>”</w:t>
            </w:r>
            <w:r w:rsidRPr="00F82A02">
              <w:t xml:space="preserve"> and </w:t>
            </w:r>
            <w:r w:rsidR="00123329">
              <w:t>“</w:t>
            </w:r>
            <w:r w:rsidRPr="00F82A02">
              <w:t>heated equipment</w:t>
            </w:r>
            <w:r w:rsidR="00123329">
              <w:t>”</w:t>
            </w:r>
            <w:r w:rsidRPr="00F82A02">
              <w:t xml:space="preserve"> or </w:t>
            </w:r>
            <w:r w:rsidR="00123329">
              <w:t>“</w:t>
            </w:r>
            <w:r w:rsidRPr="00F82A02">
              <w:t>mechanically refrigerated and heated equipment</w:t>
            </w:r>
            <w:r w:rsidR="00123329">
              <w:t>”</w:t>
            </w:r>
            <w:r w:rsidRPr="00F82A02">
              <w:t>.</w:t>
            </w:r>
          </w:p>
        </w:tc>
      </w:tr>
      <w:tr w:rsidR="0065557C" w:rsidRPr="00F82A02" w:rsidTr="00650A16">
        <w:trPr>
          <w:jc w:val="center"/>
        </w:trPr>
        <w:tc>
          <w:tcPr>
            <w:tcW w:w="9637" w:type="dxa"/>
            <w:tcBorders>
              <w:top w:val="nil"/>
              <w:bottom w:val="nil"/>
            </w:tcBorders>
            <w:shd w:val="clear" w:color="auto" w:fill="auto"/>
          </w:tcPr>
          <w:p w:rsidR="0065557C" w:rsidRPr="00F82A02" w:rsidRDefault="002A35E2" w:rsidP="002A35E2">
            <w:pPr>
              <w:pStyle w:val="SingleTxtG"/>
              <w:ind w:left="3402" w:hanging="3118"/>
              <w:rPr>
                <w:b/>
              </w:rPr>
            </w:pPr>
            <w:r w:rsidRPr="00F82A02">
              <w:tab/>
            </w:r>
            <w:r w:rsidR="0065557C" w:rsidRPr="00F82A02">
              <w:t xml:space="preserve">Annex 1 also contains other terms that require suitable definitions in order to avoid different interpretations of the terms and to improve understanding of ATP. </w:t>
            </w:r>
          </w:p>
        </w:tc>
      </w:tr>
      <w:tr w:rsidR="002A35E2" w:rsidRPr="00F82A02" w:rsidTr="00650A16">
        <w:trPr>
          <w:jc w:val="center"/>
        </w:trPr>
        <w:tc>
          <w:tcPr>
            <w:tcW w:w="9637" w:type="dxa"/>
            <w:tcBorders>
              <w:top w:val="nil"/>
              <w:bottom w:val="nil"/>
            </w:tcBorders>
            <w:shd w:val="clear" w:color="auto" w:fill="auto"/>
          </w:tcPr>
          <w:p w:rsidR="002A35E2" w:rsidRPr="00F82A02" w:rsidRDefault="002A35E2" w:rsidP="002A35E2">
            <w:pPr>
              <w:pStyle w:val="SingleTxtG"/>
              <w:ind w:left="3402" w:hanging="3118"/>
            </w:pPr>
            <w:r w:rsidRPr="00F82A02">
              <w:tab/>
              <w:t xml:space="preserve">In part B of document ECE/TRANS/WP.15/17, the Netherlands has proposed the inclusion in annex 1 to the Agreement definitions of the following terms: </w:t>
            </w:r>
            <w:r w:rsidR="00123329">
              <w:t>“</w:t>
            </w:r>
            <w:r w:rsidRPr="00F82A02">
              <w:t>special equipment</w:t>
            </w:r>
            <w:r w:rsidR="00123329">
              <w:t>”</w:t>
            </w:r>
            <w:r w:rsidRPr="00F82A02">
              <w:t xml:space="preserve">, </w:t>
            </w:r>
            <w:r w:rsidR="00123329">
              <w:t>“</w:t>
            </w:r>
            <w:r w:rsidRPr="00F82A02">
              <w:t>equipment</w:t>
            </w:r>
            <w:r w:rsidR="00123329">
              <w:t>”</w:t>
            </w:r>
            <w:r w:rsidRPr="00F82A02">
              <w:t xml:space="preserve">, </w:t>
            </w:r>
            <w:r w:rsidR="00123329">
              <w:t>“</w:t>
            </w:r>
            <w:r w:rsidRPr="00F82A02">
              <w:t>container</w:t>
            </w:r>
            <w:r w:rsidR="00123329">
              <w:t>”</w:t>
            </w:r>
            <w:r w:rsidRPr="00F82A02">
              <w:t xml:space="preserve">, </w:t>
            </w:r>
            <w:r w:rsidR="00123329">
              <w:t>“</w:t>
            </w:r>
            <w:r w:rsidRPr="00F82A02">
              <w:t>small container</w:t>
            </w:r>
            <w:r w:rsidR="00123329">
              <w:t>”</w:t>
            </w:r>
            <w:r w:rsidRPr="00F82A02">
              <w:t xml:space="preserve">, </w:t>
            </w:r>
            <w:r w:rsidR="00123329">
              <w:t>“</w:t>
            </w:r>
            <w:r w:rsidRPr="00F82A02">
              <w:t>thermal appliance</w:t>
            </w:r>
            <w:r w:rsidR="00123329">
              <w:t>”</w:t>
            </w:r>
            <w:r w:rsidRPr="00F82A02">
              <w:t xml:space="preserve">, </w:t>
            </w:r>
            <w:r w:rsidR="00123329">
              <w:t>“</w:t>
            </w:r>
            <w:r w:rsidRPr="00F82A02">
              <w:t>removable thermal appliance</w:t>
            </w:r>
            <w:r w:rsidR="00123329">
              <w:t>”</w:t>
            </w:r>
            <w:r w:rsidRPr="00F82A02">
              <w:t xml:space="preserve">, </w:t>
            </w:r>
            <w:r w:rsidR="00123329">
              <w:t>“</w:t>
            </w:r>
            <w:r w:rsidRPr="00F82A02">
              <w:t>non-independent thermal appliance</w:t>
            </w:r>
            <w:r w:rsidR="00123329">
              <w:t>”</w:t>
            </w:r>
            <w:r w:rsidRPr="00F82A02">
              <w:t xml:space="preserve">, </w:t>
            </w:r>
            <w:r w:rsidR="00123329">
              <w:t>“</w:t>
            </w:r>
            <w:r w:rsidRPr="00F82A02">
              <w:t>multi-temperature multi-compartment equipment</w:t>
            </w:r>
            <w:r w:rsidR="00123329">
              <w:t>”</w:t>
            </w:r>
            <w:r w:rsidRPr="00F82A02">
              <w:t xml:space="preserve">, </w:t>
            </w:r>
            <w:r w:rsidR="00123329">
              <w:t>“</w:t>
            </w:r>
            <w:r w:rsidRPr="00F82A02">
              <w:t>partition</w:t>
            </w:r>
            <w:r w:rsidR="00123329">
              <w:t>”</w:t>
            </w:r>
            <w:r w:rsidRPr="00F82A02">
              <w:t xml:space="preserve"> and </w:t>
            </w:r>
            <w:r w:rsidR="00123329">
              <w:t>“</w:t>
            </w:r>
            <w:r w:rsidRPr="00F82A02">
              <w:t>compartment</w:t>
            </w:r>
            <w:r w:rsidR="00123329">
              <w:t>”</w:t>
            </w:r>
            <w:r w:rsidRPr="00F82A02">
              <w:t xml:space="preserve"> (with a justification presented in informal document INF.13).</w:t>
            </w:r>
          </w:p>
        </w:tc>
      </w:tr>
      <w:tr w:rsidR="002A35E2" w:rsidRPr="00F82A02" w:rsidTr="00650A16">
        <w:trPr>
          <w:jc w:val="center"/>
        </w:trPr>
        <w:tc>
          <w:tcPr>
            <w:tcW w:w="9637" w:type="dxa"/>
            <w:tcBorders>
              <w:top w:val="nil"/>
              <w:bottom w:val="nil"/>
            </w:tcBorders>
            <w:shd w:val="clear" w:color="auto" w:fill="auto"/>
          </w:tcPr>
          <w:p w:rsidR="002A35E2" w:rsidRPr="00F82A02" w:rsidRDefault="002A35E2" w:rsidP="0096555B">
            <w:pPr>
              <w:pStyle w:val="SingleTxtG"/>
              <w:ind w:left="3403" w:hanging="3119"/>
            </w:pPr>
            <w:r w:rsidRPr="00F82A02">
              <w:rPr>
                <w:b/>
              </w:rPr>
              <w:t>Action to be taken</w:t>
            </w:r>
            <w:r w:rsidR="00B73AED" w:rsidRPr="00F82A02">
              <w:t>:</w:t>
            </w:r>
            <w:r w:rsidR="00B73AED" w:rsidRPr="00F82A02">
              <w:tab/>
              <w:t>The Russian Federation submits herewith amendments and additions to the definitions proposed by the Netherlands in document ECE/TRANS/WP.11/2015/17.</w:t>
            </w:r>
          </w:p>
        </w:tc>
      </w:tr>
      <w:tr w:rsidR="00B73AED" w:rsidRPr="00F82A02" w:rsidTr="00650A16">
        <w:trPr>
          <w:jc w:val="center"/>
        </w:trPr>
        <w:tc>
          <w:tcPr>
            <w:tcW w:w="9637" w:type="dxa"/>
            <w:tcBorders>
              <w:top w:val="nil"/>
              <w:bottom w:val="nil"/>
            </w:tcBorders>
            <w:shd w:val="clear" w:color="auto" w:fill="auto"/>
          </w:tcPr>
          <w:p w:rsidR="00B73AED" w:rsidRPr="00F82A02" w:rsidRDefault="00B73AED" w:rsidP="00B73AED">
            <w:pPr>
              <w:pStyle w:val="SingleTxtG"/>
              <w:ind w:left="3402" w:hanging="3118"/>
            </w:pPr>
            <w:r w:rsidRPr="00F82A02">
              <w:rPr>
                <w:b/>
              </w:rPr>
              <w:t>Related documents</w:t>
            </w:r>
            <w:r w:rsidRPr="00F82A02">
              <w:t>:</w:t>
            </w:r>
            <w:r w:rsidRPr="00F82A02">
              <w:tab/>
            </w:r>
            <w:r w:rsidRPr="00F82A02">
              <w:tab/>
              <w:t>ECE/TRANS/WP.11/2015/17</w:t>
            </w:r>
          </w:p>
        </w:tc>
      </w:tr>
      <w:tr w:rsidR="00B73AED" w:rsidRPr="00F82A02" w:rsidTr="00650A16">
        <w:trPr>
          <w:jc w:val="center"/>
        </w:trPr>
        <w:tc>
          <w:tcPr>
            <w:tcW w:w="9637" w:type="dxa"/>
            <w:tcBorders>
              <w:top w:val="nil"/>
              <w:bottom w:val="nil"/>
            </w:tcBorders>
            <w:shd w:val="clear" w:color="auto" w:fill="auto"/>
          </w:tcPr>
          <w:p w:rsidR="00E67B6A" w:rsidRPr="00F82A02" w:rsidRDefault="00E67B6A" w:rsidP="00BD4C2A">
            <w:pPr>
              <w:pStyle w:val="SingleTxtG"/>
              <w:ind w:left="3403" w:hanging="3119"/>
            </w:pPr>
            <w:r w:rsidRPr="00F82A02">
              <w:tab/>
              <w:t>ECE/TRANS/WP.11/2007/18</w:t>
            </w:r>
          </w:p>
          <w:p w:rsidR="00B73AED" w:rsidRPr="00F82A02" w:rsidRDefault="00E67B6A" w:rsidP="0096555B">
            <w:pPr>
              <w:pStyle w:val="SingleTxtG"/>
              <w:tabs>
                <w:tab w:val="left" w:pos="1134"/>
              </w:tabs>
              <w:ind w:left="3119" w:hanging="1985"/>
              <w:rPr>
                <w:b/>
              </w:rPr>
            </w:pPr>
            <w:r w:rsidRPr="00F82A02">
              <w:rPr>
                <w:b/>
              </w:rPr>
              <w:lastRenderedPageBreak/>
              <w:tab/>
            </w:r>
            <w:r w:rsidRPr="00F82A02">
              <w:t xml:space="preserve">ISO 830-1999 </w:t>
            </w:r>
            <w:r w:rsidR="00123329">
              <w:t>“</w:t>
            </w:r>
            <w:r w:rsidRPr="00F82A02">
              <w:t>Freight containers — Vocabulary</w:t>
            </w:r>
            <w:r w:rsidR="00123329">
              <w:t>”</w:t>
            </w:r>
          </w:p>
        </w:tc>
      </w:tr>
      <w:tr w:rsidR="00E67B6A" w:rsidRPr="00F82A02" w:rsidTr="00650A16">
        <w:trPr>
          <w:jc w:val="center"/>
        </w:trPr>
        <w:tc>
          <w:tcPr>
            <w:tcW w:w="9637" w:type="dxa"/>
            <w:tcBorders>
              <w:top w:val="nil"/>
              <w:bottom w:val="nil"/>
            </w:tcBorders>
            <w:shd w:val="clear" w:color="auto" w:fill="auto"/>
          </w:tcPr>
          <w:p w:rsidR="00E67B6A" w:rsidRPr="00F82A02" w:rsidRDefault="00BD4C2A" w:rsidP="00BD4C2A">
            <w:pPr>
              <w:pStyle w:val="SingleTxtG"/>
              <w:ind w:left="3119" w:hanging="3119"/>
            </w:pPr>
            <w:r w:rsidRPr="00F82A02">
              <w:lastRenderedPageBreak/>
              <w:tab/>
            </w:r>
            <w:r w:rsidR="00E67B6A" w:rsidRPr="00F82A02">
              <w:t xml:space="preserve">ISO 668:1995 </w:t>
            </w:r>
            <w:r w:rsidR="00123329">
              <w:t>“</w:t>
            </w:r>
            <w:r w:rsidR="00E67B6A" w:rsidRPr="00F82A02">
              <w:t>Series 1 freig</w:t>
            </w:r>
            <w:r w:rsidRPr="00F82A02">
              <w:t xml:space="preserve">ht containers — Classification, </w:t>
            </w:r>
            <w:r w:rsidR="00E67B6A" w:rsidRPr="00F82A02">
              <w:t>dimensions and ratings</w:t>
            </w:r>
            <w:r w:rsidR="00123329">
              <w:t>”</w:t>
            </w:r>
          </w:p>
        </w:tc>
      </w:tr>
      <w:tr w:rsidR="00E67B6A" w:rsidRPr="00F82A02" w:rsidTr="00650A16">
        <w:trPr>
          <w:jc w:val="center"/>
        </w:trPr>
        <w:tc>
          <w:tcPr>
            <w:tcW w:w="9637" w:type="dxa"/>
            <w:tcBorders>
              <w:top w:val="nil"/>
              <w:bottom w:val="nil"/>
            </w:tcBorders>
            <w:shd w:val="clear" w:color="auto" w:fill="auto"/>
          </w:tcPr>
          <w:p w:rsidR="00E67B6A" w:rsidRPr="00F82A02" w:rsidRDefault="0096555B" w:rsidP="0096555B">
            <w:pPr>
              <w:pStyle w:val="SingleTxtG"/>
              <w:ind w:left="3119" w:hanging="1985"/>
            </w:pPr>
            <w:r w:rsidRPr="00F82A02">
              <w:tab/>
              <w:t>ISO 1496</w:t>
            </w:r>
            <w:r w:rsidRPr="00F82A02">
              <w:noBreakHyphen/>
              <w:t>2</w:t>
            </w:r>
            <w:r w:rsidRPr="00F82A02">
              <w:noBreakHyphen/>
              <w:t xml:space="preserve">2008 </w:t>
            </w:r>
            <w:r w:rsidR="00123329">
              <w:t>“</w:t>
            </w:r>
            <w:r w:rsidRPr="00F82A02">
              <w:t>Series 1 freight containers — Specification and testing — Part 2: Thermal containers</w:t>
            </w:r>
            <w:r w:rsidR="00123329">
              <w:t>”</w:t>
            </w:r>
          </w:p>
        </w:tc>
      </w:tr>
      <w:tr w:rsidR="0096555B" w:rsidRPr="00F82A02" w:rsidTr="00650A16">
        <w:trPr>
          <w:jc w:val="center"/>
        </w:trPr>
        <w:tc>
          <w:tcPr>
            <w:tcW w:w="9637" w:type="dxa"/>
            <w:tcBorders>
              <w:top w:val="nil"/>
              <w:bottom w:val="nil"/>
            </w:tcBorders>
            <w:shd w:val="clear" w:color="auto" w:fill="auto"/>
          </w:tcPr>
          <w:p w:rsidR="0096555B" w:rsidRPr="00F82A02" w:rsidRDefault="00414BAF" w:rsidP="00414BAF">
            <w:pPr>
              <w:pStyle w:val="SingleTxtG"/>
              <w:ind w:left="3119" w:hanging="1985"/>
            </w:pPr>
            <w:r w:rsidRPr="00F82A02">
              <w:tab/>
              <w:t xml:space="preserve">GOST EN 1070-2003 </w:t>
            </w:r>
            <w:r w:rsidR="00123329">
              <w:t>“</w:t>
            </w:r>
            <w:r w:rsidRPr="00F82A02">
              <w:t>Safety of machinery — Terms and definitions</w:t>
            </w:r>
            <w:r w:rsidR="00123329">
              <w:t>”</w:t>
            </w:r>
            <w:r w:rsidRPr="00F82A02">
              <w:t xml:space="preserve"> (identical to European Standard EN 1070-1998)</w:t>
            </w:r>
          </w:p>
        </w:tc>
      </w:tr>
      <w:tr w:rsidR="00414BAF" w:rsidRPr="00F82A02" w:rsidTr="00650A16">
        <w:trPr>
          <w:jc w:val="center"/>
        </w:trPr>
        <w:tc>
          <w:tcPr>
            <w:tcW w:w="9637" w:type="dxa"/>
            <w:tcBorders>
              <w:top w:val="nil"/>
              <w:bottom w:val="nil"/>
            </w:tcBorders>
            <w:shd w:val="clear" w:color="auto" w:fill="auto"/>
          </w:tcPr>
          <w:p w:rsidR="00414BAF" w:rsidRPr="00F82A02" w:rsidRDefault="00414BAF" w:rsidP="00414BAF">
            <w:pPr>
              <w:pStyle w:val="SingleTxtG"/>
              <w:ind w:left="3119" w:hanging="1985"/>
            </w:pPr>
            <w:r w:rsidRPr="00F82A02">
              <w:tab/>
              <w:t>International Convention for Safe Containers (United Nations/International Maritime Organization, 1992)</w:t>
            </w:r>
          </w:p>
        </w:tc>
      </w:tr>
      <w:tr w:rsidR="00414BAF" w:rsidRPr="00F82A02" w:rsidTr="00650A16">
        <w:trPr>
          <w:jc w:val="center"/>
        </w:trPr>
        <w:tc>
          <w:tcPr>
            <w:tcW w:w="9637" w:type="dxa"/>
            <w:tcBorders>
              <w:top w:val="nil"/>
              <w:bottom w:val="nil"/>
            </w:tcBorders>
            <w:shd w:val="clear" w:color="auto" w:fill="auto"/>
          </w:tcPr>
          <w:p w:rsidR="00414BAF" w:rsidRPr="00F82A02" w:rsidRDefault="00414BAF" w:rsidP="00414BAF">
            <w:pPr>
              <w:pStyle w:val="SingleTxtG"/>
              <w:ind w:left="3119" w:hanging="1985"/>
            </w:pPr>
            <w:r w:rsidRPr="00F82A02">
              <w:tab/>
              <w:t>Customs Convention on Containers, 1972, as amended in 2008</w:t>
            </w:r>
          </w:p>
        </w:tc>
      </w:tr>
      <w:tr w:rsidR="00414BAF" w:rsidRPr="00F82A02" w:rsidTr="00650A16">
        <w:trPr>
          <w:jc w:val="center"/>
        </w:trPr>
        <w:tc>
          <w:tcPr>
            <w:tcW w:w="9637" w:type="dxa"/>
            <w:tcBorders>
              <w:top w:val="nil"/>
              <w:bottom w:val="nil"/>
            </w:tcBorders>
            <w:shd w:val="clear" w:color="auto" w:fill="auto"/>
          </w:tcPr>
          <w:p w:rsidR="00414BAF" w:rsidRPr="00F82A02" w:rsidRDefault="00414BAF" w:rsidP="00414BAF">
            <w:pPr>
              <w:pStyle w:val="SingleTxtG"/>
              <w:ind w:left="3119" w:hanging="1985"/>
            </w:pPr>
            <w:r w:rsidRPr="00F82A02">
              <w:tab/>
              <w:t>European Agreement concerning the International Carriage of Dangerous Goods by Road (ADR), Inland Transport Committee, Economic Commission for Europe, annex A, part 1, applicable as from 1 January 2011</w:t>
            </w:r>
          </w:p>
        </w:tc>
      </w:tr>
      <w:tr w:rsidR="00414BAF" w:rsidRPr="00F82A02" w:rsidTr="00650A16">
        <w:trPr>
          <w:jc w:val="center"/>
        </w:trPr>
        <w:tc>
          <w:tcPr>
            <w:tcW w:w="9637" w:type="dxa"/>
            <w:tcBorders>
              <w:top w:val="nil"/>
              <w:bottom w:val="nil"/>
            </w:tcBorders>
            <w:shd w:val="clear" w:color="auto" w:fill="auto"/>
          </w:tcPr>
          <w:p w:rsidR="00414BAF" w:rsidRPr="00F82A02" w:rsidRDefault="00414BAF" w:rsidP="00414BAF">
            <w:pPr>
              <w:pStyle w:val="SingleTxtG"/>
              <w:ind w:left="3119" w:hanging="1985"/>
            </w:pPr>
            <w:r w:rsidRPr="00F82A02">
              <w:tab/>
              <w:t>Agreement concerning International Freight Traffic by Rail (SMGS), as amended on 1 July 2015</w:t>
            </w:r>
          </w:p>
        </w:tc>
      </w:tr>
      <w:tr w:rsidR="00414BAF" w:rsidRPr="00F82A02" w:rsidTr="00650A16">
        <w:trPr>
          <w:jc w:val="center"/>
        </w:trPr>
        <w:tc>
          <w:tcPr>
            <w:tcW w:w="9637" w:type="dxa"/>
            <w:tcBorders>
              <w:top w:val="nil"/>
              <w:bottom w:val="nil"/>
            </w:tcBorders>
            <w:shd w:val="clear" w:color="auto" w:fill="auto"/>
          </w:tcPr>
          <w:p w:rsidR="00414BAF" w:rsidRPr="00F82A02" w:rsidRDefault="00414BAF" w:rsidP="00414BAF">
            <w:pPr>
              <w:pStyle w:val="SingleTxtG"/>
              <w:ind w:left="3119" w:hanging="1985"/>
            </w:pPr>
            <w:r w:rsidRPr="00F82A02">
              <w:tab/>
              <w:t>Technical regulations of the Customs Union (TR TS 018/2011) on the safety of wheeled vehicles, approved by Customs Union Commission Decision No. 877 of 9 December 2011</w:t>
            </w:r>
          </w:p>
        </w:tc>
      </w:tr>
      <w:tr w:rsidR="00414BAF" w:rsidRPr="00F82A02" w:rsidTr="00650A16">
        <w:trPr>
          <w:jc w:val="center"/>
        </w:trPr>
        <w:tc>
          <w:tcPr>
            <w:tcW w:w="9637" w:type="dxa"/>
            <w:tcBorders>
              <w:top w:val="nil"/>
              <w:bottom w:val="nil"/>
            </w:tcBorders>
            <w:shd w:val="clear" w:color="auto" w:fill="auto"/>
          </w:tcPr>
          <w:p w:rsidR="00414BAF" w:rsidRPr="00F82A02" w:rsidRDefault="00414BAF" w:rsidP="00414BAF">
            <w:pPr>
              <w:pStyle w:val="SingleTxtG"/>
              <w:ind w:left="3119" w:hanging="1985"/>
            </w:pPr>
            <w:r w:rsidRPr="00F82A02">
              <w:tab/>
              <w:t>General regulations for the supervision of containers, rules for the manufacture of containers, rules for the approval of containers for the transport of goods under Customs seal, rules for the technical supervision of the manufacture of containers and rules for the technical supervision of containers in service, approved on 28 July 2015, document No. 2-090201-009 (hereafter referred to as the Rules of the Russian Maritime Register of Shipping)</w:t>
            </w:r>
          </w:p>
        </w:tc>
      </w:tr>
      <w:tr w:rsidR="00650A16" w:rsidRPr="00F82A02" w:rsidTr="00650A16">
        <w:trPr>
          <w:jc w:val="center"/>
        </w:trPr>
        <w:tc>
          <w:tcPr>
            <w:tcW w:w="9637" w:type="dxa"/>
            <w:tcBorders>
              <w:top w:val="nil"/>
            </w:tcBorders>
          </w:tcPr>
          <w:p w:rsidR="00650A16" w:rsidRPr="00F82A02" w:rsidRDefault="00650A16" w:rsidP="00650A16">
            <w:pPr>
              <w:suppressAutoHyphens w:val="0"/>
            </w:pPr>
          </w:p>
        </w:tc>
      </w:tr>
    </w:tbl>
    <w:p w:rsidR="00650A16" w:rsidRPr="00F82A02" w:rsidRDefault="00650A16" w:rsidP="00DC2C92">
      <w:pPr>
        <w:pStyle w:val="HChG"/>
      </w:pPr>
      <w:bookmarkStart w:id="2" w:name="OLE_LINK1"/>
      <w:bookmarkStart w:id="3" w:name="OLE_LINK2"/>
      <w:r w:rsidRPr="00F82A02">
        <w:tab/>
      </w:r>
      <w:r w:rsidRPr="00F82A02">
        <w:tab/>
      </w:r>
      <w:bookmarkEnd w:id="2"/>
      <w:bookmarkEnd w:id="3"/>
      <w:r w:rsidRPr="00F82A02">
        <w:t>Introduction</w:t>
      </w:r>
    </w:p>
    <w:p w:rsidR="00650A16" w:rsidRPr="00F82A02" w:rsidRDefault="00650A16" w:rsidP="00650A16">
      <w:pPr>
        <w:pStyle w:val="SingleTxtG"/>
      </w:pPr>
      <w:r w:rsidRPr="00F82A02">
        <w:t>1.</w:t>
      </w:r>
      <w:r w:rsidRPr="00F82A02">
        <w:tab/>
        <w:t>The Russian Federation proposes in this document that the amendments to the definition of a number of terms put forward by the Netherlands in document ECE/TRANS/WP.11/2015/17 should be considered.</w:t>
      </w:r>
    </w:p>
    <w:p w:rsidR="00650A16" w:rsidRPr="00F82A02" w:rsidRDefault="00650A16" w:rsidP="00650A16">
      <w:pPr>
        <w:pStyle w:val="SingleTxtG"/>
      </w:pPr>
      <w:r w:rsidRPr="00F82A02">
        <w:t>2.</w:t>
      </w:r>
      <w:r w:rsidRPr="00F82A02">
        <w:tab/>
        <w:t>The amendments proposed by the Russian Federation to the definitions of terms put forward by the Netherlands in document ECE/TRANS/WP.11/2015/17 are marked in bold for new wording and in strikethrough characters for text to be deleted, and the original text is shown in italics.</w:t>
      </w:r>
    </w:p>
    <w:p w:rsidR="00650A16" w:rsidRPr="00F82A02" w:rsidRDefault="00650A16" w:rsidP="00650A16">
      <w:pPr>
        <w:pStyle w:val="SingleTxtG"/>
      </w:pPr>
      <w:r w:rsidRPr="00F82A02">
        <w:t>3.</w:t>
      </w:r>
      <w:r w:rsidRPr="00F82A02">
        <w:tab/>
        <w:t>To enable a separate vote to be held on each proposed definition, the number of the proposal is shown in accordance with the Netherlands document ECE/TRANS/WP.11/2015/17.</w:t>
      </w:r>
    </w:p>
    <w:p w:rsidR="00650A16" w:rsidRPr="00F82A02" w:rsidRDefault="00650A16" w:rsidP="00650A16">
      <w:pPr>
        <w:pStyle w:val="SingleTxtG"/>
      </w:pPr>
      <w:r w:rsidRPr="00F82A02">
        <w:t>4.</w:t>
      </w:r>
      <w:r w:rsidRPr="00F82A02">
        <w:tab/>
        <w:t>In this document, as in document ECE/TRANS/WP.11/2015/17, the terms proposed are in line with ATP, although a number of other international standards and documents use different definitions of these terms.</w:t>
      </w:r>
    </w:p>
    <w:p w:rsidR="00650A16" w:rsidRPr="00F82A02" w:rsidRDefault="00DC2C92" w:rsidP="00DC2C92">
      <w:pPr>
        <w:pStyle w:val="HChG"/>
        <w:rPr>
          <w:highlight w:val="lightGray"/>
        </w:rPr>
      </w:pPr>
      <w:r w:rsidRPr="00F82A02">
        <w:tab/>
        <w:t>I.</w:t>
      </w:r>
      <w:r w:rsidRPr="00F82A02">
        <w:tab/>
        <w:t xml:space="preserve">Proposal </w:t>
      </w:r>
      <w:r w:rsidR="00650A16" w:rsidRPr="00F82A02">
        <w:t>1</w:t>
      </w:r>
    </w:p>
    <w:p w:rsidR="00650A16" w:rsidRPr="00F82A02" w:rsidRDefault="00650A16" w:rsidP="00DC2C92">
      <w:pPr>
        <w:pStyle w:val="H23G"/>
      </w:pPr>
      <w:r w:rsidRPr="00F82A02">
        <w:tab/>
      </w:r>
      <w:r w:rsidRPr="00F82A02">
        <w:tab/>
      </w:r>
      <w:r w:rsidR="00123329">
        <w:t>“</w:t>
      </w:r>
      <w:r w:rsidRPr="00F82A02">
        <w:t>Special equipment</w:t>
      </w:r>
      <w:r w:rsidR="00123329">
        <w:t>”</w:t>
      </w:r>
    </w:p>
    <w:p w:rsidR="00650A16" w:rsidRPr="00F82A02" w:rsidRDefault="00650A16" w:rsidP="00650A16">
      <w:pPr>
        <w:pStyle w:val="SingleTxtG"/>
      </w:pPr>
      <w:r w:rsidRPr="00F82A02">
        <w:t>5.</w:t>
      </w:r>
      <w:r w:rsidRPr="00F82A02">
        <w:tab/>
        <w:t>Proposal by the Russian Federation to amend the definition proposed by the Netherlands in document ECE/TRANS/WP.11/2015/17 (proposal 1):</w:t>
      </w:r>
    </w:p>
    <w:p w:rsidR="00650A16" w:rsidRPr="00F82A02" w:rsidRDefault="00123329" w:rsidP="00650A16">
      <w:pPr>
        <w:pStyle w:val="SingleTxtG"/>
      </w:pPr>
      <w:r>
        <w:lastRenderedPageBreak/>
        <w:t>“</w:t>
      </w:r>
      <w:r w:rsidR="00650A16" w:rsidRPr="00F82A02">
        <w:rPr>
          <w:i/>
        </w:rPr>
        <w:t>Special equipment</w:t>
      </w:r>
      <w:r w:rsidR="00650A16" w:rsidRPr="00F82A02">
        <w:t xml:space="preserve"> </w:t>
      </w:r>
      <w:r w:rsidR="00650A16" w:rsidRPr="00F82A02">
        <w:rPr>
          <w:b/>
        </w:rPr>
        <w:t>in ATP</w:t>
      </w:r>
      <w:r w:rsidR="00650A16" w:rsidRPr="00F82A02">
        <w:t xml:space="preserve"> </w:t>
      </w:r>
      <w:r w:rsidR="00650A16" w:rsidRPr="00F82A02">
        <w:rPr>
          <w:i/>
        </w:rPr>
        <w:t xml:space="preserve">means a </w:t>
      </w:r>
      <w:r w:rsidR="00650A16" w:rsidRPr="00F82A02">
        <w:rPr>
          <w:i/>
          <w:strike/>
        </w:rPr>
        <w:t>road</w:t>
      </w:r>
      <w:r w:rsidR="00650A16" w:rsidRPr="00F82A02">
        <w:t xml:space="preserve"> </w:t>
      </w:r>
      <w:r w:rsidR="00650A16" w:rsidRPr="00F82A02">
        <w:rPr>
          <w:b/>
        </w:rPr>
        <w:t>freight</w:t>
      </w:r>
      <w:r w:rsidR="00650A16" w:rsidRPr="00F82A02">
        <w:t xml:space="preserve"> </w:t>
      </w:r>
      <w:r w:rsidR="00650A16" w:rsidRPr="00F82A02">
        <w:rPr>
          <w:i/>
        </w:rPr>
        <w:t>vehicle</w:t>
      </w:r>
      <w:r w:rsidR="00650A16" w:rsidRPr="00F82A02">
        <w:rPr>
          <w:b/>
        </w:rPr>
        <w:t>, i.e. a road vehicle</w:t>
      </w:r>
      <w:r w:rsidR="00650A16" w:rsidRPr="00F82A02">
        <w:t xml:space="preserve"> </w:t>
      </w:r>
      <w:r w:rsidR="00650A16" w:rsidRPr="00F82A02">
        <w:rPr>
          <w:i/>
        </w:rPr>
        <w:t xml:space="preserve">(lorry, trailer, semi-trailer), a rail wagon or </w:t>
      </w:r>
      <w:r w:rsidR="00650A16" w:rsidRPr="00F82A02">
        <w:rPr>
          <w:i/>
          <w:strike/>
        </w:rPr>
        <w:t>a</w:t>
      </w:r>
      <w:r w:rsidR="00650A16" w:rsidRPr="00F82A02">
        <w:t xml:space="preserve"> </w:t>
      </w:r>
      <w:r w:rsidR="00650A16" w:rsidRPr="00F82A02">
        <w:rPr>
          <w:b/>
        </w:rPr>
        <w:t>transport equipment</w:t>
      </w:r>
      <w:r w:rsidR="00650A16" w:rsidRPr="00F82A02">
        <w:t xml:space="preserve"> </w:t>
      </w:r>
      <w:r w:rsidR="00650A16" w:rsidRPr="00F82A02">
        <w:rPr>
          <w:b/>
        </w:rPr>
        <w:t>(</w:t>
      </w:r>
      <w:r w:rsidR="00650A16" w:rsidRPr="00F82A02">
        <w:rPr>
          <w:i/>
        </w:rPr>
        <w:t>container</w:t>
      </w:r>
      <w:r w:rsidR="00650A16" w:rsidRPr="00F82A02">
        <w:rPr>
          <w:b/>
        </w:rPr>
        <w:t>)</w:t>
      </w:r>
      <w:r w:rsidR="00650A16" w:rsidRPr="00F82A02">
        <w:t xml:space="preserve"> </w:t>
      </w:r>
      <w:r w:rsidR="00650A16" w:rsidRPr="00F82A02">
        <w:rPr>
          <w:i/>
          <w:strike/>
        </w:rPr>
        <w:t>with an insulated body or</w:t>
      </w:r>
      <w:r w:rsidR="00650A16" w:rsidRPr="00F82A02">
        <w:t xml:space="preserve"> </w:t>
      </w:r>
      <w:r w:rsidR="00650A16" w:rsidRPr="00F82A02">
        <w:rPr>
          <w:b/>
        </w:rPr>
        <w:t>that has</w:t>
      </w:r>
      <w:r w:rsidR="00650A16" w:rsidRPr="00F82A02">
        <w:t xml:space="preserve"> </w:t>
      </w:r>
      <w:r w:rsidR="00650A16" w:rsidRPr="00F82A02">
        <w:rPr>
          <w:i/>
        </w:rPr>
        <w:t>an insulated body with</w:t>
      </w:r>
      <w:r w:rsidR="00650A16" w:rsidRPr="00F82A02">
        <w:t xml:space="preserve"> </w:t>
      </w:r>
      <w:r w:rsidR="00650A16" w:rsidRPr="00F82A02">
        <w:rPr>
          <w:b/>
        </w:rPr>
        <w:t>or without</w:t>
      </w:r>
      <w:r w:rsidR="00650A16" w:rsidRPr="00F82A02">
        <w:t xml:space="preserve"> </w:t>
      </w:r>
      <w:r w:rsidR="00650A16" w:rsidRPr="00F82A02">
        <w:rPr>
          <w:i/>
        </w:rPr>
        <w:t>a thermal appliance</w:t>
      </w:r>
      <w:r w:rsidR="00650A16" w:rsidRPr="00F82A02">
        <w:t xml:space="preserve">. </w:t>
      </w:r>
      <w:r w:rsidR="00650A16" w:rsidRPr="00F82A02">
        <w:rPr>
          <w:i/>
          <w:strike/>
        </w:rPr>
        <w:t>Special equipment</w:t>
      </w:r>
      <w:r w:rsidR="00650A16" w:rsidRPr="00F82A02">
        <w:t xml:space="preserve"> </w:t>
      </w:r>
      <w:r w:rsidR="00650A16" w:rsidRPr="00F82A02">
        <w:rPr>
          <w:b/>
        </w:rPr>
        <w:t>The freight vehicle</w:t>
      </w:r>
      <w:r w:rsidR="00650A16" w:rsidRPr="00F82A02">
        <w:t xml:space="preserve"> </w:t>
      </w:r>
      <w:r w:rsidR="00650A16" w:rsidRPr="00F82A02">
        <w:rPr>
          <w:i/>
        </w:rPr>
        <w:t>may consist of more than one</w:t>
      </w:r>
      <w:r w:rsidR="00650A16" w:rsidRPr="00F82A02">
        <w:t xml:space="preserve"> </w:t>
      </w:r>
      <w:r w:rsidR="00650A16" w:rsidRPr="00F82A02">
        <w:rPr>
          <w:b/>
        </w:rPr>
        <w:t>insulated</w:t>
      </w:r>
      <w:r w:rsidR="00650A16" w:rsidRPr="00F82A02">
        <w:t xml:space="preserve"> </w:t>
      </w:r>
      <w:r w:rsidR="00650A16" w:rsidRPr="00F82A02">
        <w:rPr>
          <w:i/>
        </w:rPr>
        <w:t>body each provided with a thermal</w:t>
      </w:r>
      <w:r w:rsidR="00650A16" w:rsidRPr="00F82A02">
        <w:t xml:space="preserve"> </w:t>
      </w:r>
      <w:r w:rsidR="00650A16" w:rsidRPr="00F82A02">
        <w:rPr>
          <w:i/>
        </w:rPr>
        <w:t>appliance or with a combined thermal appliance. The insulated body of a road vehicle may</w:t>
      </w:r>
      <w:r w:rsidR="00650A16" w:rsidRPr="00F82A02">
        <w:t xml:space="preserve"> </w:t>
      </w:r>
      <w:r w:rsidR="00650A16" w:rsidRPr="00F82A02">
        <w:rPr>
          <w:i/>
        </w:rPr>
        <w:t>be demountable and be used on one or more road vehicles</w:t>
      </w:r>
      <w:r w:rsidR="00650A16" w:rsidRPr="00F82A02">
        <w:t>.</w:t>
      </w:r>
      <w:r>
        <w:t>”</w:t>
      </w:r>
    </w:p>
    <w:p w:rsidR="00650A16" w:rsidRPr="00F82A02" w:rsidRDefault="00EC5075" w:rsidP="00EC5075">
      <w:pPr>
        <w:pStyle w:val="H23G"/>
      </w:pPr>
      <w:r w:rsidRPr="00F82A02">
        <w:tab/>
      </w:r>
      <w:r w:rsidRPr="00F82A02">
        <w:tab/>
      </w:r>
      <w:r w:rsidR="00650A16" w:rsidRPr="00F82A02">
        <w:t>Justification</w:t>
      </w:r>
    </w:p>
    <w:p w:rsidR="00650A16" w:rsidRPr="00F82A02" w:rsidRDefault="00650A16" w:rsidP="00650A16">
      <w:pPr>
        <w:pStyle w:val="SingleTxtG"/>
      </w:pPr>
      <w:r w:rsidRPr="00F82A02">
        <w:t>6.</w:t>
      </w:r>
      <w:r w:rsidRPr="00F82A02">
        <w:tab/>
        <w:t xml:space="preserve">The replacement in the second sentence of the definition of </w:t>
      </w:r>
      <w:r w:rsidR="00123329">
        <w:t>“</w:t>
      </w:r>
      <w:r w:rsidRPr="00F82A02">
        <w:t>special</w:t>
      </w:r>
      <w:r w:rsidR="00123329">
        <w:t>”</w:t>
      </w:r>
      <w:r w:rsidRPr="00F82A02">
        <w:t xml:space="preserve"> with </w:t>
      </w:r>
      <w:r w:rsidR="00123329">
        <w:t>“</w:t>
      </w:r>
      <w:r w:rsidRPr="00F82A02">
        <w:t>freight</w:t>
      </w:r>
      <w:r w:rsidR="00123329">
        <w:t>”</w:t>
      </w:r>
      <w:r w:rsidRPr="00F82A02">
        <w:t xml:space="preserve"> was called for because special equipment is not designed with more than one insulated body among containers. </w:t>
      </w:r>
    </w:p>
    <w:p w:rsidR="00650A16" w:rsidRPr="00F82A02" w:rsidRDefault="00EC5075" w:rsidP="002F1E59">
      <w:pPr>
        <w:pStyle w:val="HChG"/>
        <w:rPr>
          <w:highlight w:val="lightGray"/>
        </w:rPr>
      </w:pPr>
      <w:r w:rsidRPr="00F82A02">
        <w:tab/>
        <w:t>II.</w:t>
      </w:r>
      <w:r w:rsidRPr="00F82A02">
        <w:tab/>
        <w:t xml:space="preserve">Proposal </w:t>
      </w:r>
      <w:r w:rsidR="00650A16" w:rsidRPr="00F82A02">
        <w:t>2</w:t>
      </w:r>
    </w:p>
    <w:p w:rsidR="00650A16" w:rsidRPr="00F82A02" w:rsidRDefault="002F1E59" w:rsidP="002F1E59">
      <w:pPr>
        <w:pStyle w:val="H23G"/>
      </w:pPr>
      <w:r w:rsidRPr="00F82A02">
        <w:tab/>
      </w:r>
      <w:r w:rsidRPr="00F82A02">
        <w:tab/>
      </w:r>
      <w:r w:rsidR="00123329">
        <w:t>“</w:t>
      </w:r>
      <w:r w:rsidR="00650A16" w:rsidRPr="00F82A02">
        <w:t>Equipment</w:t>
      </w:r>
      <w:r w:rsidR="00123329">
        <w:t>”</w:t>
      </w:r>
    </w:p>
    <w:p w:rsidR="00650A16" w:rsidRPr="00F82A02" w:rsidRDefault="00650A16" w:rsidP="00650A16">
      <w:pPr>
        <w:pStyle w:val="SingleTxtG"/>
      </w:pPr>
      <w:r w:rsidRPr="00F82A02">
        <w:t>7.</w:t>
      </w:r>
      <w:r w:rsidRPr="00F82A02">
        <w:tab/>
        <w:t>Proposal by the Russian Federation to amend the definition proposed by the Netherlands in document ECE/TRANS/WP.11/2015/17 (proposal 2):</w:t>
      </w:r>
    </w:p>
    <w:p w:rsidR="00650A16" w:rsidRPr="00F82A02" w:rsidRDefault="00123329" w:rsidP="00650A16">
      <w:pPr>
        <w:pStyle w:val="SingleTxtG"/>
      </w:pPr>
      <w:r>
        <w:t>“</w:t>
      </w:r>
      <w:r w:rsidR="00650A16" w:rsidRPr="00F82A02">
        <w:rPr>
          <w:i/>
        </w:rPr>
        <w:t>Equipment</w:t>
      </w:r>
      <w:r w:rsidR="00650A16" w:rsidRPr="00F82A02">
        <w:t xml:space="preserve"> </w:t>
      </w:r>
      <w:r w:rsidR="00650A16" w:rsidRPr="00F82A02">
        <w:rPr>
          <w:b/>
        </w:rPr>
        <w:t>in ATP</w:t>
      </w:r>
      <w:r w:rsidR="00650A16" w:rsidRPr="00F82A02">
        <w:t xml:space="preserve"> </w:t>
      </w:r>
      <w:r w:rsidR="00650A16" w:rsidRPr="00F82A02">
        <w:rPr>
          <w:strike/>
        </w:rPr>
        <w:t>means an insulated body or a combination of an insulated body with one or more thermal appliances</w:t>
      </w:r>
      <w:r w:rsidR="00650A16" w:rsidRPr="00F82A02">
        <w:t xml:space="preserve"> </w:t>
      </w:r>
      <w:r w:rsidR="00650A16" w:rsidRPr="00F82A02">
        <w:rPr>
          <w:b/>
        </w:rPr>
        <w:t>is a technical device for the carriage of persons, freight or fixed equipment</w:t>
      </w:r>
      <w:r w:rsidR="00650A16" w:rsidRPr="00F82A02">
        <w:t>.</w:t>
      </w:r>
    </w:p>
    <w:p w:rsidR="00650A16" w:rsidRPr="00F82A02" w:rsidRDefault="00650A16" w:rsidP="00650A16">
      <w:pPr>
        <w:pStyle w:val="SingleTxtG"/>
      </w:pPr>
      <w:r w:rsidRPr="00F82A02">
        <w:rPr>
          <w:b/>
        </w:rPr>
        <w:t>ATP applies to road and rail freight vehicles or transportation equipment (containers)</w:t>
      </w:r>
      <w:r w:rsidRPr="00F82A02">
        <w:t>.</w:t>
      </w:r>
      <w:r w:rsidR="00123329">
        <w:t>”</w:t>
      </w:r>
    </w:p>
    <w:p w:rsidR="00650A16" w:rsidRPr="00F82A02" w:rsidRDefault="00FB42DF" w:rsidP="00FB42DF">
      <w:pPr>
        <w:pStyle w:val="H23G"/>
      </w:pPr>
      <w:r w:rsidRPr="00F82A02">
        <w:tab/>
      </w:r>
      <w:r w:rsidRPr="00F82A02">
        <w:tab/>
      </w:r>
      <w:r w:rsidR="00650A16" w:rsidRPr="00F82A02">
        <w:t>Justification</w:t>
      </w:r>
    </w:p>
    <w:p w:rsidR="00650A16" w:rsidRPr="00F82A02" w:rsidRDefault="00650A16" w:rsidP="00650A16">
      <w:pPr>
        <w:pStyle w:val="SingleTxtG"/>
      </w:pPr>
      <w:r w:rsidRPr="00F82A02">
        <w:t>8.</w:t>
      </w:r>
      <w:r w:rsidRPr="00F82A02">
        <w:tab/>
        <w:t xml:space="preserve">An insulated body is not equipment. </w:t>
      </w:r>
    </w:p>
    <w:p w:rsidR="00650A16" w:rsidRPr="00F82A02" w:rsidRDefault="00650A16" w:rsidP="00FB42DF">
      <w:pPr>
        <w:pStyle w:val="HChG"/>
        <w:rPr>
          <w:highlight w:val="lightGray"/>
        </w:rPr>
      </w:pPr>
      <w:r w:rsidRPr="00F82A02">
        <w:tab/>
        <w:t>III.</w:t>
      </w:r>
      <w:r w:rsidRPr="00F82A02">
        <w:tab/>
        <w:t>Proposal</w:t>
      </w:r>
      <w:r w:rsidR="00FB42DF" w:rsidRPr="00F82A02">
        <w:t xml:space="preserve"> </w:t>
      </w:r>
      <w:r w:rsidRPr="00F82A02">
        <w:t>3</w:t>
      </w:r>
    </w:p>
    <w:p w:rsidR="00650A16" w:rsidRPr="00F82A02" w:rsidRDefault="0043096E" w:rsidP="0043096E">
      <w:pPr>
        <w:pStyle w:val="H23G"/>
      </w:pPr>
      <w:r w:rsidRPr="00F82A02">
        <w:tab/>
      </w:r>
      <w:r w:rsidRPr="00F82A02">
        <w:tab/>
      </w:r>
      <w:r w:rsidR="00123329">
        <w:t>“</w:t>
      </w:r>
      <w:r w:rsidR="00650A16" w:rsidRPr="00F82A02">
        <w:t>Container</w:t>
      </w:r>
      <w:r w:rsidR="00123329">
        <w:t>”</w:t>
      </w:r>
    </w:p>
    <w:p w:rsidR="00650A16" w:rsidRPr="00F82A02" w:rsidRDefault="00650A16" w:rsidP="00650A16">
      <w:pPr>
        <w:pStyle w:val="SingleTxtG"/>
      </w:pPr>
      <w:r w:rsidRPr="00F82A02">
        <w:t>9.</w:t>
      </w:r>
      <w:r w:rsidRPr="00F82A02">
        <w:tab/>
        <w:t>Proposal by the Russian Federation to amend the definition proposed by the Netherlands in document ECE/TRANS/WP.11/2015/17 (proposal 3):</w:t>
      </w:r>
    </w:p>
    <w:p w:rsidR="00650A16" w:rsidRPr="00F82A02" w:rsidRDefault="00123329" w:rsidP="00650A16">
      <w:pPr>
        <w:pStyle w:val="SingleTxtG"/>
      </w:pPr>
      <w:r>
        <w:t>“</w:t>
      </w:r>
      <w:r w:rsidR="00650A16" w:rsidRPr="00F82A02">
        <w:t xml:space="preserve">A </w:t>
      </w:r>
      <w:r w:rsidR="00650A16" w:rsidRPr="00F82A02">
        <w:rPr>
          <w:b/>
        </w:rPr>
        <w:t>freight</w:t>
      </w:r>
      <w:r w:rsidR="00650A16" w:rsidRPr="00F82A02">
        <w:t xml:space="preserve"> container </w:t>
      </w:r>
      <w:r w:rsidR="00650A16" w:rsidRPr="00F82A02">
        <w:rPr>
          <w:strike/>
        </w:rPr>
        <w:t>means</w:t>
      </w:r>
      <w:r w:rsidR="00650A16" w:rsidRPr="00F82A02">
        <w:t xml:space="preserve"> </w:t>
      </w:r>
      <w:r w:rsidR="00650A16" w:rsidRPr="00F82A02">
        <w:rPr>
          <w:b/>
        </w:rPr>
        <w:t>is</w:t>
      </w:r>
      <w:r w:rsidR="00650A16" w:rsidRPr="00F82A02">
        <w:t xml:space="preserve"> </w:t>
      </w:r>
      <w:r w:rsidR="00650A16" w:rsidRPr="00F82A02">
        <w:rPr>
          <w:strike/>
        </w:rPr>
        <w:t>special</w:t>
      </w:r>
      <w:r w:rsidR="00650A16" w:rsidRPr="00F82A02">
        <w:t xml:space="preserve"> </w:t>
      </w:r>
      <w:r w:rsidR="00650A16" w:rsidRPr="00F82A02">
        <w:rPr>
          <w:b/>
        </w:rPr>
        <w:t>transport</w:t>
      </w:r>
      <w:r w:rsidR="00650A16" w:rsidRPr="00F82A02">
        <w:t xml:space="preserve"> </w:t>
      </w:r>
      <w:r w:rsidR="00650A16" w:rsidRPr="00F82A02">
        <w:rPr>
          <w:i/>
        </w:rPr>
        <w:t>equipment</w:t>
      </w:r>
      <w:r w:rsidR="00650A16" w:rsidRPr="00F82A02">
        <w:t>:</w:t>
      </w:r>
    </w:p>
    <w:p w:rsidR="00650A16" w:rsidRPr="00F82A02" w:rsidRDefault="00650A16" w:rsidP="00C25879">
      <w:pPr>
        <w:pStyle w:val="Bullet1G"/>
      </w:pPr>
      <w:r w:rsidRPr="00F82A02">
        <w:rPr>
          <w:i/>
        </w:rPr>
        <w:t>Specially designed to facilitate the carriage of goods, by one or more means of transport, without breakage of load</w:t>
      </w:r>
      <w:r w:rsidRPr="00F82A02">
        <w:t>;</w:t>
      </w:r>
    </w:p>
    <w:p w:rsidR="00650A16" w:rsidRPr="00F82A02" w:rsidRDefault="00650A16" w:rsidP="00C25879">
      <w:pPr>
        <w:pStyle w:val="Bullet1G"/>
      </w:pPr>
      <w:r w:rsidRPr="00F82A02">
        <w:rPr>
          <w:strike/>
        </w:rPr>
        <w:t>strong enough for repeated use</w:t>
      </w:r>
      <w:r w:rsidRPr="00F82A02">
        <w:t xml:space="preserve"> </w:t>
      </w:r>
      <w:r w:rsidRPr="00F82A02">
        <w:rPr>
          <w:b/>
        </w:rPr>
        <w:t>Having a constant technical characteristic ensuring suitability for repeated use (for the established period of service)</w:t>
      </w:r>
      <w:r w:rsidRPr="00F82A02">
        <w:t>;</w:t>
      </w:r>
    </w:p>
    <w:p w:rsidR="00650A16" w:rsidRPr="00F82A02" w:rsidRDefault="00650A16" w:rsidP="00C25879">
      <w:pPr>
        <w:pStyle w:val="Bullet1G"/>
      </w:pPr>
      <w:r w:rsidRPr="00F82A02">
        <w:rPr>
          <w:i/>
        </w:rPr>
        <w:t>Fitted with devices permitting its ready stowage</w:t>
      </w:r>
      <w:r w:rsidRPr="00F82A02">
        <w:t xml:space="preserve"> </w:t>
      </w:r>
      <w:r w:rsidRPr="00F82A02">
        <w:rPr>
          <w:b/>
        </w:rPr>
        <w:t>using corner fittings</w:t>
      </w:r>
      <w:r w:rsidRPr="00F82A02">
        <w:t xml:space="preserve"> </w:t>
      </w:r>
      <w:r w:rsidRPr="00F82A02">
        <w:rPr>
          <w:i/>
        </w:rPr>
        <w:t>and</w:t>
      </w:r>
      <w:r w:rsidRPr="00F82A02">
        <w:t xml:space="preserve"> </w:t>
      </w:r>
      <w:r w:rsidRPr="00F82A02">
        <w:rPr>
          <w:b/>
        </w:rPr>
        <w:t>mechanized</w:t>
      </w:r>
      <w:r w:rsidRPr="00F82A02">
        <w:t xml:space="preserve"> </w:t>
      </w:r>
      <w:r w:rsidRPr="00F82A02">
        <w:rPr>
          <w:i/>
        </w:rPr>
        <w:t>handling, particularly when being transloaded from one means of transport to another</w:t>
      </w:r>
      <w:r w:rsidRPr="00F82A02">
        <w:t>;</w:t>
      </w:r>
    </w:p>
    <w:p w:rsidR="00650A16" w:rsidRPr="00F82A02" w:rsidRDefault="00650A16" w:rsidP="008F08DC">
      <w:pPr>
        <w:pStyle w:val="Bullet1G"/>
      </w:pPr>
      <w:r w:rsidRPr="00F82A02">
        <w:rPr>
          <w:strike/>
        </w:rPr>
        <w:t>so designed as to be easy to fill and empty</w:t>
      </w:r>
      <w:r w:rsidRPr="00F82A02">
        <w:t>;</w:t>
      </w:r>
    </w:p>
    <w:p w:rsidR="00650A16" w:rsidRPr="00F82A02" w:rsidRDefault="00650A16" w:rsidP="008F08DC">
      <w:pPr>
        <w:pStyle w:val="Bullet1G"/>
      </w:pPr>
      <w:r w:rsidRPr="00F82A02">
        <w:rPr>
          <w:strike/>
        </w:rPr>
        <w:t>having an internal volume of not less than 200 litres</w:t>
      </w:r>
      <w:r w:rsidRPr="00F82A02">
        <w:t>;</w:t>
      </w:r>
    </w:p>
    <w:p w:rsidR="00650A16" w:rsidRPr="00F82A02" w:rsidRDefault="00650A16" w:rsidP="008F08DC">
      <w:pPr>
        <w:pStyle w:val="Bullet1G"/>
      </w:pPr>
      <w:r w:rsidRPr="00F82A02">
        <w:rPr>
          <w:b/>
        </w:rPr>
        <w:t>Having an internal volume of not less than 1 m</w:t>
      </w:r>
      <w:r w:rsidRPr="00F82A02">
        <w:rPr>
          <w:b/>
          <w:vertAlign w:val="superscript"/>
        </w:rPr>
        <w:t>3</w:t>
      </w:r>
      <w:r w:rsidRPr="00F82A02">
        <w:rPr>
          <w:b/>
        </w:rPr>
        <w:t xml:space="preserve"> and having a size such that the area enclosed by the four outer bottom corners is at least 14 m</w:t>
      </w:r>
      <w:r w:rsidRPr="00F82A02">
        <w:rPr>
          <w:b/>
          <w:vertAlign w:val="superscript"/>
        </w:rPr>
        <w:t>2</w:t>
      </w:r>
      <w:r w:rsidRPr="00F82A02">
        <w:rPr>
          <w:b/>
        </w:rPr>
        <w:t xml:space="preserve"> (150 sq. ft.) or at least 7 m</w:t>
      </w:r>
      <w:r w:rsidRPr="00F82A02">
        <w:rPr>
          <w:b/>
          <w:vertAlign w:val="superscript"/>
        </w:rPr>
        <w:t>2</w:t>
      </w:r>
      <w:r w:rsidRPr="00F82A02">
        <w:rPr>
          <w:b/>
        </w:rPr>
        <w:t xml:space="preserve"> (75 sq. ft.) if </w:t>
      </w:r>
      <w:r w:rsidR="005079DD" w:rsidRPr="00F82A02">
        <w:rPr>
          <w:b/>
        </w:rPr>
        <w:t>fitted with top corner fittings</w:t>
      </w:r>
      <w:r w:rsidR="003F7415" w:rsidRPr="003F7415">
        <w:t>.</w:t>
      </w:r>
      <w:r w:rsidR="00123329">
        <w:t>”</w:t>
      </w:r>
    </w:p>
    <w:p w:rsidR="00650A16" w:rsidRPr="00F82A02" w:rsidRDefault="00650A16" w:rsidP="005079DD">
      <w:pPr>
        <w:pStyle w:val="H23G"/>
      </w:pPr>
      <w:r w:rsidRPr="00F82A02">
        <w:tab/>
      </w:r>
      <w:r w:rsidR="005079DD" w:rsidRPr="00F82A02">
        <w:tab/>
      </w:r>
      <w:r w:rsidRPr="00F82A02">
        <w:t>Justification</w:t>
      </w:r>
    </w:p>
    <w:p w:rsidR="00650A16" w:rsidRPr="00F82A02" w:rsidRDefault="00650A16" w:rsidP="00650A16">
      <w:pPr>
        <w:pStyle w:val="SingleTxtG"/>
      </w:pPr>
      <w:r w:rsidRPr="00F82A02">
        <w:t>10.</w:t>
      </w:r>
      <w:r w:rsidRPr="00F82A02">
        <w:tab/>
        <w:t xml:space="preserve">The definition of the term </w:t>
      </w:r>
      <w:r w:rsidR="00123329">
        <w:t>“</w:t>
      </w:r>
      <w:r w:rsidRPr="00F82A02">
        <w:t>freight container</w:t>
      </w:r>
      <w:r w:rsidR="00123329">
        <w:t>”</w:t>
      </w:r>
      <w:r w:rsidRPr="00F82A02">
        <w:t xml:space="preserve"> proposed by the Russian Federation, as contained in document ECE/TRANS/WP.11/2015/17, brings it into line with that of ISO 830-1999, the International Convention for Safe Containers, the Customs Convention on Containers and the Rules of the Russian Maritime Register of Shipping. </w:t>
      </w:r>
    </w:p>
    <w:p w:rsidR="00650A16" w:rsidRPr="00F82A02" w:rsidRDefault="00650A16" w:rsidP="005079DD">
      <w:pPr>
        <w:pStyle w:val="HChG"/>
        <w:rPr>
          <w:highlight w:val="lightGray"/>
        </w:rPr>
      </w:pPr>
      <w:r w:rsidRPr="00F82A02">
        <w:lastRenderedPageBreak/>
        <w:tab/>
        <w:t>IV.</w:t>
      </w:r>
      <w:r w:rsidRPr="00F82A02">
        <w:tab/>
        <w:t>Proposal</w:t>
      </w:r>
      <w:r w:rsidR="00FB42DF" w:rsidRPr="00F82A02">
        <w:t xml:space="preserve"> </w:t>
      </w:r>
      <w:r w:rsidRPr="00F82A02">
        <w:t>4</w:t>
      </w:r>
    </w:p>
    <w:p w:rsidR="00650A16" w:rsidRPr="00F82A02" w:rsidRDefault="001101D2" w:rsidP="001101D2">
      <w:pPr>
        <w:pStyle w:val="H23G"/>
      </w:pPr>
      <w:r w:rsidRPr="00F82A02">
        <w:tab/>
      </w:r>
      <w:r w:rsidRPr="00F82A02">
        <w:tab/>
      </w:r>
      <w:r w:rsidR="00123329">
        <w:t>“</w:t>
      </w:r>
      <w:r w:rsidR="00650A16" w:rsidRPr="00F82A02">
        <w:t>Small container</w:t>
      </w:r>
      <w:r w:rsidR="00123329">
        <w:t>”</w:t>
      </w:r>
    </w:p>
    <w:p w:rsidR="00650A16" w:rsidRPr="00F82A02" w:rsidRDefault="00650A16" w:rsidP="00650A16">
      <w:pPr>
        <w:pStyle w:val="SingleTxtG"/>
      </w:pPr>
      <w:r w:rsidRPr="00F82A02">
        <w:t>11.</w:t>
      </w:r>
      <w:r w:rsidRPr="00F82A02">
        <w:tab/>
        <w:t>Proposal by the Russian Federation to amend the definition proposed by the Netherlands in document ECE/TRANS/WP.11/2015/17 (proposal 4):</w:t>
      </w:r>
    </w:p>
    <w:p w:rsidR="00650A16" w:rsidRPr="00F82A02" w:rsidRDefault="00123329" w:rsidP="00650A16">
      <w:pPr>
        <w:pStyle w:val="SingleTxtG"/>
      </w:pPr>
      <w:r>
        <w:t>“</w:t>
      </w:r>
      <w:r>
        <w:rPr>
          <w:i/>
        </w:rPr>
        <w:t>‘</w:t>
      </w:r>
      <w:r w:rsidR="00650A16" w:rsidRPr="00F82A02">
        <w:rPr>
          <w:i/>
        </w:rPr>
        <w:t>Small container</w:t>
      </w:r>
      <w:r>
        <w:rPr>
          <w:i/>
        </w:rPr>
        <w:t>’</w:t>
      </w:r>
      <w:r w:rsidR="00650A16" w:rsidRPr="00F82A02">
        <w:rPr>
          <w:i/>
        </w:rPr>
        <w:t xml:space="preserve"> means a container</w:t>
      </w:r>
      <w:r w:rsidR="00650A16" w:rsidRPr="00F82A02">
        <w:t xml:space="preserve"> </w:t>
      </w:r>
      <w:r w:rsidR="00650A16" w:rsidRPr="00F82A02">
        <w:rPr>
          <w:b/>
        </w:rPr>
        <w:t>that has either any overall outer dimension (length, width or height) less than 1.5 m or</w:t>
      </w:r>
      <w:r w:rsidR="00650A16" w:rsidRPr="00F82A02">
        <w:t xml:space="preserve"> </w:t>
      </w:r>
      <w:r w:rsidR="00650A16" w:rsidRPr="00F82A02">
        <w:rPr>
          <w:i/>
        </w:rPr>
        <w:t xml:space="preserve">an inner volume of not more than </w:t>
      </w:r>
      <w:r w:rsidR="00650A16" w:rsidRPr="00F82A02">
        <w:rPr>
          <w:i/>
          <w:strike/>
        </w:rPr>
        <w:t>2</w:t>
      </w:r>
      <w:r w:rsidR="00650A16" w:rsidRPr="00F82A02">
        <w:t xml:space="preserve"> </w:t>
      </w:r>
      <w:r w:rsidR="00650A16" w:rsidRPr="00F82A02">
        <w:rPr>
          <w:b/>
        </w:rPr>
        <w:t>3</w:t>
      </w:r>
      <w:r w:rsidR="00650A16" w:rsidRPr="00F82A02">
        <w:t xml:space="preserve"> </w:t>
      </w:r>
      <w:r w:rsidR="00650A16" w:rsidRPr="00F82A02">
        <w:rPr>
          <w:i/>
        </w:rPr>
        <w:t>m</w:t>
      </w:r>
      <w:r w:rsidR="00650A16" w:rsidRPr="00F82A02">
        <w:rPr>
          <w:i/>
          <w:vertAlign w:val="superscript"/>
        </w:rPr>
        <w:t>3</w:t>
      </w:r>
      <w:r>
        <w:t>”</w:t>
      </w:r>
      <w:r w:rsidR="00650A16" w:rsidRPr="00F82A02">
        <w:t>.</w:t>
      </w:r>
    </w:p>
    <w:p w:rsidR="00650A16" w:rsidRPr="00F82A02" w:rsidRDefault="00650A16" w:rsidP="00FD69FB">
      <w:pPr>
        <w:pStyle w:val="H23G"/>
      </w:pPr>
      <w:r w:rsidRPr="00F82A02">
        <w:tab/>
      </w:r>
      <w:r w:rsidR="00FD69FB" w:rsidRPr="00F82A02">
        <w:tab/>
      </w:r>
      <w:r w:rsidRPr="00F82A02">
        <w:t>Justification</w:t>
      </w:r>
    </w:p>
    <w:p w:rsidR="00650A16" w:rsidRPr="00F82A02" w:rsidRDefault="00650A16" w:rsidP="00650A16">
      <w:pPr>
        <w:pStyle w:val="SingleTxtG"/>
      </w:pPr>
      <w:r w:rsidRPr="00F82A02">
        <w:t>12.</w:t>
      </w:r>
      <w:r w:rsidRPr="00F82A02">
        <w:tab/>
        <w:t xml:space="preserve">This is the definition of </w:t>
      </w:r>
      <w:r w:rsidR="00123329">
        <w:t>“</w:t>
      </w:r>
      <w:r w:rsidRPr="00F82A02">
        <w:t>small container</w:t>
      </w:r>
      <w:r w:rsidR="00123329">
        <w:t>”</w:t>
      </w:r>
      <w:r w:rsidRPr="00F82A02">
        <w:t xml:space="preserve"> in the European Agreement concerning the International Carriage of Dangerous Goods by Road (ADR), Inland Transport Committee, Economic Commission for Europe, annex A, part 1, applicable as from 1 January 2011. </w:t>
      </w:r>
    </w:p>
    <w:p w:rsidR="00650A16" w:rsidRPr="00F82A02" w:rsidRDefault="00650A16" w:rsidP="00FD69FB">
      <w:pPr>
        <w:pStyle w:val="HChG"/>
        <w:rPr>
          <w:highlight w:val="lightGray"/>
        </w:rPr>
      </w:pPr>
      <w:r w:rsidRPr="00F82A02">
        <w:tab/>
        <w:t>V.</w:t>
      </w:r>
      <w:r w:rsidRPr="00F82A02">
        <w:tab/>
        <w:t>Proposal</w:t>
      </w:r>
      <w:r w:rsidR="00FB42DF" w:rsidRPr="00F82A02">
        <w:t xml:space="preserve"> </w:t>
      </w:r>
      <w:r w:rsidRPr="00F82A02">
        <w:t>5</w:t>
      </w:r>
    </w:p>
    <w:p w:rsidR="00650A16" w:rsidRPr="00F82A02" w:rsidRDefault="00650A16" w:rsidP="00FD69FB">
      <w:pPr>
        <w:pStyle w:val="H23G"/>
      </w:pPr>
      <w:r w:rsidRPr="00F82A02">
        <w:tab/>
      </w:r>
      <w:r w:rsidRPr="00F82A02">
        <w:tab/>
      </w:r>
      <w:r w:rsidR="00123329">
        <w:t>“</w:t>
      </w:r>
      <w:r w:rsidRPr="00F82A02">
        <w:t>Thermal appliance</w:t>
      </w:r>
      <w:r w:rsidR="00123329">
        <w:t>”</w:t>
      </w:r>
    </w:p>
    <w:p w:rsidR="00650A16" w:rsidRPr="00F82A02" w:rsidRDefault="00650A16" w:rsidP="00650A16">
      <w:pPr>
        <w:pStyle w:val="SingleTxtG"/>
      </w:pPr>
      <w:r w:rsidRPr="00F82A02">
        <w:t>13.</w:t>
      </w:r>
      <w:r w:rsidRPr="00F82A02">
        <w:tab/>
        <w:t xml:space="preserve">Proposal by the Russian Federation to amend the definition proposed by the Netherlands in document ECE/TRANS/WP.11/2015/17 (proposal 5): </w:t>
      </w:r>
    </w:p>
    <w:p w:rsidR="00650A16" w:rsidRPr="00F82A02" w:rsidRDefault="00123329" w:rsidP="00650A16">
      <w:pPr>
        <w:pStyle w:val="SingleTxtG"/>
      </w:pPr>
      <w:r>
        <w:t>“</w:t>
      </w:r>
      <w:r>
        <w:rPr>
          <w:i/>
        </w:rPr>
        <w:t>‘</w:t>
      </w:r>
      <w:r w:rsidR="00650A16" w:rsidRPr="00F82A02">
        <w:rPr>
          <w:i/>
        </w:rPr>
        <w:t>Thermal appliance</w:t>
      </w:r>
      <w:r>
        <w:rPr>
          <w:i/>
        </w:rPr>
        <w:t>’</w:t>
      </w:r>
      <w:r w:rsidR="00650A16" w:rsidRPr="00F82A02">
        <w:rPr>
          <w:i/>
        </w:rPr>
        <w:t xml:space="preserve"> means an apparatus to generate energy to increase or decrease the temperature</w:t>
      </w:r>
      <w:r w:rsidR="00650A16" w:rsidRPr="00F82A02">
        <w:t xml:space="preserve"> </w:t>
      </w:r>
      <w:r w:rsidR="00650A16" w:rsidRPr="00F82A02">
        <w:rPr>
          <w:b/>
        </w:rPr>
        <w:t>of the air</w:t>
      </w:r>
      <w:r w:rsidR="00650A16" w:rsidRPr="00F82A02">
        <w:t xml:space="preserve"> </w:t>
      </w:r>
      <w:r w:rsidR="00650A16" w:rsidRPr="00F82A02">
        <w:rPr>
          <w:i/>
        </w:rPr>
        <w:t>inside an insulated body. A thermal appliance</w:t>
      </w:r>
      <w:r w:rsidR="00650A16" w:rsidRPr="00F82A02">
        <w:t xml:space="preserve"> </w:t>
      </w:r>
      <w:r w:rsidR="00650A16" w:rsidRPr="00F82A02">
        <w:rPr>
          <w:strike/>
        </w:rPr>
        <w:t>can be refrigerated, mechanically refrigerated, heated or [mechanically refrigerated and heated]</w:t>
      </w:r>
      <w:r w:rsidR="00650A16" w:rsidRPr="00F82A02">
        <w:t xml:space="preserve"> </w:t>
      </w:r>
      <w:r w:rsidR="00650A16" w:rsidRPr="00F82A02">
        <w:rPr>
          <w:b/>
        </w:rPr>
        <w:t>may be</w:t>
      </w:r>
      <w:r w:rsidR="00650A16" w:rsidRPr="00F82A02">
        <w:t xml:space="preserve">: </w:t>
      </w:r>
    </w:p>
    <w:p w:rsidR="00650A16" w:rsidRPr="00F82A02" w:rsidRDefault="00650A16" w:rsidP="00650A16">
      <w:pPr>
        <w:pStyle w:val="SingleTxtG"/>
      </w:pPr>
      <w:r w:rsidRPr="00F82A02">
        <w:rPr>
          <w:b/>
        </w:rPr>
        <w:t>Refrigerated equipment, using sources of cold such as natural ice, with or without the addition of salt; eutectic plates; dry ice, with or without sublimation control; liquefied gases, with or without evaporation control etc.</w:t>
      </w:r>
      <w:r w:rsidRPr="00F82A02">
        <w:t>;</w:t>
      </w:r>
    </w:p>
    <w:p w:rsidR="00650A16" w:rsidRPr="00F82A02" w:rsidRDefault="00650A16" w:rsidP="00650A16">
      <w:pPr>
        <w:pStyle w:val="SingleTxtG"/>
      </w:pPr>
      <w:r w:rsidRPr="00F82A02">
        <w:rPr>
          <w:b/>
        </w:rPr>
        <w:t xml:space="preserve">Mechanically refrigerated equipment: a chilled compartment for one or several vehicles fitted with either a mechanical compressor or an </w:t>
      </w:r>
      <w:r w:rsidR="00123329">
        <w:rPr>
          <w:b/>
        </w:rPr>
        <w:t>‘</w:t>
      </w:r>
      <w:r w:rsidRPr="00F82A02">
        <w:rPr>
          <w:b/>
        </w:rPr>
        <w:t>absorption</w:t>
      </w:r>
      <w:r w:rsidR="00123329">
        <w:rPr>
          <w:b/>
        </w:rPr>
        <w:t>’</w:t>
      </w:r>
      <w:r w:rsidRPr="00F82A02">
        <w:rPr>
          <w:b/>
        </w:rPr>
        <w:t xml:space="preserve"> device etc.</w:t>
      </w:r>
      <w:r w:rsidRPr="00F82A02">
        <w:t xml:space="preserve">; </w:t>
      </w:r>
    </w:p>
    <w:p w:rsidR="00650A16" w:rsidRPr="00F82A02" w:rsidRDefault="00650A16" w:rsidP="00650A16">
      <w:pPr>
        <w:pStyle w:val="SingleTxtG"/>
      </w:pPr>
      <w:r w:rsidRPr="00F82A02">
        <w:rPr>
          <w:b/>
        </w:rPr>
        <w:t>Heated equipment or heating unit</w:t>
      </w:r>
      <w:r w:rsidRPr="00F82A02">
        <w:t xml:space="preserve">; </w:t>
      </w:r>
    </w:p>
    <w:p w:rsidR="00650A16" w:rsidRPr="00F82A02" w:rsidRDefault="00650A16" w:rsidP="00650A16">
      <w:pPr>
        <w:pStyle w:val="SingleTxtG"/>
      </w:pPr>
      <w:r w:rsidRPr="00F82A02">
        <w:rPr>
          <w:b/>
        </w:rPr>
        <w:t xml:space="preserve">Refrigerated equipment either fitted with its own refrigerating appliance or served jointly with other units of transport equipment by such an appliance (fitted with either a mechanical compressor or an </w:t>
      </w:r>
      <w:r w:rsidR="00123329">
        <w:rPr>
          <w:b/>
        </w:rPr>
        <w:t>‘</w:t>
      </w:r>
      <w:r w:rsidRPr="00F82A02">
        <w:rPr>
          <w:b/>
        </w:rPr>
        <w:t>absorption</w:t>
      </w:r>
      <w:r w:rsidR="00123329">
        <w:rPr>
          <w:b/>
        </w:rPr>
        <w:t>’</w:t>
      </w:r>
      <w:r w:rsidRPr="00F82A02">
        <w:rPr>
          <w:b/>
        </w:rPr>
        <w:t xml:space="preserve"> device etc.) and heating (fitted with electric heaters etc.) or refrigerating-heating units</w:t>
      </w:r>
      <w:r w:rsidRPr="00F82A02">
        <w:t>.</w:t>
      </w:r>
      <w:r w:rsidR="00123329">
        <w:t>”</w:t>
      </w:r>
    </w:p>
    <w:p w:rsidR="00650A16" w:rsidRPr="00F82A02" w:rsidRDefault="00E34244" w:rsidP="00E34244">
      <w:pPr>
        <w:pStyle w:val="H23G"/>
      </w:pPr>
      <w:r w:rsidRPr="00F82A02">
        <w:tab/>
      </w:r>
      <w:r w:rsidRPr="00F82A02">
        <w:tab/>
      </w:r>
      <w:r w:rsidR="00650A16" w:rsidRPr="00F82A02">
        <w:t>Justification</w:t>
      </w:r>
    </w:p>
    <w:p w:rsidR="00650A16" w:rsidRPr="00F82A02" w:rsidRDefault="00650A16" w:rsidP="00650A16">
      <w:pPr>
        <w:pStyle w:val="SingleTxtG"/>
      </w:pPr>
      <w:r w:rsidRPr="00F82A02">
        <w:t>14.</w:t>
      </w:r>
      <w:r w:rsidRPr="00F82A02">
        <w:tab/>
        <w:t xml:space="preserve">According to GOST EN 1070-2003, </w:t>
      </w:r>
      <w:r w:rsidR="00123329">
        <w:t>“</w:t>
      </w:r>
      <w:r w:rsidRPr="00F82A02">
        <w:t>Safety of machinery — Terms and definitions</w:t>
      </w:r>
      <w:r w:rsidR="00123329">
        <w:t>”</w:t>
      </w:r>
      <w:r w:rsidRPr="00F82A02">
        <w:t xml:space="preserve">, </w:t>
      </w:r>
      <w:r w:rsidR="00123329">
        <w:t>“</w:t>
      </w:r>
      <w:r w:rsidRPr="00F82A02">
        <w:t xml:space="preserve">equipment is a set of connected parts or devices, at least one of which is movable, together with the components of transmission and control and the energy components intended for a specific use, in particular for the processing, transfer or packing of materials. The term </w:t>
      </w:r>
      <w:r w:rsidR="00123329">
        <w:t>‘</w:t>
      </w:r>
      <w:r w:rsidRPr="00F82A02">
        <w:t>equipment</w:t>
      </w:r>
      <w:r w:rsidR="00123329">
        <w:t>’</w:t>
      </w:r>
      <w:r w:rsidRPr="00F82A02">
        <w:t xml:space="preserve"> also applies to all machines that are so constructed and controlled that they function as a single whole to attain the same purpose.</w:t>
      </w:r>
      <w:r w:rsidR="00123329">
        <w:t>”</w:t>
      </w:r>
    </w:p>
    <w:p w:rsidR="00650A16" w:rsidRPr="00F82A02" w:rsidRDefault="00650A16" w:rsidP="00650A16">
      <w:pPr>
        <w:pStyle w:val="SingleTxtG"/>
      </w:pPr>
      <w:r w:rsidRPr="00F82A02">
        <w:t>15.</w:t>
      </w:r>
      <w:r w:rsidRPr="00F82A02">
        <w:tab/>
        <w:t xml:space="preserve">However, for the purposes of ATP, we consider that the concept behind the definition of </w:t>
      </w:r>
      <w:r w:rsidR="00123329">
        <w:t>“</w:t>
      </w:r>
      <w:r w:rsidRPr="00F82A02">
        <w:t>thermal appliance</w:t>
      </w:r>
      <w:r w:rsidR="00123329">
        <w:t>”</w:t>
      </w:r>
      <w:r w:rsidRPr="00F82A02">
        <w:t xml:space="preserve"> proposed by the Netherlands in documents ECE/TRANS/WP.11/2015/17 and INF.13 should be adopted. </w:t>
      </w:r>
    </w:p>
    <w:p w:rsidR="00650A16" w:rsidRPr="00F82A02" w:rsidRDefault="00650A16" w:rsidP="00650A16">
      <w:pPr>
        <w:pStyle w:val="SingleTxtG"/>
      </w:pPr>
      <w:r w:rsidRPr="00F82A02">
        <w:t>16.</w:t>
      </w:r>
      <w:r w:rsidRPr="00F82A02">
        <w:tab/>
        <w:t xml:space="preserve">The above proposal is therefore submitted as a development of the proposal by the Netherlands to make the definition of the term </w:t>
      </w:r>
      <w:r w:rsidR="00123329">
        <w:t>“</w:t>
      </w:r>
      <w:r w:rsidRPr="00F82A02">
        <w:t>thermal appliance</w:t>
      </w:r>
      <w:r w:rsidR="00123329">
        <w:t>”</w:t>
      </w:r>
      <w:r w:rsidRPr="00F82A02">
        <w:t xml:space="preserve"> more specific for the purposes of ATP. </w:t>
      </w:r>
    </w:p>
    <w:p w:rsidR="00650A16" w:rsidRPr="00F82A02" w:rsidRDefault="00650A16" w:rsidP="00BA7CCE">
      <w:pPr>
        <w:pStyle w:val="HChG"/>
        <w:rPr>
          <w:highlight w:val="lightGray"/>
        </w:rPr>
      </w:pPr>
      <w:r w:rsidRPr="00F82A02">
        <w:lastRenderedPageBreak/>
        <w:tab/>
        <w:t>VI.</w:t>
      </w:r>
      <w:r w:rsidRPr="00F82A02">
        <w:tab/>
        <w:t>Proposal</w:t>
      </w:r>
      <w:r w:rsidR="00FB42DF" w:rsidRPr="00F82A02">
        <w:t xml:space="preserve"> </w:t>
      </w:r>
      <w:r w:rsidRPr="00F82A02">
        <w:t>6</w:t>
      </w:r>
    </w:p>
    <w:p w:rsidR="00650A16" w:rsidRPr="00F82A02" w:rsidRDefault="00BA7CCE" w:rsidP="00BA7CCE">
      <w:pPr>
        <w:pStyle w:val="H23G"/>
      </w:pPr>
      <w:r w:rsidRPr="00F82A02">
        <w:tab/>
      </w:r>
      <w:r w:rsidRPr="00F82A02">
        <w:tab/>
      </w:r>
      <w:r w:rsidR="00123329">
        <w:t>“</w:t>
      </w:r>
      <w:r w:rsidR="00650A16" w:rsidRPr="00F82A02">
        <w:t>Removable thermal appliance</w:t>
      </w:r>
      <w:r w:rsidR="00123329">
        <w:t>”</w:t>
      </w:r>
    </w:p>
    <w:p w:rsidR="00650A16" w:rsidRPr="00F82A02" w:rsidRDefault="00650A16" w:rsidP="00650A16">
      <w:pPr>
        <w:pStyle w:val="SingleTxtG"/>
      </w:pPr>
      <w:r w:rsidRPr="00F82A02">
        <w:t>17.</w:t>
      </w:r>
      <w:r w:rsidRPr="00F82A02">
        <w:tab/>
        <w:t xml:space="preserve">The Russian Federation agrees with the definition of </w:t>
      </w:r>
      <w:r w:rsidR="00123329">
        <w:t>“</w:t>
      </w:r>
      <w:r w:rsidRPr="00F82A02">
        <w:t>removable thermal appliance</w:t>
      </w:r>
      <w:r w:rsidR="00123329">
        <w:t>”</w:t>
      </w:r>
      <w:r w:rsidRPr="00F82A02">
        <w:t xml:space="preserve"> proposed by the Netherlands in document ECE/TRANS/WP.11/2015/17 for the purposes of ATP, since it is not essentially different from the similar definitions of this term in the following documents:</w:t>
      </w:r>
    </w:p>
    <w:p w:rsidR="00650A16" w:rsidRPr="00F82A02" w:rsidRDefault="00650A16" w:rsidP="00650A16">
      <w:pPr>
        <w:pStyle w:val="SingleTxtG"/>
      </w:pPr>
      <w:r w:rsidRPr="00F82A02">
        <w:t>18.</w:t>
      </w:r>
      <w:r w:rsidRPr="00F82A02">
        <w:tab/>
        <w:t xml:space="preserve">ISO 830-1999 </w:t>
      </w:r>
      <w:r w:rsidR="00123329">
        <w:t>“</w:t>
      </w:r>
      <w:r w:rsidRPr="00F82A02">
        <w:t>Freight containers — Terms and definitions</w:t>
      </w:r>
      <w:r w:rsidR="00123329">
        <w:t>”</w:t>
      </w:r>
      <w:r w:rsidRPr="00F82A02">
        <w:t xml:space="preserve"> and ISO 1496-2-88 </w:t>
      </w:r>
      <w:r w:rsidR="00123329">
        <w:t>“</w:t>
      </w:r>
      <w:r w:rsidRPr="00F82A02">
        <w:t>Series 1 freight containers — Specifications and testing — Part 2: Thermal containers</w:t>
      </w:r>
      <w:r w:rsidR="00123329">
        <w:t>”</w:t>
      </w:r>
      <w:r w:rsidRPr="00F82A02">
        <w:t xml:space="preserve">, as follows: </w:t>
      </w:r>
      <w:r w:rsidR="00123329">
        <w:t>“</w:t>
      </w:r>
      <w:r w:rsidRPr="00F82A02">
        <w:t>Removable equipment</w:t>
      </w:r>
      <w:r w:rsidR="00123329">
        <w:t>”</w:t>
      </w:r>
      <w:r w:rsidRPr="00F82A02">
        <w:t xml:space="preserve"> is a refrigerating and/or heating appliance, power-generating unit or other equipment designed to be attached or detached from a freight container;</w:t>
      </w:r>
    </w:p>
    <w:p w:rsidR="00650A16" w:rsidRPr="00F82A02" w:rsidRDefault="00650A16" w:rsidP="00650A16">
      <w:pPr>
        <w:pStyle w:val="SingleTxtG"/>
      </w:pPr>
      <w:r w:rsidRPr="00F82A02">
        <w:t>19.</w:t>
      </w:r>
      <w:r w:rsidRPr="00F82A02">
        <w:tab/>
        <w:t xml:space="preserve">Rules of the Russian Maritime Register of Shipping, as follows: </w:t>
      </w:r>
      <w:r w:rsidR="00123329">
        <w:t>“</w:t>
      </w:r>
      <w:r w:rsidRPr="00F82A02">
        <w:t>Removable equipment</w:t>
      </w:r>
      <w:r w:rsidR="00123329">
        <w:t>”</w:t>
      </w:r>
      <w:r w:rsidRPr="00F82A02">
        <w:t xml:space="preserve"> is a refrigeration or heating unit, a power-generating unit or other equipment designed to be mountable or demountable on the container. </w:t>
      </w:r>
    </w:p>
    <w:p w:rsidR="00650A16" w:rsidRPr="00F82A02" w:rsidRDefault="00650A16" w:rsidP="00BA7CCE">
      <w:pPr>
        <w:pStyle w:val="HChG"/>
        <w:rPr>
          <w:highlight w:val="lightGray"/>
        </w:rPr>
      </w:pPr>
      <w:r w:rsidRPr="00F82A02">
        <w:tab/>
        <w:t>VII.</w:t>
      </w:r>
      <w:r w:rsidRPr="00F82A02">
        <w:tab/>
        <w:t>Proposal</w:t>
      </w:r>
      <w:r w:rsidR="00FB42DF" w:rsidRPr="00F82A02">
        <w:t xml:space="preserve"> </w:t>
      </w:r>
      <w:r w:rsidRPr="00F82A02">
        <w:t>7</w:t>
      </w:r>
    </w:p>
    <w:p w:rsidR="00650A16" w:rsidRPr="00F82A02" w:rsidRDefault="00650A16" w:rsidP="00BA7CCE">
      <w:pPr>
        <w:pStyle w:val="H23G"/>
      </w:pPr>
      <w:r w:rsidRPr="00F82A02">
        <w:tab/>
      </w:r>
      <w:r w:rsidR="00BA7CCE" w:rsidRPr="00F82A02">
        <w:tab/>
      </w:r>
      <w:r w:rsidR="00123329">
        <w:t>“</w:t>
      </w:r>
      <w:r w:rsidRPr="00F82A02">
        <w:t>Non-independent thermal appliance</w:t>
      </w:r>
      <w:r w:rsidR="00123329">
        <w:t>”</w:t>
      </w:r>
    </w:p>
    <w:p w:rsidR="00650A16" w:rsidRPr="00F82A02" w:rsidRDefault="00650A16" w:rsidP="00650A16">
      <w:pPr>
        <w:pStyle w:val="SingleTxtG"/>
      </w:pPr>
      <w:r w:rsidRPr="00F82A02">
        <w:t>20.</w:t>
      </w:r>
      <w:r w:rsidRPr="00F82A02">
        <w:tab/>
        <w:t xml:space="preserve">The Russian Federation agrees with the definition of </w:t>
      </w:r>
      <w:r w:rsidR="00123329">
        <w:t>“</w:t>
      </w:r>
      <w:r w:rsidRPr="00F82A02">
        <w:t>non-independent thermal appliance</w:t>
      </w:r>
      <w:r w:rsidR="00123329">
        <w:t>”</w:t>
      </w:r>
      <w:r w:rsidRPr="00F82A02">
        <w:t xml:space="preserve"> proposed by the Netherlands in document ECE/TRANS/WP.11/2015/17 (proposal 7) for the purposes of ATP. </w:t>
      </w:r>
    </w:p>
    <w:p w:rsidR="00650A16" w:rsidRPr="00F82A02" w:rsidRDefault="00650A16" w:rsidP="00BA7CCE">
      <w:pPr>
        <w:pStyle w:val="HChG"/>
        <w:rPr>
          <w:highlight w:val="lightGray"/>
        </w:rPr>
      </w:pPr>
      <w:r w:rsidRPr="00F82A02">
        <w:tab/>
        <w:t>VIII.</w:t>
      </w:r>
      <w:r w:rsidRPr="00F82A02">
        <w:tab/>
        <w:t>Proposal</w:t>
      </w:r>
      <w:r w:rsidR="00FB42DF" w:rsidRPr="00F82A02">
        <w:t xml:space="preserve"> </w:t>
      </w:r>
      <w:r w:rsidRPr="00F82A02">
        <w:t>8</w:t>
      </w:r>
    </w:p>
    <w:p w:rsidR="00650A16" w:rsidRPr="00F82A02" w:rsidRDefault="00650A16" w:rsidP="00BA7CCE">
      <w:pPr>
        <w:pStyle w:val="H23G"/>
      </w:pPr>
      <w:r w:rsidRPr="00F82A02">
        <w:tab/>
      </w:r>
      <w:r w:rsidR="00BA7CCE" w:rsidRPr="00F82A02">
        <w:tab/>
      </w:r>
      <w:r w:rsidR="00123329">
        <w:t>“</w:t>
      </w:r>
      <w:r w:rsidRPr="00F82A02">
        <w:t>Multi-temperature multi-compartment equipment</w:t>
      </w:r>
      <w:r w:rsidR="00123329">
        <w:t>”</w:t>
      </w:r>
    </w:p>
    <w:p w:rsidR="00650A16" w:rsidRPr="00F82A02" w:rsidRDefault="00650A16" w:rsidP="00650A16">
      <w:pPr>
        <w:pStyle w:val="SingleTxtG"/>
      </w:pPr>
      <w:r w:rsidRPr="00F82A02">
        <w:t>21.</w:t>
      </w:r>
      <w:r w:rsidRPr="00F82A02">
        <w:tab/>
        <w:t>Proposal by the Russian Federation to amend the definition proposed by the Netherlands in document ECE/TRANS/WP.11/2015/17 (proposal 8):</w:t>
      </w:r>
    </w:p>
    <w:p w:rsidR="00650A16" w:rsidRPr="00F82A02" w:rsidRDefault="00650A16" w:rsidP="00650A16">
      <w:pPr>
        <w:pStyle w:val="SingleTxtG"/>
      </w:pPr>
      <w:r w:rsidRPr="00F82A02">
        <w:t>22.</w:t>
      </w:r>
      <w:r w:rsidRPr="00F82A02">
        <w:tab/>
        <w:t xml:space="preserve">Make the following amendments to ATP, annex 1, appendix 2, paragraph 7.1 (a), (b), (e), taking into account the proposals by the Netherlands: </w:t>
      </w:r>
    </w:p>
    <w:p w:rsidR="00650A16" w:rsidRPr="00F82A02" w:rsidRDefault="00123329" w:rsidP="00650A16">
      <w:pPr>
        <w:pStyle w:val="SingleTxtG"/>
      </w:pPr>
      <w:r>
        <w:t>“</w:t>
      </w:r>
      <w:r w:rsidR="00650A16" w:rsidRPr="00F82A02">
        <w:rPr>
          <w:i/>
        </w:rPr>
        <w:t>7.1</w:t>
      </w:r>
      <w:r w:rsidR="00650A16" w:rsidRPr="00F82A02">
        <w:rPr>
          <w:i/>
        </w:rPr>
        <w:tab/>
        <w:t>Definitions</w:t>
      </w:r>
    </w:p>
    <w:p w:rsidR="00650A16" w:rsidRPr="00F82A02" w:rsidRDefault="00650A16" w:rsidP="00650A16">
      <w:pPr>
        <w:pStyle w:val="SingleTxtG"/>
      </w:pPr>
      <w:r w:rsidRPr="00F82A02">
        <w:rPr>
          <w:i/>
        </w:rPr>
        <w:t>(a)</w:t>
      </w:r>
      <w:r w:rsidRPr="00F82A02">
        <w:rPr>
          <w:i/>
        </w:rPr>
        <w:tab/>
        <w:t>Multi-temperature equipment:</w:t>
      </w:r>
      <w:r w:rsidRPr="00F82A02">
        <w:t xml:space="preserve"> </w:t>
      </w:r>
      <w:r w:rsidRPr="00F82A02">
        <w:rPr>
          <w:b/>
        </w:rPr>
        <w:t>special</w:t>
      </w:r>
      <w:r w:rsidRPr="00F82A02">
        <w:t xml:space="preserve"> </w:t>
      </w:r>
      <w:r w:rsidRPr="00F82A02">
        <w:rPr>
          <w:i/>
        </w:rPr>
        <w:t>equipment</w:t>
      </w:r>
      <w:r w:rsidRPr="00F82A02">
        <w:t xml:space="preserve"> </w:t>
      </w:r>
      <w:r w:rsidRPr="00F82A02">
        <w:rPr>
          <w:strike/>
        </w:rPr>
        <w:t>with two or more insulated compartments for maintaining a different temperature in each compartment</w:t>
      </w:r>
      <w:r w:rsidRPr="00F82A02">
        <w:t xml:space="preserve">, </w:t>
      </w:r>
      <w:r w:rsidRPr="00F82A02">
        <w:rPr>
          <w:b/>
        </w:rPr>
        <w:t>which, using internal partitions (fixed or mobile, transversal or longitudinal, sliding or removable by lifting), is divided into two or more compartments that maintain different temperature levels</w:t>
      </w:r>
      <w:r w:rsidRPr="00F82A02">
        <w:t xml:space="preserve">. </w:t>
      </w:r>
      <w:r w:rsidRPr="00F82A02">
        <w:rPr>
          <w:i/>
        </w:rPr>
        <w:t>The K coefficient of the insulated body</w:t>
      </w:r>
      <w:r w:rsidRPr="00F82A02">
        <w:t xml:space="preserve"> </w:t>
      </w:r>
      <w:r w:rsidRPr="00F82A02">
        <w:rPr>
          <w:b/>
        </w:rPr>
        <w:t>of the multi-temperature equipment</w:t>
      </w:r>
      <w:r w:rsidRPr="00F82A02">
        <w:t xml:space="preserve"> </w:t>
      </w:r>
      <w:r w:rsidRPr="00F82A02">
        <w:rPr>
          <w:i/>
        </w:rPr>
        <w:t>as a whole shall be equal to or less than 0.4</w:t>
      </w:r>
      <w:r w:rsidRPr="003F7415">
        <w:rPr>
          <w:b/>
        </w:rPr>
        <w:t>0</w:t>
      </w:r>
      <w:r w:rsidRPr="00F82A02">
        <w:rPr>
          <w:i/>
        </w:rPr>
        <w:t xml:space="preserve"> W/m</w:t>
      </w:r>
      <w:r w:rsidRPr="00F82A02">
        <w:rPr>
          <w:i/>
          <w:vertAlign w:val="superscript"/>
        </w:rPr>
        <w:t>2</w:t>
      </w:r>
      <w:r w:rsidRPr="00F82A02">
        <w:rPr>
          <w:i/>
        </w:rPr>
        <w:t>K</w:t>
      </w:r>
      <w:r w:rsidRPr="00F82A02">
        <w:t>.</w:t>
      </w:r>
    </w:p>
    <w:p w:rsidR="00650A16" w:rsidRPr="00F82A02" w:rsidRDefault="00650A16" w:rsidP="00650A16">
      <w:pPr>
        <w:pStyle w:val="SingleTxtG"/>
      </w:pPr>
      <w:r w:rsidRPr="00F82A02">
        <w:rPr>
          <w:i/>
        </w:rPr>
        <w:t>Note: Insulated equipment consisting of two separately approved sections with fixed walls (i.e. an upper and lower deck of a trailer) are not regarded as being multi-temperature multi-compartment</w:t>
      </w:r>
      <w:r w:rsidRPr="00F82A02">
        <w:t xml:space="preserve">. </w:t>
      </w:r>
    </w:p>
    <w:p w:rsidR="00650A16" w:rsidRPr="00F82A02" w:rsidRDefault="00650A16" w:rsidP="00650A16">
      <w:pPr>
        <w:pStyle w:val="SingleTxtG"/>
      </w:pPr>
      <w:r w:rsidRPr="00F82A02">
        <w:rPr>
          <w:i/>
        </w:rPr>
        <w:t>(b)</w:t>
      </w:r>
      <w:r w:rsidRPr="00F82A02">
        <w:rPr>
          <w:i/>
        </w:rPr>
        <w:tab/>
        <w:t>Multi-temperature mechanical refrigeration unit: Mechanical refrigeration unit with compressor</w:t>
      </w:r>
      <w:r w:rsidRPr="00F82A02">
        <w:t xml:space="preserve"> </w:t>
      </w:r>
      <w:r w:rsidRPr="00F82A02">
        <w:rPr>
          <w:strike/>
        </w:rPr>
        <w:t>and common suction inlet</w:t>
      </w:r>
      <w:r w:rsidRPr="00F82A02">
        <w:t xml:space="preserve">, </w:t>
      </w:r>
      <w:r w:rsidRPr="00F82A02">
        <w:rPr>
          <w:i/>
        </w:rPr>
        <w:t>condenser and two or more evaporators</w:t>
      </w:r>
      <w:r w:rsidRPr="00F82A02">
        <w:t xml:space="preserve"> </w:t>
      </w:r>
      <w:r w:rsidRPr="00F82A02">
        <w:rPr>
          <w:b/>
        </w:rPr>
        <w:t>able to maintain</w:t>
      </w:r>
      <w:r w:rsidRPr="00F82A02">
        <w:t xml:space="preserve"> </w:t>
      </w:r>
      <w:r w:rsidRPr="00F82A02">
        <w:rPr>
          <w:i/>
        </w:rPr>
        <w:t>different temperatures in the various compartments of multi-compartment equipment</w:t>
      </w:r>
      <w:r w:rsidRPr="00F82A02">
        <w:t xml:space="preserve">. </w:t>
      </w:r>
    </w:p>
    <w:p w:rsidR="00650A16" w:rsidRPr="00F82A02" w:rsidRDefault="00650A16" w:rsidP="00650A16">
      <w:pPr>
        <w:pStyle w:val="SingleTxtG"/>
      </w:pPr>
      <w:r w:rsidRPr="00F82A02">
        <w:rPr>
          <w:i/>
        </w:rPr>
        <w:t>(e)</w:t>
      </w:r>
      <w:r w:rsidRPr="00F82A02">
        <w:rPr>
          <w:i/>
        </w:rPr>
        <w:tab/>
        <w:t>Multi-temperature operation: Operation of a multi-temperature mechanical refrigeration unit with two or more evaporators operating</w:t>
      </w:r>
      <w:r w:rsidRPr="00F82A02">
        <w:t xml:space="preserve"> </w:t>
      </w:r>
      <w:r w:rsidRPr="00F82A02">
        <w:rPr>
          <w:b/>
        </w:rPr>
        <w:t>simultaneously to enable</w:t>
      </w:r>
      <w:r w:rsidRPr="00F82A02">
        <w:t xml:space="preserve"> </w:t>
      </w:r>
      <w:r w:rsidRPr="00F82A02">
        <w:rPr>
          <w:strike/>
        </w:rPr>
        <w:t>at</w:t>
      </w:r>
      <w:r w:rsidRPr="00F82A02">
        <w:t xml:space="preserve"> </w:t>
      </w:r>
      <w:r w:rsidRPr="00F82A02">
        <w:rPr>
          <w:i/>
        </w:rPr>
        <w:t>different temperatures</w:t>
      </w:r>
      <w:r w:rsidRPr="00F82A02">
        <w:t xml:space="preserve"> </w:t>
      </w:r>
      <w:r w:rsidRPr="00F82A02">
        <w:rPr>
          <w:b/>
        </w:rPr>
        <w:t>to be maintained</w:t>
      </w:r>
      <w:r w:rsidRPr="00F82A02">
        <w:t xml:space="preserve"> in </w:t>
      </w:r>
      <w:r w:rsidRPr="00F82A02">
        <w:rPr>
          <w:b/>
        </w:rPr>
        <w:t>a single</w:t>
      </w:r>
      <w:r w:rsidRPr="00F82A02">
        <w:t xml:space="preserve"> multi-temperature multi-compartment.</w:t>
      </w:r>
      <w:r w:rsidR="00123329">
        <w:t>”</w:t>
      </w:r>
    </w:p>
    <w:p w:rsidR="00650A16" w:rsidRPr="00F82A02" w:rsidRDefault="00650A16" w:rsidP="00650A16">
      <w:pPr>
        <w:pStyle w:val="SingleTxtG"/>
      </w:pPr>
      <w:r w:rsidRPr="00F82A02">
        <w:rPr>
          <w:i/>
        </w:rPr>
        <w:t>Note: If different temperature levels are maintained in the two sections, it shall be checked that the temperatures can be maintained regardless of interaction between the compartments</w:t>
      </w:r>
      <w:r w:rsidRPr="00F82A02">
        <w:t xml:space="preserve">. </w:t>
      </w:r>
    </w:p>
    <w:p w:rsidR="00650A16" w:rsidRPr="00F82A02" w:rsidRDefault="00650A16" w:rsidP="00B24066">
      <w:pPr>
        <w:pStyle w:val="H23G"/>
      </w:pPr>
      <w:r w:rsidRPr="00F82A02">
        <w:lastRenderedPageBreak/>
        <w:tab/>
      </w:r>
      <w:r w:rsidR="00B24066" w:rsidRPr="00F82A02">
        <w:tab/>
      </w:r>
      <w:r w:rsidRPr="00F82A02">
        <w:t>Justification</w:t>
      </w:r>
    </w:p>
    <w:p w:rsidR="00650A16" w:rsidRPr="00F82A02" w:rsidRDefault="00650A16" w:rsidP="00650A16">
      <w:pPr>
        <w:pStyle w:val="SingleTxtG"/>
      </w:pPr>
      <w:r w:rsidRPr="00F82A02">
        <w:t>23.</w:t>
      </w:r>
      <w:r w:rsidRPr="00F82A02">
        <w:tab/>
        <w:t xml:space="preserve">The terms </w:t>
      </w:r>
      <w:r w:rsidR="00123329">
        <w:t>“</w:t>
      </w:r>
      <w:r w:rsidRPr="00F82A02">
        <w:t>multi-compartment equipment</w:t>
      </w:r>
      <w:r w:rsidR="00123329">
        <w:t>”</w:t>
      </w:r>
      <w:r w:rsidRPr="00F82A02">
        <w:t xml:space="preserve">, </w:t>
      </w:r>
      <w:r w:rsidR="00123329">
        <w:t>“</w:t>
      </w:r>
      <w:r w:rsidRPr="00F82A02">
        <w:t>multi-temperature mechanical refrigeration unit</w:t>
      </w:r>
      <w:r w:rsidR="00123329">
        <w:t>”</w:t>
      </w:r>
      <w:r w:rsidRPr="00F82A02">
        <w:t xml:space="preserve"> and </w:t>
      </w:r>
      <w:r w:rsidR="00123329">
        <w:t>“</w:t>
      </w:r>
      <w:r w:rsidRPr="00F82A02">
        <w:t>multi-temperature operation</w:t>
      </w:r>
      <w:r w:rsidR="00123329">
        <w:t>”</w:t>
      </w:r>
      <w:r w:rsidRPr="00F82A02">
        <w:t xml:space="preserve"> and their definitions should be indicated separately, as in ATP, annex 1, appendix 2, paragraph 7.1. </w:t>
      </w:r>
    </w:p>
    <w:p w:rsidR="00650A16" w:rsidRPr="00F82A02" w:rsidRDefault="00650A16" w:rsidP="00B24066">
      <w:pPr>
        <w:pStyle w:val="HChG"/>
        <w:rPr>
          <w:highlight w:val="lightGray"/>
        </w:rPr>
      </w:pPr>
      <w:r w:rsidRPr="00F82A02">
        <w:tab/>
        <w:t>IX.</w:t>
      </w:r>
      <w:r w:rsidRPr="00F82A02">
        <w:tab/>
        <w:t>Proposal</w:t>
      </w:r>
      <w:r w:rsidR="00FB42DF" w:rsidRPr="00F82A02">
        <w:t xml:space="preserve"> </w:t>
      </w:r>
      <w:r w:rsidRPr="00F82A02">
        <w:t>9</w:t>
      </w:r>
    </w:p>
    <w:p w:rsidR="00650A16" w:rsidRPr="00F82A02" w:rsidRDefault="00650A16" w:rsidP="00B24066">
      <w:pPr>
        <w:pStyle w:val="H23G"/>
      </w:pPr>
      <w:r w:rsidRPr="00F82A02">
        <w:tab/>
      </w:r>
      <w:r w:rsidR="00B24066" w:rsidRPr="00F82A02">
        <w:tab/>
      </w:r>
      <w:r w:rsidR="00123329">
        <w:t>“</w:t>
      </w:r>
      <w:r w:rsidRPr="00F82A02">
        <w:t>Partition</w:t>
      </w:r>
      <w:r w:rsidR="00123329">
        <w:t>”</w:t>
      </w:r>
    </w:p>
    <w:p w:rsidR="00650A16" w:rsidRPr="00F82A02" w:rsidRDefault="00650A16" w:rsidP="00650A16">
      <w:pPr>
        <w:pStyle w:val="SingleTxtG"/>
      </w:pPr>
      <w:r w:rsidRPr="00F82A02">
        <w:t>24.</w:t>
      </w:r>
      <w:r w:rsidRPr="00F82A02">
        <w:tab/>
        <w:t xml:space="preserve">Proposal by the Russian Federation to amend the definition proposed by the Netherlands in document ECE/TRANS/WP.11/2015/17 (proposal 9): </w:t>
      </w:r>
    </w:p>
    <w:p w:rsidR="00650A16" w:rsidRPr="00F82A02" w:rsidRDefault="00123329" w:rsidP="00650A16">
      <w:pPr>
        <w:pStyle w:val="SingleTxtG"/>
      </w:pPr>
      <w:r>
        <w:t>“</w:t>
      </w:r>
      <w:r w:rsidR="00650A16" w:rsidRPr="00F82A02">
        <w:rPr>
          <w:b/>
        </w:rPr>
        <w:t>Internal</w:t>
      </w:r>
      <w:r w:rsidR="00650A16" w:rsidRPr="00F82A02">
        <w:t xml:space="preserve"> </w:t>
      </w:r>
      <w:r w:rsidR="00650A16" w:rsidRPr="00F82A02">
        <w:rPr>
          <w:i/>
        </w:rPr>
        <w:t>partition</w:t>
      </w:r>
      <w:r>
        <w:t>”</w:t>
      </w:r>
    </w:p>
    <w:p w:rsidR="00650A16" w:rsidRPr="00F82A02" w:rsidRDefault="00123329" w:rsidP="00650A16">
      <w:pPr>
        <w:pStyle w:val="SingleTxtG"/>
      </w:pPr>
      <w:r>
        <w:t>“</w:t>
      </w:r>
      <w:r w:rsidR="00650A16" w:rsidRPr="00AF169A">
        <w:t>A</w:t>
      </w:r>
      <w:r w:rsidR="00650A16" w:rsidRPr="00F82A02">
        <w:rPr>
          <w:b/>
        </w:rPr>
        <w:t>n internal</w:t>
      </w:r>
      <w:r w:rsidR="00650A16" w:rsidRPr="00F82A02">
        <w:t xml:space="preserve"> </w:t>
      </w:r>
      <w:r w:rsidR="00650A16" w:rsidRPr="00F82A02">
        <w:rPr>
          <w:i/>
        </w:rPr>
        <w:t>partition means a</w:t>
      </w:r>
      <w:r w:rsidR="00650A16" w:rsidRPr="00F82A02">
        <w:t xml:space="preserve"> </w:t>
      </w:r>
      <w:r w:rsidR="00650A16" w:rsidRPr="00F82A02">
        <w:rPr>
          <w:strike/>
        </w:rPr>
        <w:t>n internal</w:t>
      </w:r>
      <w:r w:rsidR="00650A16" w:rsidRPr="00F82A02">
        <w:t xml:space="preserve"> </w:t>
      </w:r>
      <w:r w:rsidR="00650A16" w:rsidRPr="00F82A02">
        <w:rPr>
          <w:i/>
        </w:rPr>
        <w:t>wall dividing an insulated body</w:t>
      </w:r>
      <w:r w:rsidR="00650A16" w:rsidRPr="00F82A02">
        <w:t xml:space="preserve"> </w:t>
      </w:r>
      <w:r w:rsidR="00650A16" w:rsidRPr="00F82A02">
        <w:rPr>
          <w:strike/>
        </w:rPr>
        <w:t>the equipment into more than one compartment</w:t>
      </w:r>
      <w:r w:rsidR="00650A16" w:rsidRPr="00F82A02">
        <w:t xml:space="preserve"> </w:t>
      </w:r>
      <w:r w:rsidR="00650A16" w:rsidRPr="00F82A02">
        <w:rPr>
          <w:b/>
        </w:rPr>
        <w:t>into two or more compartments</w:t>
      </w:r>
      <w:r w:rsidR="00650A16" w:rsidRPr="00AF169A">
        <w:t>.</w:t>
      </w:r>
      <w:r w:rsidR="00650A16" w:rsidRPr="00F82A02">
        <w:rPr>
          <w:b/>
        </w:rPr>
        <w:t xml:space="preserve"> The internal</w:t>
      </w:r>
      <w:r w:rsidR="00650A16" w:rsidRPr="00F82A02">
        <w:t xml:space="preserve"> </w:t>
      </w:r>
      <w:r w:rsidR="00650A16" w:rsidRPr="00F82A02">
        <w:rPr>
          <w:i/>
        </w:rPr>
        <w:t>partitions may be fixed or mobile, transversal or longitudinal, sliding or removable by lifting</w:t>
      </w:r>
      <w:r w:rsidR="00650A16" w:rsidRPr="00F82A02">
        <w:t>.</w:t>
      </w:r>
      <w:r>
        <w:t>”</w:t>
      </w:r>
    </w:p>
    <w:p w:rsidR="00650A16" w:rsidRPr="00F82A02" w:rsidRDefault="00650A16" w:rsidP="00650A16">
      <w:pPr>
        <w:pStyle w:val="SingleTxtG"/>
      </w:pPr>
      <w:r w:rsidRPr="00F82A02">
        <w:t>25.</w:t>
      </w:r>
      <w:r w:rsidRPr="00F82A02">
        <w:tab/>
        <w:t>Consequential amendments:</w:t>
      </w:r>
    </w:p>
    <w:p w:rsidR="00650A16" w:rsidRPr="00F82A02" w:rsidRDefault="00650A16" w:rsidP="00650A16">
      <w:pPr>
        <w:pStyle w:val="SingleTxtG"/>
      </w:pPr>
      <w:r w:rsidRPr="00F82A02">
        <w:t xml:space="preserve">In the English text of ATP: </w:t>
      </w:r>
    </w:p>
    <w:p w:rsidR="00650A16" w:rsidRPr="00F82A02" w:rsidRDefault="00650A16" w:rsidP="00650A16">
      <w:pPr>
        <w:pStyle w:val="SingleTxtG"/>
      </w:pPr>
      <w:r w:rsidRPr="00F82A02">
        <w:rPr>
          <w:i/>
        </w:rPr>
        <w:t>Replace</w:t>
      </w:r>
      <w:r w:rsidRPr="00F82A02">
        <w:t xml:space="preserve"> </w:t>
      </w:r>
      <w:r w:rsidR="00123329">
        <w:t>“</w:t>
      </w:r>
      <w:r w:rsidRPr="00F82A02">
        <w:rPr>
          <w:i/>
        </w:rPr>
        <w:t>bulkheads</w:t>
      </w:r>
      <w:r w:rsidR="00123329">
        <w:t>”</w:t>
      </w:r>
      <w:r w:rsidRPr="00F82A02">
        <w:t xml:space="preserve"> </w:t>
      </w:r>
      <w:r w:rsidRPr="00F82A02">
        <w:rPr>
          <w:i/>
        </w:rPr>
        <w:t>by</w:t>
      </w:r>
      <w:r w:rsidRPr="00F82A02">
        <w:t xml:space="preserve"> </w:t>
      </w:r>
      <w:r w:rsidR="00123329">
        <w:t>“</w:t>
      </w:r>
      <w:r w:rsidRPr="00F82A02">
        <w:rPr>
          <w:b/>
        </w:rPr>
        <w:t>internal partitions</w:t>
      </w:r>
      <w:r w:rsidR="00123329">
        <w:t>”</w:t>
      </w:r>
      <w:r w:rsidRPr="00F82A02">
        <w:t xml:space="preserve"> </w:t>
      </w:r>
      <w:r w:rsidRPr="00F82A02">
        <w:rPr>
          <w:i/>
        </w:rPr>
        <w:t xml:space="preserve">in </w:t>
      </w:r>
      <w:r w:rsidRPr="00F82A02">
        <w:rPr>
          <w:i/>
          <w:strike/>
        </w:rPr>
        <w:t>8</w:t>
      </w:r>
      <w:r w:rsidRPr="00F82A02">
        <w:rPr>
          <w:i/>
        </w:rPr>
        <w:t xml:space="preserve">7.3 — first sentence, </w:t>
      </w:r>
      <w:r w:rsidRPr="00F82A02">
        <w:rPr>
          <w:i/>
          <w:strike/>
        </w:rPr>
        <w:t>8</w:t>
      </w:r>
      <w:r w:rsidRPr="00F82A02">
        <w:rPr>
          <w:i/>
        </w:rPr>
        <w:t>7.33</w:t>
      </w:r>
      <w:r w:rsidRPr="00F82A02">
        <w:t xml:space="preserve"> </w:t>
      </w:r>
      <w:r w:rsidRPr="00F82A02">
        <w:rPr>
          <w:i/>
        </w:rPr>
        <w:t>—</w:t>
      </w:r>
      <w:r w:rsidR="00A7251C">
        <w:rPr>
          <w:i/>
        </w:rPr>
        <w:t xml:space="preserve"> </w:t>
      </w:r>
      <w:r w:rsidRPr="00F82A02">
        <w:rPr>
          <w:i/>
        </w:rPr>
        <w:t>S</w:t>
      </w:r>
      <w:r w:rsidRPr="00F82A02">
        <w:rPr>
          <w:i/>
          <w:vertAlign w:val="subscript"/>
        </w:rPr>
        <w:t>chilled-comp</w:t>
      </w:r>
      <w:r w:rsidRPr="00F82A02">
        <w:rPr>
          <w:i/>
        </w:rPr>
        <w:t xml:space="preserve">, </w:t>
      </w:r>
      <w:r w:rsidRPr="00F82A02">
        <w:rPr>
          <w:i/>
          <w:strike/>
        </w:rPr>
        <w:t>8</w:t>
      </w:r>
      <w:r w:rsidRPr="00F82A02">
        <w:rPr>
          <w:i/>
        </w:rPr>
        <w:t>7.3.3 S</w:t>
      </w:r>
      <w:r w:rsidRPr="00F82A02">
        <w:rPr>
          <w:i/>
          <w:vertAlign w:val="subscript"/>
        </w:rPr>
        <w:t>bulk</w:t>
      </w:r>
      <w:r w:rsidRPr="00F82A02">
        <w:rPr>
          <w:i/>
        </w:rPr>
        <w:t xml:space="preserve">, </w:t>
      </w:r>
      <w:r w:rsidRPr="00F82A02">
        <w:rPr>
          <w:i/>
          <w:strike/>
        </w:rPr>
        <w:t>8</w:t>
      </w:r>
      <w:r w:rsidRPr="00F82A02">
        <w:rPr>
          <w:i/>
        </w:rPr>
        <w:t>7.3.3 K</w:t>
      </w:r>
      <w:r w:rsidRPr="00F82A02">
        <w:rPr>
          <w:i/>
          <w:vertAlign w:val="subscript"/>
        </w:rPr>
        <w:t>bulk</w:t>
      </w:r>
      <w:r w:rsidRPr="00F82A02">
        <w:rPr>
          <w:i/>
        </w:rPr>
        <w:t xml:space="preserve">, </w:t>
      </w:r>
      <w:r w:rsidRPr="00F82A02">
        <w:rPr>
          <w:i/>
          <w:strike/>
        </w:rPr>
        <w:t>8</w:t>
      </w:r>
      <w:r w:rsidRPr="00F82A02">
        <w:rPr>
          <w:i/>
        </w:rPr>
        <w:t xml:space="preserve">7.3.4 first sentence, </w:t>
      </w:r>
      <w:r w:rsidRPr="00F82A02">
        <w:rPr>
          <w:i/>
          <w:strike/>
        </w:rPr>
        <w:t>8</w:t>
      </w:r>
      <w:r w:rsidRPr="00A7251C">
        <w:rPr>
          <w:b/>
        </w:rPr>
        <w:t>7.3.4</w:t>
      </w:r>
      <w:r w:rsidRPr="00F82A02">
        <w:rPr>
          <w:i/>
        </w:rPr>
        <w:t xml:space="preserve"> S</w:t>
      </w:r>
      <w:r w:rsidRPr="00FB21DA">
        <w:rPr>
          <w:vertAlign w:val="subscript"/>
        </w:rPr>
        <w:t>frozen-comp</w:t>
      </w:r>
      <w:r w:rsidRPr="00FB21DA">
        <w:t>,</w:t>
      </w:r>
      <w:r w:rsidRPr="00F82A02">
        <w:rPr>
          <w:i/>
        </w:rPr>
        <w:t xml:space="preserve"> </w:t>
      </w:r>
      <w:r w:rsidRPr="00F82A02">
        <w:rPr>
          <w:i/>
          <w:strike/>
        </w:rPr>
        <w:t>8</w:t>
      </w:r>
      <w:r w:rsidRPr="00F82A02">
        <w:rPr>
          <w:i/>
        </w:rPr>
        <w:t>7.3.4 S</w:t>
      </w:r>
      <w:r w:rsidRPr="00FB21DA">
        <w:rPr>
          <w:vertAlign w:val="subscript"/>
        </w:rPr>
        <w:t>bulk</w:t>
      </w:r>
      <w:r w:rsidRPr="00FB21DA">
        <w:t>,</w:t>
      </w:r>
      <w:r w:rsidRPr="00F82A02">
        <w:rPr>
          <w:i/>
        </w:rPr>
        <w:t xml:space="preserve"> </w:t>
      </w:r>
      <w:r w:rsidRPr="00F82A02">
        <w:rPr>
          <w:i/>
          <w:strike/>
        </w:rPr>
        <w:t>8</w:t>
      </w:r>
      <w:r w:rsidRPr="00F82A02">
        <w:rPr>
          <w:i/>
        </w:rPr>
        <w:t xml:space="preserve">7.35 — first sentence and </w:t>
      </w:r>
      <w:r w:rsidRPr="00F82A02">
        <w:rPr>
          <w:i/>
          <w:strike/>
        </w:rPr>
        <w:t>8</w:t>
      </w:r>
      <w:r w:rsidRPr="00F82A02">
        <w:rPr>
          <w:i/>
        </w:rPr>
        <w:t>7.36 —</w:t>
      </w:r>
      <w:r w:rsidR="00FB21DA">
        <w:rPr>
          <w:i/>
        </w:rPr>
        <w:t xml:space="preserve"> </w:t>
      </w:r>
      <w:r w:rsidRPr="00F82A02">
        <w:rPr>
          <w:i/>
        </w:rPr>
        <w:t>first sentence</w:t>
      </w:r>
      <w:r w:rsidRPr="00F82A02">
        <w:t xml:space="preserve"> (does not apply to the Russian text). </w:t>
      </w:r>
    </w:p>
    <w:p w:rsidR="00650A16" w:rsidRPr="00F82A02" w:rsidRDefault="00650A16" w:rsidP="00650A16">
      <w:pPr>
        <w:pStyle w:val="SingleTxtG"/>
      </w:pPr>
      <w:r w:rsidRPr="00F82A02">
        <w:rPr>
          <w:i/>
        </w:rPr>
        <w:t xml:space="preserve">Replace </w:t>
      </w:r>
      <w:r w:rsidR="00123329">
        <w:rPr>
          <w:i/>
        </w:rPr>
        <w:t>“</w:t>
      </w:r>
      <w:r w:rsidRPr="00F82A02">
        <w:rPr>
          <w:i/>
        </w:rPr>
        <w:t>internal dividing walls</w:t>
      </w:r>
      <w:r w:rsidR="00123329">
        <w:rPr>
          <w:i/>
        </w:rPr>
        <w:t>”</w:t>
      </w:r>
      <w:r w:rsidRPr="00F82A02">
        <w:rPr>
          <w:i/>
        </w:rPr>
        <w:t xml:space="preserve"> by</w:t>
      </w:r>
      <w:r w:rsidRPr="00F82A02">
        <w:t xml:space="preserve"> </w:t>
      </w:r>
      <w:r w:rsidR="00123329">
        <w:t>“</w:t>
      </w:r>
      <w:r w:rsidRPr="00F82A02">
        <w:rPr>
          <w:b/>
        </w:rPr>
        <w:t>internal</w:t>
      </w:r>
      <w:r w:rsidRPr="00F82A02">
        <w:t xml:space="preserve"> </w:t>
      </w:r>
      <w:r w:rsidRPr="00F82A02">
        <w:rPr>
          <w:i/>
        </w:rPr>
        <w:t>partitions</w:t>
      </w:r>
      <w:r w:rsidR="00123329">
        <w:t>”</w:t>
      </w:r>
      <w:r w:rsidRPr="00F82A02">
        <w:t xml:space="preserve"> </w:t>
      </w:r>
      <w:r w:rsidRPr="00F82A02">
        <w:rPr>
          <w:i/>
        </w:rPr>
        <w:t xml:space="preserve">in </w:t>
      </w:r>
      <w:r w:rsidRPr="00F82A02">
        <w:rPr>
          <w:i/>
          <w:strike/>
        </w:rPr>
        <w:t>8</w:t>
      </w:r>
      <w:r w:rsidRPr="00F82A02">
        <w:rPr>
          <w:i/>
        </w:rPr>
        <w:t xml:space="preserve">7.3.1— heading and </w:t>
      </w:r>
      <w:r w:rsidRPr="00F82A02">
        <w:rPr>
          <w:i/>
          <w:strike/>
        </w:rPr>
        <w:t>8</w:t>
      </w:r>
      <w:r w:rsidRPr="00F82A02">
        <w:rPr>
          <w:i/>
        </w:rPr>
        <w:t>7.3.7, first sentence</w:t>
      </w:r>
      <w:r w:rsidRPr="00F82A02">
        <w:t>.</w:t>
      </w:r>
    </w:p>
    <w:p w:rsidR="00650A16" w:rsidRPr="00F82A02" w:rsidRDefault="00650A16" w:rsidP="00650A16">
      <w:pPr>
        <w:pStyle w:val="SingleTxtG"/>
      </w:pPr>
      <w:r w:rsidRPr="00F82A02">
        <w:rPr>
          <w:i/>
        </w:rPr>
        <w:t xml:space="preserve">Replace </w:t>
      </w:r>
      <w:r w:rsidR="00123329">
        <w:rPr>
          <w:i/>
        </w:rPr>
        <w:t>“</w:t>
      </w:r>
      <w:r w:rsidRPr="00F82A02">
        <w:rPr>
          <w:i/>
        </w:rPr>
        <w:t>internal dividing walls</w:t>
      </w:r>
      <w:r w:rsidR="00123329">
        <w:rPr>
          <w:i/>
        </w:rPr>
        <w:t>”</w:t>
      </w:r>
      <w:r w:rsidRPr="00F82A02">
        <w:rPr>
          <w:i/>
        </w:rPr>
        <w:t xml:space="preserve"> by</w:t>
      </w:r>
      <w:r w:rsidRPr="00F82A02">
        <w:t xml:space="preserve"> </w:t>
      </w:r>
      <w:r w:rsidR="00123329">
        <w:t>“</w:t>
      </w:r>
      <w:r w:rsidRPr="00F82A02">
        <w:rPr>
          <w:i/>
        </w:rPr>
        <w:t>internal</w:t>
      </w:r>
      <w:r w:rsidRPr="00F82A02">
        <w:t xml:space="preserve"> </w:t>
      </w:r>
      <w:r w:rsidRPr="00F82A02">
        <w:rPr>
          <w:b/>
        </w:rPr>
        <w:t>partitions</w:t>
      </w:r>
      <w:r w:rsidR="00123329">
        <w:t>”</w:t>
      </w:r>
      <w:r w:rsidRPr="00F82A02">
        <w:t xml:space="preserve"> </w:t>
      </w:r>
      <w:r w:rsidRPr="00F82A02">
        <w:rPr>
          <w:i/>
        </w:rPr>
        <w:t xml:space="preserve">in </w:t>
      </w:r>
      <w:r w:rsidRPr="00F82A02">
        <w:rPr>
          <w:i/>
          <w:strike/>
        </w:rPr>
        <w:t>8</w:t>
      </w:r>
      <w:r w:rsidRPr="00F82A02">
        <w:rPr>
          <w:i/>
        </w:rPr>
        <w:t xml:space="preserve">7.3.1 fourth paragraph, heading, and </w:t>
      </w:r>
      <w:r w:rsidRPr="00F82A02">
        <w:rPr>
          <w:i/>
          <w:strike/>
        </w:rPr>
        <w:t>8</w:t>
      </w:r>
      <w:r w:rsidRPr="00F82A02">
        <w:rPr>
          <w:i/>
        </w:rPr>
        <w:t xml:space="preserve">7.3.7, heading, </w:t>
      </w:r>
      <w:r w:rsidRPr="00F82A02">
        <w:rPr>
          <w:i/>
          <w:strike/>
        </w:rPr>
        <w:t>8</w:t>
      </w:r>
      <w:r w:rsidRPr="00F82A02">
        <w:rPr>
          <w:i/>
        </w:rPr>
        <w:t>7.3.7, first sentence</w:t>
      </w:r>
      <w:r w:rsidRPr="00F82A02">
        <w:t>.</w:t>
      </w:r>
    </w:p>
    <w:p w:rsidR="00650A16" w:rsidRPr="00F82A02" w:rsidRDefault="00650A16" w:rsidP="00650A16">
      <w:pPr>
        <w:pStyle w:val="SingleTxtG"/>
      </w:pPr>
      <w:r w:rsidRPr="00F82A02">
        <w:rPr>
          <w:i/>
        </w:rPr>
        <w:t xml:space="preserve">Replace </w:t>
      </w:r>
      <w:r w:rsidR="00123329">
        <w:rPr>
          <w:i/>
        </w:rPr>
        <w:t>“</w:t>
      </w:r>
      <w:r w:rsidRPr="00F82A02">
        <w:rPr>
          <w:i/>
        </w:rPr>
        <w:t>internal dividing walls</w:t>
      </w:r>
      <w:r w:rsidR="00123329">
        <w:rPr>
          <w:i/>
        </w:rPr>
        <w:t>”</w:t>
      </w:r>
      <w:r w:rsidRPr="00F82A02">
        <w:rPr>
          <w:i/>
        </w:rPr>
        <w:t xml:space="preserve"> by</w:t>
      </w:r>
      <w:r w:rsidRPr="00F82A02">
        <w:t xml:space="preserve"> </w:t>
      </w:r>
      <w:r w:rsidR="00123329">
        <w:t>“</w:t>
      </w:r>
      <w:r w:rsidRPr="00F82A02">
        <w:rPr>
          <w:b/>
        </w:rPr>
        <w:t>internal</w:t>
      </w:r>
      <w:r w:rsidRPr="00F82A02">
        <w:t xml:space="preserve"> </w:t>
      </w:r>
      <w:r w:rsidRPr="00F82A02">
        <w:rPr>
          <w:i/>
        </w:rPr>
        <w:t>partitions</w:t>
      </w:r>
      <w:r w:rsidR="00123329">
        <w:t>”</w:t>
      </w:r>
      <w:r w:rsidRPr="00F82A02">
        <w:t xml:space="preserve"> </w:t>
      </w:r>
      <w:r w:rsidRPr="00F82A02">
        <w:rPr>
          <w:i/>
        </w:rPr>
        <w:t xml:space="preserve">in </w:t>
      </w:r>
      <w:r w:rsidRPr="00F82A02">
        <w:rPr>
          <w:i/>
          <w:strike/>
        </w:rPr>
        <w:t>8</w:t>
      </w:r>
      <w:r w:rsidRPr="00F82A02">
        <w:rPr>
          <w:i/>
        </w:rPr>
        <w:t>7.3.1, fourth paragraph (first indent)</w:t>
      </w:r>
      <w:r w:rsidRPr="00F82A02">
        <w:t>.</w:t>
      </w:r>
    </w:p>
    <w:p w:rsidR="00650A16" w:rsidRPr="00F82A02" w:rsidRDefault="00650A16" w:rsidP="00650A16">
      <w:pPr>
        <w:pStyle w:val="SingleTxtG"/>
      </w:pPr>
      <w:r w:rsidRPr="00F82A02">
        <w:rPr>
          <w:i/>
        </w:rPr>
        <w:t xml:space="preserve">Replace </w:t>
      </w:r>
      <w:r w:rsidR="00123329">
        <w:rPr>
          <w:i/>
        </w:rPr>
        <w:t>“</w:t>
      </w:r>
      <w:r w:rsidRPr="00F82A02">
        <w:rPr>
          <w:i/>
        </w:rPr>
        <w:t>dividing walls</w:t>
      </w:r>
      <w:r w:rsidR="00123329">
        <w:rPr>
          <w:i/>
        </w:rPr>
        <w:t>”</w:t>
      </w:r>
      <w:r w:rsidRPr="00F82A02">
        <w:rPr>
          <w:i/>
        </w:rPr>
        <w:t xml:space="preserve"> by</w:t>
      </w:r>
      <w:r w:rsidRPr="00F82A02">
        <w:t xml:space="preserve"> </w:t>
      </w:r>
      <w:r w:rsidR="00123329">
        <w:t>“</w:t>
      </w:r>
      <w:r w:rsidRPr="00F82A02">
        <w:rPr>
          <w:b/>
        </w:rPr>
        <w:t>internal</w:t>
      </w:r>
      <w:r w:rsidRPr="00F82A02">
        <w:t xml:space="preserve"> </w:t>
      </w:r>
      <w:r w:rsidRPr="00F82A02">
        <w:rPr>
          <w:i/>
        </w:rPr>
        <w:t>partitions</w:t>
      </w:r>
      <w:r w:rsidR="00123329">
        <w:t>”</w:t>
      </w:r>
      <w:r w:rsidRPr="00F82A02">
        <w:t xml:space="preserve"> </w:t>
      </w:r>
      <w:r w:rsidRPr="00F82A02">
        <w:rPr>
          <w:i/>
        </w:rPr>
        <w:t xml:space="preserve">in </w:t>
      </w:r>
      <w:r w:rsidRPr="00F82A02">
        <w:rPr>
          <w:i/>
          <w:strike/>
        </w:rPr>
        <w:t>8</w:t>
      </w:r>
      <w:r w:rsidRPr="00F82A02">
        <w:rPr>
          <w:i/>
        </w:rPr>
        <w:t>7.3.7, third paragraph (below table)</w:t>
      </w:r>
      <w:r w:rsidRPr="00F82A02">
        <w:t>.</w:t>
      </w:r>
    </w:p>
    <w:p w:rsidR="00650A16" w:rsidRPr="00F82A02" w:rsidRDefault="00650A16" w:rsidP="00650A16">
      <w:pPr>
        <w:pStyle w:val="SingleTxtG"/>
      </w:pPr>
      <w:r w:rsidRPr="00F82A02">
        <w:t>26.</w:t>
      </w:r>
      <w:r w:rsidRPr="00F82A02">
        <w:tab/>
        <w:t xml:space="preserve"> In the Russian text of ATP, annex 1, appendix 2, section 7, replace:</w:t>
      </w:r>
    </w:p>
    <w:p w:rsidR="00650A16" w:rsidRPr="00F82A02" w:rsidRDefault="00650A16" w:rsidP="00650A16">
      <w:pPr>
        <w:pStyle w:val="SingleTxtG"/>
      </w:pPr>
      <w:r w:rsidRPr="00F82A02">
        <w:t xml:space="preserve">The words </w:t>
      </w:r>
      <w:r w:rsidR="00123329">
        <w:t>“</w:t>
      </w:r>
      <w:r w:rsidRPr="00F82A02">
        <w:rPr>
          <w:i/>
        </w:rPr>
        <w:t>внутренних разделительных стенок</w:t>
      </w:r>
      <w:r w:rsidR="00123329">
        <w:t>”</w:t>
      </w:r>
      <w:r w:rsidRPr="00F82A02">
        <w:t xml:space="preserve"> by the words </w:t>
      </w:r>
      <w:r w:rsidR="00123329">
        <w:t>“</w:t>
      </w:r>
      <w:r w:rsidRPr="00F82A02">
        <w:t xml:space="preserve">внутренних разделительных </w:t>
      </w:r>
      <w:r w:rsidRPr="00F82A02">
        <w:rPr>
          <w:b/>
        </w:rPr>
        <w:t>перегородок</w:t>
      </w:r>
      <w:r w:rsidR="00123329">
        <w:t>”</w:t>
      </w:r>
      <w:r w:rsidRPr="00F82A02">
        <w:t xml:space="preserve"> in the third paragraph of 7.3.1;</w:t>
      </w:r>
    </w:p>
    <w:p w:rsidR="00650A16" w:rsidRPr="00F82A02" w:rsidRDefault="00650A16" w:rsidP="00650A16">
      <w:pPr>
        <w:pStyle w:val="SingleTxtG"/>
      </w:pPr>
      <w:r w:rsidRPr="00F82A02">
        <w:t xml:space="preserve">The words </w:t>
      </w:r>
      <w:r w:rsidR="00123329">
        <w:t>“</w:t>
      </w:r>
      <w:r w:rsidRPr="00F82A02">
        <w:rPr>
          <w:i/>
        </w:rPr>
        <w:t>внутренние разделительные стенки</w:t>
      </w:r>
      <w:r w:rsidR="00123329">
        <w:t>”</w:t>
      </w:r>
      <w:r w:rsidRPr="00F82A02">
        <w:t xml:space="preserve"> by the words </w:t>
      </w:r>
      <w:r w:rsidR="00123329">
        <w:t>“</w:t>
      </w:r>
      <w:r w:rsidRPr="00F82A02">
        <w:rPr>
          <w:i/>
        </w:rPr>
        <w:t>внутренние разделительные</w:t>
      </w:r>
      <w:r w:rsidRPr="00F82A02">
        <w:t xml:space="preserve"> </w:t>
      </w:r>
      <w:r w:rsidRPr="00F82A02">
        <w:rPr>
          <w:b/>
        </w:rPr>
        <w:t>перегородки</w:t>
      </w:r>
      <w:r w:rsidR="00123329">
        <w:t>”</w:t>
      </w:r>
      <w:r w:rsidRPr="00F82A02">
        <w:t xml:space="preserve"> in the fourth paragraph of 7.3.1 and in the heading and the first paragraph of 7.3.7;</w:t>
      </w:r>
    </w:p>
    <w:p w:rsidR="00650A16" w:rsidRPr="00F82A02" w:rsidRDefault="00650A16" w:rsidP="00650A16">
      <w:pPr>
        <w:pStyle w:val="SingleTxtG"/>
      </w:pPr>
      <w:r w:rsidRPr="00F82A02">
        <w:t xml:space="preserve">The word </w:t>
      </w:r>
      <w:r w:rsidR="00123329">
        <w:t>“</w:t>
      </w:r>
      <w:r w:rsidRPr="00F82A02">
        <w:rPr>
          <w:i/>
        </w:rPr>
        <w:t>перегородки</w:t>
      </w:r>
      <w:r w:rsidR="00123329">
        <w:t>”</w:t>
      </w:r>
      <w:r w:rsidRPr="00F82A02">
        <w:t xml:space="preserve"> by the words </w:t>
      </w:r>
      <w:r w:rsidR="00123329">
        <w:t>“</w:t>
      </w:r>
      <w:r w:rsidRPr="00F82A02">
        <w:rPr>
          <w:b/>
        </w:rPr>
        <w:t>внутренние разделительные</w:t>
      </w:r>
      <w:r w:rsidRPr="00F82A02">
        <w:t xml:space="preserve"> </w:t>
      </w:r>
      <w:r w:rsidRPr="00F82A02">
        <w:rPr>
          <w:i/>
        </w:rPr>
        <w:t>перегородки</w:t>
      </w:r>
      <w:r w:rsidR="00123329">
        <w:t>”</w:t>
      </w:r>
      <w:r w:rsidRPr="00F82A02">
        <w:t xml:space="preserve"> in the first paragraph of 7.3.3;</w:t>
      </w:r>
    </w:p>
    <w:p w:rsidR="00650A16" w:rsidRPr="00F82A02" w:rsidRDefault="00650A16" w:rsidP="00650A16">
      <w:pPr>
        <w:pStyle w:val="SingleTxtG"/>
      </w:pPr>
      <w:r w:rsidRPr="00F82A02">
        <w:t xml:space="preserve">The word </w:t>
      </w:r>
      <w:r w:rsidR="00123329">
        <w:t>“</w:t>
      </w:r>
      <w:r w:rsidRPr="00F82A02">
        <w:rPr>
          <w:i/>
        </w:rPr>
        <w:t>перегородок</w:t>
      </w:r>
      <w:r w:rsidR="00123329">
        <w:t>”</w:t>
      </w:r>
      <w:r w:rsidRPr="00F82A02">
        <w:t xml:space="preserve"> by the words </w:t>
      </w:r>
      <w:r w:rsidR="00123329">
        <w:t>“</w:t>
      </w:r>
      <w:r w:rsidRPr="00F82A02">
        <w:rPr>
          <w:b/>
        </w:rPr>
        <w:t>внутренних разделительных</w:t>
      </w:r>
      <w:r w:rsidRPr="00F82A02">
        <w:rPr>
          <w:i/>
        </w:rPr>
        <w:t xml:space="preserve"> перегородок</w:t>
      </w:r>
      <w:r w:rsidR="00123329">
        <w:t>”</w:t>
      </w:r>
      <w:r w:rsidRPr="00F82A02">
        <w:t xml:space="preserve"> for S</w:t>
      </w:r>
      <w:r w:rsidRPr="00F82A02">
        <w:rPr>
          <w:vertAlign w:val="subscript"/>
        </w:rPr>
        <w:t>chilled-comp</w:t>
      </w:r>
      <w:r w:rsidRPr="00F82A02">
        <w:t>, S</w:t>
      </w:r>
      <w:r w:rsidRPr="00F82A02">
        <w:rPr>
          <w:vertAlign w:val="subscript"/>
        </w:rPr>
        <w:t>bulk</w:t>
      </w:r>
      <w:r w:rsidRPr="00F82A02">
        <w:t xml:space="preserve"> and K</w:t>
      </w:r>
      <w:r w:rsidRPr="00F82A02">
        <w:rPr>
          <w:vertAlign w:val="subscript"/>
        </w:rPr>
        <w:t>bulk</w:t>
      </w:r>
      <w:r w:rsidRPr="00F82A02">
        <w:t xml:space="preserve"> in 7.3.3; in the first paragraph of 7.3.4; for S</w:t>
      </w:r>
      <w:r w:rsidRPr="00F82A02">
        <w:rPr>
          <w:vertAlign w:val="subscript"/>
        </w:rPr>
        <w:t>frozen-comp</w:t>
      </w:r>
      <w:r w:rsidRPr="00F82A02">
        <w:t>, S</w:t>
      </w:r>
      <w:r w:rsidRPr="00F82A02">
        <w:rPr>
          <w:vertAlign w:val="subscript"/>
        </w:rPr>
        <w:t>bulk</w:t>
      </w:r>
      <w:r w:rsidRPr="00F82A02">
        <w:t xml:space="preserve"> and K</w:t>
      </w:r>
      <w:r w:rsidRPr="00F82A02">
        <w:rPr>
          <w:vertAlign w:val="subscript"/>
        </w:rPr>
        <w:t>bulk</w:t>
      </w:r>
      <w:r w:rsidRPr="00F82A02">
        <w:t xml:space="preserve"> in 7.3.4; in the first paragraphs of 7.3.5 and 7.3.6; and the last paragraph of 7.3.6;</w:t>
      </w:r>
    </w:p>
    <w:p w:rsidR="00650A16" w:rsidRPr="00F82A02" w:rsidRDefault="00650A16" w:rsidP="00650A16">
      <w:pPr>
        <w:pStyle w:val="SingleTxtG"/>
      </w:pPr>
      <w:r w:rsidRPr="00F82A02">
        <w:t xml:space="preserve">The words </w:t>
      </w:r>
      <w:r w:rsidR="00123329">
        <w:t>“</w:t>
      </w:r>
      <w:r w:rsidRPr="00F82A02">
        <w:rPr>
          <w:i/>
        </w:rPr>
        <w:t>разделительных стенок</w:t>
      </w:r>
      <w:r w:rsidR="00123329">
        <w:t>”</w:t>
      </w:r>
      <w:r w:rsidRPr="00F82A02">
        <w:t xml:space="preserve"> by the words </w:t>
      </w:r>
      <w:r w:rsidR="00123329">
        <w:t>“</w:t>
      </w:r>
      <w:r w:rsidRPr="005573E0">
        <w:rPr>
          <w:b/>
        </w:rPr>
        <w:t>внутренних</w:t>
      </w:r>
      <w:r w:rsidRPr="00F82A02">
        <w:t xml:space="preserve"> </w:t>
      </w:r>
      <w:r w:rsidRPr="005573E0">
        <w:rPr>
          <w:i/>
        </w:rPr>
        <w:t>разделительных</w:t>
      </w:r>
      <w:r w:rsidRPr="00F82A02">
        <w:t xml:space="preserve"> </w:t>
      </w:r>
      <w:r w:rsidRPr="005573E0">
        <w:rPr>
          <w:b/>
        </w:rPr>
        <w:t>перегородок</w:t>
      </w:r>
      <w:r w:rsidR="00123329">
        <w:t>”</w:t>
      </w:r>
      <w:r w:rsidRPr="00F82A02">
        <w:t xml:space="preserve"> in the second paragraph of 7.3.7;</w:t>
      </w:r>
    </w:p>
    <w:p w:rsidR="00650A16" w:rsidRPr="00F82A02" w:rsidRDefault="00650A16" w:rsidP="00650A16">
      <w:pPr>
        <w:pStyle w:val="SingleTxtG"/>
      </w:pPr>
      <w:r w:rsidRPr="00F82A02">
        <w:t xml:space="preserve">The word </w:t>
      </w:r>
      <w:r w:rsidR="00123329">
        <w:t>“</w:t>
      </w:r>
      <w:r w:rsidRPr="00052D7F">
        <w:rPr>
          <w:i/>
        </w:rPr>
        <w:t>перегородки</w:t>
      </w:r>
      <w:r w:rsidR="00123329">
        <w:t>”</w:t>
      </w:r>
      <w:r w:rsidRPr="00F82A02">
        <w:t xml:space="preserve"> by the words </w:t>
      </w:r>
      <w:r w:rsidR="00123329">
        <w:t>“</w:t>
      </w:r>
      <w:r w:rsidRPr="00F82A02">
        <w:rPr>
          <w:b/>
        </w:rPr>
        <w:t>внутренней</w:t>
      </w:r>
      <w:r w:rsidRPr="00F82A02">
        <w:t xml:space="preserve"> </w:t>
      </w:r>
      <w:r w:rsidRPr="00052D7F">
        <w:rPr>
          <w:b/>
        </w:rPr>
        <w:t xml:space="preserve">разделительной </w:t>
      </w:r>
      <w:r w:rsidRPr="00F82A02">
        <w:rPr>
          <w:b/>
        </w:rPr>
        <w:t>перегородки</w:t>
      </w:r>
      <w:r w:rsidR="00123329">
        <w:t>”</w:t>
      </w:r>
      <w:r w:rsidRPr="00F82A02">
        <w:t xml:space="preserve"> in the third and last paragraph of 7.3.7, below the table.</w:t>
      </w:r>
    </w:p>
    <w:p w:rsidR="00650A16" w:rsidRPr="00F82A02" w:rsidRDefault="00650A16" w:rsidP="00C02FB4">
      <w:pPr>
        <w:pStyle w:val="H23G"/>
      </w:pPr>
      <w:r w:rsidRPr="00F82A02">
        <w:tab/>
      </w:r>
      <w:r w:rsidR="00C02FB4" w:rsidRPr="00F82A02">
        <w:tab/>
      </w:r>
      <w:r w:rsidRPr="00F82A02">
        <w:t>Justification</w:t>
      </w:r>
    </w:p>
    <w:p w:rsidR="00650A16" w:rsidRPr="00F82A02" w:rsidRDefault="00650A16" w:rsidP="00650A16">
      <w:pPr>
        <w:pStyle w:val="SingleTxtG"/>
      </w:pPr>
      <w:r w:rsidRPr="00F82A02">
        <w:t>27.</w:t>
      </w:r>
      <w:r w:rsidRPr="00F82A02">
        <w:tab/>
        <w:t>As already noted in document ECE/TRANS/WP.11/2015/17, submitted by the Netherlands, ATP annex 1, appendix 2, paragraph 7 contains a term to mean the division of multi-compartment equipment into two or more internal compartments:</w:t>
      </w:r>
    </w:p>
    <w:p w:rsidR="00650A16" w:rsidRPr="00F82A02" w:rsidRDefault="00650A16" w:rsidP="00650A16">
      <w:pPr>
        <w:pStyle w:val="SingleTxtG"/>
      </w:pPr>
      <w:r w:rsidRPr="00F82A02">
        <w:t xml:space="preserve">In the English text, the term </w:t>
      </w:r>
      <w:r w:rsidR="00123329">
        <w:t>“</w:t>
      </w:r>
      <w:r w:rsidRPr="00F82A02">
        <w:t>bulkhead</w:t>
      </w:r>
      <w:r w:rsidR="00123329">
        <w:t>”</w:t>
      </w:r>
      <w:r w:rsidRPr="00F82A02">
        <w:t>;</w:t>
      </w:r>
    </w:p>
    <w:p w:rsidR="00650A16" w:rsidRPr="00F82A02" w:rsidRDefault="00650A16" w:rsidP="00650A16">
      <w:pPr>
        <w:pStyle w:val="SingleTxtG"/>
      </w:pPr>
      <w:r w:rsidRPr="00F82A02">
        <w:t xml:space="preserve">In the Russian text the terms </w:t>
      </w:r>
      <w:r w:rsidR="00123329">
        <w:t>“</w:t>
      </w:r>
      <w:r w:rsidRPr="00F82A02">
        <w:t>перегородка</w:t>
      </w:r>
      <w:r w:rsidR="00123329">
        <w:t>”</w:t>
      </w:r>
      <w:r w:rsidRPr="00F82A02">
        <w:t xml:space="preserve"> (partition) and </w:t>
      </w:r>
      <w:r w:rsidR="00123329">
        <w:t>“</w:t>
      </w:r>
      <w:r w:rsidRPr="00F82A02">
        <w:t>внутренняя разделительная стенка</w:t>
      </w:r>
      <w:r w:rsidR="00123329">
        <w:t>”</w:t>
      </w:r>
      <w:r w:rsidRPr="00F82A02">
        <w:t xml:space="preserve"> (internal dividing wall).</w:t>
      </w:r>
    </w:p>
    <w:p w:rsidR="00650A16" w:rsidRPr="00F82A02" w:rsidRDefault="00650A16" w:rsidP="00650A16">
      <w:pPr>
        <w:pStyle w:val="SingleTxtG"/>
      </w:pPr>
      <w:r w:rsidRPr="00F82A02">
        <w:t xml:space="preserve">The Netherlands suggests that, in both the English and the Russian text of ATP, only the word </w:t>
      </w:r>
      <w:r w:rsidR="00123329">
        <w:t>“</w:t>
      </w:r>
      <w:r w:rsidRPr="00F82A02">
        <w:t>partition</w:t>
      </w:r>
      <w:r w:rsidR="00123329">
        <w:t>”</w:t>
      </w:r>
      <w:r w:rsidRPr="00F82A02">
        <w:t xml:space="preserve"> should be used, which would be correct.</w:t>
      </w:r>
    </w:p>
    <w:p w:rsidR="00650A16" w:rsidRPr="00F82A02" w:rsidRDefault="00650A16" w:rsidP="00650A16">
      <w:pPr>
        <w:pStyle w:val="SingleTxtG"/>
      </w:pPr>
      <w:r w:rsidRPr="00F82A02">
        <w:t>However, ISO 830-1999 and ISO 1496-2-2008 contain the following definition: Partition providing a plenum chamber and/or air passage for either return or supply air. The partition may be an integral part of the appliance or a separate member.</w:t>
      </w:r>
    </w:p>
    <w:p w:rsidR="00650A16" w:rsidRPr="00F82A02" w:rsidRDefault="00650A16" w:rsidP="00650A16">
      <w:pPr>
        <w:pStyle w:val="SingleTxtG"/>
      </w:pPr>
      <w:r w:rsidRPr="00F82A02">
        <w:t xml:space="preserve">In order to avoid an ambiguous interpretation of the term </w:t>
      </w:r>
      <w:r w:rsidR="00123329">
        <w:t>“</w:t>
      </w:r>
      <w:r w:rsidRPr="00F82A02">
        <w:t>partition</w:t>
      </w:r>
      <w:r w:rsidR="00123329">
        <w:t>”</w:t>
      </w:r>
      <w:r w:rsidRPr="00F82A02">
        <w:t xml:space="preserve">, we suggest using the term </w:t>
      </w:r>
      <w:r w:rsidR="00123329">
        <w:t>“</w:t>
      </w:r>
      <w:r w:rsidRPr="00F82A02">
        <w:t>internal partition</w:t>
      </w:r>
      <w:r w:rsidR="00123329">
        <w:t>”</w:t>
      </w:r>
      <w:r w:rsidRPr="00F82A02">
        <w:t xml:space="preserve"> for the purposes of ATP, annex 1, appendix 2, paragraph 7, regarding procedures involving multi-compartment equipment, since that is the meaning given in ATP and it was used earlier by Transfrigoroute International (TI) in document ECE/TRANS/WP.11/2007/18. Moreover, in the definition suggested by the Netherlands in document ECE/TRANS/WP.11/2015/17, it is made clear that </w:t>
      </w:r>
      <w:r w:rsidR="00123329">
        <w:t>“</w:t>
      </w:r>
      <w:r w:rsidRPr="00F82A02">
        <w:t>partition</w:t>
      </w:r>
      <w:r w:rsidR="00123329">
        <w:t>”</w:t>
      </w:r>
      <w:r w:rsidRPr="00F82A02">
        <w:t xml:space="preserve"> is an internal wall in an insulated body dividing the equipment into more than one compartment.</w:t>
      </w:r>
    </w:p>
    <w:p w:rsidR="00650A16" w:rsidRPr="00F82A02" w:rsidRDefault="00650A16" w:rsidP="00650A16">
      <w:pPr>
        <w:pStyle w:val="SingleTxtG"/>
      </w:pPr>
      <w:r w:rsidRPr="00F82A02">
        <w:t xml:space="preserve">We therefore propose that the term </w:t>
      </w:r>
      <w:r w:rsidR="00123329">
        <w:t>“</w:t>
      </w:r>
      <w:r w:rsidRPr="00F82A02">
        <w:t>internal partition</w:t>
      </w:r>
      <w:r w:rsidR="00123329">
        <w:t>”</w:t>
      </w:r>
      <w:r w:rsidRPr="00F82A02">
        <w:t xml:space="preserve"> should be used in ATP. </w:t>
      </w:r>
    </w:p>
    <w:p w:rsidR="00650A16" w:rsidRPr="00F82A02" w:rsidRDefault="00650A16" w:rsidP="001663AB">
      <w:pPr>
        <w:pStyle w:val="HChG"/>
        <w:rPr>
          <w:highlight w:val="lightGray"/>
        </w:rPr>
      </w:pPr>
      <w:r w:rsidRPr="00F82A02">
        <w:tab/>
        <w:t>X.</w:t>
      </w:r>
      <w:r w:rsidRPr="00F82A02">
        <w:tab/>
        <w:t>Proposal</w:t>
      </w:r>
      <w:r w:rsidR="00FB42DF" w:rsidRPr="00F82A02">
        <w:t xml:space="preserve"> </w:t>
      </w:r>
      <w:r w:rsidRPr="00F82A02">
        <w:t>10</w:t>
      </w:r>
    </w:p>
    <w:p w:rsidR="00650A16" w:rsidRPr="00F82A02" w:rsidRDefault="00650A16" w:rsidP="001663AB">
      <w:pPr>
        <w:pStyle w:val="H23G"/>
      </w:pPr>
      <w:r w:rsidRPr="00F82A02">
        <w:tab/>
      </w:r>
      <w:r w:rsidR="001663AB" w:rsidRPr="00F82A02">
        <w:tab/>
      </w:r>
      <w:r w:rsidR="00123329">
        <w:t>“</w:t>
      </w:r>
      <w:r w:rsidRPr="00F82A02">
        <w:t>Compartment</w:t>
      </w:r>
      <w:r w:rsidR="00123329">
        <w:t>”</w:t>
      </w:r>
    </w:p>
    <w:p w:rsidR="00650A16" w:rsidRPr="00F82A02" w:rsidRDefault="00650A16" w:rsidP="00650A16">
      <w:pPr>
        <w:pStyle w:val="SingleTxtG"/>
      </w:pPr>
      <w:r w:rsidRPr="00F82A02">
        <w:t>28.</w:t>
      </w:r>
      <w:r w:rsidRPr="00F82A02">
        <w:tab/>
        <w:t>Proposal by the Russian Federation to amend the definition proposed by the Netherlands in document ECE/TRANS/WP.11/2015/17 (proposal 10):</w:t>
      </w:r>
    </w:p>
    <w:p w:rsidR="00650A16" w:rsidRPr="00F82A02" w:rsidRDefault="00052D7F" w:rsidP="00650A16">
      <w:pPr>
        <w:pStyle w:val="SingleTxtG"/>
      </w:pPr>
      <w:r>
        <w:t>“</w:t>
      </w:r>
      <w:r w:rsidR="00222D2A" w:rsidRPr="00222D2A">
        <w:rPr>
          <w:i/>
        </w:rPr>
        <w:t>‘</w:t>
      </w:r>
      <w:r w:rsidR="00650A16" w:rsidRPr="00F82A02">
        <w:rPr>
          <w:i/>
        </w:rPr>
        <w:t>Compartment</w:t>
      </w:r>
      <w:r w:rsidR="00222D2A">
        <w:rPr>
          <w:i/>
        </w:rPr>
        <w:t>’</w:t>
      </w:r>
      <w:r w:rsidR="00650A16" w:rsidRPr="00F82A02">
        <w:rPr>
          <w:i/>
        </w:rPr>
        <w:t xml:space="preserve"> means a closed-off section inside an insulated body. Compartments may be of a fixed type, variable in size by movable</w:t>
      </w:r>
      <w:r w:rsidR="00650A16" w:rsidRPr="00F82A02">
        <w:t xml:space="preserve"> </w:t>
      </w:r>
      <w:r w:rsidR="00650A16" w:rsidRPr="00F82A02">
        <w:rPr>
          <w:b/>
        </w:rPr>
        <w:t>internal</w:t>
      </w:r>
      <w:r w:rsidR="00650A16" w:rsidRPr="00F82A02">
        <w:t xml:space="preserve"> </w:t>
      </w:r>
      <w:r w:rsidR="00650A16" w:rsidRPr="00F82A02">
        <w:rPr>
          <w:i/>
        </w:rPr>
        <w:t>partitions or two compartments may be combined into one compartment by removable</w:t>
      </w:r>
      <w:r w:rsidR="00650A16" w:rsidRPr="00F82A02">
        <w:t xml:space="preserve"> </w:t>
      </w:r>
      <w:r w:rsidR="00650A16" w:rsidRPr="00F82A02">
        <w:rPr>
          <w:b/>
        </w:rPr>
        <w:t>internal</w:t>
      </w:r>
      <w:r w:rsidR="00650A16" w:rsidRPr="00F82A02">
        <w:t xml:space="preserve"> </w:t>
      </w:r>
      <w:r w:rsidR="00650A16" w:rsidRPr="00F82A02">
        <w:rPr>
          <w:i/>
        </w:rPr>
        <w:t>partitions</w:t>
      </w:r>
      <w:r w:rsidR="00650A16" w:rsidRPr="00F82A02">
        <w:t>.</w:t>
      </w:r>
      <w:r w:rsidR="00123329">
        <w:t>”</w:t>
      </w:r>
    </w:p>
    <w:p w:rsidR="00650A16" w:rsidRPr="00F82A02" w:rsidRDefault="001663AB" w:rsidP="001663AB">
      <w:pPr>
        <w:pStyle w:val="H23G"/>
      </w:pPr>
      <w:r w:rsidRPr="00F82A02">
        <w:tab/>
      </w:r>
      <w:r w:rsidRPr="00F82A02">
        <w:tab/>
      </w:r>
      <w:r w:rsidR="00650A16" w:rsidRPr="00F82A02">
        <w:t>Justification</w:t>
      </w:r>
    </w:p>
    <w:p w:rsidR="00650A16" w:rsidRPr="00F82A02" w:rsidRDefault="00650A16" w:rsidP="00650A16">
      <w:pPr>
        <w:pStyle w:val="SingleTxtG"/>
      </w:pPr>
      <w:r w:rsidRPr="00F82A02">
        <w:t>The original text is thus brought into line with proposal 9 of the Russian Federation regarding proposal 9 of the Netherlands.</w:t>
      </w:r>
    </w:p>
    <w:p w:rsidR="00650A16" w:rsidRPr="00F82A02" w:rsidRDefault="00650A16" w:rsidP="00C73DBD">
      <w:pPr>
        <w:pStyle w:val="HChG"/>
      </w:pPr>
      <w:r w:rsidRPr="00F82A02">
        <w:tab/>
      </w:r>
      <w:r w:rsidRPr="00F82A02">
        <w:tab/>
        <w:t>Costs</w:t>
      </w:r>
    </w:p>
    <w:p w:rsidR="00650A16" w:rsidRPr="00F82A02" w:rsidRDefault="00650A16" w:rsidP="00650A16">
      <w:pPr>
        <w:pStyle w:val="SingleTxtG"/>
      </w:pPr>
      <w:r w:rsidRPr="00F82A02">
        <w:t>29.</w:t>
      </w:r>
      <w:r w:rsidRPr="00F82A02">
        <w:tab/>
        <w:t>No additional costs are required.</w:t>
      </w:r>
    </w:p>
    <w:p w:rsidR="00650A16" w:rsidRPr="00F82A02" w:rsidRDefault="00650A16" w:rsidP="00C73DBD">
      <w:pPr>
        <w:pStyle w:val="HChG"/>
      </w:pPr>
      <w:r w:rsidRPr="00F82A02">
        <w:tab/>
      </w:r>
      <w:r w:rsidRPr="00F82A02">
        <w:tab/>
        <w:t>Feasibility</w:t>
      </w:r>
    </w:p>
    <w:p w:rsidR="00650A16" w:rsidRPr="00F82A02" w:rsidRDefault="00650A16" w:rsidP="00650A16">
      <w:pPr>
        <w:pStyle w:val="SingleTxtG"/>
      </w:pPr>
      <w:r w:rsidRPr="00F82A02">
        <w:t>30.</w:t>
      </w:r>
      <w:r w:rsidRPr="00F82A02">
        <w:tab/>
        <w:t>The terms for which suitable definitions are proposed are already contained in ATP, annex 1. The proposed definitions do not affect the articles of the Agreement or the rules and requirements concerning the periodic monitoring or examination of special equipment. However, the use of properly justified terms in annex 1 of the Agreement will make it possible to avoid incorrect interpretations of these terms and will thus lead to a better understanding of the Agreement by all the Contracting Parties.</w:t>
      </w:r>
    </w:p>
    <w:p w:rsidR="00650A16" w:rsidRPr="00F82A02" w:rsidRDefault="00650A16" w:rsidP="00C73DBD">
      <w:pPr>
        <w:pStyle w:val="HChG"/>
      </w:pPr>
      <w:r w:rsidRPr="00F82A02">
        <w:tab/>
      </w:r>
      <w:r w:rsidRPr="00F82A02">
        <w:tab/>
        <w:t xml:space="preserve">Enforceability </w:t>
      </w:r>
    </w:p>
    <w:p w:rsidR="00650A16" w:rsidRPr="00F82A02" w:rsidRDefault="00650A16" w:rsidP="00650A16">
      <w:pPr>
        <w:pStyle w:val="SingleTxtG"/>
      </w:pPr>
      <w:r w:rsidRPr="00F82A02">
        <w:t>31.</w:t>
      </w:r>
      <w:r w:rsidRPr="00F82A02">
        <w:tab/>
        <w:t>No problems are foreseen in implementing the proposals.</w:t>
      </w:r>
    </w:p>
    <w:p w:rsidR="00F82A02" w:rsidRPr="00F82A02" w:rsidRDefault="00F82A02">
      <w:pPr>
        <w:spacing w:before="240"/>
        <w:jc w:val="center"/>
        <w:rPr>
          <w:u w:val="single"/>
        </w:rPr>
      </w:pPr>
      <w:r w:rsidRPr="00F82A02">
        <w:rPr>
          <w:u w:val="single"/>
        </w:rPr>
        <w:tab/>
      </w:r>
      <w:r w:rsidRPr="00F82A02">
        <w:rPr>
          <w:u w:val="single"/>
        </w:rPr>
        <w:tab/>
      </w:r>
      <w:r w:rsidRPr="00F82A02">
        <w:rPr>
          <w:u w:val="single"/>
        </w:rPr>
        <w:tab/>
      </w:r>
    </w:p>
    <w:sectPr w:rsidR="00F82A02" w:rsidRPr="00F82A02" w:rsidSect="004177B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29" w:rsidRPr="00FB1744" w:rsidRDefault="00123329" w:rsidP="00FB1744">
      <w:pPr>
        <w:pStyle w:val="Footer"/>
      </w:pPr>
    </w:p>
  </w:endnote>
  <w:endnote w:type="continuationSeparator" w:id="0">
    <w:p w:rsidR="00123329" w:rsidRPr="00FB1744" w:rsidRDefault="0012332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29" w:rsidRPr="004177B0" w:rsidRDefault="00123329" w:rsidP="004177B0">
    <w:pPr>
      <w:pStyle w:val="Footer"/>
      <w:tabs>
        <w:tab w:val="right" w:pos="9598"/>
      </w:tabs>
    </w:pPr>
    <w:r w:rsidRPr="004177B0">
      <w:rPr>
        <w:b/>
        <w:sz w:val="18"/>
      </w:rPr>
      <w:fldChar w:fldCharType="begin"/>
    </w:r>
    <w:r w:rsidRPr="004177B0">
      <w:rPr>
        <w:b/>
        <w:sz w:val="18"/>
      </w:rPr>
      <w:instrText xml:space="preserve"> PAGE  \* MERGEFORMAT </w:instrText>
    </w:r>
    <w:r w:rsidRPr="004177B0">
      <w:rPr>
        <w:b/>
        <w:sz w:val="18"/>
      </w:rPr>
      <w:fldChar w:fldCharType="separate"/>
    </w:r>
    <w:r w:rsidR="007E57F1">
      <w:rPr>
        <w:b/>
        <w:noProof/>
        <w:sz w:val="18"/>
      </w:rPr>
      <w:t>2</w:t>
    </w:r>
    <w:r w:rsidRPr="004177B0">
      <w:rPr>
        <w:b/>
        <w:sz w:val="18"/>
      </w:rPr>
      <w:fldChar w:fldCharType="end"/>
    </w:r>
    <w:r>
      <w:rPr>
        <w:sz w:val="18"/>
      </w:rPr>
      <w:tab/>
    </w:r>
    <w:r>
      <w:t>GE.17-12844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29" w:rsidRPr="004177B0" w:rsidRDefault="00123329" w:rsidP="004177B0">
    <w:pPr>
      <w:pStyle w:val="Footer"/>
      <w:tabs>
        <w:tab w:val="right" w:pos="9598"/>
      </w:tabs>
      <w:rPr>
        <w:b/>
        <w:sz w:val="18"/>
      </w:rPr>
    </w:pPr>
    <w:r>
      <w:t>GE.17-12844</w:t>
    </w:r>
    <w:r>
      <w:tab/>
    </w:r>
    <w:r w:rsidRPr="004177B0">
      <w:rPr>
        <w:b/>
        <w:sz w:val="18"/>
      </w:rPr>
      <w:fldChar w:fldCharType="begin"/>
    </w:r>
    <w:r w:rsidRPr="004177B0">
      <w:rPr>
        <w:b/>
        <w:sz w:val="18"/>
      </w:rPr>
      <w:instrText xml:space="preserve"> PAGE  \* MERGEFORMAT </w:instrText>
    </w:r>
    <w:r w:rsidRPr="004177B0">
      <w:rPr>
        <w:b/>
        <w:sz w:val="18"/>
      </w:rPr>
      <w:fldChar w:fldCharType="separate"/>
    </w:r>
    <w:r w:rsidR="007E57F1">
      <w:rPr>
        <w:b/>
        <w:noProof/>
        <w:sz w:val="18"/>
      </w:rPr>
      <w:t>3</w:t>
    </w:r>
    <w:r w:rsidRPr="004177B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29" w:rsidRDefault="00123329"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329" w:rsidRDefault="00123329" w:rsidP="004177B0">
    <w:r>
      <w:t>GE.17-12844  (E)</w:t>
    </w:r>
    <w:r w:rsidR="003F7415">
      <w:t xml:space="preserve">    250817    250817</w:t>
    </w:r>
  </w:p>
  <w:p w:rsidR="00123329" w:rsidRPr="004177B0" w:rsidRDefault="00123329" w:rsidP="004177B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1/2017/1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1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29" w:rsidRPr="00FB1744" w:rsidRDefault="00123329" w:rsidP="00FB1744">
      <w:pPr>
        <w:tabs>
          <w:tab w:val="right" w:pos="2155"/>
        </w:tabs>
        <w:spacing w:after="80" w:line="240" w:lineRule="auto"/>
        <w:ind w:left="680"/>
      </w:pPr>
      <w:r>
        <w:rPr>
          <w:u w:val="single"/>
        </w:rPr>
        <w:tab/>
      </w:r>
    </w:p>
  </w:footnote>
  <w:footnote w:type="continuationSeparator" w:id="0">
    <w:p w:rsidR="00123329" w:rsidRPr="00FB1744" w:rsidRDefault="00123329"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29" w:rsidRPr="004177B0" w:rsidRDefault="00123329" w:rsidP="004177B0">
    <w:pPr>
      <w:pStyle w:val="Header"/>
    </w:pPr>
    <w:r w:rsidRPr="004177B0">
      <w:t>ECE/TRANS/WP.11/2017/17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329" w:rsidRPr="004177B0" w:rsidRDefault="00123329" w:rsidP="004177B0">
    <w:pPr>
      <w:pStyle w:val="Header"/>
      <w:jc w:val="right"/>
    </w:pPr>
    <w:r w:rsidRPr="004177B0">
      <w:t>ECE/TRANS/WP.11/2017/17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E2"/>
    <w:rsid w:val="00046E92"/>
    <w:rsid w:val="00052D7F"/>
    <w:rsid w:val="000D1B89"/>
    <w:rsid w:val="001101D2"/>
    <w:rsid w:val="0011475C"/>
    <w:rsid w:val="001170DC"/>
    <w:rsid w:val="00123329"/>
    <w:rsid w:val="001663AB"/>
    <w:rsid w:val="001A2C7F"/>
    <w:rsid w:val="00222D2A"/>
    <w:rsid w:val="00247E2C"/>
    <w:rsid w:val="002A35E2"/>
    <w:rsid w:val="002D6C53"/>
    <w:rsid w:val="002F1E59"/>
    <w:rsid w:val="002F5595"/>
    <w:rsid w:val="00334F6A"/>
    <w:rsid w:val="00342AC8"/>
    <w:rsid w:val="0035452F"/>
    <w:rsid w:val="003647B4"/>
    <w:rsid w:val="003722E2"/>
    <w:rsid w:val="003B4550"/>
    <w:rsid w:val="003F1BBF"/>
    <w:rsid w:val="003F7415"/>
    <w:rsid w:val="00414BAF"/>
    <w:rsid w:val="004177B0"/>
    <w:rsid w:val="0043096E"/>
    <w:rsid w:val="00461253"/>
    <w:rsid w:val="0046666B"/>
    <w:rsid w:val="004779F1"/>
    <w:rsid w:val="005042C2"/>
    <w:rsid w:val="005079DD"/>
    <w:rsid w:val="005573E0"/>
    <w:rsid w:val="0056599A"/>
    <w:rsid w:val="00587690"/>
    <w:rsid w:val="00650A16"/>
    <w:rsid w:val="0065557C"/>
    <w:rsid w:val="006579D7"/>
    <w:rsid w:val="00662BF9"/>
    <w:rsid w:val="00671529"/>
    <w:rsid w:val="00717266"/>
    <w:rsid w:val="007268F9"/>
    <w:rsid w:val="007370AD"/>
    <w:rsid w:val="0075561D"/>
    <w:rsid w:val="007845E0"/>
    <w:rsid w:val="007C52B0"/>
    <w:rsid w:val="007E57F1"/>
    <w:rsid w:val="0082427C"/>
    <w:rsid w:val="00854E91"/>
    <w:rsid w:val="00877430"/>
    <w:rsid w:val="008F08DC"/>
    <w:rsid w:val="00937629"/>
    <w:rsid w:val="009411B4"/>
    <w:rsid w:val="0096555B"/>
    <w:rsid w:val="009D0139"/>
    <w:rsid w:val="009E6F98"/>
    <w:rsid w:val="009F5CDC"/>
    <w:rsid w:val="00A7251C"/>
    <w:rsid w:val="00A775CF"/>
    <w:rsid w:val="00AB3C7E"/>
    <w:rsid w:val="00AE5094"/>
    <w:rsid w:val="00AF169A"/>
    <w:rsid w:val="00B06045"/>
    <w:rsid w:val="00B24066"/>
    <w:rsid w:val="00B24194"/>
    <w:rsid w:val="00B73AED"/>
    <w:rsid w:val="00B95F4D"/>
    <w:rsid w:val="00BA7CCE"/>
    <w:rsid w:val="00BD4C2A"/>
    <w:rsid w:val="00C02FB4"/>
    <w:rsid w:val="00C25879"/>
    <w:rsid w:val="00C35A27"/>
    <w:rsid w:val="00C73DBD"/>
    <w:rsid w:val="00D06CFC"/>
    <w:rsid w:val="00DA3229"/>
    <w:rsid w:val="00DC2C92"/>
    <w:rsid w:val="00E02C2B"/>
    <w:rsid w:val="00E1576A"/>
    <w:rsid w:val="00E34244"/>
    <w:rsid w:val="00E67B6A"/>
    <w:rsid w:val="00EC5075"/>
    <w:rsid w:val="00ED6C48"/>
    <w:rsid w:val="00F65F5D"/>
    <w:rsid w:val="00F82A02"/>
    <w:rsid w:val="00F86A3A"/>
    <w:rsid w:val="00FB1744"/>
    <w:rsid w:val="00FB21DA"/>
    <w:rsid w:val="00FB42DF"/>
    <w:rsid w:val="00FC04AB"/>
    <w:rsid w:val="00FD69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749DD8-567E-4571-87C9-2263C3A9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539A-E118-4300-98FA-7CA8379D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1712844</vt:lpstr>
    </vt:vector>
  </TitlesOfParts>
  <Company>DCM</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1712844</dc:title>
  <dc:subject>ECE/TRANS/WP.11/2017/17</dc:subject>
  <dc:creator>Una Philippa GILTSOFF</dc:creator>
  <cp:keywords/>
  <dc:description>Final</dc:description>
  <cp:lastModifiedBy>Marie-Claude Collet</cp:lastModifiedBy>
  <cp:revision>2</cp:revision>
  <cp:lastPrinted>2017-08-25T11:41:00Z</cp:lastPrinted>
  <dcterms:created xsi:type="dcterms:W3CDTF">2017-10-04T13:12:00Z</dcterms:created>
  <dcterms:modified xsi:type="dcterms:W3CDTF">2017-10-04T13:12:00Z</dcterms:modified>
</cp:coreProperties>
</file>