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B78F1" w:rsidP="00DB78F1">
            <w:pPr>
              <w:suppressAutoHyphens w:val="0"/>
              <w:spacing w:after="20"/>
              <w:jc w:val="right"/>
            </w:pPr>
            <w:r w:rsidRPr="00DB78F1">
              <w:rPr>
                <w:sz w:val="40"/>
              </w:rPr>
              <w:t>ECE</w:t>
            </w:r>
            <w:r>
              <w:t>/TRANS/WP.15/AC.2/2018/19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B78F1" w:rsidP="00DB78F1">
            <w:pPr>
              <w:suppressAutoHyphens w:val="0"/>
              <w:spacing w:before="240" w:line="240" w:lineRule="exact"/>
            </w:pPr>
            <w:r>
              <w:t>Distr.: General</w:t>
            </w:r>
          </w:p>
          <w:p w:rsidR="00DB78F1" w:rsidRDefault="00DB78F1" w:rsidP="00DB78F1">
            <w:pPr>
              <w:suppressAutoHyphens w:val="0"/>
            </w:pPr>
            <w:r>
              <w:t>8 November 2017</w:t>
            </w:r>
          </w:p>
          <w:p w:rsidR="00DB78F1" w:rsidRDefault="00DB78F1" w:rsidP="00DB78F1">
            <w:pPr>
              <w:suppressAutoHyphens w:val="0"/>
            </w:pPr>
            <w:r>
              <w:t>English</w:t>
            </w:r>
          </w:p>
          <w:p w:rsidR="00DB78F1" w:rsidRDefault="00DB78F1" w:rsidP="00DB78F1">
            <w:pPr>
              <w:suppressAutoHyphens w:val="0"/>
            </w:pPr>
            <w:r>
              <w:t>Original: French</w:t>
            </w:r>
          </w:p>
        </w:tc>
      </w:tr>
    </w:tbl>
    <w:p w:rsidR="00DB78F1" w:rsidRDefault="00DB78F1">
      <w:pPr>
        <w:spacing w:before="120"/>
        <w:rPr>
          <w:b/>
          <w:sz w:val="28"/>
          <w:szCs w:val="28"/>
        </w:rPr>
      </w:pPr>
      <w:r>
        <w:rPr>
          <w:b/>
          <w:sz w:val="28"/>
          <w:szCs w:val="28"/>
        </w:rPr>
        <w:t>Economic Commission for Europe</w:t>
      </w:r>
    </w:p>
    <w:p w:rsidR="00DB78F1" w:rsidRDefault="00DB78F1">
      <w:pPr>
        <w:spacing w:before="120"/>
        <w:rPr>
          <w:sz w:val="28"/>
          <w:szCs w:val="28"/>
        </w:rPr>
      </w:pPr>
      <w:r>
        <w:rPr>
          <w:sz w:val="28"/>
          <w:szCs w:val="28"/>
        </w:rPr>
        <w:t>Inland Transport Committee</w:t>
      </w:r>
    </w:p>
    <w:p w:rsidR="00DB78F1" w:rsidRDefault="00DB78F1" w:rsidP="00902CB6">
      <w:pPr>
        <w:spacing w:before="120"/>
        <w:rPr>
          <w:b/>
          <w:sz w:val="24"/>
          <w:szCs w:val="24"/>
        </w:rPr>
      </w:pPr>
      <w:r>
        <w:rPr>
          <w:b/>
          <w:sz w:val="24"/>
          <w:szCs w:val="24"/>
        </w:rPr>
        <w:t xml:space="preserve">Working Party on the Transport of </w:t>
      </w:r>
      <w:r w:rsidR="00902CB6">
        <w:rPr>
          <w:b/>
          <w:sz w:val="24"/>
          <w:szCs w:val="24"/>
        </w:rPr>
        <w:t>Dangerous Goods</w:t>
      </w:r>
    </w:p>
    <w:p w:rsidR="000108B7" w:rsidRPr="000108B7" w:rsidRDefault="000108B7" w:rsidP="000108B7">
      <w:pPr>
        <w:spacing w:before="120"/>
        <w:rPr>
          <w:b/>
          <w:bCs/>
        </w:rPr>
      </w:pPr>
      <w:r w:rsidRPr="000108B7">
        <w:rPr>
          <w:b/>
          <w:bCs/>
        </w:rPr>
        <w:t>Joint Meeting of Experts on the Regulations annexed to the</w:t>
      </w:r>
      <w:r w:rsidRPr="000108B7">
        <w:rPr>
          <w:b/>
          <w:bCs/>
        </w:rPr>
        <w:br/>
        <w:t>European Agreement concerning the International Carriage</w:t>
      </w:r>
      <w:r w:rsidRPr="000108B7">
        <w:rPr>
          <w:b/>
          <w:bCs/>
        </w:rPr>
        <w:br/>
        <w:t>of Dangerous Goods by Inland Waterways (ADN)</w:t>
      </w:r>
      <w:r w:rsidRPr="000108B7">
        <w:rPr>
          <w:b/>
          <w:bCs/>
        </w:rPr>
        <w:br/>
        <w:t>(ADN Safety Committee)</w:t>
      </w:r>
    </w:p>
    <w:p w:rsidR="000108B7" w:rsidRPr="000108B7" w:rsidRDefault="000108B7" w:rsidP="000108B7">
      <w:pPr>
        <w:spacing w:before="120"/>
        <w:rPr>
          <w:b/>
          <w:bCs/>
        </w:rPr>
      </w:pPr>
      <w:r w:rsidRPr="000108B7">
        <w:rPr>
          <w:b/>
          <w:bCs/>
        </w:rPr>
        <w:t>Thirty-second session</w:t>
      </w:r>
    </w:p>
    <w:p w:rsidR="000108B7" w:rsidRPr="00E12796" w:rsidRDefault="000108B7" w:rsidP="000108B7">
      <w:r w:rsidRPr="00E12796">
        <w:t>Geneva, 22-26 January 2018</w:t>
      </w:r>
    </w:p>
    <w:p w:rsidR="000108B7" w:rsidRPr="00E12796" w:rsidRDefault="000108B7" w:rsidP="000108B7">
      <w:r w:rsidRPr="00E12796">
        <w:t>Item 5 (b) of the provisional agenda</w:t>
      </w:r>
    </w:p>
    <w:p w:rsidR="000108B7" w:rsidRPr="00B42457" w:rsidRDefault="000108B7" w:rsidP="000108B7">
      <w:pPr>
        <w:rPr>
          <w:b/>
          <w:bCs/>
        </w:rPr>
      </w:pPr>
      <w:r w:rsidRPr="00B42457">
        <w:rPr>
          <w:b/>
          <w:bCs/>
        </w:rPr>
        <w:t xml:space="preserve">Proposals for amendments to the Regulations annexed to ADN: </w:t>
      </w:r>
      <w:r w:rsidRPr="00B42457">
        <w:rPr>
          <w:b/>
          <w:bCs/>
        </w:rPr>
        <w:br/>
        <w:t>Other proposals</w:t>
      </w:r>
    </w:p>
    <w:p w:rsidR="000108B7" w:rsidRPr="00E12796" w:rsidRDefault="000108B7" w:rsidP="00B42457">
      <w:pPr>
        <w:pStyle w:val="HChG"/>
      </w:pPr>
      <w:r w:rsidRPr="00E12796">
        <w:tab/>
      </w:r>
      <w:r w:rsidRPr="00E12796">
        <w:tab/>
        <w:t>Construction materials</w:t>
      </w:r>
    </w:p>
    <w:p w:rsidR="000108B7" w:rsidRPr="00E12796" w:rsidRDefault="000108B7" w:rsidP="00B40204">
      <w:pPr>
        <w:pStyle w:val="H1G"/>
      </w:pPr>
      <w:r w:rsidRPr="00E12796">
        <w:tab/>
      </w:r>
      <w:r w:rsidRPr="00E12796">
        <w:tab/>
        <w:t>Transmitted by the European Barge Union (EBU), the European River Sea Transport Union (ERSTU) and the European Skippers Organisation (</w:t>
      </w:r>
      <w:r w:rsidR="00DC7152">
        <w:t>ESO</w:t>
      </w:r>
      <w:r w:rsidRPr="00E12796">
        <w:t>)</w:t>
      </w:r>
      <w:r w:rsidR="00B42457" w:rsidRPr="00B42457">
        <w:rPr>
          <w:rStyle w:val="FootnoteReference"/>
          <w:b w:val="0"/>
          <w:bCs/>
          <w:sz w:val="20"/>
          <w:vertAlign w:val="baseline"/>
        </w:rPr>
        <w:footnoteReference w:customMarkFollows="1" w:id="1"/>
        <w:t>*</w:t>
      </w:r>
      <w:r w:rsidR="00B42457" w:rsidRPr="00B40204">
        <w:rPr>
          <w:rStyle w:val="FootnoteReference"/>
          <w:b w:val="0"/>
          <w:bCs/>
          <w:position w:val="8"/>
          <w:sz w:val="20"/>
          <w:vertAlign w:val="baseline"/>
        </w:rPr>
        <w:t>,</w:t>
      </w:r>
      <w:r w:rsidR="00B40204" w:rsidRPr="00B40204">
        <w:rPr>
          <w:b w:val="0"/>
          <w:bCs/>
          <w:sz w:val="20"/>
        </w:rPr>
        <w:t xml:space="preserve"> </w:t>
      </w:r>
      <w:r w:rsidR="00B40204" w:rsidRPr="00B40204">
        <w:rPr>
          <w:rStyle w:val="FootnoteReference"/>
          <w:b w:val="0"/>
          <w:bCs/>
          <w:sz w:val="20"/>
          <w:vertAlign w:val="baseline"/>
        </w:rPr>
        <w:footnoteReference w:customMarkFollows="1" w:id="2"/>
        <w:t>**</w:t>
      </w:r>
    </w:p>
    <w:p w:rsidR="000108B7" w:rsidRPr="00E12796" w:rsidRDefault="000108B7" w:rsidP="00B42457">
      <w:pPr>
        <w:pStyle w:val="HChG"/>
      </w:pPr>
      <w:r w:rsidRPr="00E12796">
        <w:tab/>
      </w:r>
      <w:r w:rsidRPr="00E12796">
        <w:tab/>
        <w:t>Introduction</w:t>
      </w:r>
    </w:p>
    <w:p w:rsidR="000108B7" w:rsidRPr="00E12796" w:rsidRDefault="000108B7" w:rsidP="00B42457">
      <w:pPr>
        <w:pStyle w:val="SingleTxtG"/>
      </w:pPr>
      <w:r w:rsidRPr="00E12796">
        <w:t>1.</w:t>
      </w:r>
      <w:r w:rsidRPr="00E12796">
        <w:tab/>
        <w:t>Since its twenty-seventh session, the ADN Safety Committee has had several discussions on the request from the profession to update the provisions relating to the use of authorized construction materials and to present them more clearly. ECE/TRANS/WP.15/AC/2017/40 contains extracts of the reports concerning the discussions.</w:t>
      </w:r>
    </w:p>
    <w:p w:rsidR="000108B7" w:rsidRPr="00E12796" w:rsidRDefault="000108B7" w:rsidP="00603121">
      <w:pPr>
        <w:pStyle w:val="SingleTxtG"/>
      </w:pPr>
      <w:r w:rsidRPr="00E12796">
        <w:t>2.</w:t>
      </w:r>
      <w:r w:rsidRPr="00E12796">
        <w:tab/>
        <w:t>The Safety Committee has approved the presentation of the current text of 9.3.x.0.3 (a) to (c) in a table. The text of the current 9.3.x.0.3 (d) will not be included in the table (see para</w:t>
      </w:r>
      <w:r w:rsidR="00603121">
        <w:t>graph</w:t>
      </w:r>
      <w:r w:rsidRPr="00E12796">
        <w:t xml:space="preserve"> 8 of this request). </w:t>
      </w:r>
    </w:p>
    <w:p w:rsidR="000108B7" w:rsidRPr="00E12796" w:rsidRDefault="000108B7" w:rsidP="00B42457">
      <w:pPr>
        <w:pStyle w:val="SingleTxtG"/>
      </w:pPr>
      <w:r w:rsidRPr="00E12796">
        <w:t>3.</w:t>
      </w:r>
      <w:r w:rsidRPr="00E12796">
        <w:tab/>
        <w:t>In the discussions, the Safety Committee also considered whether movable equipment should be included in the table. There was a positive response to that question at the thirty-first session of the Safety Committee. The authors were invited to submit a request taking that into account.</w:t>
      </w:r>
    </w:p>
    <w:p w:rsidR="000108B7" w:rsidRPr="00E12796" w:rsidRDefault="000108B7" w:rsidP="00B04DFA">
      <w:pPr>
        <w:pStyle w:val="SingleTxtG"/>
        <w:keepNext/>
        <w:keepLines/>
      </w:pPr>
      <w:r w:rsidRPr="00E12796">
        <w:lastRenderedPageBreak/>
        <w:t>4.</w:t>
      </w:r>
      <w:r w:rsidRPr="00E12796">
        <w:tab/>
        <w:t>The report of the thirty-first session reads:</w:t>
      </w:r>
    </w:p>
    <w:p w:rsidR="000108B7" w:rsidRPr="00E12796" w:rsidRDefault="00F22465" w:rsidP="00B04DFA">
      <w:pPr>
        <w:pStyle w:val="SingleTxtG"/>
        <w:keepNext/>
        <w:keepLines/>
      </w:pPr>
      <w:r>
        <w:t>“</w:t>
      </w:r>
      <w:r w:rsidR="000108B7" w:rsidRPr="00E12796">
        <w:t>45.</w:t>
      </w:r>
      <w:r w:rsidR="000108B7" w:rsidRPr="00E12796">
        <w:tab/>
        <w:t xml:space="preserve">The Safety Committee decided that the tables proposed in 9.3.x.0.3 for authorized construction materials </w:t>
      </w:r>
      <w:r w:rsidR="000108B7" w:rsidRPr="00060F6D">
        <w:rPr>
          <w:b/>
          <w:bCs/>
        </w:rPr>
        <w:t>should include a line for all types of movable equipment</w:t>
      </w:r>
      <w:r w:rsidR="000108B7" w:rsidRPr="00E12796">
        <w:t>. EBU, ERSTU and ESO should prepare a new proposal on that basis. The proposal of inserting a new 7.1.2.3 was withdrawn, and that of inserting a new 7.2.2.3 was not adopted.</w:t>
      </w:r>
      <w:r>
        <w:t>”</w:t>
      </w:r>
    </w:p>
    <w:p w:rsidR="000108B7" w:rsidRPr="00E12796" w:rsidRDefault="00060F6D" w:rsidP="00060F6D">
      <w:pPr>
        <w:pStyle w:val="H23G"/>
      </w:pPr>
      <w:r>
        <w:tab/>
      </w:r>
      <w:r>
        <w:tab/>
      </w:r>
      <w:r w:rsidR="000108B7" w:rsidRPr="00E12796">
        <w:t>Proposals</w:t>
      </w:r>
    </w:p>
    <w:p w:rsidR="000108B7" w:rsidRPr="00E12796" w:rsidRDefault="000108B7" w:rsidP="00B42457">
      <w:pPr>
        <w:pStyle w:val="SingleTxtG"/>
      </w:pPr>
      <w:r w:rsidRPr="00E12796">
        <w:t>5.</w:t>
      </w:r>
      <w:r w:rsidRPr="00E12796">
        <w:tab/>
        <w:t>Currently, 9.3.x.0.2 reads as follows:</w:t>
      </w:r>
    </w:p>
    <w:p w:rsidR="000108B7" w:rsidRPr="00E12796" w:rsidRDefault="00F22465" w:rsidP="00B42457">
      <w:pPr>
        <w:pStyle w:val="SingleTxtG"/>
      </w:pPr>
      <w:r>
        <w:t>“</w:t>
      </w:r>
      <w:r w:rsidR="000108B7" w:rsidRPr="00E12796">
        <w:t>Except where explicitly permitted in 9.3.x.0.3 or in the certificate of approval, the use of wood, aluminium alloys or plastic materials within the cargo area is prohibited.</w:t>
      </w:r>
      <w:r>
        <w:t>”</w:t>
      </w:r>
    </w:p>
    <w:p w:rsidR="000108B7" w:rsidRPr="00E12796" w:rsidRDefault="000108B7" w:rsidP="00B42457">
      <w:pPr>
        <w:pStyle w:val="SingleTxtG"/>
      </w:pPr>
      <w:r w:rsidRPr="00E12796">
        <w:t>6.</w:t>
      </w:r>
      <w:r w:rsidRPr="00E12796">
        <w:tab/>
        <w:t xml:space="preserve">It is proposed that 9.3.x.0.2 should be modified as follows: </w:t>
      </w:r>
    </w:p>
    <w:p w:rsidR="000108B7" w:rsidRPr="00E12796" w:rsidRDefault="00F22465" w:rsidP="00B42457">
      <w:pPr>
        <w:pStyle w:val="SingleTxtG"/>
      </w:pPr>
      <w:r>
        <w:t>“</w:t>
      </w:r>
      <w:r w:rsidR="000108B7" w:rsidRPr="00E12796">
        <w:t xml:space="preserve">Except where explicitly permitted in 9.3.x.0.3 or in the certificate of approval, the use of wood, aluminium alloys, </w:t>
      </w:r>
      <w:r w:rsidR="000108B7" w:rsidRPr="003F3919">
        <w:rPr>
          <w:strike/>
        </w:rPr>
        <w:t>or</w:t>
      </w:r>
      <w:r w:rsidR="000108B7" w:rsidRPr="00E12796">
        <w:t xml:space="preserve"> plastic materials </w:t>
      </w:r>
      <w:r w:rsidR="000108B7" w:rsidRPr="00060F6D">
        <w:rPr>
          <w:b/>
          <w:bCs/>
        </w:rPr>
        <w:t>or rubber</w:t>
      </w:r>
      <w:r w:rsidR="000108B7" w:rsidRPr="00E12796">
        <w:t xml:space="preserve"> within the cargo area is prohibited.</w:t>
      </w:r>
      <w:r>
        <w:t>”</w:t>
      </w:r>
      <w:r w:rsidR="000108B7" w:rsidRPr="00E12796">
        <w:t xml:space="preserve"> </w:t>
      </w:r>
    </w:p>
    <w:p w:rsidR="000108B7" w:rsidRPr="00E12796" w:rsidRDefault="000108B7" w:rsidP="00B42457">
      <w:pPr>
        <w:pStyle w:val="SingleTxtG"/>
      </w:pPr>
      <w:r w:rsidRPr="00E12796">
        <w:t>7.</w:t>
      </w:r>
      <w:r w:rsidRPr="00E12796">
        <w:tab/>
        <w:t xml:space="preserve">The table attached to this request is based on the REAL situation rather than the provisions of 9.3.x.0.3 of ADN 2017, and thus once again contains requirements for fixed </w:t>
      </w:r>
      <w:r w:rsidRPr="003F3919">
        <w:rPr>
          <w:u w:val="single"/>
        </w:rPr>
        <w:t>and</w:t>
      </w:r>
      <w:r w:rsidRPr="00E12796">
        <w:t xml:space="preserve"> movable equipment. The desired modifications submitted by the profession at the twenty-eighth session are marked in red. </w:t>
      </w:r>
    </w:p>
    <w:p w:rsidR="000108B7" w:rsidRPr="00E12796" w:rsidRDefault="000108B7" w:rsidP="00B42457">
      <w:pPr>
        <w:pStyle w:val="SingleTxtG"/>
      </w:pPr>
      <w:r w:rsidRPr="00E12796">
        <w:t>8.</w:t>
      </w:r>
      <w:r w:rsidRPr="00E12796">
        <w:tab/>
        <w:t xml:space="preserve">All the other contributions to the discussion submitted since the twenty-eighth session are also included (in blue). </w:t>
      </w:r>
    </w:p>
    <w:p w:rsidR="000108B7" w:rsidRPr="00E12796" w:rsidRDefault="000108B7" w:rsidP="00B42457">
      <w:pPr>
        <w:pStyle w:val="SingleTxtG"/>
      </w:pPr>
      <w:r w:rsidRPr="00E12796">
        <w:t>9.</w:t>
      </w:r>
      <w:r w:rsidRPr="00E12796">
        <w:tab/>
        <w:t>The authors have not complied with the Safety Committee</w:t>
      </w:r>
      <w:r w:rsidR="00F22465">
        <w:t>’</w:t>
      </w:r>
      <w:r w:rsidRPr="00E12796">
        <w:t xml:space="preserve">s wish that only one line be included with requirements for movable equipment, as the requirements for the various types of movable equipment differ too much to be dealt with in a single line. </w:t>
      </w:r>
    </w:p>
    <w:p w:rsidR="000108B7" w:rsidRPr="00E12796" w:rsidRDefault="000108B7" w:rsidP="00B42457">
      <w:pPr>
        <w:pStyle w:val="SingleTxtG"/>
      </w:pPr>
      <w:r w:rsidRPr="00E12796">
        <w:t>10.</w:t>
      </w:r>
      <w:r w:rsidRPr="00E12796">
        <w:tab/>
        <w:t>It is proposed that 9.3.x.0.3 should be worded as follows:</w:t>
      </w:r>
    </w:p>
    <w:p w:rsidR="000108B7" w:rsidRPr="00E12796" w:rsidRDefault="00F22465" w:rsidP="00B42457">
      <w:pPr>
        <w:pStyle w:val="SingleTxtG"/>
      </w:pPr>
      <w:r>
        <w:t>“</w:t>
      </w:r>
      <w:r w:rsidR="000108B7" w:rsidRPr="00E12796">
        <w:t>The use of wood, aluminium alloys, plastic materials or rubber in the cargo area is permitted as shown in the following table.</w:t>
      </w:r>
    </w:p>
    <w:p w:rsidR="000108B7" w:rsidRPr="00E12796" w:rsidRDefault="000108B7" w:rsidP="00B42457">
      <w:pPr>
        <w:pStyle w:val="SingleTxtG"/>
      </w:pPr>
      <w:r w:rsidRPr="00E12796">
        <w:t>(Table)</w:t>
      </w:r>
    </w:p>
    <w:p w:rsidR="000108B7" w:rsidRPr="00E12796" w:rsidRDefault="000108B7" w:rsidP="00B42457">
      <w:pPr>
        <w:pStyle w:val="SingleTxtG"/>
      </w:pPr>
      <w:r w:rsidRPr="00E12796">
        <w:t>11.</w:t>
      </w:r>
      <w:r w:rsidRPr="00E12796">
        <w:tab/>
        <w:t>All permanently fitted materials in the accommodation or wheelhouse, with the exception of furniture, shall not readily ignite. They shall not evolve fumes or toxic gases in dangerous quantities, if involved in a fire.</w:t>
      </w:r>
      <w:r w:rsidR="00F22465">
        <w:t>”</w:t>
      </w:r>
      <w:r w:rsidRPr="00E12796">
        <w:t xml:space="preserve"> </w:t>
      </w:r>
    </w:p>
    <w:p w:rsidR="000108B7" w:rsidRPr="00E12796" w:rsidRDefault="000108B7" w:rsidP="00B42457">
      <w:pPr>
        <w:pStyle w:val="SingleTxtG"/>
      </w:pPr>
      <w:r w:rsidRPr="00E12796">
        <w:t>12.</w:t>
      </w:r>
      <w:r w:rsidRPr="00E12796">
        <w:tab/>
        <w:t>Currently, 9.3.x.0.5 reads as follows:</w:t>
      </w:r>
    </w:p>
    <w:p w:rsidR="000108B7" w:rsidRPr="00E12796" w:rsidRDefault="00F22465" w:rsidP="00B42457">
      <w:pPr>
        <w:pStyle w:val="SingleTxtG"/>
      </w:pPr>
      <w:r>
        <w:t>“</w:t>
      </w:r>
      <w:r w:rsidR="000108B7" w:rsidRPr="00E12796">
        <w:t>The use of plastic material for vessel</w:t>
      </w:r>
      <w:r>
        <w:t>’</w:t>
      </w:r>
      <w:r w:rsidR="000108B7" w:rsidRPr="00E12796">
        <w:t>s boats is permitted only if the material does not readily ignite.</w:t>
      </w:r>
      <w:r>
        <w:t>”</w:t>
      </w:r>
      <w:r w:rsidR="000108B7" w:rsidRPr="00E12796">
        <w:t xml:space="preserve"> </w:t>
      </w:r>
    </w:p>
    <w:p w:rsidR="000108B7" w:rsidRPr="00E12796" w:rsidRDefault="000108B7" w:rsidP="00B42457">
      <w:pPr>
        <w:pStyle w:val="SingleTxtG"/>
      </w:pPr>
      <w:r w:rsidRPr="00E12796">
        <w:t>13.</w:t>
      </w:r>
      <w:r w:rsidRPr="00E12796">
        <w:tab/>
        <w:t xml:space="preserve">It is proposed that 9.3.x.0.5 should be modified as follows: </w:t>
      </w:r>
    </w:p>
    <w:p w:rsidR="000108B7" w:rsidRPr="00E12796" w:rsidRDefault="00F22465" w:rsidP="00B42457">
      <w:pPr>
        <w:pStyle w:val="SingleTxtG"/>
      </w:pPr>
      <w:r>
        <w:t>“</w:t>
      </w:r>
      <w:r w:rsidR="000108B7" w:rsidRPr="00E12796">
        <w:t>The use of plastic material for a vessel</w:t>
      </w:r>
      <w:r>
        <w:t>’</w:t>
      </w:r>
      <w:r w:rsidR="000108B7" w:rsidRPr="00E12796">
        <w:t xml:space="preserve">s boats </w:t>
      </w:r>
      <w:r w:rsidR="000108B7" w:rsidRPr="003F3919">
        <w:rPr>
          <w:u w:val="single"/>
        </w:rPr>
        <w:t>in the cargo area</w:t>
      </w:r>
      <w:r w:rsidR="000108B7" w:rsidRPr="00E12796">
        <w:t xml:space="preserve"> is permitted only if the material does not readily ignite. </w:t>
      </w:r>
      <w:r w:rsidR="000108B7" w:rsidRPr="003F3919">
        <w:rPr>
          <w:u w:val="single"/>
        </w:rPr>
        <w:t>Except where explicitly permitted in 9.3.x.0.3 or in the certificate of approval, the use of wood, aluminium alloys, plastic materials or rubber is prohibited</w:t>
      </w:r>
      <w:r w:rsidR="000108B7" w:rsidRPr="00E12796">
        <w:t xml:space="preserve">. </w:t>
      </w:r>
    </w:p>
    <w:p w:rsidR="000108B7" w:rsidRPr="00E12796" w:rsidRDefault="000108B7" w:rsidP="00B42457">
      <w:pPr>
        <w:pStyle w:val="SingleTxtG"/>
      </w:pPr>
      <w:r w:rsidRPr="002D4D90">
        <w:rPr>
          <w:u w:val="single"/>
        </w:rPr>
        <w:t>The use of aluminium alloys or plastic material for passageways (gangways) in the cargo area is permitted only if the material does not readily ignite or conduct electricity</w:t>
      </w:r>
      <w:r w:rsidRPr="00E12796">
        <w:t>.</w:t>
      </w:r>
      <w:r w:rsidR="00F22465">
        <w:t>”</w:t>
      </w:r>
      <w:r w:rsidRPr="00E12796">
        <w:t xml:space="preserve"> </w:t>
      </w:r>
    </w:p>
    <w:p w:rsidR="000108B7" w:rsidRPr="00E12796" w:rsidRDefault="002D4D90" w:rsidP="002D4D90">
      <w:pPr>
        <w:pStyle w:val="H23G"/>
      </w:pPr>
      <w:r>
        <w:tab/>
      </w:r>
      <w:r>
        <w:tab/>
      </w:r>
      <w:r w:rsidR="000108B7" w:rsidRPr="00E12796">
        <w:t>Justification</w:t>
      </w:r>
    </w:p>
    <w:p w:rsidR="00902CB6" w:rsidRDefault="000108B7" w:rsidP="00B42457">
      <w:pPr>
        <w:pStyle w:val="SingleTxtG"/>
      </w:pPr>
      <w:r w:rsidRPr="00E12796">
        <w:t>14.</w:t>
      </w:r>
      <w:r w:rsidRPr="00E12796">
        <w:tab/>
        <w:t xml:space="preserve">In the cases presented by EBU and </w:t>
      </w:r>
      <w:r w:rsidR="00DC7152">
        <w:t>ESO</w:t>
      </w:r>
      <w:r w:rsidRPr="00E12796">
        <w:t>, the modern materials do not present an increased safety risk. The editorial revision to the provisions significantly reduces the need for regulations for specific cases. The provisions are made clearer for all stakeholders.</w:t>
      </w:r>
    </w:p>
    <w:p w:rsidR="003A212C" w:rsidRDefault="003A212C" w:rsidP="00B42457">
      <w:pPr>
        <w:pStyle w:val="SingleTxtG"/>
        <w:rPr>
          <w:b/>
          <w:sz w:val="24"/>
          <w:szCs w:val="24"/>
        </w:rPr>
      </w:pPr>
    </w:p>
    <w:p w:rsidR="008853B5" w:rsidRDefault="008853B5" w:rsidP="00B42457">
      <w:pPr>
        <w:pStyle w:val="SingleTxtG"/>
        <w:rPr>
          <w:b/>
          <w:sz w:val="24"/>
          <w:szCs w:val="24"/>
        </w:rPr>
        <w:sectPr w:rsidR="008853B5" w:rsidSect="00DB78F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tbl>
      <w:tblPr>
        <w:tblW w:w="1236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5"/>
        <w:gridCol w:w="1232"/>
        <w:gridCol w:w="1328"/>
        <w:gridCol w:w="1328"/>
        <w:gridCol w:w="1467"/>
        <w:gridCol w:w="21"/>
      </w:tblGrid>
      <w:tr w:rsidR="005F7F30" w:rsidRPr="00E12796" w:rsidTr="00CF1EB1">
        <w:trPr>
          <w:gridAfter w:val="1"/>
          <w:wAfter w:w="21" w:type="dxa"/>
          <w:trHeight w:val="270"/>
          <w:tblHeader/>
        </w:trPr>
        <w:tc>
          <w:tcPr>
            <w:tcW w:w="12340" w:type="dxa"/>
            <w:gridSpan w:val="5"/>
            <w:tcBorders>
              <w:bottom w:val="single" w:sz="4" w:space="0" w:color="auto"/>
            </w:tcBorders>
            <w:shd w:val="clear" w:color="auto" w:fill="auto"/>
            <w:noWrap/>
            <w:vAlign w:val="center"/>
            <w:hideMark/>
          </w:tcPr>
          <w:p w:rsidR="005F7F30" w:rsidRPr="00C91A1F" w:rsidRDefault="005F7F30" w:rsidP="00C91A1F">
            <w:pPr>
              <w:rPr>
                <w:b/>
                <w:bCs/>
              </w:rPr>
            </w:pPr>
            <w:r w:rsidRPr="00C91A1F">
              <w:rPr>
                <w:b/>
                <w:bCs/>
              </w:rPr>
              <w:lastRenderedPageBreak/>
              <w:t>Proposal for 9.3.1.0.3, 9.3.2.0.3 and 9</w:t>
            </w:r>
            <w:r w:rsidR="00C91A1F" w:rsidRPr="00C91A1F">
              <w:rPr>
                <w:b/>
                <w:bCs/>
              </w:rPr>
              <w:t>.3.3.0.3  -  (request from EBU/</w:t>
            </w:r>
            <w:r w:rsidR="00DC7152">
              <w:rPr>
                <w:b/>
                <w:bCs/>
              </w:rPr>
              <w:t>ESO</w:t>
            </w:r>
            <w:r w:rsidRPr="00C91A1F">
              <w:rPr>
                <w:b/>
                <w:bCs/>
              </w:rPr>
              <w:t>/ERSTU)</w:t>
            </w:r>
          </w:p>
        </w:tc>
      </w:tr>
      <w:tr w:rsidR="00C91A1F" w:rsidRPr="00E12796" w:rsidTr="00A219C0">
        <w:trPr>
          <w:trHeight w:val="270"/>
          <w:tblHeader/>
        </w:trPr>
        <w:tc>
          <w:tcPr>
            <w:tcW w:w="6985" w:type="dxa"/>
            <w:tcBorders>
              <w:bottom w:val="single" w:sz="4" w:space="0" w:color="auto"/>
              <w:right w:val="nil"/>
            </w:tcBorders>
            <w:shd w:val="clear" w:color="auto" w:fill="auto"/>
            <w:noWrap/>
            <w:vAlign w:val="bottom"/>
          </w:tcPr>
          <w:p w:rsidR="00C91A1F" w:rsidRPr="00E12796" w:rsidRDefault="00C91A1F" w:rsidP="00473D2D">
            <w:r w:rsidRPr="00E12796">
              <w:t>The use of wood, aluminium alloys, plastic materials or rubber is permitted only for</w:t>
            </w:r>
            <w:r w:rsidRPr="00E12796">
              <w:tab/>
            </w:r>
          </w:p>
        </w:tc>
        <w:tc>
          <w:tcPr>
            <w:tcW w:w="5376" w:type="dxa"/>
            <w:gridSpan w:val="5"/>
            <w:tcBorders>
              <w:left w:val="nil"/>
              <w:bottom w:val="single" w:sz="4" w:space="0" w:color="auto"/>
            </w:tcBorders>
            <w:shd w:val="clear" w:color="auto" w:fill="auto"/>
            <w:noWrap/>
            <w:vAlign w:val="bottom"/>
          </w:tcPr>
          <w:p w:rsidR="00C91A1F" w:rsidRPr="00450434" w:rsidRDefault="00450434" w:rsidP="00450434">
            <w:pPr>
              <w:jc w:val="right"/>
              <w:rPr>
                <w:b/>
                <w:bCs/>
              </w:rPr>
            </w:pPr>
            <w:r>
              <w:rPr>
                <w:b/>
                <w:bCs/>
              </w:rPr>
              <w:t>(X indicates permitted)</w:t>
            </w:r>
          </w:p>
        </w:tc>
      </w:tr>
      <w:tr w:rsidR="00A219C0" w:rsidRPr="00E12796" w:rsidTr="00C71768">
        <w:trPr>
          <w:trHeight w:hRule="exact" w:val="57"/>
          <w:tblHeader/>
        </w:trPr>
        <w:tc>
          <w:tcPr>
            <w:tcW w:w="6985" w:type="dxa"/>
            <w:tcBorders>
              <w:bottom w:val="nil"/>
              <w:right w:val="nil"/>
            </w:tcBorders>
            <w:shd w:val="clear" w:color="auto" w:fill="auto"/>
            <w:noWrap/>
            <w:vAlign w:val="bottom"/>
          </w:tcPr>
          <w:p w:rsidR="00A219C0" w:rsidRPr="00E12796" w:rsidRDefault="00A219C0" w:rsidP="00473D2D"/>
        </w:tc>
        <w:tc>
          <w:tcPr>
            <w:tcW w:w="5376" w:type="dxa"/>
            <w:gridSpan w:val="5"/>
            <w:tcBorders>
              <w:left w:val="nil"/>
              <w:bottom w:val="nil"/>
            </w:tcBorders>
            <w:shd w:val="clear" w:color="auto" w:fill="auto"/>
            <w:noWrap/>
            <w:vAlign w:val="bottom"/>
          </w:tcPr>
          <w:p w:rsidR="00A219C0" w:rsidRDefault="00A219C0" w:rsidP="00450434">
            <w:pPr>
              <w:jc w:val="right"/>
              <w:rPr>
                <w:b/>
                <w:bCs/>
              </w:rPr>
            </w:pPr>
          </w:p>
        </w:tc>
      </w:tr>
      <w:tr w:rsidR="005F7F30" w:rsidRPr="00E12796" w:rsidTr="00A219C0">
        <w:trPr>
          <w:trHeight w:val="270"/>
        </w:trPr>
        <w:tc>
          <w:tcPr>
            <w:tcW w:w="6985" w:type="dxa"/>
            <w:tcBorders>
              <w:top w:val="nil"/>
            </w:tcBorders>
            <w:shd w:val="clear" w:color="auto" w:fill="auto"/>
            <w:noWrap/>
            <w:vAlign w:val="bottom"/>
            <w:hideMark/>
          </w:tcPr>
          <w:p w:rsidR="005F7F30" w:rsidRPr="00E12796" w:rsidRDefault="005F7F30" w:rsidP="00473D2D">
            <w:r w:rsidRPr="00E12796">
              <w:t> </w:t>
            </w:r>
          </w:p>
        </w:tc>
        <w:tc>
          <w:tcPr>
            <w:tcW w:w="1232" w:type="dxa"/>
            <w:tcBorders>
              <w:top w:val="nil"/>
            </w:tcBorders>
            <w:shd w:val="clear" w:color="auto" w:fill="auto"/>
            <w:noWrap/>
            <w:vAlign w:val="bottom"/>
            <w:hideMark/>
          </w:tcPr>
          <w:p w:rsidR="005F7F30" w:rsidRPr="00E12796" w:rsidRDefault="005F7F30" w:rsidP="00450434">
            <w:pPr>
              <w:jc w:val="center"/>
            </w:pPr>
            <w:r w:rsidRPr="00E12796">
              <w:t>Wood</w:t>
            </w:r>
          </w:p>
        </w:tc>
        <w:tc>
          <w:tcPr>
            <w:tcW w:w="1328" w:type="dxa"/>
            <w:tcBorders>
              <w:top w:val="nil"/>
            </w:tcBorders>
            <w:shd w:val="clear" w:color="auto" w:fill="auto"/>
            <w:noWrap/>
            <w:vAlign w:val="bottom"/>
            <w:hideMark/>
          </w:tcPr>
          <w:p w:rsidR="005F7F30" w:rsidRPr="00E12796" w:rsidRDefault="005F7F30" w:rsidP="00450434">
            <w:pPr>
              <w:jc w:val="center"/>
            </w:pPr>
            <w:r w:rsidRPr="00E12796">
              <w:t>Aluminium alloys</w:t>
            </w:r>
          </w:p>
        </w:tc>
        <w:tc>
          <w:tcPr>
            <w:tcW w:w="1328" w:type="dxa"/>
            <w:tcBorders>
              <w:top w:val="nil"/>
            </w:tcBorders>
            <w:shd w:val="clear" w:color="auto" w:fill="auto"/>
            <w:noWrap/>
            <w:vAlign w:val="bottom"/>
            <w:hideMark/>
          </w:tcPr>
          <w:p w:rsidR="005F7F30" w:rsidRPr="00E12796" w:rsidRDefault="005F7F30" w:rsidP="00450434">
            <w:pPr>
              <w:jc w:val="center"/>
            </w:pPr>
            <w:r w:rsidRPr="00E12796">
              <w:t xml:space="preserve">Plastic </w:t>
            </w:r>
            <w:r w:rsidRPr="00E12796">
              <w:br/>
              <w:t>material</w:t>
            </w:r>
          </w:p>
        </w:tc>
        <w:tc>
          <w:tcPr>
            <w:tcW w:w="1488" w:type="dxa"/>
            <w:gridSpan w:val="2"/>
            <w:tcBorders>
              <w:top w:val="nil"/>
            </w:tcBorders>
            <w:shd w:val="clear" w:color="auto" w:fill="auto"/>
            <w:noWrap/>
            <w:vAlign w:val="bottom"/>
            <w:hideMark/>
          </w:tcPr>
          <w:p w:rsidR="005F7F30" w:rsidRPr="00E12796" w:rsidRDefault="005F7F30" w:rsidP="00450434">
            <w:pPr>
              <w:jc w:val="center"/>
            </w:pPr>
            <w:r w:rsidRPr="00E12796">
              <w:t>Rubber</w:t>
            </w: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 xml:space="preserve">Gangways </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 xml:space="preserve">External ladders </w:t>
            </w:r>
            <w:r w:rsidRPr="00667F07">
              <w:rPr>
                <w:color w:val="FF0000"/>
              </w:rPr>
              <w:t xml:space="preserve">and passageways (gangways) </w:t>
            </w:r>
            <w:r w:rsidRPr="00667F07">
              <w:rPr>
                <w:color w:val="1F497D" w:themeColor="text2"/>
              </w:rPr>
              <w:t>*)</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33E5D">
              <w:rPr>
                <w:color w:val="FF0000"/>
              </w:rPr>
              <w:t xml:space="preserve">Cleaning equipment, e.g. brooms </w:t>
            </w:r>
          </w:p>
        </w:tc>
        <w:tc>
          <w:tcPr>
            <w:tcW w:w="1232" w:type="dxa"/>
            <w:shd w:val="clear" w:color="auto" w:fill="auto"/>
            <w:noWrap/>
            <w:hideMark/>
          </w:tcPr>
          <w:p w:rsidR="00966BA1" w:rsidRPr="00EF2FF4" w:rsidRDefault="00966BA1" w:rsidP="00966BA1">
            <w:pPr>
              <w:suppressAutoHyphens w:val="0"/>
              <w:spacing w:before="40" w:after="120" w:line="220" w:lineRule="exact"/>
              <w:ind w:right="113"/>
              <w:jc w:val="center"/>
              <w:rPr>
                <w:color w:val="FF0000"/>
              </w:rPr>
            </w:pPr>
            <w:r w:rsidRPr="00EF2FF4">
              <w:rPr>
                <w:color w:val="FF0000"/>
              </w:rPr>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510"/>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 xml:space="preserve">Movable equipment </w:t>
            </w:r>
            <w:r w:rsidRPr="00333E5D">
              <w:rPr>
                <w:color w:val="FF0000"/>
              </w:rPr>
              <w:t xml:space="preserve">e.g. </w:t>
            </w:r>
            <w:r w:rsidRPr="00606037">
              <w:rPr>
                <w:color w:val="1F497D" w:themeColor="text2"/>
              </w:rPr>
              <w:t>fire extinguishers</w:t>
            </w:r>
            <w:r w:rsidRPr="00333E5D">
              <w:rPr>
                <w:color w:val="FF0000"/>
              </w:rPr>
              <w:t>, portable gas detectors, rescue winches</w:t>
            </w:r>
          </w:p>
        </w:tc>
        <w:tc>
          <w:tcPr>
            <w:tcW w:w="1232" w:type="dxa"/>
            <w:shd w:val="clear" w:color="auto" w:fill="auto"/>
            <w:noWrap/>
            <w:hideMark/>
          </w:tcPr>
          <w:p w:rsidR="00966BA1" w:rsidRPr="00F20338" w:rsidRDefault="00966BA1" w:rsidP="00966BA1">
            <w:pPr>
              <w:suppressAutoHyphens w:val="0"/>
              <w:spacing w:before="40" w:after="120" w:line="220" w:lineRule="exact"/>
              <w:ind w:right="113"/>
              <w:jc w:val="center"/>
              <w:rPr>
                <w:strike/>
                <w:color w:val="FF0000"/>
              </w:rPr>
            </w:pPr>
            <w:r w:rsidRPr="00F20338">
              <w:rPr>
                <w:strike/>
                <w:color w:val="FF0000"/>
              </w:rPr>
              <w:t>X deleted</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33E5D">
              <w:rPr>
                <w:color w:val="FF0000"/>
              </w:rPr>
              <w:t>Fenders</w:t>
            </w:r>
          </w:p>
        </w:tc>
        <w:tc>
          <w:tcPr>
            <w:tcW w:w="1232" w:type="dxa"/>
            <w:shd w:val="clear" w:color="auto" w:fill="auto"/>
            <w:noWrap/>
            <w:hideMark/>
          </w:tcPr>
          <w:p w:rsidR="00966BA1" w:rsidRPr="00EF2FF4" w:rsidRDefault="00966BA1" w:rsidP="00966BA1">
            <w:pPr>
              <w:suppressAutoHyphens w:val="0"/>
              <w:spacing w:before="40" w:after="120" w:line="220" w:lineRule="exact"/>
              <w:ind w:right="113"/>
              <w:jc w:val="center"/>
              <w:rPr>
                <w:color w:val="FF0000"/>
              </w:rPr>
            </w:pPr>
            <w:r w:rsidRPr="00EF2FF4">
              <w:rPr>
                <w:color w:val="FF0000"/>
              </w:rPr>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8D35B3" w:rsidRDefault="00966BA1" w:rsidP="00966BA1">
            <w:pPr>
              <w:suppressAutoHyphens w:val="0"/>
              <w:spacing w:before="40" w:after="120" w:line="220" w:lineRule="exact"/>
              <w:ind w:right="113"/>
              <w:jc w:val="center"/>
              <w:rPr>
                <w:color w:val="FF0000"/>
              </w:rPr>
            </w:pPr>
            <w:r w:rsidRPr="008D35B3">
              <w:rPr>
                <w:color w:val="FF0000"/>
              </w:rPr>
              <w:t>X</w:t>
            </w:r>
          </w:p>
        </w:tc>
        <w:tc>
          <w:tcPr>
            <w:tcW w:w="1488" w:type="dxa"/>
            <w:gridSpan w:val="2"/>
            <w:shd w:val="clear" w:color="auto" w:fill="auto"/>
            <w:noWrap/>
            <w:hideMark/>
          </w:tcPr>
          <w:p w:rsidR="00966BA1" w:rsidRPr="008D35B3" w:rsidRDefault="00966BA1" w:rsidP="00966BA1">
            <w:pPr>
              <w:suppressAutoHyphens w:val="0"/>
              <w:spacing w:before="40" w:after="120" w:line="220" w:lineRule="exact"/>
              <w:ind w:right="113"/>
              <w:jc w:val="center"/>
              <w:rPr>
                <w:color w:val="FF0000"/>
              </w:rPr>
            </w:pPr>
            <w:r w:rsidRPr="008D35B3">
              <w:rPr>
                <w:color w:val="FF0000"/>
              </w:rPr>
              <w:t>X</w:t>
            </w: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33E5D">
              <w:rPr>
                <w:color w:val="FF0000"/>
              </w:rPr>
              <w:t>Mooring cables, fender ropes</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8D35B3" w:rsidRDefault="00966BA1" w:rsidP="00966BA1">
            <w:pPr>
              <w:suppressAutoHyphens w:val="0"/>
              <w:spacing w:before="40" w:after="120" w:line="220" w:lineRule="exact"/>
              <w:ind w:right="113"/>
              <w:jc w:val="center"/>
              <w:rPr>
                <w:color w:val="FF0000"/>
              </w:rPr>
            </w:pPr>
            <w:r w:rsidRPr="008D35B3">
              <w:rPr>
                <w:color w:val="FF0000"/>
              </w:rPr>
              <w:t>X</w:t>
            </w:r>
          </w:p>
        </w:tc>
        <w:tc>
          <w:tcPr>
            <w:tcW w:w="1488" w:type="dxa"/>
            <w:gridSpan w:val="2"/>
            <w:shd w:val="clear" w:color="auto" w:fill="auto"/>
            <w:noWrap/>
            <w:hideMark/>
          </w:tcPr>
          <w:p w:rsidR="00966BA1" w:rsidRPr="00F20338" w:rsidRDefault="00966BA1" w:rsidP="00966BA1">
            <w:pPr>
              <w:suppressAutoHyphens w:val="0"/>
              <w:spacing w:before="40" w:after="120" w:line="220" w:lineRule="exact"/>
              <w:ind w:right="113"/>
              <w:jc w:val="center"/>
              <w:rPr>
                <w:strike/>
                <w:color w:val="FF0000"/>
              </w:rPr>
            </w:pPr>
            <w:r w:rsidRPr="00F20338">
              <w:rPr>
                <w:strike/>
                <w:color w:val="FF0000"/>
              </w:rPr>
              <w:t>X deleted</w:t>
            </w:r>
          </w:p>
        </w:tc>
      </w:tr>
      <w:tr w:rsidR="00966BA1" w:rsidRPr="00E12796" w:rsidTr="00B03307">
        <w:trPr>
          <w:trHeight w:val="510"/>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Chocking of cargo tanks which are independent of the vessel</w:t>
            </w:r>
            <w:r>
              <w:t>’</w:t>
            </w:r>
            <w:r w:rsidRPr="003B0FED">
              <w:t>s hull and chocking of installations and equipment</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F20338" w:rsidRDefault="00966BA1" w:rsidP="00966BA1">
            <w:pPr>
              <w:suppressAutoHyphens w:val="0"/>
              <w:spacing w:before="40" w:after="120" w:line="220" w:lineRule="exact"/>
              <w:ind w:right="113"/>
              <w:jc w:val="center"/>
              <w:rPr>
                <w:strike/>
              </w:rPr>
            </w:pPr>
            <w:r w:rsidRPr="00F20338">
              <w:rPr>
                <w:strike/>
                <w:color w:val="FF0000"/>
              </w:rPr>
              <w:t>X deleted</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Masts and similar round timber</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Engine parts</w:t>
            </w:r>
          </w:p>
        </w:tc>
        <w:tc>
          <w:tcPr>
            <w:tcW w:w="1232"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Protective covers of engines and pumps</w:t>
            </w:r>
          </w:p>
        </w:tc>
        <w:tc>
          <w:tcPr>
            <w:tcW w:w="1232" w:type="dxa"/>
            <w:shd w:val="clear" w:color="auto" w:fill="auto"/>
            <w:noWrap/>
            <w:hideMark/>
          </w:tcPr>
          <w:p w:rsidR="00966BA1" w:rsidRPr="008D35B3" w:rsidRDefault="00966BA1" w:rsidP="00966BA1">
            <w:pPr>
              <w:suppressAutoHyphens w:val="0"/>
              <w:spacing w:before="40" w:after="120" w:line="220" w:lineRule="exact"/>
              <w:ind w:right="113"/>
              <w:jc w:val="center"/>
              <w:rPr>
                <w:color w:val="FF0000"/>
              </w:rPr>
            </w:pPr>
            <w:r>
              <w:rPr>
                <w:color w:val="FF0000"/>
              </w:rPr>
              <w:t>-</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Parts of the electrical installation</w:t>
            </w:r>
          </w:p>
        </w:tc>
        <w:tc>
          <w:tcPr>
            <w:tcW w:w="1232"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6A3A03">
        <w:trPr>
          <w:trHeight w:val="396"/>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 xml:space="preserve">Parts of the loading and unloading installation, </w:t>
            </w:r>
            <w:r w:rsidRPr="00333E5D">
              <w:rPr>
                <w:color w:val="FF0000"/>
              </w:rPr>
              <w:t>e.g., gaskets</w:t>
            </w:r>
          </w:p>
        </w:tc>
        <w:tc>
          <w:tcPr>
            <w:tcW w:w="1232"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r w:rsidRPr="008D35B3">
              <w:rPr>
                <w:color w:val="FF0000"/>
              </w:rPr>
              <w:t>X</w:t>
            </w:r>
          </w:p>
        </w:tc>
      </w:tr>
      <w:tr w:rsidR="00966BA1" w:rsidRPr="00E12796" w:rsidTr="00B03307">
        <w:trPr>
          <w:trHeight w:val="255"/>
        </w:trPr>
        <w:tc>
          <w:tcPr>
            <w:tcW w:w="6985" w:type="dxa"/>
            <w:shd w:val="clear" w:color="auto" w:fill="auto"/>
            <w:hideMark/>
          </w:tcPr>
          <w:p w:rsidR="00966BA1" w:rsidRPr="00966BA1" w:rsidRDefault="00966BA1" w:rsidP="00966BA1">
            <w:pPr>
              <w:suppressAutoHyphens w:val="0"/>
              <w:spacing w:before="40" w:after="120" w:line="220" w:lineRule="exact"/>
              <w:ind w:right="113"/>
              <w:rPr>
                <w:strike/>
              </w:rPr>
            </w:pPr>
            <w:r w:rsidRPr="00966BA1">
              <w:rPr>
                <w:strike/>
                <w:color w:val="FF0000"/>
              </w:rPr>
              <w:t>Lids of boxes which are placed on the deck</w:t>
            </w:r>
          </w:p>
        </w:tc>
        <w:tc>
          <w:tcPr>
            <w:tcW w:w="1232"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328"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328" w:type="dxa"/>
            <w:shd w:val="clear" w:color="auto" w:fill="auto"/>
            <w:noWrap/>
            <w:hideMark/>
          </w:tcPr>
          <w:p w:rsidR="00966BA1" w:rsidRPr="001F4E13" w:rsidRDefault="00966BA1" w:rsidP="00966BA1">
            <w:pPr>
              <w:suppressAutoHyphens w:val="0"/>
              <w:spacing w:before="40" w:after="120" w:line="220" w:lineRule="exact"/>
              <w:ind w:right="113"/>
              <w:jc w:val="center"/>
              <w:rPr>
                <w:strike/>
                <w:color w:val="FF0000"/>
              </w:rPr>
            </w:pPr>
            <w:r w:rsidRPr="001F4E13">
              <w:rPr>
                <w:strike/>
                <w:color w:val="FF0000"/>
              </w:rPr>
              <w:t>X deleted</w:t>
            </w:r>
          </w:p>
        </w:tc>
        <w:tc>
          <w:tcPr>
            <w:tcW w:w="1488" w:type="dxa"/>
            <w:gridSpan w:val="2"/>
            <w:shd w:val="clear" w:color="auto" w:fill="auto"/>
            <w:noWrap/>
            <w:hideMark/>
          </w:tcPr>
          <w:p w:rsidR="00966BA1" w:rsidRPr="003B0FED" w:rsidRDefault="00CF1EB1" w:rsidP="00966BA1">
            <w:pPr>
              <w:suppressAutoHyphens w:val="0"/>
              <w:spacing w:before="40" w:after="120" w:line="220" w:lineRule="exact"/>
              <w:ind w:right="113"/>
              <w:jc w:val="center"/>
            </w:pPr>
            <w:r w:rsidRPr="00CF1EB1">
              <w:rPr>
                <w:color w:val="FF0000"/>
              </w:rPr>
              <w:t>-</w:t>
            </w:r>
          </w:p>
        </w:tc>
      </w:tr>
      <w:tr w:rsidR="00966BA1" w:rsidRPr="00E12796" w:rsidTr="006A3A03">
        <w:trPr>
          <w:trHeight w:val="621"/>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33E5D">
              <w:rPr>
                <w:color w:val="FF0000"/>
              </w:rPr>
              <w:t xml:space="preserve">Boxes, cabinets or </w:t>
            </w:r>
            <w:r w:rsidRPr="00606037">
              <w:rPr>
                <w:color w:val="1F497D" w:themeColor="text2"/>
              </w:rPr>
              <w:t xml:space="preserve">other receptacles </w:t>
            </w:r>
            <w:r w:rsidRPr="00333E5D">
              <w:rPr>
                <w:color w:val="FF0000"/>
              </w:rPr>
              <w:t>placed on the deck for storage of disposal and recovery equipment for capstans, extinguishers, fire hoses, waste, etc.</w:t>
            </w:r>
          </w:p>
        </w:tc>
        <w:tc>
          <w:tcPr>
            <w:tcW w:w="1232"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w:t>
            </w: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Supports and stops of any kind</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540EF0">
              <w:rPr>
                <w:color w:val="FF0000"/>
              </w:rPr>
              <w:t>Ventilators, including hose assemblies for ventilation</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A219C0">
        <w:trPr>
          <w:trHeight w:val="299"/>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540EF0">
              <w:rPr>
                <w:color w:val="FF0000"/>
              </w:rPr>
              <w:t>Parts of the water spray system, the shower and the eye and face bath</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328" w:type="dxa"/>
            <w:shd w:val="clear" w:color="auto" w:fill="auto"/>
            <w:noWrap/>
            <w:hideMark/>
          </w:tcPr>
          <w:p w:rsidR="00966BA1" w:rsidRPr="00FE1BDB" w:rsidRDefault="00966BA1" w:rsidP="00966BA1">
            <w:pPr>
              <w:suppressAutoHyphens w:val="0"/>
              <w:spacing w:before="40" w:after="120" w:line="220" w:lineRule="exact"/>
              <w:ind w:right="113"/>
              <w:jc w:val="center"/>
              <w:rPr>
                <w:color w:val="FF0000"/>
              </w:rPr>
            </w:pPr>
            <w:r w:rsidRPr="00FE1BDB">
              <w:rPr>
                <w:color w:val="FF0000"/>
              </w:rPr>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5363C8">
        <w:trPr>
          <w:trHeight w:val="510"/>
        </w:trPr>
        <w:tc>
          <w:tcPr>
            <w:tcW w:w="6985" w:type="dxa"/>
            <w:tcBorders>
              <w:bottom w:val="single" w:sz="4" w:space="0" w:color="auto"/>
            </w:tcBorders>
            <w:shd w:val="clear" w:color="auto" w:fill="auto"/>
            <w:hideMark/>
          </w:tcPr>
          <w:p w:rsidR="00966BA1" w:rsidRPr="003B0FED" w:rsidRDefault="00966BA1" w:rsidP="00966BA1">
            <w:pPr>
              <w:suppressAutoHyphens w:val="0"/>
              <w:spacing w:before="40" w:after="120" w:line="220" w:lineRule="exact"/>
              <w:ind w:right="113"/>
            </w:pPr>
            <w:r w:rsidRPr="003B0FED">
              <w:t xml:space="preserve">Insulation of cargo tanks and of piping for loading and unloading, </w:t>
            </w:r>
            <w:r w:rsidRPr="00540EF0">
              <w:rPr>
                <w:color w:val="FF0000"/>
              </w:rPr>
              <w:t>gas discharge pipes and heating pipes</w:t>
            </w:r>
          </w:p>
        </w:tc>
        <w:tc>
          <w:tcPr>
            <w:tcW w:w="1232"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r>
      <w:tr w:rsidR="005363C8" w:rsidRPr="00E12796" w:rsidTr="005363C8">
        <w:trPr>
          <w:trHeight w:val="480"/>
        </w:trPr>
        <w:tc>
          <w:tcPr>
            <w:tcW w:w="6985" w:type="dxa"/>
            <w:tcBorders>
              <w:bottom w:val="single" w:sz="4" w:space="0" w:color="auto"/>
            </w:tcBorders>
            <w:shd w:val="clear" w:color="auto" w:fill="auto"/>
            <w:hideMark/>
          </w:tcPr>
          <w:p w:rsidR="00966BA1" w:rsidRPr="003B0FED" w:rsidRDefault="00966BA1" w:rsidP="00966BA1">
            <w:pPr>
              <w:suppressAutoHyphens w:val="0"/>
              <w:spacing w:before="40" w:after="120" w:line="220" w:lineRule="exact"/>
              <w:ind w:right="113"/>
            </w:pPr>
            <w:r w:rsidRPr="003B0FED">
              <w:t>Coating of cargo tanks and of piping for loading and unloading</w:t>
            </w:r>
          </w:p>
        </w:tc>
        <w:tc>
          <w:tcPr>
            <w:tcW w:w="1232"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r w:rsidRPr="00FE1BDB">
              <w:rPr>
                <w:color w:val="FF0000"/>
              </w:rPr>
              <w:t>X</w:t>
            </w:r>
          </w:p>
        </w:tc>
        <w:tc>
          <w:tcPr>
            <w:tcW w:w="1328" w:type="dxa"/>
            <w:tcBorders>
              <w:bottom w:val="single" w:sz="4" w:space="0" w:color="auto"/>
            </w:tcBorders>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tcBorders>
              <w:bottom w:val="single" w:sz="4" w:space="0" w:color="auto"/>
            </w:tcBorders>
            <w:shd w:val="clear" w:color="auto" w:fill="auto"/>
            <w:noWrap/>
            <w:hideMark/>
          </w:tcPr>
          <w:p w:rsidR="00966BA1" w:rsidRPr="001F4E13" w:rsidRDefault="00966BA1" w:rsidP="00966BA1">
            <w:pPr>
              <w:suppressAutoHyphens w:val="0"/>
              <w:spacing w:before="40" w:after="120" w:line="220" w:lineRule="exact"/>
              <w:ind w:right="113"/>
              <w:jc w:val="center"/>
              <w:rPr>
                <w:strike/>
              </w:rPr>
            </w:pPr>
            <w:r w:rsidRPr="001F4E13">
              <w:rPr>
                <w:strike/>
                <w:color w:val="FF0000"/>
              </w:rPr>
              <w:t>X deleted</w:t>
            </w:r>
          </w:p>
        </w:tc>
      </w:tr>
      <w:tr w:rsidR="007263AF" w:rsidRPr="00E12796" w:rsidTr="005363C8">
        <w:trPr>
          <w:trHeight w:hRule="exact" w:val="20"/>
        </w:trPr>
        <w:tc>
          <w:tcPr>
            <w:tcW w:w="6985" w:type="dxa"/>
            <w:tcBorders>
              <w:top w:val="single" w:sz="4" w:space="0" w:color="auto"/>
              <w:left w:val="single" w:sz="12" w:space="0" w:color="auto"/>
              <w:bottom w:val="nil"/>
              <w:right w:val="nil"/>
            </w:tcBorders>
            <w:shd w:val="clear" w:color="auto" w:fill="auto"/>
          </w:tcPr>
          <w:p w:rsidR="007263AF" w:rsidRPr="003B0FED" w:rsidRDefault="007263AF" w:rsidP="00966BA1">
            <w:pPr>
              <w:suppressAutoHyphens w:val="0"/>
              <w:spacing w:before="40" w:after="120" w:line="220" w:lineRule="exact"/>
              <w:ind w:right="113"/>
            </w:pPr>
          </w:p>
        </w:tc>
        <w:tc>
          <w:tcPr>
            <w:tcW w:w="1232" w:type="dxa"/>
            <w:tcBorders>
              <w:top w:val="single" w:sz="4" w:space="0" w:color="auto"/>
              <w:left w:val="nil"/>
              <w:bottom w:val="nil"/>
              <w:right w:val="nil"/>
            </w:tcBorders>
            <w:shd w:val="clear" w:color="auto" w:fill="auto"/>
            <w:noWrap/>
          </w:tcPr>
          <w:p w:rsidR="007263AF" w:rsidRPr="003B0FED" w:rsidRDefault="007263AF" w:rsidP="00966BA1">
            <w:pPr>
              <w:suppressAutoHyphens w:val="0"/>
              <w:spacing w:before="40" w:after="120" w:line="220" w:lineRule="exact"/>
              <w:ind w:right="113"/>
              <w:jc w:val="center"/>
            </w:pPr>
          </w:p>
        </w:tc>
        <w:tc>
          <w:tcPr>
            <w:tcW w:w="1328" w:type="dxa"/>
            <w:tcBorders>
              <w:top w:val="single" w:sz="4" w:space="0" w:color="auto"/>
              <w:left w:val="nil"/>
              <w:bottom w:val="nil"/>
              <w:right w:val="nil"/>
            </w:tcBorders>
            <w:shd w:val="clear" w:color="auto" w:fill="auto"/>
            <w:noWrap/>
          </w:tcPr>
          <w:p w:rsidR="007263AF" w:rsidRPr="003B0FED" w:rsidRDefault="007263AF" w:rsidP="00966BA1">
            <w:pPr>
              <w:suppressAutoHyphens w:val="0"/>
              <w:spacing w:before="40" w:after="120" w:line="220" w:lineRule="exact"/>
              <w:ind w:right="113"/>
              <w:jc w:val="center"/>
            </w:pPr>
          </w:p>
        </w:tc>
        <w:tc>
          <w:tcPr>
            <w:tcW w:w="1328" w:type="dxa"/>
            <w:tcBorders>
              <w:top w:val="single" w:sz="4" w:space="0" w:color="auto"/>
              <w:left w:val="nil"/>
              <w:bottom w:val="nil"/>
              <w:right w:val="nil"/>
            </w:tcBorders>
            <w:shd w:val="clear" w:color="auto" w:fill="auto"/>
            <w:noWrap/>
          </w:tcPr>
          <w:p w:rsidR="007263AF" w:rsidRPr="003B0FED" w:rsidRDefault="007263AF" w:rsidP="00966BA1">
            <w:pPr>
              <w:suppressAutoHyphens w:val="0"/>
              <w:spacing w:before="40" w:after="120" w:line="220" w:lineRule="exact"/>
              <w:ind w:right="113"/>
              <w:jc w:val="center"/>
            </w:pPr>
          </w:p>
        </w:tc>
        <w:tc>
          <w:tcPr>
            <w:tcW w:w="1488" w:type="dxa"/>
            <w:gridSpan w:val="2"/>
            <w:tcBorders>
              <w:top w:val="single" w:sz="4" w:space="0" w:color="auto"/>
              <w:left w:val="nil"/>
              <w:bottom w:val="nil"/>
              <w:right w:val="single" w:sz="12" w:space="0" w:color="auto"/>
            </w:tcBorders>
            <w:shd w:val="clear" w:color="auto" w:fill="auto"/>
            <w:noWrap/>
          </w:tcPr>
          <w:p w:rsidR="007263AF" w:rsidRPr="003B0FED" w:rsidRDefault="007263AF" w:rsidP="00966BA1">
            <w:pPr>
              <w:suppressAutoHyphens w:val="0"/>
              <w:spacing w:before="40" w:after="120" w:line="220" w:lineRule="exact"/>
              <w:ind w:right="113"/>
              <w:jc w:val="center"/>
            </w:pPr>
          </w:p>
        </w:tc>
      </w:tr>
      <w:tr w:rsidR="00966BA1" w:rsidRPr="00E12796" w:rsidTr="007263AF">
        <w:trPr>
          <w:trHeight w:val="422"/>
        </w:trPr>
        <w:tc>
          <w:tcPr>
            <w:tcW w:w="6985" w:type="dxa"/>
            <w:tcBorders>
              <w:top w:val="nil"/>
            </w:tcBorders>
            <w:shd w:val="clear" w:color="auto" w:fill="auto"/>
            <w:hideMark/>
          </w:tcPr>
          <w:p w:rsidR="00966BA1" w:rsidRPr="003B0FED" w:rsidRDefault="00966BA1" w:rsidP="00966BA1">
            <w:pPr>
              <w:suppressAutoHyphens w:val="0"/>
              <w:spacing w:before="40" w:after="120" w:line="220" w:lineRule="exact"/>
              <w:ind w:right="113"/>
            </w:pPr>
            <w:r w:rsidRPr="003B0FED">
              <w:lastRenderedPageBreak/>
              <w:t>All kinds of gaskets (e.g. for dome or hatch covers)</w:t>
            </w:r>
          </w:p>
        </w:tc>
        <w:tc>
          <w:tcPr>
            <w:tcW w:w="1232" w:type="dxa"/>
            <w:tcBorders>
              <w:top w:val="nil"/>
            </w:tcBorders>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tcBorders>
              <w:top w:val="nil"/>
            </w:tcBorders>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tcBorders>
              <w:top w:val="nil"/>
            </w:tcBorders>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tcBorders>
              <w:top w:val="nil"/>
            </w:tcBorders>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A828D0">
              <w:rPr>
                <w:color w:val="FF0000"/>
              </w:rPr>
              <w:t>Cables for electrical equipment</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Hose assemblies for loading and unloading</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r>
      <w:tr w:rsidR="00966BA1" w:rsidRPr="00E12796" w:rsidTr="00B03307">
        <w:trPr>
          <w:trHeight w:val="480"/>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830861">
              <w:rPr>
                <w:color w:val="FF0000"/>
              </w:rPr>
              <w:t>Mat under hose assemblies for loading and unloading piping system</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r w:rsidRPr="00830861">
              <w:rPr>
                <w:color w:val="FF0000"/>
              </w:rPr>
              <w:t>X</w:t>
            </w:r>
          </w:p>
        </w:tc>
        <w:tc>
          <w:tcPr>
            <w:tcW w:w="1488" w:type="dxa"/>
            <w:gridSpan w:val="2"/>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r w:rsidRPr="00830861">
              <w:rPr>
                <w:color w:val="FF0000"/>
              </w:rPr>
              <w:t>X</w:t>
            </w:r>
          </w:p>
        </w:tc>
      </w:tr>
      <w:tr w:rsidR="00966BA1" w:rsidRPr="00E12796" w:rsidTr="00B03307">
        <w:trPr>
          <w:trHeight w:val="510"/>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830861">
              <w:rPr>
                <w:color w:val="FF0000"/>
              </w:rPr>
              <w:t>Fire hoses, air hoses, hoses for cleaning the deck, spill equipment, etc.</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r w:rsidRPr="00830861">
              <w:rPr>
                <w:color w:val="FF0000"/>
              </w:rPr>
              <w:t>X</w:t>
            </w:r>
          </w:p>
        </w:tc>
        <w:tc>
          <w:tcPr>
            <w:tcW w:w="1488" w:type="dxa"/>
            <w:gridSpan w:val="2"/>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r w:rsidRPr="00830861">
              <w:rPr>
                <w:color w:val="FF0000"/>
              </w:rPr>
              <w:t>X</w:t>
            </w: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830861">
              <w:rPr>
                <w:color w:val="FF0000"/>
              </w:rPr>
              <w:t>Sampling equipment and bottles</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p>
        </w:tc>
        <w:tc>
          <w:tcPr>
            <w:tcW w:w="1328" w:type="dxa"/>
            <w:shd w:val="clear" w:color="auto" w:fill="auto"/>
            <w:noWrap/>
            <w:hideMark/>
          </w:tcPr>
          <w:p w:rsidR="00966BA1" w:rsidRPr="00830861" w:rsidRDefault="00966BA1" w:rsidP="00966BA1">
            <w:pPr>
              <w:suppressAutoHyphens w:val="0"/>
              <w:spacing w:before="40" w:after="120" w:line="220" w:lineRule="exact"/>
              <w:ind w:right="113"/>
              <w:jc w:val="center"/>
              <w:rPr>
                <w:color w:val="FF0000"/>
              </w:rPr>
            </w:pPr>
            <w:r w:rsidRPr="00830861">
              <w:rPr>
                <w:color w:val="FF0000"/>
              </w:rPr>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780"/>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3B0FED">
              <w:t>Photo-optical copies of the certificate of approval according to 8.1.2.6 or 8.1.2.7, and of the vessel</w:t>
            </w:r>
            <w:r>
              <w:t>’</w:t>
            </w:r>
            <w:r w:rsidRPr="003B0FED">
              <w:t>s certificate, the measurement certificate and the Rhine navigation membership certificate</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830861">
              <w:rPr>
                <w:color w:val="FF0000"/>
              </w:rPr>
              <w:t>X</w:t>
            </w: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r w:rsidRPr="003B0FED">
              <w:t>X</w:t>
            </w: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6985" w:type="dxa"/>
            <w:shd w:val="clear" w:color="auto" w:fill="auto"/>
            <w:hideMark/>
          </w:tcPr>
          <w:p w:rsidR="00966BA1" w:rsidRPr="003B0FED" w:rsidRDefault="00966BA1" w:rsidP="00966BA1">
            <w:pPr>
              <w:suppressAutoHyphens w:val="0"/>
              <w:spacing w:before="40" w:after="120" w:line="220" w:lineRule="exact"/>
              <w:ind w:right="113"/>
            </w:pPr>
            <w:r w:rsidRPr="00606037">
              <w:rPr>
                <w:color w:val="1F497D" w:themeColor="text2"/>
              </w:rPr>
              <w:t>(*) Take account of 9.3.1.0.5, 9.3.2.0.5 or 9.3.3.0.5, as appropriate</w:t>
            </w:r>
          </w:p>
        </w:tc>
        <w:tc>
          <w:tcPr>
            <w:tcW w:w="1232"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328" w:type="dxa"/>
            <w:shd w:val="clear" w:color="auto" w:fill="auto"/>
            <w:noWrap/>
            <w:hideMark/>
          </w:tcPr>
          <w:p w:rsidR="00966BA1" w:rsidRPr="003B0FED" w:rsidRDefault="00966BA1" w:rsidP="00966BA1">
            <w:pPr>
              <w:suppressAutoHyphens w:val="0"/>
              <w:spacing w:before="40" w:after="120" w:line="220" w:lineRule="exact"/>
              <w:ind w:right="113"/>
              <w:jc w:val="center"/>
            </w:pPr>
          </w:p>
        </w:tc>
        <w:tc>
          <w:tcPr>
            <w:tcW w:w="1488" w:type="dxa"/>
            <w:gridSpan w:val="2"/>
            <w:shd w:val="clear" w:color="auto" w:fill="auto"/>
            <w:noWrap/>
            <w:hideMark/>
          </w:tcPr>
          <w:p w:rsidR="00966BA1" w:rsidRPr="003B0FED" w:rsidRDefault="00966BA1" w:rsidP="00966BA1">
            <w:pPr>
              <w:suppressAutoHyphens w:val="0"/>
              <w:spacing w:before="40" w:after="120" w:line="220" w:lineRule="exact"/>
              <w:ind w:right="113"/>
              <w:jc w:val="center"/>
            </w:pPr>
          </w:p>
        </w:tc>
      </w:tr>
      <w:tr w:rsidR="00966BA1" w:rsidRPr="00E12796" w:rsidTr="00B03307">
        <w:trPr>
          <w:trHeight w:val="255"/>
        </w:trPr>
        <w:tc>
          <w:tcPr>
            <w:tcW w:w="12361" w:type="dxa"/>
            <w:gridSpan w:val="6"/>
            <w:shd w:val="clear" w:color="auto" w:fill="auto"/>
            <w:noWrap/>
            <w:hideMark/>
          </w:tcPr>
          <w:p w:rsidR="00966BA1" w:rsidRPr="003B0FED" w:rsidRDefault="00966BA1" w:rsidP="00966BA1">
            <w:pPr>
              <w:suppressAutoHyphens w:val="0"/>
              <w:spacing w:before="40" w:after="120" w:line="220" w:lineRule="exact"/>
              <w:ind w:right="113"/>
            </w:pPr>
            <w:r w:rsidRPr="003B0FED">
              <w:t>Aluminium gauging rods are permitted, provided that they are fitted with brass feet or protected in another way to avoid sparking.</w:t>
            </w:r>
          </w:p>
        </w:tc>
      </w:tr>
    </w:tbl>
    <w:p w:rsidR="00EF2FF4" w:rsidRDefault="00EF2FF4">
      <w:pPr>
        <w:spacing w:before="240"/>
        <w:jc w:val="center"/>
        <w:rPr>
          <w:u w:val="single"/>
        </w:rPr>
      </w:pPr>
      <w:r>
        <w:rPr>
          <w:u w:val="single"/>
        </w:rPr>
        <w:tab/>
      </w:r>
      <w:r>
        <w:rPr>
          <w:u w:val="single"/>
        </w:rPr>
        <w:tab/>
      </w:r>
      <w:r>
        <w:rPr>
          <w:u w:val="single"/>
        </w:rPr>
        <w:tab/>
      </w:r>
    </w:p>
    <w:sectPr w:rsidR="00EF2FF4" w:rsidSect="003A212C">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57" w:rsidRPr="00FB1744" w:rsidRDefault="005A3E57" w:rsidP="00FB1744">
      <w:pPr>
        <w:pStyle w:val="Footer"/>
      </w:pPr>
    </w:p>
  </w:endnote>
  <w:endnote w:type="continuationSeparator" w:id="0">
    <w:p w:rsidR="005A3E57" w:rsidRPr="00FB1744" w:rsidRDefault="005A3E5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1" w:rsidRPr="00DB78F1" w:rsidRDefault="00DB78F1" w:rsidP="00DB78F1">
    <w:pPr>
      <w:pStyle w:val="Footer"/>
      <w:tabs>
        <w:tab w:val="right" w:pos="9598"/>
      </w:tabs>
    </w:pPr>
    <w:r w:rsidRPr="00DB78F1">
      <w:rPr>
        <w:b/>
        <w:sz w:val="18"/>
      </w:rPr>
      <w:fldChar w:fldCharType="begin"/>
    </w:r>
    <w:r w:rsidRPr="00DB78F1">
      <w:rPr>
        <w:b/>
        <w:sz w:val="18"/>
      </w:rPr>
      <w:instrText xml:space="preserve"> PAGE  \* MERGEFORMAT </w:instrText>
    </w:r>
    <w:r w:rsidRPr="00DB78F1">
      <w:rPr>
        <w:b/>
        <w:sz w:val="18"/>
      </w:rPr>
      <w:fldChar w:fldCharType="separate"/>
    </w:r>
    <w:r w:rsidR="00A66C71">
      <w:rPr>
        <w:b/>
        <w:noProof/>
        <w:sz w:val="18"/>
      </w:rPr>
      <w:t>2</w:t>
    </w:r>
    <w:r w:rsidRPr="00DB78F1">
      <w:rPr>
        <w:b/>
        <w:sz w:val="18"/>
      </w:rPr>
      <w:fldChar w:fldCharType="end"/>
    </w:r>
    <w:r>
      <w:rPr>
        <w:sz w:val="18"/>
      </w:rPr>
      <w:tab/>
    </w:r>
    <w:r>
      <w:t>GE.17-19775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1" w:rsidRPr="00DB78F1" w:rsidRDefault="00DB78F1" w:rsidP="00DB78F1">
    <w:pPr>
      <w:pStyle w:val="Footer"/>
      <w:tabs>
        <w:tab w:val="right" w:pos="9598"/>
      </w:tabs>
      <w:rPr>
        <w:b/>
        <w:sz w:val="18"/>
      </w:rPr>
    </w:pPr>
    <w:r>
      <w:t>GE.17-19775</w:t>
    </w:r>
    <w:r>
      <w:tab/>
    </w:r>
    <w:r w:rsidRPr="00DB78F1">
      <w:rPr>
        <w:b/>
        <w:sz w:val="18"/>
      </w:rPr>
      <w:fldChar w:fldCharType="begin"/>
    </w:r>
    <w:r w:rsidRPr="00DB78F1">
      <w:rPr>
        <w:b/>
        <w:sz w:val="18"/>
      </w:rPr>
      <w:instrText xml:space="preserve"> PAGE  \* MERGEFORMAT </w:instrText>
    </w:r>
    <w:r w:rsidRPr="00DB78F1">
      <w:rPr>
        <w:b/>
        <w:sz w:val="18"/>
      </w:rPr>
      <w:fldChar w:fldCharType="separate"/>
    </w:r>
    <w:r w:rsidR="003A212C">
      <w:rPr>
        <w:b/>
        <w:noProof/>
        <w:sz w:val="18"/>
      </w:rPr>
      <w:t>3</w:t>
    </w:r>
    <w:r w:rsidRPr="00DB78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2608"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F1" w:rsidRDefault="00DB78F1" w:rsidP="001A38D7">
    <w:r>
      <w:t>GE.17-19775  (E)</w:t>
    </w:r>
    <w:r w:rsidR="008853B5">
      <w:t xml:space="preserve">    221117    </w:t>
    </w:r>
    <w:r w:rsidR="001A38D7">
      <w:t>22</w:t>
    </w:r>
    <w:r w:rsidR="008853B5">
      <w:t>1117</w:t>
    </w:r>
  </w:p>
  <w:p w:rsidR="00DB78F1" w:rsidRPr="00DB78F1" w:rsidRDefault="00DB78F1" w:rsidP="00DB78F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20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2C" w:rsidRPr="003A212C" w:rsidRDefault="003A212C" w:rsidP="003A212C">
    <w:pPr>
      <w:pStyle w:val="Footer"/>
    </w:pPr>
    <w:r>
      <w:rPr>
        <w:noProof/>
        <w:lang w:eastAsia="en-GB"/>
      </w:rPr>
      <mc:AlternateContent>
        <mc:Choice Requires="wps">
          <w:drawing>
            <wp:anchor distT="0" distB="0" distL="114300" distR="114300" simplePos="0" relativeHeight="251706880"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212C" w:rsidRPr="00DB78F1" w:rsidRDefault="003A212C" w:rsidP="003A212C">
                          <w:pPr>
                            <w:pStyle w:val="Footer"/>
                            <w:tabs>
                              <w:tab w:val="right" w:pos="9598"/>
                            </w:tabs>
                          </w:pPr>
                          <w:r w:rsidRPr="00DB78F1">
                            <w:rPr>
                              <w:b/>
                              <w:sz w:val="18"/>
                            </w:rPr>
                            <w:fldChar w:fldCharType="begin"/>
                          </w:r>
                          <w:r w:rsidRPr="00DB78F1">
                            <w:rPr>
                              <w:b/>
                              <w:sz w:val="18"/>
                            </w:rPr>
                            <w:instrText xml:space="preserve"> PAGE  \* MERGEFORMAT </w:instrText>
                          </w:r>
                          <w:r w:rsidRPr="00DB78F1">
                            <w:rPr>
                              <w:b/>
                              <w:sz w:val="18"/>
                            </w:rPr>
                            <w:fldChar w:fldCharType="separate"/>
                          </w:r>
                          <w:r w:rsidR="00A66C71">
                            <w:rPr>
                              <w:b/>
                              <w:noProof/>
                              <w:sz w:val="18"/>
                            </w:rPr>
                            <w:t>4</w:t>
                          </w:r>
                          <w:r w:rsidRPr="00DB78F1">
                            <w:rPr>
                              <w:b/>
                              <w:sz w:val="18"/>
                            </w:rPr>
                            <w:fldChar w:fldCharType="end"/>
                          </w:r>
                          <w:r>
                            <w:rPr>
                              <w:sz w:val="18"/>
                            </w:rPr>
                            <w:tab/>
                          </w:r>
                          <w:r>
                            <w:t>GE.17-19775</w:t>
                          </w:r>
                        </w:p>
                        <w:p w:rsidR="003A212C" w:rsidRDefault="003A2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55pt;height:481.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COS0ueMAAAAMAQAADwAAAGRycy9kb3ducmV2LnhtbEyPzU7D&#10;MBCE70i8g7VIXCpqpxWkDXEqhIQ4VOKnRYKjE2+TlHgdxW4b3p7tCW4z2tHsN/lqdJ044hBaTxqS&#10;qQKBVHnbUq3hY/t0swARoiFrOk+o4QcDrIrLi9xk1p/oHY+bWAsuoZAZDU2MfSZlqBp0Jkx9j8S3&#10;nR+ciWyHWtrBnLjcdXKm1J10piX+0JgeHxusvjcHp+Fr3dm1+ty9vbw+bxelm+wnbrnX+vpqfLgH&#10;EXGMf2E44zM6FMxU+gPZIDr2tylviSyS+RzEObGcJSBKFipNE5BFLv+PKH4BAAD//wMAUEsBAi0A&#10;FAAGAAgAAAAhALaDOJL+AAAA4QEAABMAAAAAAAAAAAAAAAAAAAAAAFtDb250ZW50X1R5cGVzXS54&#10;bWxQSwECLQAUAAYACAAAACEAOP0h/9YAAACUAQAACwAAAAAAAAAAAAAAAAAvAQAAX3JlbHMvLnJl&#10;bHNQSwECLQAUAAYACAAAACEAxypIIAUDAADMBgAADgAAAAAAAAAAAAAAAAAuAgAAZHJzL2Uyb0Rv&#10;Yy54bWxQSwECLQAUAAYACAAAACEACOS0ueMAAAAMAQAADwAAAAAAAAAAAAAAAABfBQAAZHJzL2Rv&#10;d25yZXYueG1sUEsFBgAAAAAEAAQA8wAAAG8GAAAAAA==&#10;" fillcolor="#4f81bd [3204]" stroked="f">
              <v:fill opacity="0"/>
              <v:stroke joinstyle="round"/>
              <v:path arrowok="t"/>
              <v:textbox style="layout-flow:vertical" inset="0,0,0,0">
                <w:txbxContent>
                  <w:p w:rsidR="003A212C" w:rsidRPr="00DB78F1" w:rsidRDefault="003A212C" w:rsidP="003A212C">
                    <w:pPr>
                      <w:pStyle w:val="Footer"/>
                      <w:tabs>
                        <w:tab w:val="right" w:pos="9598"/>
                      </w:tabs>
                    </w:pPr>
                    <w:r w:rsidRPr="00DB78F1">
                      <w:rPr>
                        <w:b/>
                        <w:sz w:val="18"/>
                      </w:rPr>
                      <w:fldChar w:fldCharType="begin"/>
                    </w:r>
                    <w:r w:rsidRPr="00DB78F1">
                      <w:rPr>
                        <w:b/>
                        <w:sz w:val="18"/>
                      </w:rPr>
                      <w:instrText xml:space="preserve"> PAGE  \* MERGEFORMAT </w:instrText>
                    </w:r>
                    <w:r w:rsidRPr="00DB78F1">
                      <w:rPr>
                        <w:b/>
                        <w:sz w:val="18"/>
                      </w:rPr>
                      <w:fldChar w:fldCharType="separate"/>
                    </w:r>
                    <w:r w:rsidR="00A66C71">
                      <w:rPr>
                        <w:b/>
                        <w:noProof/>
                        <w:sz w:val="18"/>
                      </w:rPr>
                      <w:t>4</w:t>
                    </w:r>
                    <w:r w:rsidRPr="00DB78F1">
                      <w:rPr>
                        <w:b/>
                        <w:sz w:val="18"/>
                      </w:rPr>
                      <w:fldChar w:fldCharType="end"/>
                    </w:r>
                    <w:r>
                      <w:rPr>
                        <w:sz w:val="18"/>
                      </w:rPr>
                      <w:tab/>
                    </w:r>
                    <w:r>
                      <w:t>GE.17-19775</w:t>
                    </w:r>
                  </w:p>
                  <w:p w:rsidR="003A212C" w:rsidRDefault="003A212C"/>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2C" w:rsidRPr="003A212C" w:rsidRDefault="003A212C" w:rsidP="003A212C">
    <w:pPr>
      <w:pStyle w:val="Footer"/>
    </w:pPr>
    <w:r>
      <w:rPr>
        <w:noProof/>
        <w:lang w:eastAsia="en-GB"/>
      </w:rPr>
      <mc:AlternateContent>
        <mc:Choice Requires="wps">
          <w:drawing>
            <wp:anchor distT="0" distB="0" distL="114300" distR="114300" simplePos="0" relativeHeight="251695616" behindDoc="0" locked="1" layoutInCell="1" allowOverlap="1">
              <wp:simplePos x="0" y="0"/>
              <wp:positionH relativeFrom="page">
                <wp:posOffset>447040</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212C" w:rsidRPr="00DB78F1" w:rsidRDefault="003A212C" w:rsidP="003A212C">
                          <w:pPr>
                            <w:pStyle w:val="Footer"/>
                            <w:tabs>
                              <w:tab w:val="right" w:pos="9598"/>
                            </w:tabs>
                            <w:rPr>
                              <w:b/>
                              <w:sz w:val="18"/>
                            </w:rPr>
                          </w:pPr>
                          <w:r>
                            <w:t>GE.17-19775</w:t>
                          </w:r>
                          <w:r>
                            <w:tab/>
                          </w:r>
                          <w:r w:rsidRPr="00DB78F1">
                            <w:rPr>
                              <w:b/>
                              <w:sz w:val="18"/>
                            </w:rPr>
                            <w:fldChar w:fldCharType="begin"/>
                          </w:r>
                          <w:r w:rsidRPr="00DB78F1">
                            <w:rPr>
                              <w:b/>
                              <w:sz w:val="18"/>
                            </w:rPr>
                            <w:instrText xml:space="preserve"> PAGE  \* MERGEFORMAT </w:instrText>
                          </w:r>
                          <w:r w:rsidRPr="00DB78F1">
                            <w:rPr>
                              <w:b/>
                              <w:sz w:val="18"/>
                            </w:rPr>
                            <w:fldChar w:fldCharType="separate"/>
                          </w:r>
                          <w:r w:rsidR="00A66C71">
                            <w:rPr>
                              <w:b/>
                              <w:noProof/>
                              <w:sz w:val="18"/>
                            </w:rPr>
                            <w:t>3</w:t>
                          </w:r>
                          <w:r w:rsidRPr="00DB78F1">
                            <w:rPr>
                              <w:b/>
                              <w:sz w:val="18"/>
                            </w:rPr>
                            <w:fldChar w:fldCharType="end"/>
                          </w:r>
                        </w:p>
                        <w:p w:rsidR="003A212C" w:rsidRDefault="003A2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2pt;margin-top:56.65pt;width:17.55pt;height:481.9pt;z-index:2516956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LBAMAAMwGAAAOAAAAZHJzL2Uyb0RvYy54bWzEVclu2zAQvRfoPxC8O1piO7YQOXDiuihg&#10;JAGSIucxRVlCKJIl6a1F/71DynK2HtKiQC/UkBzO8ubN6Pxi1wiy4cbWSuY0OYkp4ZKpoparnH69&#10;n/dGlFgHsgChJM/pnlt6Mfn44XyrM56qSomCG4JGpM22OqeVczqLIssq3oA9UZpLvCyVacDh1qyi&#10;wsAWrTciSuN4GG2VKbRRjFuLp7P2kk6C/bLkzN2UpeWOiJxibC6sJqxLv0aTc8hWBnRVs0MY8BdR&#10;NFBLdHo0NQMHZG3qN6aamhllVelOmGoiVZY14yEHzCaJX2VzV4HmIRcEx+ojTPbfmWXXm1tD6iKn&#10;A0okNFiie75z5FLtyMCjs9U2Q6U7jWpuh8dY5ZCp1QvFHi2qRM902gcWtT0au9I0/ot5EnyIBdgf&#10;QfdeGB6maToaoXOGV8MEUTgNVYmeXmtj3WeuGuKFnBosaogANgvrvH/IOhXvzCpRF/NaiLDxROJX&#10;wpANIAWAMS5dmwAIXUF73HkMtPPawegLQ0KSbU7Hg9SHCsjUUoBDsdGInZUrSkCssAWYMyE4qXwI&#10;gV4+uBnYqvUVrLa8M2oti6BScSg+yYK4vcYKSGwV6t01vKBEcDTrpaDpoBbv0URQhPQIIM4I00Fq&#10;OfljnKT9+DId9+bD0VmvP+8PeuOzeNSLk/HleBj3x/3Z/KdPI+lnVV0UXC5qybv+SPrv49+hU1tm&#10;hw75Mwhf4O9BPJZxKYA9ejwwyzda/wHqFzCFqBD17hvQDz3StoXvFrdb7kLXnXY9tlTFHlvMKGQ4&#10;9onVbF5jyguw7hYMziQ8xDnrbnAphUJyqINESaXM99+de/2c+hXZhDMOifptDQa5Jb5IHCJ+IHaC&#10;6YRlJ8h1c6WwZ5IQTRDxgXGiE0ujmgccv1PvBa9AMowkp+itFa9cO2lxfDM+nQYlHHsa3ELeadZN&#10;El/a+90DGH3ocIfoXatu+kH2qtFbXc9oqaZrp8o6TAGPa4siIu83ODJDDQ7j3c/k5/ug9fQTmvwC&#10;AAD//wMAUEsDBBQABgAIAAAAIQAQGy+14gAAAAsBAAAPAAAAZHJzL2Rvd25yZXYueG1sTI/LTsMw&#10;EEX3SPyDNUhsqtYOpU0JcSqEhFhU4tEiwdKJp0mKPY5itw1/j7OC3TyO7pzJ14M17IS9bx1JSGYC&#10;GFLldEu1hI/d03QFzAdFWhlHKOEHPayLy4tcZdqd6R1P21CzGEI+UxKaELqMc181aJWfuQ4p7vau&#10;tyrEtq+57tU5hlvDb4RYcqtaihca1eFjg9X39mglfG2M3ojP/dvL6/NuVdrJYWLvDlJeXw0P98AC&#10;DuEPhlE/qkMRnUp3JO2ZkZCK20jGeTKfAxsBsVgAK8ciTRPgRc7//1D8AgAA//8DAFBLAQItABQA&#10;BgAIAAAAIQC2gziS/gAAAOEBAAATAAAAAAAAAAAAAAAAAAAAAABbQ29udGVudF9UeXBlc10ueG1s&#10;UEsBAi0AFAAGAAgAAAAhADj9If/WAAAAlAEAAAsAAAAAAAAAAAAAAAAALwEAAF9yZWxzLy5yZWxz&#10;UEsBAi0AFAAGAAgAAAAhAAMD8ssEAwAAzAYAAA4AAAAAAAAAAAAAAAAALgIAAGRycy9lMm9Eb2Mu&#10;eG1sUEsBAi0AFAAGAAgAAAAhABAbL7XiAAAACwEAAA8AAAAAAAAAAAAAAAAAXgUAAGRycy9kb3du&#10;cmV2LnhtbFBLBQYAAAAABAAEAPMAAABtBgAAAAA=&#10;" fillcolor="#4f81bd [3204]" stroked="f">
              <v:fill opacity="0"/>
              <v:stroke joinstyle="round"/>
              <v:path arrowok="t"/>
              <v:textbox style="layout-flow:vertical" inset="0,0,0,0">
                <w:txbxContent>
                  <w:p w:rsidR="003A212C" w:rsidRPr="00DB78F1" w:rsidRDefault="003A212C" w:rsidP="003A212C">
                    <w:pPr>
                      <w:pStyle w:val="Footer"/>
                      <w:tabs>
                        <w:tab w:val="right" w:pos="9598"/>
                      </w:tabs>
                      <w:rPr>
                        <w:b/>
                        <w:sz w:val="18"/>
                      </w:rPr>
                    </w:pPr>
                    <w:r>
                      <w:t>GE.17-19775</w:t>
                    </w:r>
                    <w:r>
                      <w:tab/>
                    </w:r>
                    <w:r w:rsidRPr="00DB78F1">
                      <w:rPr>
                        <w:b/>
                        <w:sz w:val="18"/>
                      </w:rPr>
                      <w:fldChar w:fldCharType="begin"/>
                    </w:r>
                    <w:r w:rsidRPr="00DB78F1">
                      <w:rPr>
                        <w:b/>
                        <w:sz w:val="18"/>
                      </w:rPr>
                      <w:instrText xml:space="preserve"> PAGE  \* MERGEFORMAT </w:instrText>
                    </w:r>
                    <w:r w:rsidRPr="00DB78F1">
                      <w:rPr>
                        <w:b/>
                        <w:sz w:val="18"/>
                      </w:rPr>
                      <w:fldChar w:fldCharType="separate"/>
                    </w:r>
                    <w:r w:rsidR="00A66C71">
                      <w:rPr>
                        <w:b/>
                        <w:noProof/>
                        <w:sz w:val="18"/>
                      </w:rPr>
                      <w:t>3</w:t>
                    </w:r>
                    <w:r w:rsidRPr="00DB78F1">
                      <w:rPr>
                        <w:b/>
                        <w:sz w:val="18"/>
                      </w:rPr>
                      <w:fldChar w:fldCharType="end"/>
                    </w:r>
                  </w:p>
                  <w:p w:rsidR="003A212C" w:rsidRDefault="003A212C"/>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57" w:rsidRPr="00FB1744" w:rsidRDefault="005A3E57" w:rsidP="00FB1744">
      <w:pPr>
        <w:tabs>
          <w:tab w:val="right" w:pos="2155"/>
        </w:tabs>
        <w:spacing w:after="80" w:line="240" w:lineRule="auto"/>
        <w:ind w:left="680"/>
      </w:pPr>
      <w:r>
        <w:rPr>
          <w:u w:val="single"/>
        </w:rPr>
        <w:tab/>
      </w:r>
    </w:p>
  </w:footnote>
  <w:footnote w:type="continuationSeparator" w:id="0">
    <w:p w:rsidR="005A3E57" w:rsidRPr="00FB1744" w:rsidRDefault="005A3E57" w:rsidP="00FB1744">
      <w:pPr>
        <w:tabs>
          <w:tab w:val="right" w:pos="2155"/>
        </w:tabs>
        <w:spacing w:after="80" w:line="240" w:lineRule="auto"/>
        <w:ind w:left="680"/>
      </w:pPr>
      <w:r>
        <w:rPr>
          <w:u w:val="single"/>
        </w:rPr>
        <w:tab/>
      </w:r>
    </w:p>
  </w:footnote>
  <w:footnote w:id="1">
    <w:p w:rsidR="00B42457" w:rsidRPr="00B42457" w:rsidRDefault="00B42457">
      <w:pPr>
        <w:pStyle w:val="FootnoteText"/>
      </w:pPr>
      <w:r>
        <w:rPr>
          <w:rStyle w:val="FootnoteReference"/>
        </w:rPr>
        <w:tab/>
      </w:r>
      <w:r w:rsidRPr="00B42457">
        <w:rPr>
          <w:rStyle w:val="FootnoteReference"/>
          <w:sz w:val="20"/>
          <w:vertAlign w:val="baseline"/>
        </w:rPr>
        <w:t>*</w:t>
      </w:r>
      <w:r>
        <w:rPr>
          <w:rStyle w:val="FootnoteReference"/>
          <w:sz w:val="20"/>
          <w:vertAlign w:val="baseline"/>
        </w:rPr>
        <w:tab/>
      </w:r>
      <w:r w:rsidR="00B40204" w:rsidRPr="00545A96">
        <w:t>Distributed in German by the Central Commission for the Navigation of the Rhine in document CCNR</w:t>
      </w:r>
      <w:r w:rsidR="00B40204">
        <w:t>-</w:t>
      </w:r>
      <w:r w:rsidR="00B40204" w:rsidRPr="00545A96">
        <w:t>ZKR/ADN/WP.15/AC.2/201</w:t>
      </w:r>
      <w:r w:rsidR="00B40204">
        <w:t>8</w:t>
      </w:r>
      <w:r w:rsidR="00B40204" w:rsidRPr="00545A96">
        <w:t>/</w:t>
      </w:r>
      <w:r w:rsidR="00B40204">
        <w:t>19</w:t>
      </w:r>
      <w:r w:rsidR="00B40204" w:rsidRPr="00545A96">
        <w:t>.</w:t>
      </w:r>
    </w:p>
  </w:footnote>
  <w:footnote w:id="2">
    <w:p w:rsidR="00B40204" w:rsidRPr="00B40204" w:rsidRDefault="00B40204">
      <w:pPr>
        <w:pStyle w:val="FootnoteText"/>
      </w:pPr>
      <w:r>
        <w:rPr>
          <w:rStyle w:val="FootnoteReference"/>
        </w:rPr>
        <w:tab/>
      </w:r>
      <w:r w:rsidRPr="00B40204">
        <w:rPr>
          <w:rStyle w:val="FootnoteReference"/>
          <w:sz w:val="20"/>
          <w:vertAlign w:val="baseline"/>
        </w:rPr>
        <w:t>**</w:t>
      </w:r>
      <w:r>
        <w:rPr>
          <w:rStyle w:val="FootnoteReference"/>
          <w:sz w:val="20"/>
          <w:vertAlign w:val="baseline"/>
        </w:rPr>
        <w:tab/>
      </w:r>
      <w:r w:rsidRPr="00545A96">
        <w:t>In accordance with the programme of work of the Inland Transport Committee for 201</w:t>
      </w:r>
      <w:r>
        <w:t>7</w:t>
      </w:r>
      <w:r w:rsidRPr="00545A96">
        <w:t>-201</w:t>
      </w:r>
      <w:r>
        <w:t>8</w:t>
      </w:r>
      <w:r w:rsidRPr="00545A96">
        <w:t xml:space="preserve"> (ECE/TRANS/</w:t>
      </w:r>
      <w:r>
        <w:t xml:space="preserve">WP.15/237, annex V </w:t>
      </w:r>
      <w:r w:rsidRPr="00545A96">
        <w:t>(9.3.)).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1" w:rsidRPr="00DB78F1" w:rsidRDefault="00DB78F1" w:rsidP="00DB78F1">
    <w:pPr>
      <w:pStyle w:val="Header"/>
    </w:pPr>
    <w:r w:rsidRPr="00DB78F1">
      <w:t>ECE/TRANS/WP.15/AC.2/2018/19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1" w:rsidRPr="00DB78F1" w:rsidRDefault="00DB78F1" w:rsidP="00DB78F1">
    <w:pPr>
      <w:pStyle w:val="Header"/>
      <w:jc w:val="right"/>
    </w:pPr>
    <w:r w:rsidRPr="00DB78F1">
      <w:t>ECE/TRANS/WP.15/AC.2/2018/19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2C" w:rsidRPr="003A212C" w:rsidRDefault="003A212C" w:rsidP="003A212C">
    <w:pPr>
      <w:pStyle w:val="Header"/>
      <w:pBdr>
        <w:bottom w:val="none" w:sz="0" w:space="0" w:color="auto"/>
      </w:pBdr>
    </w:pPr>
    <w:r>
      <w:rPr>
        <w:noProof/>
        <w:lang w:eastAsia="en-GB"/>
      </w:rPr>
      <mc:AlternateContent>
        <mc:Choice Requires="wps">
          <w:drawing>
            <wp:anchor distT="0" distB="0" distL="114300" distR="114300" simplePos="0" relativeHeight="251701760"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212C" w:rsidRPr="00DB78F1" w:rsidRDefault="003A212C" w:rsidP="003A212C">
                          <w:pPr>
                            <w:pStyle w:val="Header"/>
                          </w:pPr>
                          <w:r w:rsidRPr="00DB78F1">
                            <w:t>ECE/TRANS/WP.15/AC.2/2018/19</w:t>
                          </w:r>
                        </w:p>
                        <w:p w:rsidR="003A212C" w:rsidRDefault="003A2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pt;height:481.9pt;z-index:2517017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AOuszD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3A212C" w:rsidRPr="00DB78F1" w:rsidRDefault="003A212C" w:rsidP="003A212C">
                    <w:pPr>
                      <w:pStyle w:val="Header"/>
                    </w:pPr>
                    <w:r w:rsidRPr="00DB78F1">
                      <w:t>ECE/TRANS/WP.15/AC.2/2018/19</w:t>
                    </w:r>
                  </w:p>
                  <w:p w:rsidR="003A212C" w:rsidRDefault="003A212C"/>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2C" w:rsidRPr="003A212C" w:rsidRDefault="003A212C" w:rsidP="003A212C">
    <w:pPr>
      <w:pStyle w:val="Header"/>
      <w:pBdr>
        <w:bottom w:val="none" w:sz="0" w:space="0" w:color="auto"/>
      </w:pBdr>
    </w:pPr>
    <w:r>
      <w:rPr>
        <w:noProof/>
        <w:lang w:eastAsia="en-GB"/>
      </w:rPr>
      <mc:AlternateContent>
        <mc:Choice Requires="wps">
          <w:drawing>
            <wp:anchor distT="0" distB="0" distL="114300" distR="114300" simplePos="0" relativeHeight="25168435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212C" w:rsidRPr="00DB78F1" w:rsidRDefault="003A212C" w:rsidP="003A212C">
                          <w:pPr>
                            <w:pStyle w:val="Header"/>
                            <w:jc w:val="right"/>
                          </w:pPr>
                          <w:r w:rsidRPr="00DB78F1">
                            <w:t>ECE/TRANS/WP.15/AC.2/2018/19</w:t>
                          </w:r>
                        </w:p>
                        <w:p w:rsidR="003A212C" w:rsidRDefault="003A212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23pt;height:481.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vhBQMAAMwGAAAOAAAAZHJzL2Uyb0RvYy54bWzEVUtv2zAMvg/YfxB0T21nblYbdYq0WYYB&#10;QVugHXpmZDk2KkuapCTuhv33UXKcvnbohgG7yJRE8fHxI3161rWCbLmxjZIFTY5iSrhkqmzkuqBf&#10;bxejE0qsA1mCUJIX9IFbejZ9/+50p3M+VrUSJTcEjUib73RBa+d0HkWW1bwFe6Q0l3hZKdOCw61Z&#10;R6WBHVpvRTSO40m0U6bURjFuLZ7O+0s6DfarijN3VVWWOyIKirG5sJqwrvwaTU8hXxvQdcP2YcBf&#10;RNFCI9HpwdQcHJCNaV6ZahtmlFWVO2KqjVRVNYyHHDCbJH6RzU0NmodcEByrDzDZf2eWXW6vDWnK&#10;gqaUSGixRLe8c+RcdST16Oy0zVHpRqOa6/AYqxwytXqp2L1FleiJTv/AorZHo6tM67+YJ8GHWICH&#10;A+jeC8PDcTZOYrxheDVJEIUPoSrR42ttrPvMVUu8UFCDRQ0RwHZpnfcP+aDinVklmnLRCBE2nkj8&#10;QhiyBaQAMMal6xMAoWvojwePgXZeOxh9ZkhIsitodjw+xlABmVoJcCi2GrGzck0JiDW2AHMmBCeV&#10;DyHQywc3B1v3voLVnndGbWQZVGoO5SdZEvegsQISW4V6dy0vKREczXopaDpoxFs0ERQhPQKIM8K0&#10;l3pO/siScRqfj7PRYnLycZQu0uNR9jE+GcVJdp5N4jRL54ufPo0kzeumLLlcNpIP/ZGkb+PfvlN7&#10;ZocO+TMIn+HvQTyUcSWA3Xs8MMtXWv8B6mcwhagQ9eEb0A890reF7xbXrbrQdcnQYytVPmCLGYUM&#10;x26wmi0aTHkJ1l2DwZmEhzhn3RUulVBIDrWXKKmV+f67c69fUL8im3DGIVG/bcAgt8QXiUMETbpB&#10;MIOwGgS5aS8U9kwSogkiPjBODGJlVHuH43fmveAVSIaRFBS99eKF6yctjm/GZ7OghGNPg1vKG82G&#10;SeJLe9vdgdH7DneI3qUaph/kLxq91/WMlmq2capqwhTwuPYoIvJ+gyMz1GA/3v1MfroPWo8/oekv&#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Liub4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3A212C" w:rsidRPr="00DB78F1" w:rsidRDefault="003A212C" w:rsidP="003A212C">
                    <w:pPr>
                      <w:pStyle w:val="Header"/>
                      <w:jc w:val="right"/>
                    </w:pPr>
                    <w:r w:rsidRPr="00DB78F1">
                      <w:t>ECE/TRANS/WP.15/AC.2/2018/19</w:t>
                    </w:r>
                  </w:p>
                  <w:p w:rsidR="003A212C" w:rsidRDefault="003A212C"/>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2C" w:rsidRDefault="003A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3E57"/>
    <w:rsid w:val="000108B7"/>
    <w:rsid w:val="00046E92"/>
    <w:rsid w:val="00060F6D"/>
    <w:rsid w:val="000D1B89"/>
    <w:rsid w:val="000D3DB7"/>
    <w:rsid w:val="001057B0"/>
    <w:rsid w:val="001170DC"/>
    <w:rsid w:val="001A38D7"/>
    <w:rsid w:val="001F4E13"/>
    <w:rsid w:val="00247E2C"/>
    <w:rsid w:val="00287F81"/>
    <w:rsid w:val="002D4D90"/>
    <w:rsid w:val="002D6C53"/>
    <w:rsid w:val="002F5595"/>
    <w:rsid w:val="00333E5D"/>
    <w:rsid w:val="00334F6A"/>
    <w:rsid w:val="00342AC8"/>
    <w:rsid w:val="003A212C"/>
    <w:rsid w:val="003B0FED"/>
    <w:rsid w:val="003B4550"/>
    <w:rsid w:val="003C6FA1"/>
    <w:rsid w:val="003F3919"/>
    <w:rsid w:val="00450434"/>
    <w:rsid w:val="00461253"/>
    <w:rsid w:val="005042C2"/>
    <w:rsid w:val="005363C8"/>
    <w:rsid w:val="00540EF0"/>
    <w:rsid w:val="0056599A"/>
    <w:rsid w:val="00587690"/>
    <w:rsid w:val="005A3E57"/>
    <w:rsid w:val="005F7F30"/>
    <w:rsid w:val="00603121"/>
    <w:rsid w:val="00606037"/>
    <w:rsid w:val="00667F07"/>
    <w:rsid w:val="00671529"/>
    <w:rsid w:val="006A3A03"/>
    <w:rsid w:val="00717266"/>
    <w:rsid w:val="007263AF"/>
    <w:rsid w:val="007268F9"/>
    <w:rsid w:val="00780130"/>
    <w:rsid w:val="007C52B0"/>
    <w:rsid w:val="007C7168"/>
    <w:rsid w:val="00830861"/>
    <w:rsid w:val="0085742F"/>
    <w:rsid w:val="008853B5"/>
    <w:rsid w:val="008D35B3"/>
    <w:rsid w:val="00902CB6"/>
    <w:rsid w:val="009411B4"/>
    <w:rsid w:val="00966BA1"/>
    <w:rsid w:val="00973DDF"/>
    <w:rsid w:val="009D0139"/>
    <w:rsid w:val="009F5CDC"/>
    <w:rsid w:val="00A219C0"/>
    <w:rsid w:val="00A66C71"/>
    <w:rsid w:val="00A775CF"/>
    <w:rsid w:val="00A828D0"/>
    <w:rsid w:val="00AB3C7E"/>
    <w:rsid w:val="00B04DFA"/>
    <w:rsid w:val="00B06045"/>
    <w:rsid w:val="00B40204"/>
    <w:rsid w:val="00B42457"/>
    <w:rsid w:val="00B90CA3"/>
    <w:rsid w:val="00C35A27"/>
    <w:rsid w:val="00C71768"/>
    <w:rsid w:val="00C91A1F"/>
    <w:rsid w:val="00CD5543"/>
    <w:rsid w:val="00CF1EB1"/>
    <w:rsid w:val="00D024C6"/>
    <w:rsid w:val="00DB78F1"/>
    <w:rsid w:val="00DC7152"/>
    <w:rsid w:val="00E02C2B"/>
    <w:rsid w:val="00ED6C48"/>
    <w:rsid w:val="00EF2FF4"/>
    <w:rsid w:val="00F20338"/>
    <w:rsid w:val="00F22465"/>
    <w:rsid w:val="00F65F5D"/>
    <w:rsid w:val="00F86A3A"/>
    <w:rsid w:val="00F900A3"/>
    <w:rsid w:val="00FB1744"/>
    <w:rsid w:val="00FC04AB"/>
    <w:rsid w:val="00FD10B3"/>
    <w:rsid w:val="00FE1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045A0E-E83D-4874-B8B7-DFF42FB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5808-5865-4507-AD97-FE00DE18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1719775</vt:lpstr>
    </vt:vector>
  </TitlesOfParts>
  <Company>DCM</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1719775</dc:title>
  <dc:subject>ECE/TRANS/WP.15/AC.2/2018/19</dc:subject>
  <dc:creator>Cristina BRIGOLI</dc:creator>
  <cp:keywords/>
  <dc:description/>
  <cp:lastModifiedBy>Marie-Claude Collet</cp:lastModifiedBy>
  <cp:revision>2</cp:revision>
  <cp:lastPrinted>2017-11-22T15:47:00Z</cp:lastPrinted>
  <dcterms:created xsi:type="dcterms:W3CDTF">2017-11-23T06:55:00Z</dcterms:created>
  <dcterms:modified xsi:type="dcterms:W3CDTF">2017-11-23T06:55:00Z</dcterms:modified>
</cp:coreProperties>
</file>