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86" w:rsidRPr="00664956" w:rsidRDefault="00EE1D86" w:rsidP="00EE1D86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bookmarkStart w:id="0" w:name="_GoBack"/>
      <w:bookmarkEnd w:id="0"/>
      <w:r w:rsidRPr="00664956">
        <w:rPr>
          <w:noProof/>
          <w:snapToGrid/>
          <w:lang w:eastAsia="en-GB"/>
        </w:rPr>
        <w:drawing>
          <wp:anchor distT="0" distB="0" distL="114300" distR="114300" simplePos="0" relativeHeight="251661312" behindDoc="0" locked="0" layoutInCell="1" allowOverlap="1" wp14:anchorId="7CE77BE1" wp14:editId="57886A16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63" w:rsidRPr="00664956">
        <w:rPr>
          <w:rFonts w:ascii="Arial" w:eastAsia="Arial" w:hAnsi="Arial" w:cs="Arial"/>
          <w:bCs/>
          <w:snapToGrid/>
          <w:szCs w:val="24"/>
          <w:lang w:val="en-US" w:eastAsia="de-DE"/>
        </w:rPr>
        <w:t>CCNR-ZKR/ADN/WP.15/AC.2/2017</w:t>
      </w:r>
      <w:r w:rsidRPr="00664956">
        <w:rPr>
          <w:rFonts w:ascii="Arial" w:eastAsia="Arial" w:hAnsi="Arial" w:cs="Arial"/>
          <w:bCs/>
          <w:snapToGrid/>
          <w:szCs w:val="24"/>
          <w:lang w:val="en-US" w:eastAsia="de-DE"/>
        </w:rPr>
        <w:t>/</w:t>
      </w:r>
      <w:r w:rsidR="00FD42AD" w:rsidRPr="00664956">
        <w:rPr>
          <w:rFonts w:ascii="Arial" w:eastAsia="Arial" w:hAnsi="Arial" w:cs="Arial"/>
          <w:bCs/>
          <w:snapToGrid/>
          <w:szCs w:val="24"/>
          <w:lang w:val="en-US" w:eastAsia="de-DE"/>
        </w:rPr>
        <w:t>3</w:t>
      </w:r>
      <w:r w:rsidR="0014429D" w:rsidRPr="00664956">
        <w:rPr>
          <w:rFonts w:ascii="Arial" w:eastAsia="Arial" w:hAnsi="Arial" w:cs="Arial"/>
          <w:bCs/>
          <w:snapToGrid/>
          <w:szCs w:val="24"/>
          <w:lang w:val="en-US" w:eastAsia="de-DE"/>
        </w:rPr>
        <w:t>6</w:t>
      </w:r>
    </w:p>
    <w:p w:rsidR="00EE1D86" w:rsidRPr="00664956" w:rsidRDefault="00EE1D86" w:rsidP="00EE1D86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664956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EE1D86" w:rsidRPr="00664956" w:rsidRDefault="0014429D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 w:rsidRPr="00664956">
        <w:rPr>
          <w:rFonts w:ascii="Arial" w:eastAsia="Arial" w:hAnsi="Arial" w:cs="Arial"/>
          <w:snapToGrid/>
          <w:szCs w:val="24"/>
          <w:lang w:val="de-DE" w:eastAsia="de-DE"/>
        </w:rPr>
        <w:t>1</w:t>
      </w:r>
      <w:r w:rsidR="00EA0510" w:rsidRPr="00664956">
        <w:rPr>
          <w:rFonts w:ascii="Arial" w:eastAsia="Arial" w:hAnsi="Arial" w:cs="Arial"/>
          <w:snapToGrid/>
          <w:szCs w:val="24"/>
          <w:lang w:val="de-DE" w:eastAsia="de-DE"/>
        </w:rPr>
        <w:t>6</w:t>
      </w:r>
      <w:r w:rsidR="00C91DE4" w:rsidRPr="00664956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 w:rsidR="009051C2" w:rsidRPr="00664956">
        <w:rPr>
          <w:rFonts w:ascii="Arial" w:eastAsia="Arial" w:hAnsi="Arial" w:cs="Arial"/>
          <w:snapToGrid/>
          <w:szCs w:val="24"/>
          <w:lang w:val="de-DE" w:eastAsia="de-DE"/>
        </w:rPr>
        <w:t>Juni</w:t>
      </w:r>
      <w:r w:rsidR="003A5281" w:rsidRPr="00664956">
        <w:rPr>
          <w:rFonts w:ascii="Arial" w:eastAsia="Arial" w:hAnsi="Arial" w:cs="Arial"/>
          <w:snapToGrid/>
          <w:szCs w:val="24"/>
          <w:lang w:val="de-DE" w:eastAsia="de-DE"/>
        </w:rPr>
        <w:t xml:space="preserve"> 2017</w:t>
      </w:r>
    </w:p>
    <w:p w:rsidR="00EE1D86" w:rsidRPr="00664956" w:rsidRDefault="00EE1D86" w:rsidP="00EE1D86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r w:rsidRPr="00664956">
        <w:rPr>
          <w:rFonts w:ascii="Arial" w:eastAsia="Arial" w:hAnsi="Arial" w:cs="Arial"/>
          <w:snapToGrid/>
          <w:sz w:val="16"/>
          <w:szCs w:val="24"/>
          <w:lang w:val="de-DE" w:eastAsia="de-DE"/>
        </w:rPr>
        <w:t xml:space="preserve">Or. </w:t>
      </w:r>
      <w:r w:rsidR="00EA0510" w:rsidRPr="00664956">
        <w:rPr>
          <w:rFonts w:ascii="Arial" w:eastAsia="Arial" w:hAnsi="Arial" w:cs="Arial"/>
          <w:snapToGrid/>
          <w:sz w:val="16"/>
          <w:szCs w:val="24"/>
          <w:lang w:val="de-DE" w:eastAsia="de-DE"/>
        </w:rPr>
        <w:t>ENGLISCH</w:t>
      </w:r>
    </w:p>
    <w:p w:rsidR="00EE1D86" w:rsidRPr="00664956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664956" w:rsidRDefault="00EE1D86" w:rsidP="00EE1D86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EE1D86" w:rsidRPr="00664956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664956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EE1D86" w:rsidRPr="00664956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664956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EE1D86" w:rsidRPr="00664956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664956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EE1D86" w:rsidRPr="00664956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664956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EE1D86" w:rsidRPr="00664956" w:rsidRDefault="00EE1D86" w:rsidP="00EE1D86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664956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EE1D86" w:rsidRPr="00664956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664956">
        <w:rPr>
          <w:rFonts w:ascii="Arial" w:hAnsi="Arial"/>
          <w:sz w:val="16"/>
          <w:szCs w:val="24"/>
          <w:lang w:val="de-DE"/>
        </w:rPr>
        <w:t>(</w:t>
      </w:r>
      <w:r w:rsidR="003A5281" w:rsidRPr="00664956">
        <w:rPr>
          <w:rFonts w:ascii="Arial" w:hAnsi="Arial"/>
          <w:sz w:val="16"/>
          <w:szCs w:val="24"/>
          <w:lang w:val="de-DE"/>
        </w:rPr>
        <w:t>31</w:t>
      </w:r>
      <w:r w:rsidRPr="00664956">
        <w:rPr>
          <w:rFonts w:ascii="Arial" w:hAnsi="Arial"/>
          <w:sz w:val="16"/>
          <w:szCs w:val="24"/>
          <w:lang w:val="de-DE"/>
        </w:rPr>
        <w:t xml:space="preserve">. </w:t>
      </w:r>
      <w:r w:rsidR="00852F91" w:rsidRPr="00664956">
        <w:rPr>
          <w:rFonts w:ascii="Arial" w:hAnsi="Arial"/>
          <w:noProof/>
          <w:sz w:val="16"/>
          <w:szCs w:val="24"/>
          <w:lang w:val="de-DE"/>
        </w:rPr>
        <w:t xml:space="preserve">Tagung, Genf, </w:t>
      </w:r>
      <w:r w:rsidR="007B5B23" w:rsidRPr="00664956">
        <w:rPr>
          <w:rFonts w:ascii="Arial" w:hAnsi="Arial"/>
          <w:noProof/>
          <w:sz w:val="16"/>
          <w:szCs w:val="24"/>
          <w:lang w:val="de-DE"/>
        </w:rPr>
        <w:t>28</w:t>
      </w:r>
      <w:r w:rsidR="00852F91" w:rsidRPr="00664956">
        <w:rPr>
          <w:rFonts w:ascii="Arial" w:hAnsi="Arial"/>
          <w:noProof/>
          <w:sz w:val="16"/>
          <w:szCs w:val="24"/>
          <w:lang w:val="de-DE"/>
        </w:rPr>
        <w:t xml:space="preserve"> bis </w:t>
      </w:r>
      <w:r w:rsidR="007B5B23" w:rsidRPr="00664956">
        <w:rPr>
          <w:rFonts w:ascii="Arial" w:hAnsi="Arial"/>
          <w:noProof/>
          <w:sz w:val="16"/>
          <w:szCs w:val="24"/>
          <w:lang w:val="de-DE"/>
        </w:rPr>
        <w:t>31</w:t>
      </w:r>
      <w:r w:rsidR="00852F91" w:rsidRPr="00664956">
        <w:rPr>
          <w:rFonts w:ascii="Arial" w:hAnsi="Arial"/>
          <w:noProof/>
          <w:sz w:val="16"/>
          <w:szCs w:val="24"/>
          <w:lang w:val="de-DE"/>
        </w:rPr>
        <w:t>. August 2017</w:t>
      </w:r>
      <w:r w:rsidRPr="00664956">
        <w:rPr>
          <w:rFonts w:ascii="Arial" w:hAnsi="Arial"/>
          <w:noProof/>
          <w:sz w:val="16"/>
          <w:szCs w:val="24"/>
          <w:lang w:val="de-DE"/>
        </w:rPr>
        <w:t>)</w:t>
      </w:r>
    </w:p>
    <w:p w:rsidR="00EE1D86" w:rsidRPr="00664956" w:rsidRDefault="00EE1D86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664956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CB79A5">
        <w:rPr>
          <w:rFonts w:ascii="Arial" w:hAnsi="Arial" w:cs="Arial"/>
          <w:snapToGrid/>
          <w:sz w:val="16"/>
          <w:szCs w:val="16"/>
          <w:lang w:val="de-DE" w:eastAsia="en-US"/>
        </w:rPr>
        <w:t>3 c</w:t>
      </w:r>
      <w:r w:rsidR="00752A6D" w:rsidRPr="00664956">
        <w:rPr>
          <w:rFonts w:ascii="Arial" w:hAnsi="Arial" w:cs="Arial"/>
          <w:snapToGrid/>
          <w:sz w:val="16"/>
          <w:szCs w:val="16"/>
          <w:lang w:val="de-DE" w:eastAsia="en-US"/>
        </w:rPr>
        <w:t>)</w:t>
      </w:r>
      <w:r w:rsidRPr="00664956">
        <w:rPr>
          <w:rFonts w:ascii="Arial" w:hAnsi="Arial" w:cs="Arial"/>
          <w:snapToGrid/>
          <w:sz w:val="16"/>
          <w:szCs w:val="16"/>
          <w:lang w:val="de-DE" w:eastAsia="en-US"/>
        </w:rPr>
        <w:t xml:space="preserve"> zur vorläufigen Tagesordnung</w:t>
      </w:r>
    </w:p>
    <w:p w:rsidR="00EE1D86" w:rsidRPr="00664956" w:rsidRDefault="00EA0510" w:rsidP="00EE1D86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664956">
        <w:rPr>
          <w:rFonts w:ascii="Arial" w:hAnsi="Arial" w:cs="Arial"/>
          <w:b/>
          <w:snapToGrid/>
          <w:sz w:val="16"/>
          <w:szCs w:val="16"/>
          <w:lang w:val="de-DE" w:eastAsia="en-US"/>
        </w:rPr>
        <w:t>Durchführung des Europäischen Übereinkommens über die internationale Beförderung von gefährlichen Gütern auf Binnenwasserstraßen (ADN): Auslegung der dem ADN beigefügten Verordnung</w:t>
      </w:r>
    </w:p>
    <w:p w:rsidR="0046353C" w:rsidRPr="00664956" w:rsidRDefault="0046353C" w:rsidP="008623E4">
      <w:pPr>
        <w:tabs>
          <w:tab w:val="right" w:pos="851"/>
        </w:tabs>
        <w:snapToGrid w:val="0"/>
        <w:spacing w:line="300" w:lineRule="exact"/>
        <w:ind w:left="1134" w:right="1134" w:hanging="1134"/>
        <w:jc w:val="both"/>
        <w:rPr>
          <w:b/>
          <w:bCs/>
          <w:snapToGrid/>
          <w:sz w:val="28"/>
          <w:szCs w:val="24"/>
          <w:lang w:val="de-DE"/>
        </w:rPr>
      </w:pPr>
    </w:p>
    <w:p w:rsidR="00EA0510" w:rsidRPr="00664956" w:rsidRDefault="0014429D" w:rsidP="00EA0510">
      <w:pPr>
        <w:pStyle w:val="HChG"/>
        <w:rPr>
          <w:lang w:val="de-DE"/>
        </w:rPr>
      </w:pPr>
      <w:r w:rsidRPr="00664956">
        <w:rPr>
          <w:rFonts w:eastAsia="TimesNewRomanPSMT"/>
          <w:snapToGrid/>
          <w:lang w:val="de-DE" w:eastAsia="en-US"/>
        </w:rPr>
        <w:tab/>
      </w:r>
      <w:r w:rsidRPr="00664956">
        <w:rPr>
          <w:rFonts w:eastAsia="TimesNewRomanPSMT"/>
          <w:snapToGrid/>
          <w:lang w:val="de-DE" w:eastAsia="en-US"/>
        </w:rPr>
        <w:tab/>
      </w:r>
      <w:r w:rsidR="00EF057E" w:rsidRPr="00664956">
        <w:rPr>
          <w:lang w:val="de-DE"/>
        </w:rPr>
        <w:t>Dusche und Augen- und Gesichtsbad</w:t>
      </w:r>
    </w:p>
    <w:p w:rsidR="00EE1D86" w:rsidRPr="00664956" w:rsidRDefault="009F0D42" w:rsidP="00EE1D86">
      <w:pPr>
        <w:keepNext/>
        <w:keepLines/>
        <w:tabs>
          <w:tab w:val="right" w:pos="851"/>
        </w:tabs>
        <w:spacing w:before="360" w:after="240" w:line="270" w:lineRule="exact"/>
        <w:ind w:left="1134" w:right="567" w:hanging="1134"/>
        <w:rPr>
          <w:b/>
          <w:snapToGrid/>
          <w:sz w:val="24"/>
          <w:lang w:val="de-DE"/>
        </w:rPr>
      </w:pPr>
      <w:r w:rsidRPr="00664956">
        <w:rPr>
          <w:b/>
          <w:snapToGrid/>
          <w:sz w:val="24"/>
          <w:lang w:val="de-DE"/>
        </w:rPr>
        <w:tab/>
      </w:r>
      <w:r w:rsidRPr="00664956">
        <w:rPr>
          <w:b/>
          <w:snapToGrid/>
          <w:sz w:val="24"/>
          <w:lang w:val="de-DE"/>
        </w:rPr>
        <w:tab/>
      </w:r>
      <w:r w:rsidR="009051C2" w:rsidRPr="00664956">
        <w:rPr>
          <w:b/>
          <w:snapToGrid/>
          <w:sz w:val="24"/>
          <w:lang w:val="de-DE"/>
        </w:rPr>
        <w:t>Vorgelegt von den empfohlenen ADN-Klassifikationsgesellschaften</w:t>
      </w:r>
      <w:r w:rsidR="00EE1D86" w:rsidRPr="00664956">
        <w:rPr>
          <w:b/>
          <w:noProof/>
          <w:sz w:val="18"/>
          <w:szCs w:val="24"/>
          <w:vertAlign w:val="superscript"/>
          <w:lang w:val="de-DE"/>
        </w:rPr>
        <w:footnoteReference w:id="2"/>
      </w:r>
      <w:r w:rsidR="00FF2FF5" w:rsidRPr="00664956">
        <w:rPr>
          <w:b/>
          <w:noProof/>
          <w:sz w:val="18"/>
          <w:szCs w:val="24"/>
          <w:vertAlign w:val="superscript"/>
          <w:lang w:val="de-DE"/>
        </w:rPr>
        <w:t>,</w:t>
      </w:r>
      <w:r w:rsidR="00FF2FF5" w:rsidRPr="00664956">
        <w:rPr>
          <w:b/>
          <w:noProof/>
          <w:sz w:val="18"/>
          <w:szCs w:val="24"/>
          <w:vertAlign w:val="superscript"/>
          <w:lang w:val="de-DE"/>
        </w:rPr>
        <w:footnoteReference w:id="3"/>
      </w:r>
    </w:p>
    <w:p w:rsidR="00EA0510" w:rsidRPr="00537A64" w:rsidRDefault="00EA0510" w:rsidP="00EA0510">
      <w:pPr>
        <w:pStyle w:val="HChG"/>
        <w:rPr>
          <w:sz w:val="24"/>
          <w:szCs w:val="24"/>
          <w:lang w:val="de-DE"/>
        </w:rPr>
      </w:pPr>
      <w:r w:rsidRPr="00664956">
        <w:rPr>
          <w:rFonts w:eastAsia="TimesNewRomanPSMT"/>
          <w:sz w:val="24"/>
          <w:szCs w:val="24"/>
          <w:lang w:val="de-DE"/>
        </w:rPr>
        <w:tab/>
      </w:r>
      <w:r w:rsidRPr="00664956">
        <w:rPr>
          <w:sz w:val="24"/>
          <w:szCs w:val="24"/>
          <w:lang w:val="de-DE"/>
        </w:rPr>
        <w:tab/>
      </w:r>
      <w:r w:rsidR="00B82129" w:rsidRPr="00537A64">
        <w:rPr>
          <w:sz w:val="24"/>
          <w:szCs w:val="24"/>
          <w:lang w:val="de-DE"/>
        </w:rPr>
        <w:t>Einleitung</w:t>
      </w:r>
    </w:p>
    <w:p w:rsidR="00EA0510" w:rsidRPr="00537A64" w:rsidRDefault="00EA0510" w:rsidP="00B22A70">
      <w:pPr>
        <w:pStyle w:val="SingleTxtG"/>
        <w:rPr>
          <w:lang w:val="de-DE"/>
        </w:rPr>
      </w:pPr>
      <w:r w:rsidRPr="00537A64">
        <w:rPr>
          <w:lang w:val="de-DE"/>
        </w:rPr>
        <w:t>1.</w:t>
      </w:r>
      <w:r w:rsidRPr="00537A64">
        <w:rPr>
          <w:lang w:val="de-DE"/>
        </w:rPr>
        <w:tab/>
      </w:r>
      <w:r w:rsidR="005655DF" w:rsidRPr="00664956">
        <w:rPr>
          <w:lang w:val="de-DE"/>
        </w:rPr>
        <w:t>Das von den empfohlenen ADN-Klassifikationsgesellschaften vorgelegte Dokument ECE/TRANS/WP.15/AC.2/2016/43 wurde in der Sitzung des Sicherheitsausschusses im August 2016 behandelt.</w:t>
      </w:r>
      <w:r w:rsidRPr="00537A64">
        <w:rPr>
          <w:lang w:val="de-DE"/>
        </w:rPr>
        <w:t xml:space="preserve"> </w:t>
      </w:r>
      <w:r w:rsidR="005655DF" w:rsidRPr="00664956">
        <w:rPr>
          <w:lang w:val="de-DE"/>
        </w:rPr>
        <w:t>Nachstehend wird ein neuer Vorschlag unterbreitet, der den Bemerkungen des Sicherheitsausschusses Rechnung trägt.</w:t>
      </w:r>
    </w:p>
    <w:p w:rsidR="00EA0510" w:rsidRPr="00537A64" w:rsidRDefault="00EA0510" w:rsidP="00B22A70">
      <w:pPr>
        <w:pStyle w:val="SingleTxtG"/>
        <w:rPr>
          <w:lang w:val="de-DE"/>
        </w:rPr>
      </w:pPr>
      <w:r w:rsidRPr="00537A64">
        <w:rPr>
          <w:lang w:val="de-DE"/>
        </w:rPr>
        <w:t>2.</w:t>
      </w:r>
      <w:r w:rsidRPr="00537A64">
        <w:rPr>
          <w:lang w:val="de-DE"/>
        </w:rPr>
        <w:tab/>
      </w:r>
      <w:r w:rsidR="005655DF" w:rsidRPr="00664956">
        <w:rPr>
          <w:lang w:val="de-DE"/>
        </w:rPr>
        <w:t>Die Klassifikationsgesellschaften waren auch gebeten worden, die in folgenden Dokumenten enthaltenen Vorschriften zu prüfen:</w:t>
      </w:r>
    </w:p>
    <w:p w:rsidR="00EA0510" w:rsidRPr="00537A64" w:rsidRDefault="005655DF" w:rsidP="00B22A70">
      <w:pPr>
        <w:pStyle w:val="SingleTxtG"/>
        <w:numPr>
          <w:ilvl w:val="0"/>
          <w:numId w:val="43"/>
        </w:numPr>
        <w:rPr>
          <w:lang w:val="de-DE"/>
        </w:rPr>
      </w:pPr>
      <w:r w:rsidRPr="00664956">
        <w:rPr>
          <w:lang w:val="de-DE"/>
        </w:rPr>
        <w:t>Internationale Seeschifffahrts-Organisation (IMO) – EmS-Leitfaden:</w:t>
      </w:r>
      <w:r w:rsidR="00EA0510" w:rsidRPr="00537A64">
        <w:rPr>
          <w:lang w:val="de-DE"/>
        </w:rPr>
        <w:t xml:space="preserve"> </w:t>
      </w:r>
      <w:r w:rsidRPr="00664956">
        <w:rPr>
          <w:lang w:val="de-DE"/>
        </w:rPr>
        <w:t>Unfallbekämpfungsmaßnahmen für Schiffe, die gefährliche Güter befördern und</w:t>
      </w:r>
    </w:p>
    <w:p w:rsidR="00EA0510" w:rsidRPr="00537A64" w:rsidRDefault="005655DF" w:rsidP="00B22A70">
      <w:pPr>
        <w:pStyle w:val="SingleTxtG"/>
        <w:numPr>
          <w:ilvl w:val="0"/>
          <w:numId w:val="43"/>
        </w:numPr>
        <w:rPr>
          <w:lang w:val="de-DE"/>
        </w:rPr>
      </w:pPr>
      <w:r w:rsidRPr="00664956">
        <w:rPr>
          <w:lang w:val="de-DE"/>
        </w:rPr>
        <w:t xml:space="preserve">IMO/WHO/ILO – </w:t>
      </w:r>
      <w:r w:rsidR="00A54F39" w:rsidRPr="00664956">
        <w:rPr>
          <w:lang w:val="de-DE"/>
        </w:rPr>
        <w:t xml:space="preserve">Leitfaden für </w:t>
      </w:r>
      <w:r w:rsidRPr="00664956">
        <w:rPr>
          <w:lang w:val="de-DE"/>
        </w:rPr>
        <w:t>Medizinische Erste-Hilfe-Maßnahmen bei Unfällen mit gefährlichen Gütern (Medical First Aid Guide, MFAG).</w:t>
      </w:r>
    </w:p>
    <w:p w:rsidR="00EA0510" w:rsidRPr="00537A64" w:rsidRDefault="00EA0510" w:rsidP="00B22A70">
      <w:pPr>
        <w:pStyle w:val="HChG"/>
        <w:rPr>
          <w:sz w:val="24"/>
          <w:szCs w:val="24"/>
          <w:lang w:val="de-DE"/>
        </w:rPr>
      </w:pPr>
      <w:r w:rsidRPr="00537A64">
        <w:rPr>
          <w:lang w:val="de-DE"/>
        </w:rPr>
        <w:tab/>
      </w:r>
      <w:r w:rsidR="005269B4" w:rsidRPr="00664956">
        <w:rPr>
          <w:sz w:val="24"/>
          <w:szCs w:val="24"/>
          <w:lang w:val="de-DE"/>
        </w:rPr>
        <w:t>I.</w:t>
      </w:r>
      <w:r w:rsidRPr="00537A64">
        <w:rPr>
          <w:sz w:val="24"/>
          <w:szCs w:val="24"/>
          <w:lang w:val="de-DE"/>
        </w:rPr>
        <w:tab/>
      </w:r>
      <w:r w:rsidR="005269B4" w:rsidRPr="00664956">
        <w:rPr>
          <w:sz w:val="24"/>
          <w:szCs w:val="24"/>
          <w:lang w:val="de-DE"/>
        </w:rPr>
        <w:t>Auslegung der Unterabschnitte 7.2.4.60 und 9.3.x.60</w:t>
      </w:r>
    </w:p>
    <w:p w:rsidR="00EA0510" w:rsidRPr="00537A64" w:rsidRDefault="00EA0510" w:rsidP="00B22A70">
      <w:pPr>
        <w:pStyle w:val="SingleTxtG"/>
        <w:rPr>
          <w:lang w:val="de-DE"/>
        </w:rPr>
      </w:pPr>
      <w:r w:rsidRPr="00537A64">
        <w:rPr>
          <w:lang w:val="de-DE"/>
        </w:rPr>
        <w:t>3.</w:t>
      </w:r>
      <w:r w:rsidRPr="00537A64">
        <w:rPr>
          <w:lang w:val="de-DE"/>
        </w:rPr>
        <w:tab/>
      </w:r>
      <w:r w:rsidR="005269B4" w:rsidRPr="00664956">
        <w:rPr>
          <w:lang w:val="de-DE"/>
        </w:rPr>
        <w:t>Nach Ansicht der empfohlenen ADN-Klassifikationsgesellschaften sollte folgende Auslegung zur Grundlage der Anwendung der Unterabschnitte 7.2.4.60 und 9.3.x.60 gemacht werden:</w:t>
      </w:r>
    </w:p>
    <w:p w:rsidR="00EA0510" w:rsidRPr="00537A64" w:rsidRDefault="004D6075" w:rsidP="00B22A70">
      <w:pPr>
        <w:pStyle w:val="Bullet1G"/>
        <w:numPr>
          <w:ilvl w:val="0"/>
          <w:numId w:val="42"/>
        </w:numPr>
        <w:rPr>
          <w:lang w:val="de-DE"/>
        </w:rPr>
      </w:pPr>
      <w:r w:rsidRPr="00664956">
        <w:rPr>
          <w:lang w:val="de-DE"/>
        </w:rPr>
        <w:t>Wenn Wasser verwendet wird, sollte es sich um Trinkwasser handeln.</w:t>
      </w:r>
    </w:p>
    <w:p w:rsidR="00EA0510" w:rsidRPr="00537A64" w:rsidRDefault="004D6075" w:rsidP="00B22A70">
      <w:pPr>
        <w:pStyle w:val="Bullet1G"/>
        <w:numPr>
          <w:ilvl w:val="0"/>
          <w:numId w:val="42"/>
        </w:numPr>
        <w:rPr>
          <w:b/>
          <w:bCs/>
          <w:lang w:val="de-DE"/>
        </w:rPr>
      </w:pPr>
      <w:r w:rsidRPr="00664956">
        <w:rPr>
          <w:lang w:val="de-DE"/>
        </w:rPr>
        <w:t>Ein</w:t>
      </w:r>
      <w:r w:rsidR="00BC523F" w:rsidRPr="00664956">
        <w:rPr>
          <w:lang w:val="de-DE"/>
        </w:rPr>
        <w:t>e Verbindung d</w:t>
      </w:r>
      <w:r w:rsidRPr="00664956">
        <w:rPr>
          <w:lang w:val="de-DE"/>
        </w:rPr>
        <w:t>e</w:t>
      </w:r>
      <w:r w:rsidR="00BC523F" w:rsidRPr="00664956">
        <w:rPr>
          <w:lang w:val="de-DE"/>
        </w:rPr>
        <w:t>r Anlage mit de</w:t>
      </w:r>
      <w:r w:rsidR="00667438" w:rsidRPr="00664956">
        <w:rPr>
          <w:lang w:val="de-DE"/>
        </w:rPr>
        <w:t>m</w:t>
      </w:r>
      <w:r w:rsidRPr="00664956">
        <w:rPr>
          <w:lang w:val="de-DE"/>
        </w:rPr>
        <w:t xml:space="preserve"> </w:t>
      </w:r>
      <w:r w:rsidR="00667438" w:rsidRPr="00664956">
        <w:rPr>
          <w:lang w:val="de-DE"/>
        </w:rPr>
        <w:t>Bereich</w:t>
      </w:r>
      <w:r w:rsidRPr="00664956">
        <w:rPr>
          <w:lang w:val="de-DE"/>
        </w:rPr>
        <w:t xml:space="preserve"> außerhalb des Ladungsbereichs</w:t>
      </w:r>
      <w:r w:rsidR="00BC523F" w:rsidRPr="00664956">
        <w:rPr>
          <w:lang w:val="de-DE"/>
        </w:rPr>
        <w:t xml:space="preserve"> ist zulässig</w:t>
      </w:r>
      <w:r w:rsidRPr="00664956">
        <w:rPr>
          <w:lang w:val="de-DE"/>
        </w:rPr>
        <w:t>,</w:t>
      </w:r>
      <w:r w:rsidR="004012A2" w:rsidRPr="00664956">
        <w:rPr>
          <w:lang w:val="de-DE"/>
        </w:rPr>
        <w:t xml:space="preserve"> </w:t>
      </w:r>
      <w:r w:rsidR="00BC523F" w:rsidRPr="00664956">
        <w:rPr>
          <w:lang w:val="de-DE"/>
        </w:rPr>
        <w:t xml:space="preserve">wenn ein federbelastetes Rückschlagventil montiert ist, um sicherzustellen, dass durch </w:t>
      </w:r>
      <w:r w:rsidR="00705FF7" w:rsidRPr="00664956">
        <w:rPr>
          <w:lang w:val="de-DE"/>
        </w:rPr>
        <w:t>das</w:t>
      </w:r>
      <w:r w:rsidR="00BC523F" w:rsidRPr="00664956">
        <w:rPr>
          <w:lang w:val="de-DE"/>
        </w:rPr>
        <w:t xml:space="preserve"> Dusch</w:t>
      </w:r>
      <w:r w:rsidR="00705FF7" w:rsidRPr="00664956">
        <w:rPr>
          <w:lang w:val="de-DE"/>
        </w:rPr>
        <w:t>-</w:t>
      </w:r>
      <w:r w:rsidR="00BC523F" w:rsidRPr="00664956">
        <w:rPr>
          <w:lang w:val="de-DE"/>
        </w:rPr>
        <w:t xml:space="preserve"> und das Augen- und Gesichtsbad</w:t>
      </w:r>
      <w:r w:rsidR="00705FF7" w:rsidRPr="00664956">
        <w:rPr>
          <w:lang w:val="de-DE"/>
        </w:rPr>
        <w:t>system</w:t>
      </w:r>
      <w:r w:rsidR="00BC523F" w:rsidRPr="00664956">
        <w:rPr>
          <w:lang w:val="de-DE"/>
        </w:rPr>
        <w:t xml:space="preserve"> keine Gase </w:t>
      </w:r>
      <w:r w:rsidR="00705FF7" w:rsidRPr="00664956">
        <w:rPr>
          <w:lang w:val="de-DE"/>
        </w:rPr>
        <w:t xml:space="preserve">außerhalb des Ladungsbereichs </w:t>
      </w:r>
      <w:r w:rsidR="00CF59C4" w:rsidRPr="00664956">
        <w:rPr>
          <w:lang w:val="de-DE"/>
        </w:rPr>
        <w:t>gelangen</w:t>
      </w:r>
      <w:r w:rsidR="00705FF7" w:rsidRPr="00664956">
        <w:rPr>
          <w:lang w:val="de-DE"/>
        </w:rPr>
        <w:t xml:space="preserve"> können</w:t>
      </w:r>
      <w:r w:rsidR="00BB2550" w:rsidRPr="00664956">
        <w:rPr>
          <w:lang w:val="de-DE"/>
        </w:rPr>
        <w:t>;</w:t>
      </w:r>
    </w:p>
    <w:p w:rsidR="00EA0510" w:rsidRPr="00537A64" w:rsidRDefault="00747AC3" w:rsidP="00B22A70">
      <w:pPr>
        <w:pStyle w:val="Bullet1G"/>
        <w:numPr>
          <w:ilvl w:val="0"/>
          <w:numId w:val="42"/>
        </w:numPr>
        <w:rPr>
          <w:rFonts w:eastAsia="TimesNewRomanPSMT"/>
          <w:lang w:val="de-DE"/>
        </w:rPr>
      </w:pPr>
      <w:r w:rsidRPr="00664956">
        <w:rPr>
          <w:lang w:val="de-DE"/>
        </w:rPr>
        <w:t>Um ein Einfrieren des Produkts in der Leitung zu verhindern, ist eine elektrische Begleitheizung eine geeignete Lösung.</w:t>
      </w:r>
    </w:p>
    <w:p w:rsidR="00EA0510" w:rsidRPr="00537A64" w:rsidRDefault="00832F35" w:rsidP="00B22A70">
      <w:pPr>
        <w:pStyle w:val="Bullet1G"/>
        <w:numPr>
          <w:ilvl w:val="0"/>
          <w:numId w:val="42"/>
        </w:numPr>
        <w:rPr>
          <w:b/>
          <w:bCs/>
          <w:lang w:val="de-DE"/>
        </w:rPr>
      </w:pPr>
      <w:r w:rsidRPr="00664956">
        <w:rPr>
          <w:lang w:val="de-DE"/>
        </w:rPr>
        <w:t xml:space="preserve">Es </w:t>
      </w:r>
      <w:r w:rsidRPr="00664956">
        <w:rPr>
          <w:color w:val="000000"/>
          <w:lang w:val="de-DE"/>
        </w:rPr>
        <w:t>könnten auch a</w:t>
      </w:r>
      <w:r w:rsidR="00A83FF8" w:rsidRPr="00664956">
        <w:rPr>
          <w:lang w:val="de-DE"/>
        </w:rPr>
        <w:t xml:space="preserve">ndere </w:t>
      </w:r>
      <w:r w:rsidRPr="00664956">
        <w:rPr>
          <w:lang w:val="de-DE"/>
        </w:rPr>
        <w:t xml:space="preserve">Mittel wie </w:t>
      </w:r>
      <w:r w:rsidRPr="00664956">
        <w:rPr>
          <w:color w:val="000000"/>
          <w:lang w:val="de-DE"/>
        </w:rPr>
        <w:t>Diphoterine verwendet werden, jedoch nicht alternativ, sondern zusätzlich zur Wasserdusche.</w:t>
      </w:r>
    </w:p>
    <w:p w:rsidR="00D533CF" w:rsidRPr="00537A64" w:rsidRDefault="00D533CF">
      <w:pPr>
        <w:suppressAutoHyphens w:val="0"/>
        <w:spacing w:line="240" w:lineRule="auto"/>
        <w:rPr>
          <w:lang w:val="de-DE"/>
        </w:rPr>
      </w:pPr>
      <w:r w:rsidRPr="00537A64">
        <w:rPr>
          <w:lang w:val="de-DE"/>
        </w:rPr>
        <w:br w:type="page"/>
      </w:r>
    </w:p>
    <w:p w:rsidR="00EA0510" w:rsidRPr="00664956" w:rsidRDefault="00EA0510" w:rsidP="00B22A70">
      <w:pPr>
        <w:pStyle w:val="SingleTxtG"/>
        <w:rPr>
          <w:b/>
          <w:i/>
          <w:lang w:val="de-DE"/>
        </w:rPr>
      </w:pPr>
      <w:r w:rsidRPr="00537A64">
        <w:rPr>
          <w:lang w:val="de-DE"/>
        </w:rPr>
        <w:lastRenderedPageBreak/>
        <w:t>4.</w:t>
      </w:r>
      <w:r w:rsidRPr="00537A64">
        <w:rPr>
          <w:lang w:val="de-DE"/>
        </w:rPr>
        <w:tab/>
      </w:r>
      <w:r w:rsidR="0002419F" w:rsidRPr="00664956">
        <w:rPr>
          <w:lang w:val="de-DE"/>
        </w:rPr>
        <w:t>Augen- und Hautverätzungen mit Chemikalien stellen ein erhebliches Problem dar.</w:t>
      </w:r>
      <w:r w:rsidRPr="00537A64">
        <w:rPr>
          <w:lang w:val="de-DE"/>
        </w:rPr>
        <w:t xml:space="preserve"> </w:t>
      </w:r>
      <w:r w:rsidR="00AF3119" w:rsidRPr="00664956">
        <w:rPr>
          <w:lang w:val="de-DE"/>
        </w:rPr>
        <w:t xml:space="preserve">Die Substanz </w:t>
      </w:r>
      <w:r w:rsidR="0002419F" w:rsidRPr="00664956">
        <w:rPr>
          <w:lang w:val="de-DE"/>
        </w:rPr>
        <w:t>Diphoterine wurde in Frankreich als Dekontaminationslösung bei Augen- und Hautverätzungen mit Chemikalien entwickelt.</w:t>
      </w:r>
      <w:r w:rsidRPr="00537A64">
        <w:rPr>
          <w:lang w:val="de-DE"/>
        </w:rPr>
        <w:t xml:space="preserve"> </w:t>
      </w:r>
      <w:r w:rsidR="00AF3119" w:rsidRPr="00664956">
        <w:rPr>
          <w:lang w:val="de-DE"/>
        </w:rPr>
        <w:t xml:space="preserve">Sie dekontaminiert </w:t>
      </w:r>
      <w:r w:rsidR="000F1BAC" w:rsidRPr="00664956">
        <w:rPr>
          <w:lang w:val="de-DE"/>
        </w:rPr>
        <w:t xml:space="preserve">aktiv </w:t>
      </w:r>
      <w:r w:rsidR="00AF3119" w:rsidRPr="00664956">
        <w:rPr>
          <w:lang w:val="de-DE"/>
        </w:rPr>
        <w:t xml:space="preserve">in vitro und in vivo ca. 600 Chemikalien, </w:t>
      </w:r>
      <w:r w:rsidR="008200AA" w:rsidRPr="00664956">
        <w:rPr>
          <w:lang w:val="de-DE"/>
        </w:rPr>
        <w:t xml:space="preserve">darunter Säuren, </w:t>
      </w:r>
      <w:r w:rsidR="001B6C29" w:rsidRPr="00664956">
        <w:rPr>
          <w:lang w:val="de-DE"/>
        </w:rPr>
        <w:t xml:space="preserve">Laugen, Oxidations- und Reduktionsmittel, irritierende Stoffe, </w:t>
      </w:r>
      <w:r w:rsidR="000F1BAC" w:rsidRPr="00664956">
        <w:rPr>
          <w:lang w:val="de-DE"/>
        </w:rPr>
        <w:t>Augenreizstoffe, Lösungen, Alkylierungsmittel und Radionuklide.</w:t>
      </w:r>
      <w:r w:rsidRPr="00537A64">
        <w:rPr>
          <w:lang w:val="de-DE"/>
        </w:rPr>
        <w:t xml:space="preserve"> </w:t>
      </w:r>
      <w:r w:rsidR="000F1BAC" w:rsidRPr="00664956">
        <w:rPr>
          <w:lang w:val="de-DE"/>
        </w:rPr>
        <w:t xml:space="preserve">Ihre chemischen Bindungsenergien sind größer als bei </w:t>
      </w:r>
      <w:r w:rsidR="00E56E1C" w:rsidRPr="00664956">
        <w:rPr>
          <w:lang w:val="de-DE"/>
        </w:rPr>
        <w:t>Zellrezeptoren.</w:t>
      </w:r>
      <w:r w:rsidRPr="00537A64">
        <w:rPr>
          <w:lang w:val="de-DE"/>
        </w:rPr>
        <w:t xml:space="preserve"> </w:t>
      </w:r>
      <w:r w:rsidR="00E56E1C" w:rsidRPr="00664956">
        <w:rPr>
          <w:lang w:val="de-DE"/>
        </w:rPr>
        <w:t xml:space="preserve">Ihre Hypertonizität verhindert das Eindringen der Chemikalie in tiefere Bereiche des Gewebes und kann </w:t>
      </w:r>
      <w:r w:rsidR="001F29EA" w:rsidRPr="00664956">
        <w:rPr>
          <w:lang w:val="de-DE"/>
        </w:rPr>
        <w:t>von der Haut/Hornhaut aufgenommene Giftstoffe</w:t>
      </w:r>
      <w:r w:rsidR="00C778D0" w:rsidRPr="00664956">
        <w:rPr>
          <w:lang w:val="de-DE"/>
        </w:rPr>
        <w:t>,</w:t>
      </w:r>
      <w:r w:rsidR="001F29EA" w:rsidRPr="00664956">
        <w:rPr>
          <w:lang w:val="de-DE"/>
        </w:rPr>
        <w:t xml:space="preserve"> </w:t>
      </w:r>
      <w:r w:rsidR="00B17119" w:rsidRPr="00664956">
        <w:rPr>
          <w:lang w:val="de-DE"/>
        </w:rPr>
        <w:t>die</w:t>
      </w:r>
      <w:r w:rsidR="00C778D0" w:rsidRPr="00664956">
        <w:rPr>
          <w:lang w:val="de-DE"/>
        </w:rPr>
        <w:t xml:space="preserve"> noch nicht an Zellrezeptoren gebunden sind, zu </w:t>
      </w:r>
      <w:r w:rsidR="00E56E1C" w:rsidRPr="00664956">
        <w:rPr>
          <w:lang w:val="de-DE"/>
        </w:rPr>
        <w:t>eine</w:t>
      </w:r>
      <w:r w:rsidR="00567743" w:rsidRPr="00664956">
        <w:rPr>
          <w:lang w:val="de-DE"/>
        </w:rPr>
        <w:t>m</w:t>
      </w:r>
      <w:r w:rsidR="00E56E1C" w:rsidRPr="00664956">
        <w:rPr>
          <w:lang w:val="de-DE"/>
        </w:rPr>
        <w:t xml:space="preserve"> gewissen Teil </w:t>
      </w:r>
      <w:r w:rsidR="00C778D0" w:rsidRPr="00664956">
        <w:rPr>
          <w:lang w:val="de-DE"/>
        </w:rPr>
        <w:t>entfernen</w:t>
      </w:r>
      <w:r w:rsidR="00567743" w:rsidRPr="00664956">
        <w:rPr>
          <w:lang w:val="de-DE"/>
        </w:rPr>
        <w:t>.</w:t>
      </w:r>
      <w:r w:rsidRPr="00537A64">
        <w:rPr>
          <w:lang w:val="de-DE"/>
        </w:rPr>
        <w:t xml:space="preserve"> </w:t>
      </w:r>
      <w:r w:rsidR="00DB2EFD" w:rsidRPr="00664956">
        <w:rPr>
          <w:lang w:val="de-DE"/>
        </w:rPr>
        <w:t xml:space="preserve">Chemische Reaktionen mit </w:t>
      </w:r>
      <w:r w:rsidR="00567743" w:rsidRPr="00664956">
        <w:rPr>
          <w:lang w:val="de-DE"/>
        </w:rPr>
        <w:t xml:space="preserve">Diphoterine </w:t>
      </w:r>
      <w:r w:rsidR="00DB2EFD" w:rsidRPr="00664956">
        <w:rPr>
          <w:lang w:val="de-DE"/>
        </w:rPr>
        <w:t xml:space="preserve">sind </w:t>
      </w:r>
      <w:r w:rsidR="00904721" w:rsidRPr="00664956">
        <w:rPr>
          <w:lang w:val="de-DE"/>
        </w:rPr>
        <w:t>nicht exotherm.</w:t>
      </w:r>
      <w:r w:rsidRPr="00537A64">
        <w:rPr>
          <w:lang w:val="de-DE"/>
        </w:rPr>
        <w:t xml:space="preserve"> </w:t>
      </w:r>
      <w:r w:rsidR="00267EF7" w:rsidRPr="00664956">
        <w:rPr>
          <w:lang w:val="de-DE"/>
        </w:rPr>
        <w:t xml:space="preserve">Diphoterine und ihre </w:t>
      </w:r>
      <w:r w:rsidR="00D542DB" w:rsidRPr="00664956">
        <w:rPr>
          <w:lang w:val="de-DE"/>
        </w:rPr>
        <w:t>Säure-/Alkalidekontaminationsrückstände reizen weder die Augen noch die Haut; sie ist im Wesentlichen ungiftig.</w:t>
      </w:r>
      <w:r w:rsidRPr="00537A64">
        <w:rPr>
          <w:lang w:val="de-DE"/>
        </w:rPr>
        <w:t xml:space="preserve"> </w:t>
      </w:r>
      <w:r w:rsidR="00CF7432" w:rsidRPr="00664956">
        <w:rPr>
          <w:lang w:val="de-DE"/>
        </w:rPr>
        <w:t xml:space="preserve">Diphoterine kann nach Verätzungen mit Chemikalien Augen-/Hautverbrennungen verhindern und führt zu einer </w:t>
      </w:r>
      <w:r w:rsidR="002264A5" w:rsidRPr="00664956">
        <w:rPr>
          <w:lang w:val="de-DE"/>
        </w:rPr>
        <w:t xml:space="preserve">nahezu sofortigen </w:t>
      </w:r>
      <w:r w:rsidR="00CF7432" w:rsidRPr="00664956">
        <w:rPr>
          <w:lang w:val="de-DE"/>
        </w:rPr>
        <w:t>Schmerzlinderung.</w:t>
      </w:r>
      <w:r w:rsidRPr="00537A64">
        <w:rPr>
          <w:lang w:val="de-DE"/>
        </w:rPr>
        <w:t xml:space="preserve">  </w:t>
      </w:r>
      <w:hyperlink r:id="rId9" w:history="1">
        <w:r w:rsidRPr="00664956">
          <w:rPr>
            <w:rStyle w:val="Hyperlink"/>
            <w:color w:val="000000"/>
            <w:lang w:val="de-DE"/>
          </w:rPr>
          <w:t>http://www.levitt-safety.com/shop/diphoterine/</w:t>
        </w:r>
      </w:hyperlink>
      <w:r w:rsidRPr="00664956">
        <w:rPr>
          <w:lang w:val="de-DE"/>
        </w:rPr>
        <w:t>.</w:t>
      </w:r>
    </w:p>
    <w:p w:rsidR="00EA0510" w:rsidRPr="00664956" w:rsidRDefault="00EA0510" w:rsidP="00EA0510">
      <w:pPr>
        <w:pStyle w:val="HChG"/>
        <w:rPr>
          <w:rFonts w:eastAsia="TimesNewRomanPSMT"/>
          <w:sz w:val="24"/>
          <w:szCs w:val="24"/>
          <w:lang w:val="de-DE"/>
        </w:rPr>
      </w:pPr>
      <w:r w:rsidRPr="00664956">
        <w:rPr>
          <w:rFonts w:eastAsia="TimesNewRomanPSMT"/>
          <w:lang w:val="de-DE"/>
        </w:rPr>
        <w:tab/>
      </w:r>
      <w:r w:rsidRPr="00664956">
        <w:rPr>
          <w:rFonts w:eastAsia="TimesNewRomanPSMT"/>
          <w:sz w:val="24"/>
          <w:szCs w:val="24"/>
          <w:lang w:val="de-DE"/>
        </w:rPr>
        <w:t>II.</w:t>
      </w:r>
      <w:r w:rsidRPr="00664956">
        <w:rPr>
          <w:rFonts w:eastAsia="TimesNewRomanPSMT"/>
          <w:sz w:val="24"/>
          <w:szCs w:val="24"/>
          <w:lang w:val="de-DE"/>
        </w:rPr>
        <w:tab/>
      </w:r>
      <w:r w:rsidR="00EF057E" w:rsidRPr="00664956">
        <w:rPr>
          <w:rFonts w:eastAsia="TimesNewRomanPSMT"/>
          <w:sz w:val="24"/>
          <w:szCs w:val="24"/>
          <w:lang w:val="de-DE"/>
        </w:rPr>
        <w:t>Vorschlag</w:t>
      </w:r>
    </w:p>
    <w:p w:rsidR="00EA0510" w:rsidRPr="00664956" w:rsidRDefault="00EA0510" w:rsidP="00EA0510">
      <w:pPr>
        <w:pStyle w:val="SingleTxtG"/>
        <w:rPr>
          <w:lang w:val="de-DE"/>
        </w:rPr>
      </w:pPr>
      <w:r w:rsidRPr="00664956">
        <w:rPr>
          <w:lang w:val="de-DE"/>
        </w:rPr>
        <w:t>5.</w:t>
      </w:r>
      <w:r w:rsidRPr="00664956">
        <w:rPr>
          <w:lang w:val="de-DE"/>
        </w:rPr>
        <w:tab/>
        <w:t xml:space="preserve">9.3.x.60 </w:t>
      </w:r>
      <w:r w:rsidR="001D3A09" w:rsidRPr="00664956">
        <w:rPr>
          <w:lang w:val="de-DE"/>
        </w:rPr>
        <w:t xml:space="preserve">erhält folgenden Wortlaut </w:t>
      </w:r>
      <w:r w:rsidRPr="00664956">
        <w:rPr>
          <w:lang w:val="de-DE"/>
        </w:rPr>
        <w:t>(</w:t>
      </w:r>
      <w:r w:rsidR="001D3A09" w:rsidRPr="00664956">
        <w:rPr>
          <w:lang w:val="de-DE"/>
        </w:rPr>
        <w:t>neuer Text unterstrichen</w:t>
      </w:r>
      <w:r w:rsidRPr="00664956">
        <w:rPr>
          <w:lang w:val="de-DE"/>
        </w:rPr>
        <w:t>):</w:t>
      </w:r>
    </w:p>
    <w:p w:rsidR="00062435" w:rsidRPr="00664956" w:rsidRDefault="001D3A09" w:rsidP="00062435">
      <w:pPr>
        <w:pStyle w:val="SingleTxtG"/>
        <w:ind w:left="1701"/>
        <w:rPr>
          <w:lang w:val="de-DE"/>
        </w:rPr>
      </w:pPr>
      <w:r w:rsidRPr="00664956">
        <w:rPr>
          <w:lang w:val="de-DE"/>
        </w:rPr>
        <w:t>„</w:t>
      </w:r>
      <w:r w:rsidR="00062435" w:rsidRPr="00664956">
        <w:rPr>
          <w:lang w:val="de-DE"/>
        </w:rPr>
        <w:t>Besondere Ausrüstung</w:t>
      </w:r>
    </w:p>
    <w:p w:rsidR="00062435" w:rsidRPr="00664956" w:rsidRDefault="00062435" w:rsidP="00062435">
      <w:pPr>
        <w:pStyle w:val="SingleTxtG"/>
        <w:ind w:left="1701"/>
        <w:rPr>
          <w:lang w:val="de-DE"/>
        </w:rPr>
      </w:pPr>
      <w:r w:rsidRPr="00664956">
        <w:rPr>
          <w:lang w:val="de-DE"/>
        </w:rPr>
        <w:t>Das Schiff muss mit einer Dusche und einem Augen- und Gesichtsbad an einer direkt vom Bereich der Ladung zugän</w:t>
      </w:r>
      <w:r w:rsidR="0077611A">
        <w:rPr>
          <w:lang w:val="de-DE"/>
        </w:rPr>
        <w:t>glichen Stelle ausgerüstet sein</w:t>
      </w:r>
    </w:p>
    <w:p w:rsidR="006E2A47" w:rsidRPr="00664956" w:rsidRDefault="0077611A" w:rsidP="006E2A47">
      <w:pPr>
        <w:pStyle w:val="SingleTxtG"/>
        <w:ind w:left="1701"/>
        <w:rPr>
          <w:u w:val="single"/>
          <w:lang w:val="de-DE"/>
        </w:rPr>
      </w:pPr>
      <w:r>
        <w:rPr>
          <w:u w:val="single"/>
          <w:lang w:val="de-DE"/>
        </w:rPr>
        <w:t>Das Wasser muss trinkbar sein.</w:t>
      </w:r>
    </w:p>
    <w:p w:rsidR="00EA0510" w:rsidRPr="00664956" w:rsidRDefault="006E2A47" w:rsidP="006E2A47">
      <w:pPr>
        <w:pStyle w:val="SingleTxtG"/>
        <w:ind w:left="1701"/>
        <w:rPr>
          <w:u w:val="single"/>
          <w:lang w:val="de-DE"/>
        </w:rPr>
      </w:pPr>
      <w:r w:rsidRPr="00664956">
        <w:rPr>
          <w:u w:val="single"/>
          <w:lang w:val="de-DE"/>
        </w:rPr>
        <w:t>Eine Verbindung dieser besonderen Ausrüstung mit dem Bereich außerhalb des Ladungsbereichs ist zulässig.</w:t>
      </w:r>
    </w:p>
    <w:p w:rsidR="00EA0510" w:rsidRPr="00CB79A5" w:rsidRDefault="00667438" w:rsidP="006F5270">
      <w:pPr>
        <w:pStyle w:val="SingleTxtG"/>
        <w:ind w:left="1701"/>
        <w:rPr>
          <w:u w:val="single"/>
          <w:lang w:val="de-DE"/>
        </w:rPr>
      </w:pPr>
      <w:r w:rsidRPr="00664956">
        <w:rPr>
          <w:rFonts w:eastAsia="TimesNewRomanPSMT"/>
          <w:u w:val="single"/>
          <w:lang w:val="de-DE"/>
        </w:rPr>
        <w:t xml:space="preserve">Es muss ein federbelastetes Rückschlagventil montiert sein, um sicherzustellen, dass </w:t>
      </w:r>
      <w:r w:rsidR="00CF59C4" w:rsidRPr="00664956">
        <w:rPr>
          <w:rFonts w:eastAsia="TimesNewRomanPSMT"/>
          <w:u w:val="single"/>
          <w:lang w:val="de-DE"/>
        </w:rPr>
        <w:t xml:space="preserve">durch das Dusch- und das Augen- und Gesichtsbadsystem </w:t>
      </w:r>
      <w:r w:rsidRPr="00664956">
        <w:rPr>
          <w:rFonts w:eastAsia="TimesNewRomanPSMT"/>
          <w:u w:val="single"/>
          <w:lang w:val="de-DE"/>
        </w:rPr>
        <w:t xml:space="preserve">keine Gase außerhalb des Ladungsbereichs </w:t>
      </w:r>
      <w:r w:rsidR="00CF59C4" w:rsidRPr="00664956">
        <w:rPr>
          <w:rFonts w:eastAsia="TimesNewRomanPSMT"/>
          <w:u w:val="single"/>
          <w:lang w:val="de-DE"/>
        </w:rPr>
        <w:t>gelangen</w:t>
      </w:r>
      <w:r w:rsidRPr="00664956">
        <w:rPr>
          <w:rFonts w:eastAsia="TimesNewRomanPSMT"/>
          <w:u w:val="single"/>
          <w:lang w:val="de-DE"/>
        </w:rPr>
        <w:t xml:space="preserve"> können</w:t>
      </w:r>
      <w:r w:rsidR="00014D31" w:rsidRPr="00CB79A5">
        <w:rPr>
          <w:rFonts w:eastAsia="TimesNewRomanPSMT"/>
          <w:u w:val="single"/>
          <w:lang w:val="de-DE"/>
        </w:rPr>
        <w:t>.</w:t>
      </w:r>
      <w:r w:rsidR="00014D31" w:rsidRPr="00CB79A5">
        <w:rPr>
          <w:rFonts w:eastAsia="TimesNewRomanPSMT"/>
          <w:lang w:val="de-DE"/>
        </w:rPr>
        <w:t>“.</w:t>
      </w:r>
    </w:p>
    <w:p w:rsidR="00EA0510" w:rsidRPr="00664956" w:rsidRDefault="00EA0510" w:rsidP="00EA0510">
      <w:pPr>
        <w:pStyle w:val="SingleTxtG"/>
        <w:rPr>
          <w:u w:val="single"/>
          <w:lang w:val="de-DE"/>
        </w:rPr>
      </w:pPr>
      <w:r w:rsidRPr="00664956">
        <w:rPr>
          <w:lang w:val="de-DE"/>
        </w:rPr>
        <w:t>6.</w:t>
      </w:r>
      <w:r w:rsidRPr="00664956">
        <w:rPr>
          <w:lang w:val="de-DE"/>
        </w:rPr>
        <w:tab/>
      </w:r>
      <w:r w:rsidR="001D3A09" w:rsidRPr="00664956">
        <w:rPr>
          <w:lang w:val="de-DE"/>
        </w:rPr>
        <w:t xml:space="preserve">Einen neuen </w:t>
      </w:r>
      <w:r w:rsidR="005E1953" w:rsidRPr="00664956">
        <w:rPr>
          <w:lang w:val="de-DE"/>
        </w:rPr>
        <w:t>Unterabschnitt</w:t>
      </w:r>
      <w:r w:rsidR="001D3A09" w:rsidRPr="00664956">
        <w:rPr>
          <w:lang w:val="de-DE"/>
        </w:rPr>
        <w:t xml:space="preserve"> 9.3.3.61 mit folgendem Wortlaut einfügen:</w:t>
      </w:r>
    </w:p>
    <w:p w:rsidR="00EA0510" w:rsidRPr="00664956" w:rsidRDefault="001D3A09" w:rsidP="00EA0510">
      <w:pPr>
        <w:pStyle w:val="SingleTxtG"/>
        <w:ind w:left="1701"/>
        <w:rPr>
          <w:rFonts w:eastAsia="TimesNewRomanPSMT"/>
          <w:u w:val="single"/>
          <w:lang w:val="de-DE"/>
        </w:rPr>
      </w:pPr>
      <w:r w:rsidRPr="00664956">
        <w:rPr>
          <w:bCs/>
          <w:u w:val="single"/>
          <w:lang w:val="de-DE"/>
        </w:rPr>
        <w:t>„</w:t>
      </w:r>
      <w:r w:rsidR="00EA0510" w:rsidRPr="00664956">
        <w:rPr>
          <w:bCs/>
          <w:u w:val="single"/>
          <w:lang w:val="de-DE"/>
        </w:rPr>
        <w:t>9.3.3.61</w:t>
      </w:r>
      <w:r w:rsidR="00EA0510" w:rsidRPr="00664956">
        <w:rPr>
          <w:bCs/>
          <w:u w:val="single"/>
          <w:lang w:val="de-DE"/>
        </w:rPr>
        <w:tab/>
      </w:r>
      <w:r w:rsidR="006F5270" w:rsidRPr="00664956">
        <w:rPr>
          <w:bCs/>
          <w:u w:val="single"/>
          <w:lang w:val="de-DE"/>
        </w:rPr>
        <w:t xml:space="preserve">Die Vorschrift des Unterabschnitts </w:t>
      </w:r>
      <w:r w:rsidR="00062435" w:rsidRPr="00664956">
        <w:rPr>
          <w:rFonts w:eastAsia="TimesNewRomanPSMT"/>
          <w:u w:val="single"/>
          <w:lang w:val="de-DE"/>
        </w:rPr>
        <w:t>9.3.3.60 gilt nicht für Bilgenentölungsboote und Bunkerboote</w:t>
      </w:r>
      <w:r w:rsidR="00EA0510" w:rsidRPr="00664956">
        <w:rPr>
          <w:rFonts w:eastAsia="TimesNewRomanPSMT"/>
          <w:u w:val="single"/>
          <w:lang w:val="de-DE"/>
        </w:rPr>
        <w:t>.</w:t>
      </w:r>
      <w:r w:rsidRPr="00664956">
        <w:rPr>
          <w:rFonts w:eastAsia="TimesNewRomanPSMT"/>
          <w:u w:val="single"/>
          <w:lang w:val="de-DE"/>
        </w:rPr>
        <w:t>“</w:t>
      </w:r>
      <w:r w:rsidR="00EA0510" w:rsidRPr="00664956">
        <w:rPr>
          <w:rFonts w:eastAsia="TimesNewRomanPSMT"/>
          <w:u w:val="single"/>
          <w:lang w:val="de-DE"/>
        </w:rPr>
        <w:t>.</w:t>
      </w:r>
    </w:p>
    <w:p w:rsidR="00062435" w:rsidRPr="00664956" w:rsidRDefault="00062435" w:rsidP="00EA0510">
      <w:pPr>
        <w:pStyle w:val="SingleTxtG"/>
        <w:ind w:left="1701"/>
        <w:rPr>
          <w:rFonts w:eastAsia="TimesNewRomanPSMT"/>
          <w:u w:val="single"/>
          <w:lang w:val="de-DE"/>
        </w:rPr>
      </w:pPr>
    </w:p>
    <w:p w:rsidR="00EA0510" w:rsidRPr="00664956" w:rsidRDefault="00EA0510" w:rsidP="00EA0510">
      <w:pPr>
        <w:pStyle w:val="SingleTxtG"/>
        <w:rPr>
          <w:bCs/>
          <w:lang w:val="de-DE"/>
        </w:rPr>
      </w:pPr>
      <w:r w:rsidRPr="00664956">
        <w:rPr>
          <w:bCs/>
          <w:lang w:val="de-DE"/>
        </w:rPr>
        <w:t>7.</w:t>
      </w:r>
      <w:r w:rsidRPr="00664956">
        <w:rPr>
          <w:bCs/>
          <w:lang w:val="de-DE"/>
        </w:rPr>
        <w:tab/>
      </w:r>
      <w:r w:rsidR="001D3A09" w:rsidRPr="00664956">
        <w:rPr>
          <w:bCs/>
          <w:lang w:val="de-DE"/>
        </w:rPr>
        <w:t>7.2.4.60 erhält folgenden Wortlaut:</w:t>
      </w:r>
    </w:p>
    <w:p w:rsidR="00EA0510" w:rsidRPr="00664956" w:rsidRDefault="001D3A09" w:rsidP="00EA0510">
      <w:pPr>
        <w:pStyle w:val="SingleTxtG"/>
        <w:ind w:firstLine="567"/>
        <w:rPr>
          <w:b/>
          <w:bCs/>
          <w:iCs/>
          <w:lang w:val="de-DE"/>
        </w:rPr>
      </w:pPr>
      <w:r w:rsidRPr="00664956">
        <w:rPr>
          <w:b/>
          <w:bCs/>
          <w:lang w:val="de-DE"/>
        </w:rPr>
        <w:t>„</w:t>
      </w:r>
      <w:r w:rsidR="00EA0510" w:rsidRPr="00664956">
        <w:rPr>
          <w:b/>
          <w:bCs/>
          <w:lang w:val="de-DE"/>
        </w:rPr>
        <w:t>7.2.4.60</w:t>
      </w:r>
      <w:r w:rsidR="00EA0510" w:rsidRPr="00664956">
        <w:rPr>
          <w:b/>
          <w:bCs/>
          <w:lang w:val="de-DE"/>
        </w:rPr>
        <w:tab/>
      </w:r>
      <w:r w:rsidR="00424AF8" w:rsidRPr="00664956">
        <w:rPr>
          <w:b/>
          <w:bCs/>
          <w:iCs/>
          <w:lang w:val="de-DE"/>
        </w:rPr>
        <w:t>Besondere Ausrüstung</w:t>
      </w:r>
    </w:p>
    <w:p w:rsidR="00424AF8" w:rsidRPr="00664956" w:rsidRDefault="00424AF8" w:rsidP="00424AF8">
      <w:pPr>
        <w:pStyle w:val="SingleTxtG"/>
        <w:ind w:left="1701"/>
        <w:rPr>
          <w:rFonts w:eastAsia="TimesNewRomanPSMT"/>
          <w:lang w:val="de-DE"/>
        </w:rPr>
      </w:pPr>
      <w:r w:rsidRPr="00664956">
        <w:rPr>
          <w:rFonts w:eastAsia="TimesNewRomanPSMT"/>
          <w:lang w:val="de-DE"/>
        </w:rPr>
        <w:t>Die in den Bauvorschriften vorgeschriebene Dusche und das Augen- und Gesichtsbad müssen unter allen Wetterbedingungen während des Ladens, Löschens und beim Umpumpen bereit gehalten werden.</w:t>
      </w:r>
      <w:r w:rsidR="001D3A09" w:rsidRPr="00664956">
        <w:rPr>
          <w:rFonts w:eastAsia="TimesNewRomanPSMT"/>
          <w:lang w:val="de-DE"/>
        </w:rPr>
        <w:t>“</w:t>
      </w:r>
      <w:r w:rsidRPr="00664956">
        <w:rPr>
          <w:rFonts w:eastAsia="TimesNewRomanPSMT"/>
          <w:lang w:val="de-DE"/>
        </w:rPr>
        <w:t>.</w:t>
      </w:r>
    </w:p>
    <w:p w:rsidR="00EA0510" w:rsidRPr="00664956" w:rsidRDefault="006F5270" w:rsidP="00CB79A5">
      <w:pPr>
        <w:pStyle w:val="SingleTxtG"/>
        <w:ind w:left="1701"/>
        <w:rPr>
          <w:rFonts w:eastAsia="TimesNewRomanPSMT"/>
          <w:lang w:val="fr-FR"/>
        </w:rPr>
      </w:pPr>
      <w:r w:rsidRPr="00664956">
        <w:rPr>
          <w:b/>
          <w:u w:val="single"/>
          <w:lang w:val="de-DE"/>
        </w:rPr>
        <w:t>Hinweis:</w:t>
      </w:r>
      <w:r w:rsidR="00EA0510" w:rsidRPr="00537A64">
        <w:rPr>
          <w:lang w:val="de-DE"/>
        </w:rPr>
        <w:t xml:space="preserve"> </w:t>
      </w:r>
      <w:r w:rsidRPr="00664956">
        <w:rPr>
          <w:lang w:val="de-DE"/>
        </w:rPr>
        <w:t>Da die französische Fassung des Unterabschnitts 7.2.4.60 mit der englischen und deutschen Fassung nicht vollständig übereinstimmt, haben wir eine Berichtigung vorgenommen.</w:t>
      </w:r>
      <w:r w:rsidR="00EA0510" w:rsidRPr="00537A64">
        <w:rPr>
          <w:lang w:val="de-DE"/>
        </w:rPr>
        <w:t xml:space="preserve"> </w:t>
      </w:r>
      <w:r w:rsidR="00961592" w:rsidRPr="00537A64">
        <w:rPr>
          <w:lang w:val="fr-FR"/>
        </w:rPr>
        <w:t>Die französische Fassung sollte wie folgt lauten:</w:t>
      </w:r>
    </w:p>
    <w:p w:rsidR="00EA0510" w:rsidRPr="00664956" w:rsidRDefault="00A71323" w:rsidP="00CB79A5">
      <w:pPr>
        <w:pStyle w:val="SingleTxtG"/>
        <w:keepNext/>
        <w:ind w:left="1701"/>
        <w:rPr>
          <w:b/>
          <w:bCs/>
          <w:iCs/>
          <w:lang w:val="fr-CH"/>
        </w:rPr>
      </w:pPr>
      <w:r w:rsidRPr="00664956">
        <w:rPr>
          <w:rFonts w:ascii="Arial" w:hAnsi="Arial" w:cs="Arial"/>
          <w:b/>
          <w:bCs/>
          <w:lang w:val="fr-CH"/>
        </w:rPr>
        <w:t>„</w:t>
      </w:r>
      <w:r w:rsidR="00EA0510" w:rsidRPr="00664956">
        <w:rPr>
          <w:b/>
          <w:bCs/>
          <w:lang w:val="fr-CH"/>
        </w:rPr>
        <w:t>7.2.4.60</w:t>
      </w:r>
      <w:r w:rsidR="00EA0510" w:rsidRPr="00664956">
        <w:rPr>
          <w:b/>
          <w:bCs/>
          <w:lang w:val="fr-CH"/>
        </w:rPr>
        <w:tab/>
      </w:r>
      <w:r w:rsidR="00EA0510" w:rsidRPr="00664956">
        <w:rPr>
          <w:b/>
          <w:bCs/>
          <w:iCs/>
          <w:lang w:val="fr-CH"/>
        </w:rPr>
        <w:t>Équipement spécial</w:t>
      </w:r>
    </w:p>
    <w:p w:rsidR="00EA0510" w:rsidRPr="00664956" w:rsidRDefault="00EA0510" w:rsidP="00CB79A5">
      <w:pPr>
        <w:pStyle w:val="SingleTxtG"/>
        <w:keepNext/>
        <w:ind w:left="1701"/>
        <w:rPr>
          <w:lang w:val="fr-CH"/>
        </w:rPr>
      </w:pPr>
      <w:r w:rsidRPr="00664956">
        <w:rPr>
          <w:strike/>
          <w:lang w:val="fr-CH"/>
        </w:rPr>
        <w:t>La douche et le dispositif de lavage à grande eau du visage et des yeux</w:t>
      </w:r>
      <w:r w:rsidRPr="00664956">
        <w:rPr>
          <w:lang w:val="fr-CH"/>
        </w:rPr>
        <w:t xml:space="preserve"> </w:t>
      </w:r>
      <w:r w:rsidRPr="00664956">
        <w:rPr>
          <w:b/>
          <w:u w:val="single"/>
          <w:lang w:val="fr-CH"/>
        </w:rPr>
        <w:t>La douche et l’installation pour le rinçage des yeux et du visage</w:t>
      </w:r>
      <w:r w:rsidRPr="00664956">
        <w:rPr>
          <w:lang w:val="fr-CH"/>
        </w:rPr>
        <w:t xml:space="preserve"> prescrits dans les règles de construction doivent être tenus prêts à l'utilisation quelles que soient les conditions météorologiques pendant les opérations de chargement et de déchargement et de transfer</w:t>
      </w:r>
      <w:r w:rsidR="00A71323" w:rsidRPr="00664956">
        <w:rPr>
          <w:lang w:val="fr-CH"/>
        </w:rPr>
        <w:t>t de la cargaison par pompage.</w:t>
      </w:r>
      <w:r w:rsidR="00A71323" w:rsidRPr="00664956">
        <w:rPr>
          <w:rFonts w:ascii="Arial" w:hAnsi="Arial" w:cs="Arial"/>
          <w:lang w:val="fr-CH"/>
        </w:rPr>
        <w:t>“</w:t>
      </w:r>
      <w:r w:rsidRPr="00664956">
        <w:rPr>
          <w:lang w:val="fr-CH"/>
        </w:rPr>
        <w:t>.</w:t>
      </w:r>
    </w:p>
    <w:p w:rsidR="00D533CF" w:rsidRPr="00664956" w:rsidRDefault="00D533CF">
      <w:pPr>
        <w:suppressAutoHyphens w:val="0"/>
        <w:spacing w:line="240" w:lineRule="auto"/>
        <w:rPr>
          <w:b/>
          <w:bCs/>
          <w:color w:val="000000"/>
          <w:kern w:val="36"/>
          <w:sz w:val="24"/>
          <w:szCs w:val="24"/>
          <w:lang w:val="fr-CH"/>
        </w:rPr>
      </w:pPr>
      <w:r w:rsidRPr="00664956">
        <w:rPr>
          <w:bCs/>
          <w:color w:val="000000"/>
          <w:kern w:val="36"/>
          <w:sz w:val="24"/>
          <w:szCs w:val="24"/>
          <w:lang w:val="fr-CH"/>
        </w:rPr>
        <w:br w:type="page"/>
      </w:r>
    </w:p>
    <w:p w:rsidR="00EA0510" w:rsidRPr="00537A64" w:rsidRDefault="00D533CF" w:rsidP="00A54F39">
      <w:pPr>
        <w:pStyle w:val="HChG"/>
        <w:rPr>
          <w:rFonts w:eastAsia="TimesNewRomanPSMT"/>
          <w:sz w:val="24"/>
          <w:szCs w:val="24"/>
          <w:lang w:val="de-DE"/>
        </w:rPr>
      </w:pPr>
      <w:r w:rsidRPr="00664956">
        <w:rPr>
          <w:rFonts w:eastAsia="TimesNewRomanPSMT"/>
          <w:sz w:val="24"/>
          <w:szCs w:val="24"/>
          <w:lang w:val="fr-FR"/>
        </w:rPr>
        <w:lastRenderedPageBreak/>
        <w:tab/>
      </w:r>
      <w:r w:rsidR="00A71323" w:rsidRPr="00664956">
        <w:rPr>
          <w:rFonts w:eastAsia="TimesNewRomanPSMT"/>
          <w:sz w:val="24"/>
          <w:szCs w:val="24"/>
          <w:lang w:val="de-DE"/>
        </w:rPr>
        <w:t>III.</w:t>
      </w:r>
      <w:r w:rsidR="00EA0510" w:rsidRPr="00537A64">
        <w:rPr>
          <w:rFonts w:eastAsia="TimesNewRomanPSMT"/>
          <w:sz w:val="24"/>
          <w:szCs w:val="24"/>
          <w:lang w:val="de-DE"/>
        </w:rPr>
        <w:tab/>
      </w:r>
      <w:r w:rsidR="00A71323" w:rsidRPr="00664956">
        <w:rPr>
          <w:rFonts w:eastAsia="TimesNewRomanPSMT"/>
          <w:sz w:val="24"/>
          <w:szCs w:val="24"/>
          <w:lang w:val="de-DE"/>
        </w:rPr>
        <w:t>EmS und MFAG</w:t>
      </w:r>
    </w:p>
    <w:p w:rsidR="00EA0510" w:rsidRPr="00537A64" w:rsidRDefault="00EA0510" w:rsidP="00B22A70">
      <w:pPr>
        <w:pStyle w:val="SingleTxtG"/>
        <w:rPr>
          <w:lang w:val="de-DE"/>
        </w:rPr>
      </w:pPr>
      <w:r w:rsidRPr="00537A64">
        <w:rPr>
          <w:lang w:val="de-DE"/>
        </w:rPr>
        <w:t>8.</w:t>
      </w:r>
      <w:r w:rsidRPr="00537A64">
        <w:rPr>
          <w:lang w:val="de-DE"/>
        </w:rPr>
        <w:tab/>
      </w:r>
      <w:r w:rsidR="00A54F39" w:rsidRPr="00664956">
        <w:rPr>
          <w:lang w:val="de-DE"/>
        </w:rPr>
        <w:t>Der Sicherheitsausschuss bat die Klassifikationsgesellschaften auch, sich den EmS-Leitfaden und den MFAG-Leitfaden anzusehen und zu prüfen, ob einige Bestimmungen dieser Leitfäden in die ADN-Bestimmungen aufgenommen werden könnten.</w:t>
      </w:r>
    </w:p>
    <w:p w:rsidR="00EA0510" w:rsidRPr="00537A64" w:rsidRDefault="00EA0510" w:rsidP="00B22A70">
      <w:pPr>
        <w:pStyle w:val="SingleTxtG"/>
        <w:rPr>
          <w:lang w:val="de-DE"/>
        </w:rPr>
      </w:pPr>
      <w:r w:rsidRPr="00537A64">
        <w:rPr>
          <w:lang w:val="de-DE"/>
        </w:rPr>
        <w:t>9.</w:t>
      </w:r>
      <w:r w:rsidRPr="00537A64">
        <w:rPr>
          <w:lang w:val="de-DE"/>
        </w:rPr>
        <w:tab/>
      </w:r>
      <w:r w:rsidR="00EF33F5" w:rsidRPr="00664956">
        <w:rPr>
          <w:lang w:val="de-DE"/>
        </w:rPr>
        <w:t xml:space="preserve">Die informelle Gruppe der empfohlenen Klassifikationsgesellschaften ist der Ansicht, dass es zur Analyse solcher Leitfäden nicht in der Lage </w:t>
      </w:r>
      <w:r w:rsidR="00B22A70" w:rsidRPr="00664956">
        <w:rPr>
          <w:lang w:val="de-DE"/>
        </w:rPr>
        <w:t>ist</w:t>
      </w:r>
      <w:r w:rsidR="00EF33F5" w:rsidRPr="00664956">
        <w:rPr>
          <w:lang w:val="de-DE"/>
        </w:rPr>
        <w:t>.</w:t>
      </w:r>
      <w:r w:rsidRPr="00537A64">
        <w:rPr>
          <w:lang w:val="de-DE"/>
        </w:rPr>
        <w:t xml:space="preserve"> </w:t>
      </w:r>
      <w:r w:rsidR="0075727B" w:rsidRPr="00664956">
        <w:rPr>
          <w:lang w:val="de-DE"/>
        </w:rPr>
        <w:t>Die beiden Leitfäden lassen sich wie folgt zusammenfassen:</w:t>
      </w:r>
    </w:p>
    <w:p w:rsidR="004F305F" w:rsidRPr="00537A64" w:rsidRDefault="0075727B" w:rsidP="00B22A70">
      <w:pPr>
        <w:pStyle w:val="SingleTxtG"/>
        <w:rPr>
          <w:lang w:val="de-DE"/>
        </w:rPr>
      </w:pPr>
      <w:r w:rsidRPr="00664956">
        <w:rPr>
          <w:lang w:val="de-DE"/>
        </w:rPr>
        <w:t>a)</w:t>
      </w:r>
      <w:r w:rsidR="00EA0510" w:rsidRPr="00537A64">
        <w:rPr>
          <w:lang w:val="de-DE"/>
        </w:rPr>
        <w:tab/>
      </w:r>
      <w:r w:rsidRPr="00664956">
        <w:rPr>
          <w:lang w:val="de-DE"/>
        </w:rPr>
        <w:t>EmS-Leitfaden:</w:t>
      </w:r>
      <w:r w:rsidR="00EA0510" w:rsidRPr="00537A64">
        <w:rPr>
          <w:lang w:val="de-DE"/>
        </w:rPr>
        <w:t xml:space="preserve"> </w:t>
      </w:r>
      <w:r w:rsidRPr="00664956">
        <w:rPr>
          <w:lang w:val="de-DE"/>
        </w:rPr>
        <w:t>Unfallbekämpfungsmaßnahmen für Schiffe, die gefährliche Güter befördern</w:t>
      </w:r>
    </w:p>
    <w:p w:rsidR="004F305F" w:rsidRPr="00537A64" w:rsidRDefault="0075727B" w:rsidP="00B22A70">
      <w:pPr>
        <w:pStyle w:val="SingleTxtG"/>
        <w:rPr>
          <w:lang w:val="de-DE"/>
        </w:rPr>
      </w:pPr>
      <w:r w:rsidRPr="00664956">
        <w:rPr>
          <w:lang w:val="de-DE"/>
        </w:rPr>
        <w:t xml:space="preserve">Im November 1997 </w:t>
      </w:r>
      <w:r w:rsidR="00AE6F8B" w:rsidRPr="00664956">
        <w:rPr>
          <w:lang w:val="de-DE"/>
        </w:rPr>
        <w:t xml:space="preserve">nahm die IMO-Versammlung die Entschließung A.852 (20) </w:t>
      </w:r>
      <w:r w:rsidR="00F91F7A" w:rsidRPr="00664956">
        <w:rPr>
          <w:lang w:val="de-DE"/>
        </w:rPr>
        <w:t>über Leitlinien für die Struktur eines integrierten Notfallsystems geschaffenen Rahmen</w:t>
      </w:r>
      <w:r w:rsidR="006225A9" w:rsidRPr="00664956">
        <w:rPr>
          <w:lang w:val="de-DE"/>
        </w:rPr>
        <w:t xml:space="preserve"> an</w:t>
      </w:r>
      <w:r w:rsidR="00F91F7A" w:rsidRPr="00664956">
        <w:rPr>
          <w:lang w:val="de-DE"/>
        </w:rPr>
        <w:t>.</w:t>
      </w:r>
      <w:r w:rsidR="004F305F" w:rsidRPr="00537A64">
        <w:rPr>
          <w:lang w:val="de-DE"/>
        </w:rPr>
        <w:t xml:space="preserve"> </w:t>
      </w:r>
      <w:r w:rsidR="006225A9" w:rsidRPr="00664956">
        <w:rPr>
          <w:lang w:val="de-DE"/>
        </w:rPr>
        <w:t>Diese</w:t>
      </w:r>
      <w:r w:rsidR="00362EBB" w:rsidRPr="00664956">
        <w:rPr>
          <w:lang w:val="de-DE"/>
        </w:rPr>
        <w:t>r</w:t>
      </w:r>
      <w:r w:rsidR="006225A9" w:rsidRPr="00664956">
        <w:rPr>
          <w:lang w:val="de-DE"/>
        </w:rPr>
        <w:t xml:space="preserve"> Leit</w:t>
      </w:r>
      <w:r w:rsidR="00362EBB" w:rsidRPr="00664956">
        <w:rPr>
          <w:lang w:val="de-DE"/>
        </w:rPr>
        <w:t>fade</w:t>
      </w:r>
      <w:r w:rsidR="006225A9" w:rsidRPr="00664956">
        <w:rPr>
          <w:lang w:val="de-DE"/>
        </w:rPr>
        <w:t xml:space="preserve">n sollte in das </w:t>
      </w:r>
      <w:r w:rsidR="00362EBB" w:rsidRPr="00664956">
        <w:rPr>
          <w:lang w:val="de-DE"/>
        </w:rPr>
        <w:t xml:space="preserve">in Absatz 3.2.4.6 der oben genannten Entschließung enthaltene </w:t>
      </w:r>
      <w:r w:rsidR="006225A9" w:rsidRPr="00664956">
        <w:rPr>
          <w:lang w:val="de-DE"/>
        </w:rPr>
        <w:t xml:space="preserve">Modul IV „Reaktionsmaßnahmen“ </w:t>
      </w:r>
      <w:r w:rsidR="00B22AAC" w:rsidRPr="00664956">
        <w:rPr>
          <w:lang w:val="de-DE"/>
        </w:rPr>
        <w:t xml:space="preserve">für ladungsbezogene Zwischenfälle </w:t>
      </w:r>
      <w:r w:rsidR="002452F4" w:rsidRPr="00664956">
        <w:rPr>
          <w:lang w:val="de-DE"/>
        </w:rPr>
        <w:t>integriert werden.</w:t>
      </w:r>
    </w:p>
    <w:p w:rsidR="004F305F" w:rsidRPr="00537A64" w:rsidRDefault="00362EBB" w:rsidP="00B22A70">
      <w:pPr>
        <w:pStyle w:val="SingleTxtG"/>
        <w:rPr>
          <w:lang w:val="de-DE"/>
        </w:rPr>
      </w:pPr>
      <w:r w:rsidRPr="00664956">
        <w:rPr>
          <w:lang w:val="de-DE"/>
        </w:rPr>
        <w:t xml:space="preserve">Der EmS-Leitfaden enthält </w:t>
      </w:r>
      <w:r w:rsidR="002B3BDD" w:rsidRPr="00664956">
        <w:rPr>
          <w:lang w:val="de-DE"/>
        </w:rPr>
        <w:t xml:space="preserve">Hinweise zu Unfallmaßnahmen für Schiffe, die gefährliche Güter befördern (EmS), die </w:t>
      </w:r>
      <w:r w:rsidR="002A5F50" w:rsidRPr="00664956">
        <w:rPr>
          <w:lang w:val="de-DE"/>
        </w:rPr>
        <w:t xml:space="preserve">bei Zwischenfällen mit gefährlichen Stoffen, Materialien oder Gegenständen oder </w:t>
      </w:r>
      <w:r w:rsidR="006B7039" w:rsidRPr="00664956">
        <w:rPr>
          <w:lang w:val="de-DE"/>
        </w:rPr>
        <w:t>schädliche</w:t>
      </w:r>
      <w:r w:rsidR="008A5276" w:rsidRPr="00664956">
        <w:rPr>
          <w:lang w:val="de-DE"/>
        </w:rPr>
        <w:t>n</w:t>
      </w:r>
      <w:r w:rsidR="006B7039" w:rsidRPr="00664956">
        <w:rPr>
          <w:lang w:val="de-DE"/>
        </w:rPr>
        <w:t xml:space="preserve"> Stoffe</w:t>
      </w:r>
      <w:r w:rsidR="008A5276" w:rsidRPr="00664956">
        <w:rPr>
          <w:lang w:val="de-DE"/>
        </w:rPr>
        <w:t>n</w:t>
      </w:r>
      <w:r w:rsidR="006B7039" w:rsidRPr="00664956">
        <w:rPr>
          <w:lang w:val="de-DE"/>
        </w:rPr>
        <w:t xml:space="preserve"> (Meeresschadstoffe</w:t>
      </w:r>
      <w:r w:rsidR="008A5276" w:rsidRPr="00664956">
        <w:rPr>
          <w:lang w:val="de-DE"/>
        </w:rPr>
        <w:t>n</w:t>
      </w:r>
      <w:r w:rsidR="006B7039" w:rsidRPr="00664956">
        <w:rPr>
          <w:lang w:val="de-DE"/>
        </w:rPr>
        <w:t>)</w:t>
      </w:r>
      <w:r w:rsidR="00687D81" w:rsidRPr="00664956">
        <w:rPr>
          <w:lang w:val="de-DE"/>
        </w:rPr>
        <w:t>, die unter den</w:t>
      </w:r>
      <w:r w:rsidR="006B7039" w:rsidRPr="00664956">
        <w:rPr>
          <w:lang w:val="de-DE"/>
        </w:rPr>
        <w:t xml:space="preserve"> </w:t>
      </w:r>
      <w:r w:rsidR="00A241AD" w:rsidRPr="00664956">
        <w:rPr>
          <w:lang w:val="de-DE"/>
        </w:rPr>
        <w:t>Internationale</w:t>
      </w:r>
      <w:r w:rsidR="00687D81" w:rsidRPr="00664956">
        <w:rPr>
          <w:lang w:val="de-DE"/>
        </w:rPr>
        <w:t>n</w:t>
      </w:r>
      <w:r w:rsidR="00A241AD" w:rsidRPr="00664956">
        <w:rPr>
          <w:lang w:val="de-DE"/>
        </w:rPr>
        <w:t xml:space="preserve"> Code für die Beförderung gefährlicher Güter mit Seeschiffen (IMDG</w:t>
      </w:r>
      <w:r w:rsidR="00B22D59" w:rsidRPr="00664956">
        <w:rPr>
          <w:lang w:val="de-DE"/>
        </w:rPr>
        <w:t>-Code</w:t>
      </w:r>
      <w:r w:rsidR="00A241AD" w:rsidRPr="00664956">
        <w:rPr>
          <w:lang w:val="de-DE"/>
        </w:rPr>
        <w:t>)</w:t>
      </w:r>
      <w:r w:rsidR="00687D81" w:rsidRPr="00664956">
        <w:rPr>
          <w:lang w:val="de-DE"/>
        </w:rPr>
        <w:t xml:space="preserve"> fallen,</w:t>
      </w:r>
      <w:r w:rsidR="00A241AD" w:rsidRPr="00664956">
        <w:rPr>
          <w:lang w:val="de-DE"/>
        </w:rPr>
        <w:t xml:space="preserve"> </w:t>
      </w:r>
      <w:r w:rsidR="002A5F50" w:rsidRPr="00664956">
        <w:rPr>
          <w:lang w:val="de-DE"/>
        </w:rPr>
        <w:t>zu befolgen si</w:t>
      </w:r>
      <w:r w:rsidR="006B7039" w:rsidRPr="00664956">
        <w:rPr>
          <w:lang w:val="de-DE"/>
        </w:rPr>
        <w:t>nd.</w:t>
      </w:r>
    </w:p>
    <w:p w:rsidR="004F305F" w:rsidRPr="00537A64" w:rsidRDefault="008E19D5" w:rsidP="00B22A70">
      <w:pPr>
        <w:pStyle w:val="SingleTxtG"/>
        <w:rPr>
          <w:lang w:val="de-DE"/>
        </w:rPr>
      </w:pPr>
      <w:r w:rsidRPr="00664956">
        <w:rPr>
          <w:lang w:val="de-DE"/>
        </w:rPr>
        <w:t xml:space="preserve">Der Zweck dieses Leitfadens </w:t>
      </w:r>
      <w:r w:rsidR="00B22D59" w:rsidRPr="00664956">
        <w:rPr>
          <w:lang w:val="de-DE"/>
        </w:rPr>
        <w:t>besteht darin, Hinweise für den Umgang mit Bränden und Verschüttungen (Leckagen) an Bord von Schiffen i</w:t>
      </w:r>
      <w:r w:rsidR="00865D74" w:rsidRPr="00664956">
        <w:rPr>
          <w:lang w:val="de-DE"/>
        </w:rPr>
        <w:t>n</w:t>
      </w:r>
      <w:r w:rsidR="00B22D59" w:rsidRPr="00664956">
        <w:rPr>
          <w:lang w:val="de-DE"/>
        </w:rPr>
        <w:t xml:space="preserve"> Zusammenhang mit den im Internationalen Code für die Beförderung gefährlicher Güter mit Seeschiffen (IMDG-Code) genannten gefährlichen Gütern </w:t>
      </w:r>
      <w:r w:rsidR="00C36C41" w:rsidRPr="00664956">
        <w:rPr>
          <w:lang w:val="de-DE"/>
        </w:rPr>
        <w:t>bereitzustellen.</w:t>
      </w:r>
    </w:p>
    <w:p w:rsidR="004F305F" w:rsidRPr="00537A64" w:rsidRDefault="00865D74" w:rsidP="00B22A70">
      <w:pPr>
        <w:pStyle w:val="SingleTxtG"/>
        <w:rPr>
          <w:lang w:val="de-DE"/>
        </w:rPr>
      </w:pPr>
      <w:r w:rsidRPr="00664956">
        <w:rPr>
          <w:lang w:val="de-DE"/>
        </w:rPr>
        <w:t>Gemäß dem Code für die Organisation eines sicheren Schiffsbetriebs (ISM-Code) müssen alle Schiffe, und die für ihren Betrieb verantwortlichen Gesellschaften, ein Sicherheitsmanagementsystem (SMS) unterhalten.</w:t>
      </w:r>
      <w:r w:rsidR="004F305F" w:rsidRPr="00537A64">
        <w:rPr>
          <w:lang w:val="de-DE"/>
        </w:rPr>
        <w:t xml:space="preserve"> </w:t>
      </w:r>
      <w:r w:rsidR="00812402" w:rsidRPr="00664956">
        <w:rPr>
          <w:lang w:val="de-DE"/>
        </w:rPr>
        <w:t>Im Rahmen des SMS sind Maßnahmen zur Reaktion auf potentielle Notfälle an Bord von Schiffen erforderlich.</w:t>
      </w:r>
      <w:r w:rsidR="004F305F" w:rsidRPr="00537A64">
        <w:rPr>
          <w:lang w:val="de-DE"/>
        </w:rPr>
        <w:t xml:space="preserve"> </w:t>
      </w:r>
      <w:r w:rsidR="00812402" w:rsidRPr="00664956">
        <w:rPr>
          <w:lang w:val="de-DE"/>
        </w:rPr>
        <w:t xml:space="preserve">Der Leitfaden soll Schiffseignern, Schiffsbetreibern und andere </w:t>
      </w:r>
      <w:r w:rsidR="002D5D46" w:rsidRPr="00664956">
        <w:rPr>
          <w:lang w:val="de-DE"/>
        </w:rPr>
        <w:t>betroffene Kreise bei</w:t>
      </w:r>
      <w:r w:rsidR="00812402" w:rsidRPr="00664956">
        <w:rPr>
          <w:lang w:val="de-DE"/>
        </w:rPr>
        <w:t xml:space="preserve"> der Entwicklung solcher Notfallmaßnahmen </w:t>
      </w:r>
      <w:r w:rsidR="002D5D46" w:rsidRPr="00664956">
        <w:rPr>
          <w:lang w:val="de-DE"/>
        </w:rPr>
        <w:t xml:space="preserve">unterstützen, die in den </w:t>
      </w:r>
      <w:r w:rsidR="0077737A" w:rsidRPr="00664956">
        <w:rPr>
          <w:lang w:val="de-DE"/>
        </w:rPr>
        <w:t>Schiffsn</w:t>
      </w:r>
      <w:r w:rsidR="002D5D46" w:rsidRPr="00664956">
        <w:rPr>
          <w:lang w:val="de-DE"/>
        </w:rPr>
        <w:t>otfallplan integriert werden sollten.</w:t>
      </w:r>
    </w:p>
    <w:p w:rsidR="004F305F" w:rsidRPr="00537A64" w:rsidRDefault="006E0934" w:rsidP="00B22A70">
      <w:pPr>
        <w:pStyle w:val="SingleTxtG"/>
        <w:rPr>
          <w:lang w:val="de-DE"/>
        </w:rPr>
      </w:pPr>
      <w:r w:rsidRPr="00664956">
        <w:rPr>
          <w:lang w:val="de-DE"/>
        </w:rPr>
        <w:t xml:space="preserve">Im Falle eines Brandes oder einer Verschüttung sollten </w:t>
      </w:r>
      <w:r w:rsidR="00931AF6" w:rsidRPr="00664956">
        <w:rPr>
          <w:lang w:val="de-DE"/>
        </w:rPr>
        <w:t xml:space="preserve">erste Maßnahmen </w:t>
      </w:r>
      <w:r w:rsidR="00AA0006" w:rsidRPr="00664956">
        <w:rPr>
          <w:lang w:val="de-DE"/>
        </w:rPr>
        <w:t xml:space="preserve">gemäß dem Schiffsnotfallplan </w:t>
      </w:r>
      <w:r w:rsidR="00931AF6" w:rsidRPr="00664956">
        <w:rPr>
          <w:lang w:val="de-DE"/>
        </w:rPr>
        <w:t>ergriffen werde</w:t>
      </w:r>
      <w:r w:rsidR="00AA0006" w:rsidRPr="00664956">
        <w:rPr>
          <w:lang w:val="de-DE"/>
        </w:rPr>
        <w:t>n.</w:t>
      </w:r>
      <w:r w:rsidR="004F305F" w:rsidRPr="00537A64">
        <w:rPr>
          <w:lang w:val="de-DE"/>
        </w:rPr>
        <w:t xml:space="preserve"> </w:t>
      </w:r>
      <w:r w:rsidR="00530EFA" w:rsidRPr="00664956">
        <w:rPr>
          <w:lang w:val="de-DE"/>
        </w:rPr>
        <w:t xml:space="preserve">Soweit es sich um gefährliche Güter handelt, </w:t>
      </w:r>
      <w:r w:rsidR="00733936" w:rsidRPr="00664956">
        <w:rPr>
          <w:lang w:val="de-DE"/>
        </w:rPr>
        <w:t>sollten</w:t>
      </w:r>
      <w:r w:rsidR="00C4506A" w:rsidRPr="00664956">
        <w:rPr>
          <w:lang w:val="de-DE"/>
        </w:rPr>
        <w:t xml:space="preserve"> sich</w:t>
      </w:r>
      <w:r w:rsidR="00733936" w:rsidRPr="00664956">
        <w:rPr>
          <w:lang w:val="de-DE"/>
        </w:rPr>
        <w:t xml:space="preserve"> die im Notfallplan vorgesehenen Reaktionen auf diese</w:t>
      </w:r>
      <w:r w:rsidR="00C4506A" w:rsidRPr="00664956">
        <w:rPr>
          <w:lang w:val="de-DE"/>
        </w:rPr>
        <w:t>n</w:t>
      </w:r>
      <w:r w:rsidR="00733936" w:rsidRPr="00664956">
        <w:rPr>
          <w:lang w:val="de-DE"/>
        </w:rPr>
        <w:t xml:space="preserve"> Leitfaden für bestimmte gefährliche Güter </w:t>
      </w:r>
      <w:r w:rsidR="00C4506A" w:rsidRPr="00664956">
        <w:rPr>
          <w:lang w:val="de-DE"/>
        </w:rPr>
        <w:t>stützen, dies u. a. unter Berücksichtigung des Schiffstyps, der Menge und Verpackungsart der gefährlichen Güter und der Frage, ob die Güter an oder unter Deck gestaut sind</w:t>
      </w:r>
      <w:r w:rsidR="001926DE" w:rsidRPr="00664956">
        <w:rPr>
          <w:lang w:val="de-DE"/>
        </w:rPr>
        <w:t>.</w:t>
      </w:r>
    </w:p>
    <w:p w:rsidR="004F305F" w:rsidRPr="00537A64" w:rsidRDefault="00AF5079" w:rsidP="00B22A70">
      <w:pPr>
        <w:pStyle w:val="SingleTxtG"/>
        <w:rPr>
          <w:lang w:val="de-DE"/>
        </w:rPr>
      </w:pPr>
      <w:r w:rsidRPr="00664956">
        <w:rPr>
          <w:lang w:val="de-DE"/>
        </w:rPr>
        <w:t xml:space="preserve">Der EmS-Leitfaden kann von der IMO-Redaktions- und Technikgruppe bei Bedarf jederzeit geändert werden, um Änderungen am IMDG-Code </w:t>
      </w:r>
      <w:r w:rsidR="002B1CA1" w:rsidRPr="00664956">
        <w:rPr>
          <w:lang w:val="de-DE"/>
        </w:rPr>
        <w:t>Rechnung zu tragen.</w:t>
      </w:r>
    </w:p>
    <w:p w:rsidR="004F305F" w:rsidRPr="00537A64" w:rsidRDefault="002B1CA1" w:rsidP="00B22A70">
      <w:pPr>
        <w:pStyle w:val="SingleTxtG"/>
        <w:rPr>
          <w:lang w:val="de-DE"/>
        </w:rPr>
      </w:pPr>
      <w:r w:rsidRPr="00664956">
        <w:rPr>
          <w:lang w:val="de-DE"/>
        </w:rPr>
        <w:t>b)</w:t>
      </w:r>
      <w:r w:rsidR="004F305F" w:rsidRPr="00537A64">
        <w:rPr>
          <w:lang w:val="de-DE"/>
        </w:rPr>
        <w:tab/>
      </w:r>
      <w:r w:rsidRPr="00664956">
        <w:rPr>
          <w:lang w:val="de-DE"/>
        </w:rPr>
        <w:t>Leitfaden für Medizinische Erste-Hilfe-Maßnahmen bei Unfällen mit gefährlichen Gütern (MFAG).</w:t>
      </w:r>
    </w:p>
    <w:p w:rsidR="004F305F" w:rsidRPr="00537A64" w:rsidRDefault="00D3466E" w:rsidP="00B22A70">
      <w:pPr>
        <w:pStyle w:val="SingleTxtG"/>
        <w:rPr>
          <w:lang w:val="de-DE"/>
        </w:rPr>
      </w:pPr>
      <w:r w:rsidRPr="00664956">
        <w:rPr>
          <w:rStyle w:val="ms-rtethemefontface-1"/>
          <w:lang w:val="de-DE"/>
        </w:rPr>
        <w:t>Der IMO/WHO/ILO-Leitfaden für Medizinische Erste-Hilfe-Maßnahmen bei Unfällen mit gefährlichen Gütern (MFAG), bei dem es sich um den Chemikalienanhang zu</w:t>
      </w:r>
      <w:r w:rsidR="000234E4" w:rsidRPr="00664956">
        <w:rPr>
          <w:rStyle w:val="ms-rtethemefontface-1"/>
          <w:lang w:val="de-DE"/>
        </w:rPr>
        <w:t xml:space="preserve"> de</w:t>
      </w:r>
      <w:r w:rsidRPr="00664956">
        <w:rPr>
          <w:rStyle w:val="ms-rtethemefontface-1"/>
          <w:lang w:val="de-DE"/>
        </w:rPr>
        <w:t xml:space="preserve">m </w:t>
      </w:r>
      <w:r w:rsidR="000234E4" w:rsidRPr="00664956">
        <w:rPr>
          <w:rStyle w:val="ms-rtethemefontface-1"/>
          <w:lang w:val="de-DE"/>
        </w:rPr>
        <w:t xml:space="preserve">von der Weltgesundheitsorganisation (WHO), Genf, herausgegebenen </w:t>
      </w:r>
      <w:r w:rsidRPr="00664956">
        <w:rPr>
          <w:rStyle w:val="ms-rtethemefontface-1"/>
          <w:lang w:val="de-DE"/>
        </w:rPr>
        <w:t>Internationalen ärztlichen Leitfaden für Schiffe (IMGS) handelt, stellt Informationen zu</w:t>
      </w:r>
      <w:r w:rsidR="00F810E8" w:rsidRPr="00664956">
        <w:rPr>
          <w:rStyle w:val="ms-rtethemefontface-1"/>
          <w:lang w:val="de-DE"/>
        </w:rPr>
        <w:t>r</w:t>
      </w:r>
      <w:r w:rsidRPr="00664956">
        <w:rPr>
          <w:rStyle w:val="ms-rtethemefontface-1"/>
          <w:lang w:val="de-DE"/>
        </w:rPr>
        <w:t xml:space="preserve"> </w:t>
      </w:r>
      <w:r w:rsidR="00F810E8" w:rsidRPr="00664956">
        <w:rPr>
          <w:rStyle w:val="ms-rtethemefontface-1"/>
          <w:lang w:val="de-DE"/>
        </w:rPr>
        <w:t>medizinischen Erstversorgung bereit.</w:t>
      </w:r>
      <w:r w:rsidR="00AD14A8" w:rsidRPr="00664956">
        <w:rPr>
          <w:rStyle w:val="ms-rtethemefontface-1"/>
          <w:lang w:val="de-DE"/>
        </w:rPr>
        <w:t xml:space="preserve"> </w:t>
      </w:r>
      <w:r w:rsidR="000234E4" w:rsidRPr="00664956">
        <w:rPr>
          <w:rStyle w:val="ms-rtethemefontface-1"/>
          <w:lang w:val="de-DE"/>
        </w:rPr>
        <w:t>Die revidierte Fassung des Leitfadens wurde vom Schiffssicherheitsauschuss im Mai 1998 für die Anwendung in Verbindung mit dem IMDG-Code angenommen und wird bei Bedarf weiter überarbeitet.</w:t>
      </w:r>
    </w:p>
    <w:p w:rsidR="00BD7264" w:rsidRPr="00D72504" w:rsidRDefault="00D72504" w:rsidP="00D72504">
      <w:pPr>
        <w:spacing w:before="240"/>
        <w:ind w:left="1134" w:right="1134"/>
        <w:jc w:val="center"/>
        <w:rPr>
          <w:snapToGrid/>
        </w:rPr>
      </w:pPr>
      <w:r w:rsidRPr="00664956">
        <w:rPr>
          <w:rFonts w:eastAsia="SimSun"/>
          <w:snapToGrid/>
          <w:lang w:eastAsia="zh-CN"/>
        </w:rPr>
        <w:t>***</w:t>
      </w:r>
    </w:p>
    <w:sectPr w:rsidR="00BD7264" w:rsidRPr="00D72504" w:rsidSect="005F30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C2" w:rsidRDefault="003975C2">
      <w:pPr>
        <w:rPr>
          <w:szCs w:val="24"/>
        </w:rPr>
      </w:pPr>
    </w:p>
  </w:endnote>
  <w:endnote w:type="continuationSeparator" w:id="0">
    <w:p w:rsidR="003975C2" w:rsidRDefault="003975C2">
      <w:pPr>
        <w:rPr>
          <w:szCs w:val="24"/>
        </w:rPr>
      </w:pPr>
    </w:p>
  </w:endnote>
  <w:endnote w:type="continuationNotice" w:id="1">
    <w:p w:rsidR="003975C2" w:rsidRDefault="003975C2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6E" w:rsidRPr="009051C2" w:rsidRDefault="00D3466E" w:rsidP="00C91DE4">
    <w:pPr>
      <w:pStyle w:val="Footer"/>
      <w:jc w:val="right"/>
      <w:rPr>
        <w:lang w:val="fr-FR"/>
      </w:rPr>
    </w:pPr>
    <w:r w:rsidRPr="009051C2">
      <w:rPr>
        <w:rFonts w:ascii="Arial" w:hAnsi="Arial"/>
        <w:noProof/>
        <w:snapToGrid/>
        <w:sz w:val="12"/>
        <w:szCs w:val="24"/>
        <w:lang w:val="fr-FR"/>
      </w:rPr>
      <w:t>mm_ba/adn_wp15_ac2_2017_</w:t>
    </w:r>
    <w:r>
      <w:rPr>
        <w:rFonts w:ascii="Arial" w:hAnsi="Arial"/>
        <w:noProof/>
        <w:snapToGrid/>
        <w:sz w:val="12"/>
        <w:szCs w:val="24"/>
        <w:lang w:val="fr-FR"/>
      </w:rPr>
      <w:t>36</w:t>
    </w:r>
    <w:r w:rsidRPr="009051C2">
      <w:rPr>
        <w:rFonts w:ascii="Arial" w:hAnsi="Arial"/>
        <w:noProof/>
        <w:snapToGrid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6E" w:rsidRPr="00951A0F" w:rsidRDefault="00D3466E" w:rsidP="00951A0F">
    <w:pPr>
      <w:pStyle w:val="Footer"/>
      <w:jc w:val="right"/>
      <w:rPr>
        <w:lang w:val="fr-FR"/>
      </w:rPr>
    </w:pPr>
    <w:r w:rsidRPr="00E345CE">
      <w:rPr>
        <w:rFonts w:ascii="Arial" w:hAnsi="Arial"/>
        <w:noProof/>
        <w:snapToGrid/>
        <w:sz w:val="12"/>
        <w:szCs w:val="24"/>
        <w:lang w:val="en-US"/>
      </w:rPr>
      <w:t>mm/adn_wp15_ac2_201</w:t>
    </w:r>
    <w:r>
      <w:rPr>
        <w:rFonts w:ascii="Arial" w:hAnsi="Arial"/>
        <w:noProof/>
        <w:snapToGrid/>
        <w:sz w:val="12"/>
        <w:szCs w:val="24"/>
        <w:lang w:val="en-US"/>
      </w:rPr>
      <w:t>7</w:t>
    </w:r>
    <w:r w:rsidRPr="00E345CE">
      <w:rPr>
        <w:rFonts w:ascii="Arial" w:hAnsi="Arial"/>
        <w:noProof/>
        <w:snapToGrid/>
        <w:sz w:val="12"/>
        <w:szCs w:val="24"/>
        <w:lang w:val="en-US"/>
      </w:rPr>
      <w:t>_</w:t>
    </w:r>
    <w:r>
      <w:rPr>
        <w:rFonts w:ascii="Arial" w:hAnsi="Arial"/>
        <w:noProof/>
        <w:snapToGrid/>
        <w:sz w:val="12"/>
        <w:szCs w:val="24"/>
        <w:lang w:val="en-US"/>
      </w:rPr>
      <w:t>36de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C2" w:rsidRDefault="003975C2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3975C2" w:rsidRDefault="003975C2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3975C2" w:rsidRDefault="003975C2">
      <w:pPr>
        <w:rPr>
          <w:szCs w:val="24"/>
        </w:rPr>
      </w:pPr>
    </w:p>
  </w:footnote>
  <w:footnote w:id="2">
    <w:p w:rsidR="00D3466E" w:rsidRPr="005F667A" w:rsidRDefault="00D3466E" w:rsidP="00EE1D86">
      <w:pPr>
        <w:pStyle w:val="FootnoteText"/>
        <w:ind w:left="284" w:hanging="284"/>
        <w:rPr>
          <w:sz w:val="16"/>
          <w:szCs w:val="16"/>
          <w:lang w:val="de-DE"/>
        </w:rPr>
      </w:pPr>
      <w:r w:rsidRPr="0061638E">
        <w:rPr>
          <w:rStyle w:val="FootnoteReference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 xml:space="preserve">Von der UN-ECE in Englisch, Französisch und Russisch unter dem Aktenzeichen </w:t>
      </w:r>
      <w:r w:rsidRPr="00C91DE4">
        <w:rPr>
          <w:sz w:val="16"/>
          <w:szCs w:val="16"/>
          <w:lang w:val="de-DE"/>
        </w:rPr>
        <w:t>ECE/TRANS/WP.15/AC.2/2017/</w:t>
      </w:r>
      <w:r>
        <w:rPr>
          <w:sz w:val="16"/>
          <w:szCs w:val="16"/>
          <w:lang w:val="de-DE"/>
        </w:rPr>
        <w:t xml:space="preserve">36 </w:t>
      </w:r>
      <w:r w:rsidRPr="005F667A">
        <w:rPr>
          <w:sz w:val="16"/>
          <w:szCs w:val="16"/>
          <w:lang w:val="de-DE"/>
        </w:rPr>
        <w:t>verteilt.</w:t>
      </w:r>
    </w:p>
  </w:footnote>
  <w:footnote w:id="3">
    <w:p w:rsidR="00D3466E" w:rsidRPr="00447333" w:rsidRDefault="00D3466E" w:rsidP="00FF2FF5">
      <w:pPr>
        <w:pStyle w:val="FootnoteText"/>
        <w:tabs>
          <w:tab w:val="left" w:pos="284"/>
        </w:tabs>
        <w:ind w:left="284" w:hanging="284"/>
        <w:rPr>
          <w:sz w:val="16"/>
          <w:szCs w:val="16"/>
          <w:lang w:val="de-DE"/>
        </w:rPr>
      </w:pPr>
      <w:r w:rsidRPr="00AD34AF">
        <w:rPr>
          <w:rStyle w:val="FootnoteReference"/>
          <w:sz w:val="16"/>
          <w:szCs w:val="16"/>
        </w:rPr>
        <w:footnoteRef/>
      </w:r>
      <w:r w:rsidRPr="00AD34AF">
        <w:rPr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6E" w:rsidRPr="00B40749" w:rsidRDefault="00D3466E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>
      <w:rPr>
        <w:rFonts w:ascii="Arial" w:hAnsi="Arial"/>
        <w:b w:val="0"/>
        <w:sz w:val="16"/>
        <w:szCs w:val="16"/>
        <w:lang w:val="en-US"/>
      </w:rPr>
      <w:t>7</w:t>
    </w:r>
    <w:r w:rsidRPr="00B40749">
      <w:rPr>
        <w:rFonts w:ascii="Arial" w:hAnsi="Arial"/>
        <w:b w:val="0"/>
        <w:sz w:val="16"/>
        <w:szCs w:val="16"/>
        <w:lang w:val="en-US"/>
      </w:rPr>
      <w:t>/</w:t>
    </w:r>
    <w:r>
      <w:rPr>
        <w:rFonts w:ascii="Arial" w:hAnsi="Arial"/>
        <w:b w:val="0"/>
        <w:sz w:val="16"/>
        <w:szCs w:val="16"/>
        <w:lang w:val="en-US"/>
      </w:rPr>
      <w:t>36</w:t>
    </w:r>
  </w:p>
  <w:p w:rsidR="00D3466E" w:rsidRPr="008F1455" w:rsidRDefault="00D3466E" w:rsidP="0004012A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>Seite</w:t>
    </w:r>
    <w:r w:rsidRPr="008F1455">
      <w:rPr>
        <w:rFonts w:ascii="Arial" w:hAnsi="Arial"/>
        <w:b w:val="0"/>
        <w:sz w:val="16"/>
        <w:szCs w:val="16"/>
      </w:rPr>
      <w:t xml:space="preserve">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760331">
      <w:rPr>
        <w:rFonts w:ascii="Arial" w:hAnsi="Arial"/>
        <w:b w:val="0"/>
        <w:noProof/>
        <w:sz w:val="16"/>
        <w:szCs w:val="16"/>
      </w:rPr>
      <w:t>2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6E" w:rsidRPr="00B40749" w:rsidRDefault="00D3466E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en-US"/>
      </w:rPr>
    </w:pPr>
    <w:r w:rsidRPr="00B40749">
      <w:rPr>
        <w:rFonts w:ascii="Arial" w:hAnsi="Arial"/>
        <w:b w:val="0"/>
        <w:sz w:val="16"/>
        <w:szCs w:val="16"/>
        <w:lang w:val="en-US"/>
      </w:rPr>
      <w:t>CCNR-ZKR/ADN/WP.15/AC.2/201</w:t>
    </w:r>
    <w:r>
      <w:rPr>
        <w:rFonts w:ascii="Arial" w:hAnsi="Arial"/>
        <w:b w:val="0"/>
        <w:sz w:val="16"/>
        <w:szCs w:val="16"/>
        <w:lang w:val="en-US"/>
      </w:rPr>
      <w:t>7/36</w:t>
    </w:r>
  </w:p>
  <w:p w:rsidR="00D3466E" w:rsidRPr="008F1455" w:rsidRDefault="00D3466E" w:rsidP="0004012A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r>
      <w:rPr>
        <w:rFonts w:ascii="Arial" w:hAnsi="Arial"/>
        <w:b w:val="0"/>
        <w:sz w:val="16"/>
        <w:szCs w:val="16"/>
      </w:rPr>
      <w:t xml:space="preserve">Seite </w:t>
    </w:r>
    <w:r w:rsidRPr="008F1455">
      <w:rPr>
        <w:rFonts w:ascii="Arial" w:hAnsi="Arial"/>
        <w:b w:val="0"/>
        <w:sz w:val="16"/>
        <w:szCs w:val="16"/>
      </w:rPr>
      <w:fldChar w:fldCharType="begin"/>
    </w:r>
    <w:r w:rsidRPr="008F1455">
      <w:rPr>
        <w:rFonts w:ascii="Arial" w:hAnsi="Arial"/>
        <w:b w:val="0"/>
        <w:sz w:val="16"/>
        <w:szCs w:val="16"/>
      </w:rPr>
      <w:instrText xml:space="preserve"> PAGE  \* MERGEFORMAT </w:instrText>
    </w:r>
    <w:r w:rsidRPr="008F1455">
      <w:rPr>
        <w:rFonts w:ascii="Arial" w:hAnsi="Arial"/>
        <w:b w:val="0"/>
        <w:sz w:val="16"/>
        <w:szCs w:val="16"/>
      </w:rPr>
      <w:fldChar w:fldCharType="separate"/>
    </w:r>
    <w:r w:rsidR="00760331">
      <w:rPr>
        <w:rFonts w:ascii="Arial" w:hAnsi="Arial"/>
        <w:b w:val="0"/>
        <w:noProof/>
        <w:sz w:val="16"/>
        <w:szCs w:val="16"/>
      </w:rPr>
      <w:t>3</w:t>
    </w:r>
    <w:r w:rsidRPr="008F1455">
      <w:rPr>
        <w:rFonts w:ascii="Arial" w:hAnsi="Arial"/>
        <w:b w:val="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A8" w:rsidRPr="00537A64" w:rsidRDefault="00AD14A8" w:rsidP="00537A6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 w15:restartNumberingAfterBreak="0">
    <w:nsid w:val="22455681"/>
    <w:multiLevelType w:val="hybridMultilevel"/>
    <w:tmpl w:val="9E860C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7CF3EAD"/>
    <w:multiLevelType w:val="hybridMultilevel"/>
    <w:tmpl w:val="6FCEA50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6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7" w15:restartNumberingAfterBreak="0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9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23" w15:restartNumberingAfterBreak="0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434EA8"/>
    <w:multiLevelType w:val="hybridMultilevel"/>
    <w:tmpl w:val="755E20B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9" w15:restartNumberingAfterBreak="0">
    <w:nsid w:val="5F492F1D"/>
    <w:multiLevelType w:val="hybridMultilevel"/>
    <w:tmpl w:val="550AE8C6"/>
    <w:lvl w:ilvl="0" w:tplc="A9CED7CC">
      <w:numFmt w:val="bullet"/>
      <w:lvlText w:val="-"/>
      <w:lvlJc w:val="left"/>
      <w:pPr>
        <w:ind w:left="2826" w:hanging="1125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9" w15:restartNumberingAfterBreak="0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6"/>
  </w:num>
  <w:num w:numId="5">
    <w:abstractNumId w:val="40"/>
  </w:num>
  <w:num w:numId="6">
    <w:abstractNumId w:val="4"/>
  </w:num>
  <w:num w:numId="7">
    <w:abstractNumId w:val="7"/>
  </w:num>
  <w:num w:numId="8">
    <w:abstractNumId w:val="26"/>
  </w:num>
  <w:num w:numId="9">
    <w:abstractNumId w:val="16"/>
  </w:num>
  <w:num w:numId="10">
    <w:abstractNumId w:val="8"/>
  </w:num>
  <w:num w:numId="11">
    <w:abstractNumId w:val="28"/>
  </w:num>
  <w:num w:numId="12">
    <w:abstractNumId w:val="5"/>
  </w:num>
  <w:num w:numId="13">
    <w:abstractNumId w:val="38"/>
  </w:num>
  <w:num w:numId="14">
    <w:abstractNumId w:val="9"/>
  </w:num>
  <w:num w:numId="15">
    <w:abstractNumId w:val="42"/>
  </w:num>
  <w:num w:numId="16">
    <w:abstractNumId w:val="36"/>
  </w:num>
  <w:num w:numId="17">
    <w:abstractNumId w:val="24"/>
  </w:num>
  <w:num w:numId="18">
    <w:abstractNumId w:val="18"/>
  </w:num>
  <w:num w:numId="19">
    <w:abstractNumId w:val="27"/>
  </w:num>
  <w:num w:numId="20">
    <w:abstractNumId w:val="11"/>
  </w:num>
  <w:num w:numId="21">
    <w:abstractNumId w:val="33"/>
  </w:num>
  <w:num w:numId="22">
    <w:abstractNumId w:val="41"/>
  </w:num>
  <w:num w:numId="23">
    <w:abstractNumId w:val="34"/>
  </w:num>
  <w:num w:numId="24">
    <w:abstractNumId w:val="21"/>
  </w:num>
  <w:num w:numId="25">
    <w:abstractNumId w:val="32"/>
  </w:num>
  <w:num w:numId="26">
    <w:abstractNumId w:val="20"/>
  </w:num>
  <w:num w:numId="27">
    <w:abstractNumId w:val="19"/>
  </w:num>
  <w:num w:numId="28">
    <w:abstractNumId w:val="37"/>
  </w:num>
  <w:num w:numId="29">
    <w:abstractNumId w:val="22"/>
  </w:num>
  <w:num w:numId="30">
    <w:abstractNumId w:val="31"/>
  </w:num>
  <w:num w:numId="31">
    <w:abstractNumId w:val="23"/>
  </w:num>
  <w:num w:numId="32">
    <w:abstractNumId w:val="30"/>
  </w:num>
  <w:num w:numId="33">
    <w:abstractNumId w:val="3"/>
  </w:num>
  <w:num w:numId="34">
    <w:abstractNumId w:val="14"/>
  </w:num>
  <w:num w:numId="35">
    <w:abstractNumId w:val="39"/>
  </w:num>
  <w:num w:numId="36">
    <w:abstractNumId w:val="17"/>
  </w:num>
  <w:num w:numId="37">
    <w:abstractNumId w:val="2"/>
  </w:num>
  <w:num w:numId="38">
    <w:abstractNumId w:val="13"/>
  </w:num>
  <w:num w:numId="39">
    <w:abstractNumId w:val="15"/>
  </w:num>
  <w:num w:numId="40">
    <w:abstractNumId w:val="25"/>
  </w:num>
  <w:num w:numId="41">
    <w:abstractNumId w:val="29"/>
  </w:num>
  <w:num w:numId="42">
    <w:abstractNumId w:val="12"/>
  </w:num>
  <w:num w:numId="4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0E"/>
    <w:rsid w:val="00000680"/>
    <w:rsid w:val="000012AB"/>
    <w:rsid w:val="00001364"/>
    <w:rsid w:val="000053C5"/>
    <w:rsid w:val="00010CCD"/>
    <w:rsid w:val="00014D31"/>
    <w:rsid w:val="00015FC7"/>
    <w:rsid w:val="00020B06"/>
    <w:rsid w:val="0002116F"/>
    <w:rsid w:val="00022C6E"/>
    <w:rsid w:val="00022E31"/>
    <w:rsid w:val="000234E4"/>
    <w:rsid w:val="0002419F"/>
    <w:rsid w:val="0002461E"/>
    <w:rsid w:val="00024FB3"/>
    <w:rsid w:val="00030C06"/>
    <w:rsid w:val="00031537"/>
    <w:rsid w:val="00034788"/>
    <w:rsid w:val="00035613"/>
    <w:rsid w:val="00035E31"/>
    <w:rsid w:val="00037CC1"/>
    <w:rsid w:val="0004012A"/>
    <w:rsid w:val="0004044C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2435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D"/>
    <w:rsid w:val="0008130F"/>
    <w:rsid w:val="0008420F"/>
    <w:rsid w:val="0008613C"/>
    <w:rsid w:val="000907FA"/>
    <w:rsid w:val="000931C0"/>
    <w:rsid w:val="00095E3D"/>
    <w:rsid w:val="00097767"/>
    <w:rsid w:val="000A0570"/>
    <w:rsid w:val="000A3F47"/>
    <w:rsid w:val="000A446A"/>
    <w:rsid w:val="000B175B"/>
    <w:rsid w:val="000B1C22"/>
    <w:rsid w:val="000B3A0F"/>
    <w:rsid w:val="000B5909"/>
    <w:rsid w:val="000B6729"/>
    <w:rsid w:val="000B6B5B"/>
    <w:rsid w:val="000B7ECB"/>
    <w:rsid w:val="000C023D"/>
    <w:rsid w:val="000C038D"/>
    <w:rsid w:val="000C4400"/>
    <w:rsid w:val="000C67EE"/>
    <w:rsid w:val="000C7258"/>
    <w:rsid w:val="000D14D1"/>
    <w:rsid w:val="000D4601"/>
    <w:rsid w:val="000D57E8"/>
    <w:rsid w:val="000E0415"/>
    <w:rsid w:val="000E520B"/>
    <w:rsid w:val="000E566D"/>
    <w:rsid w:val="000E7062"/>
    <w:rsid w:val="000E7BD0"/>
    <w:rsid w:val="000F1374"/>
    <w:rsid w:val="000F1BAC"/>
    <w:rsid w:val="000F2981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6927"/>
    <w:rsid w:val="00130458"/>
    <w:rsid w:val="00131A08"/>
    <w:rsid w:val="0013213F"/>
    <w:rsid w:val="0013574C"/>
    <w:rsid w:val="00135BA5"/>
    <w:rsid w:val="00136129"/>
    <w:rsid w:val="00137A57"/>
    <w:rsid w:val="001422F4"/>
    <w:rsid w:val="001426C0"/>
    <w:rsid w:val="0014429D"/>
    <w:rsid w:val="001443FF"/>
    <w:rsid w:val="00146FF1"/>
    <w:rsid w:val="001471A5"/>
    <w:rsid w:val="00155C78"/>
    <w:rsid w:val="00161846"/>
    <w:rsid w:val="0016237E"/>
    <w:rsid w:val="00162713"/>
    <w:rsid w:val="001628F5"/>
    <w:rsid w:val="00172CF3"/>
    <w:rsid w:val="001730D3"/>
    <w:rsid w:val="00174EA5"/>
    <w:rsid w:val="001817E0"/>
    <w:rsid w:val="00181A2A"/>
    <w:rsid w:val="001870ED"/>
    <w:rsid w:val="00190DF3"/>
    <w:rsid w:val="00191685"/>
    <w:rsid w:val="001923DA"/>
    <w:rsid w:val="001926DE"/>
    <w:rsid w:val="00193460"/>
    <w:rsid w:val="001938F0"/>
    <w:rsid w:val="00194E53"/>
    <w:rsid w:val="001A1048"/>
    <w:rsid w:val="001A148C"/>
    <w:rsid w:val="001A2704"/>
    <w:rsid w:val="001A4ED5"/>
    <w:rsid w:val="001B1D85"/>
    <w:rsid w:val="001B3169"/>
    <w:rsid w:val="001B3934"/>
    <w:rsid w:val="001B4857"/>
    <w:rsid w:val="001B4B04"/>
    <w:rsid w:val="001B5B74"/>
    <w:rsid w:val="001B6C29"/>
    <w:rsid w:val="001C3971"/>
    <w:rsid w:val="001C5D76"/>
    <w:rsid w:val="001C6663"/>
    <w:rsid w:val="001C7895"/>
    <w:rsid w:val="001C7D91"/>
    <w:rsid w:val="001D184F"/>
    <w:rsid w:val="001D26DF"/>
    <w:rsid w:val="001D3A09"/>
    <w:rsid w:val="001D6796"/>
    <w:rsid w:val="001E73AA"/>
    <w:rsid w:val="001F09CD"/>
    <w:rsid w:val="001F1354"/>
    <w:rsid w:val="001F14EB"/>
    <w:rsid w:val="001F29EA"/>
    <w:rsid w:val="001F445F"/>
    <w:rsid w:val="001F5DEF"/>
    <w:rsid w:val="00203DD1"/>
    <w:rsid w:val="00205464"/>
    <w:rsid w:val="00205B1D"/>
    <w:rsid w:val="0020640A"/>
    <w:rsid w:val="00207CB9"/>
    <w:rsid w:val="00211454"/>
    <w:rsid w:val="00211E0B"/>
    <w:rsid w:val="002161C2"/>
    <w:rsid w:val="00224AA7"/>
    <w:rsid w:val="00225418"/>
    <w:rsid w:val="002264A5"/>
    <w:rsid w:val="0023121B"/>
    <w:rsid w:val="00231733"/>
    <w:rsid w:val="00236DE8"/>
    <w:rsid w:val="002405A7"/>
    <w:rsid w:val="00242C50"/>
    <w:rsid w:val="00242D7E"/>
    <w:rsid w:val="002452F4"/>
    <w:rsid w:val="002478DF"/>
    <w:rsid w:val="00250D22"/>
    <w:rsid w:val="00252025"/>
    <w:rsid w:val="00252334"/>
    <w:rsid w:val="00256528"/>
    <w:rsid w:val="00256C6B"/>
    <w:rsid w:val="00261834"/>
    <w:rsid w:val="00261D35"/>
    <w:rsid w:val="00263764"/>
    <w:rsid w:val="00267EF7"/>
    <w:rsid w:val="002711EA"/>
    <w:rsid w:val="002728A1"/>
    <w:rsid w:val="002736EA"/>
    <w:rsid w:val="002745AF"/>
    <w:rsid w:val="00275092"/>
    <w:rsid w:val="00277B86"/>
    <w:rsid w:val="00287ADB"/>
    <w:rsid w:val="0029135B"/>
    <w:rsid w:val="00293E45"/>
    <w:rsid w:val="0029559D"/>
    <w:rsid w:val="00296770"/>
    <w:rsid w:val="002A0F84"/>
    <w:rsid w:val="002A3AB5"/>
    <w:rsid w:val="002A5F50"/>
    <w:rsid w:val="002B1CA1"/>
    <w:rsid w:val="002B3BDD"/>
    <w:rsid w:val="002B431F"/>
    <w:rsid w:val="002B50AC"/>
    <w:rsid w:val="002B7E5F"/>
    <w:rsid w:val="002C017B"/>
    <w:rsid w:val="002C03A7"/>
    <w:rsid w:val="002C2D92"/>
    <w:rsid w:val="002C3A68"/>
    <w:rsid w:val="002C49BA"/>
    <w:rsid w:val="002C59A6"/>
    <w:rsid w:val="002C5B89"/>
    <w:rsid w:val="002C5C89"/>
    <w:rsid w:val="002C6ACD"/>
    <w:rsid w:val="002C7C88"/>
    <w:rsid w:val="002D0E0E"/>
    <w:rsid w:val="002D19AD"/>
    <w:rsid w:val="002D550A"/>
    <w:rsid w:val="002D5D46"/>
    <w:rsid w:val="002D652F"/>
    <w:rsid w:val="002E0EE4"/>
    <w:rsid w:val="002E1352"/>
    <w:rsid w:val="002E624D"/>
    <w:rsid w:val="002E6B81"/>
    <w:rsid w:val="00300698"/>
    <w:rsid w:val="00304304"/>
    <w:rsid w:val="003107FA"/>
    <w:rsid w:val="0031437A"/>
    <w:rsid w:val="003151F1"/>
    <w:rsid w:val="003152F7"/>
    <w:rsid w:val="00315F72"/>
    <w:rsid w:val="003177E7"/>
    <w:rsid w:val="003229D8"/>
    <w:rsid w:val="00323726"/>
    <w:rsid w:val="00324FA1"/>
    <w:rsid w:val="00326EAB"/>
    <w:rsid w:val="0033023C"/>
    <w:rsid w:val="003316FE"/>
    <w:rsid w:val="00332291"/>
    <w:rsid w:val="00333876"/>
    <w:rsid w:val="0033408B"/>
    <w:rsid w:val="00334129"/>
    <w:rsid w:val="00335A85"/>
    <w:rsid w:val="0033745A"/>
    <w:rsid w:val="00350559"/>
    <w:rsid w:val="00350DE1"/>
    <w:rsid w:val="00354544"/>
    <w:rsid w:val="003545F4"/>
    <w:rsid w:val="00362EBB"/>
    <w:rsid w:val="003632F3"/>
    <w:rsid w:val="003641EF"/>
    <w:rsid w:val="003709C2"/>
    <w:rsid w:val="00370F68"/>
    <w:rsid w:val="00371FB2"/>
    <w:rsid w:val="00375D3A"/>
    <w:rsid w:val="00380A4E"/>
    <w:rsid w:val="003820C5"/>
    <w:rsid w:val="0038591B"/>
    <w:rsid w:val="00385F86"/>
    <w:rsid w:val="0039277A"/>
    <w:rsid w:val="00395B51"/>
    <w:rsid w:val="00396F15"/>
    <w:rsid w:val="003972E0"/>
    <w:rsid w:val="003975C2"/>
    <w:rsid w:val="003A1EBD"/>
    <w:rsid w:val="003A3950"/>
    <w:rsid w:val="003A5281"/>
    <w:rsid w:val="003B071E"/>
    <w:rsid w:val="003B0BDF"/>
    <w:rsid w:val="003B1FD7"/>
    <w:rsid w:val="003B3F7F"/>
    <w:rsid w:val="003B4451"/>
    <w:rsid w:val="003B4590"/>
    <w:rsid w:val="003B507C"/>
    <w:rsid w:val="003B5C22"/>
    <w:rsid w:val="003B642C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B4A"/>
    <w:rsid w:val="003D4B23"/>
    <w:rsid w:val="003D620D"/>
    <w:rsid w:val="003E2153"/>
    <w:rsid w:val="003E34F3"/>
    <w:rsid w:val="003E551A"/>
    <w:rsid w:val="003E6688"/>
    <w:rsid w:val="003E7A98"/>
    <w:rsid w:val="003F1667"/>
    <w:rsid w:val="003F1ED3"/>
    <w:rsid w:val="003F3B18"/>
    <w:rsid w:val="003F4A0B"/>
    <w:rsid w:val="003F729B"/>
    <w:rsid w:val="003F72C8"/>
    <w:rsid w:val="00400769"/>
    <w:rsid w:val="004012A2"/>
    <w:rsid w:val="00403952"/>
    <w:rsid w:val="004049D8"/>
    <w:rsid w:val="00407014"/>
    <w:rsid w:val="004152DA"/>
    <w:rsid w:val="00415889"/>
    <w:rsid w:val="00417E2F"/>
    <w:rsid w:val="00421563"/>
    <w:rsid w:val="00423439"/>
    <w:rsid w:val="00424A17"/>
    <w:rsid w:val="00424AF8"/>
    <w:rsid w:val="004307E7"/>
    <w:rsid w:val="00430A56"/>
    <w:rsid w:val="004316DA"/>
    <w:rsid w:val="004325CB"/>
    <w:rsid w:val="00433C98"/>
    <w:rsid w:val="00434E37"/>
    <w:rsid w:val="00442733"/>
    <w:rsid w:val="00446793"/>
    <w:rsid w:val="00446DE4"/>
    <w:rsid w:val="0045017B"/>
    <w:rsid w:val="00452BB4"/>
    <w:rsid w:val="00453575"/>
    <w:rsid w:val="004535E7"/>
    <w:rsid w:val="0045394D"/>
    <w:rsid w:val="0045575E"/>
    <w:rsid w:val="004578CF"/>
    <w:rsid w:val="0046353C"/>
    <w:rsid w:val="004644C6"/>
    <w:rsid w:val="00466C98"/>
    <w:rsid w:val="004743AE"/>
    <w:rsid w:val="00480BB9"/>
    <w:rsid w:val="00481194"/>
    <w:rsid w:val="00481AC6"/>
    <w:rsid w:val="00481C01"/>
    <w:rsid w:val="004835E7"/>
    <w:rsid w:val="004841E5"/>
    <w:rsid w:val="00492241"/>
    <w:rsid w:val="00492774"/>
    <w:rsid w:val="004933E1"/>
    <w:rsid w:val="00495EE5"/>
    <w:rsid w:val="00496493"/>
    <w:rsid w:val="00497343"/>
    <w:rsid w:val="004A1A5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0B5"/>
    <w:rsid w:val="004B29D2"/>
    <w:rsid w:val="004B5816"/>
    <w:rsid w:val="004C0580"/>
    <w:rsid w:val="004C5912"/>
    <w:rsid w:val="004C7BD2"/>
    <w:rsid w:val="004D028F"/>
    <w:rsid w:val="004D2AF1"/>
    <w:rsid w:val="004D6075"/>
    <w:rsid w:val="004D785F"/>
    <w:rsid w:val="004D7A03"/>
    <w:rsid w:val="004E2C8B"/>
    <w:rsid w:val="004E6760"/>
    <w:rsid w:val="004E74FC"/>
    <w:rsid w:val="004F13C8"/>
    <w:rsid w:val="004F1BE5"/>
    <w:rsid w:val="004F2C14"/>
    <w:rsid w:val="004F305F"/>
    <w:rsid w:val="004F312F"/>
    <w:rsid w:val="004F4FBF"/>
    <w:rsid w:val="004F6071"/>
    <w:rsid w:val="004F750B"/>
    <w:rsid w:val="00501AA2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44B7"/>
    <w:rsid w:val="005269B4"/>
    <w:rsid w:val="00526A9F"/>
    <w:rsid w:val="00526E25"/>
    <w:rsid w:val="00527CFD"/>
    <w:rsid w:val="00530EFA"/>
    <w:rsid w:val="0053266F"/>
    <w:rsid w:val="005337C8"/>
    <w:rsid w:val="00537A64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65432"/>
    <w:rsid w:val="005655DF"/>
    <w:rsid w:val="00567743"/>
    <w:rsid w:val="005712C9"/>
    <w:rsid w:val="00572177"/>
    <w:rsid w:val="00573165"/>
    <w:rsid w:val="00580C8B"/>
    <w:rsid w:val="00580ED5"/>
    <w:rsid w:val="00587F3C"/>
    <w:rsid w:val="00590B15"/>
    <w:rsid w:val="0059380F"/>
    <w:rsid w:val="00596D25"/>
    <w:rsid w:val="005A0417"/>
    <w:rsid w:val="005A1D62"/>
    <w:rsid w:val="005A21DC"/>
    <w:rsid w:val="005A56C5"/>
    <w:rsid w:val="005A63C6"/>
    <w:rsid w:val="005B0962"/>
    <w:rsid w:val="005B0C72"/>
    <w:rsid w:val="005B353D"/>
    <w:rsid w:val="005B3DB3"/>
    <w:rsid w:val="005B4CE0"/>
    <w:rsid w:val="005C173D"/>
    <w:rsid w:val="005C3653"/>
    <w:rsid w:val="005C6DF8"/>
    <w:rsid w:val="005D3266"/>
    <w:rsid w:val="005D3642"/>
    <w:rsid w:val="005D3FE8"/>
    <w:rsid w:val="005D7718"/>
    <w:rsid w:val="005E1953"/>
    <w:rsid w:val="005E286B"/>
    <w:rsid w:val="005E7C6F"/>
    <w:rsid w:val="005F2595"/>
    <w:rsid w:val="005F2BD2"/>
    <w:rsid w:val="005F30BB"/>
    <w:rsid w:val="005F3E0D"/>
    <w:rsid w:val="005F441C"/>
    <w:rsid w:val="005F667A"/>
    <w:rsid w:val="005F6B61"/>
    <w:rsid w:val="005F6E62"/>
    <w:rsid w:val="00601D72"/>
    <w:rsid w:val="0060248B"/>
    <w:rsid w:val="00603EBA"/>
    <w:rsid w:val="00605C39"/>
    <w:rsid w:val="00606CF1"/>
    <w:rsid w:val="00610834"/>
    <w:rsid w:val="00611FC4"/>
    <w:rsid w:val="00613BD9"/>
    <w:rsid w:val="00617178"/>
    <w:rsid w:val="006176FB"/>
    <w:rsid w:val="006225A9"/>
    <w:rsid w:val="0062304B"/>
    <w:rsid w:val="006249FB"/>
    <w:rsid w:val="00626B1C"/>
    <w:rsid w:val="00627ED0"/>
    <w:rsid w:val="00630B7D"/>
    <w:rsid w:val="00631FF4"/>
    <w:rsid w:val="006364CC"/>
    <w:rsid w:val="00637CA2"/>
    <w:rsid w:val="00640B26"/>
    <w:rsid w:val="00642C2E"/>
    <w:rsid w:val="00644FED"/>
    <w:rsid w:val="0064585E"/>
    <w:rsid w:val="006517B6"/>
    <w:rsid w:val="00651FC8"/>
    <w:rsid w:val="00664956"/>
    <w:rsid w:val="00665595"/>
    <w:rsid w:val="006659D9"/>
    <w:rsid w:val="00665BFA"/>
    <w:rsid w:val="00667438"/>
    <w:rsid w:val="00673795"/>
    <w:rsid w:val="00676EEB"/>
    <w:rsid w:val="00682DD7"/>
    <w:rsid w:val="0068316E"/>
    <w:rsid w:val="00683296"/>
    <w:rsid w:val="006833A6"/>
    <w:rsid w:val="0068441D"/>
    <w:rsid w:val="00687D81"/>
    <w:rsid w:val="00690D91"/>
    <w:rsid w:val="0069157F"/>
    <w:rsid w:val="00692279"/>
    <w:rsid w:val="00697CD4"/>
    <w:rsid w:val="006A1E28"/>
    <w:rsid w:val="006A3F0D"/>
    <w:rsid w:val="006A4DDD"/>
    <w:rsid w:val="006A5C73"/>
    <w:rsid w:val="006A6D47"/>
    <w:rsid w:val="006A7392"/>
    <w:rsid w:val="006A7CCA"/>
    <w:rsid w:val="006B0200"/>
    <w:rsid w:val="006B0C4E"/>
    <w:rsid w:val="006B19FE"/>
    <w:rsid w:val="006B3B2C"/>
    <w:rsid w:val="006B3DFE"/>
    <w:rsid w:val="006B57C3"/>
    <w:rsid w:val="006B7039"/>
    <w:rsid w:val="006B706C"/>
    <w:rsid w:val="006B7C7C"/>
    <w:rsid w:val="006C2742"/>
    <w:rsid w:val="006C5214"/>
    <w:rsid w:val="006C5C34"/>
    <w:rsid w:val="006C60A6"/>
    <w:rsid w:val="006C7FB0"/>
    <w:rsid w:val="006D1707"/>
    <w:rsid w:val="006D4415"/>
    <w:rsid w:val="006D5021"/>
    <w:rsid w:val="006D7D5B"/>
    <w:rsid w:val="006E0934"/>
    <w:rsid w:val="006E09C4"/>
    <w:rsid w:val="006E0D61"/>
    <w:rsid w:val="006E2A47"/>
    <w:rsid w:val="006E564B"/>
    <w:rsid w:val="006E5D14"/>
    <w:rsid w:val="006F1379"/>
    <w:rsid w:val="006F20A6"/>
    <w:rsid w:val="006F509F"/>
    <w:rsid w:val="006F5270"/>
    <w:rsid w:val="006F7764"/>
    <w:rsid w:val="00700D90"/>
    <w:rsid w:val="00701D1E"/>
    <w:rsid w:val="007031F8"/>
    <w:rsid w:val="00703473"/>
    <w:rsid w:val="00703780"/>
    <w:rsid w:val="00705359"/>
    <w:rsid w:val="00705FF7"/>
    <w:rsid w:val="007078D5"/>
    <w:rsid w:val="00710632"/>
    <w:rsid w:val="00710E99"/>
    <w:rsid w:val="00712D44"/>
    <w:rsid w:val="00714AFC"/>
    <w:rsid w:val="00715157"/>
    <w:rsid w:val="00715E93"/>
    <w:rsid w:val="00715F12"/>
    <w:rsid w:val="00717597"/>
    <w:rsid w:val="007177A5"/>
    <w:rsid w:val="00717E9A"/>
    <w:rsid w:val="00720053"/>
    <w:rsid w:val="00722811"/>
    <w:rsid w:val="007239C4"/>
    <w:rsid w:val="0072632A"/>
    <w:rsid w:val="00726CBE"/>
    <w:rsid w:val="0072750B"/>
    <w:rsid w:val="007309DE"/>
    <w:rsid w:val="00733936"/>
    <w:rsid w:val="0073465B"/>
    <w:rsid w:val="00734C2D"/>
    <w:rsid w:val="00737E85"/>
    <w:rsid w:val="00740176"/>
    <w:rsid w:val="00740C9B"/>
    <w:rsid w:val="007425B4"/>
    <w:rsid w:val="007431FB"/>
    <w:rsid w:val="00743AA0"/>
    <w:rsid w:val="00744294"/>
    <w:rsid w:val="00747AC3"/>
    <w:rsid w:val="0075038C"/>
    <w:rsid w:val="00751197"/>
    <w:rsid w:val="0075241D"/>
    <w:rsid w:val="00752A6D"/>
    <w:rsid w:val="0075310B"/>
    <w:rsid w:val="0075352F"/>
    <w:rsid w:val="00756A00"/>
    <w:rsid w:val="0075727B"/>
    <w:rsid w:val="00757B9F"/>
    <w:rsid w:val="00760331"/>
    <w:rsid w:val="00760E3C"/>
    <w:rsid w:val="00762551"/>
    <w:rsid w:val="0076336D"/>
    <w:rsid w:val="00763D35"/>
    <w:rsid w:val="00764C8C"/>
    <w:rsid w:val="007668D3"/>
    <w:rsid w:val="00766EC7"/>
    <w:rsid w:val="007674B0"/>
    <w:rsid w:val="0077083D"/>
    <w:rsid w:val="00774068"/>
    <w:rsid w:val="0077611A"/>
    <w:rsid w:val="0077737A"/>
    <w:rsid w:val="00777BDB"/>
    <w:rsid w:val="0078069D"/>
    <w:rsid w:val="007838FF"/>
    <w:rsid w:val="00787CE3"/>
    <w:rsid w:val="00792806"/>
    <w:rsid w:val="007939A6"/>
    <w:rsid w:val="00797065"/>
    <w:rsid w:val="00797099"/>
    <w:rsid w:val="007A01FC"/>
    <w:rsid w:val="007A1A3F"/>
    <w:rsid w:val="007A3C01"/>
    <w:rsid w:val="007A3C0B"/>
    <w:rsid w:val="007A6E98"/>
    <w:rsid w:val="007B5B23"/>
    <w:rsid w:val="007B64F2"/>
    <w:rsid w:val="007B6BA5"/>
    <w:rsid w:val="007B7B1E"/>
    <w:rsid w:val="007C169B"/>
    <w:rsid w:val="007C3390"/>
    <w:rsid w:val="007C4A03"/>
    <w:rsid w:val="007C4F4B"/>
    <w:rsid w:val="007C7A4E"/>
    <w:rsid w:val="007D2CBC"/>
    <w:rsid w:val="007D64B1"/>
    <w:rsid w:val="007D6B79"/>
    <w:rsid w:val="007E3BE8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239D"/>
    <w:rsid w:val="00812402"/>
    <w:rsid w:val="008139F5"/>
    <w:rsid w:val="00816C3A"/>
    <w:rsid w:val="008175E9"/>
    <w:rsid w:val="008200AA"/>
    <w:rsid w:val="00821686"/>
    <w:rsid w:val="008241E3"/>
    <w:rsid w:val="008242D7"/>
    <w:rsid w:val="00825A28"/>
    <w:rsid w:val="00827320"/>
    <w:rsid w:val="0082761D"/>
    <w:rsid w:val="00827E05"/>
    <w:rsid w:val="008305E5"/>
    <w:rsid w:val="008311A3"/>
    <w:rsid w:val="008316DC"/>
    <w:rsid w:val="00832F35"/>
    <w:rsid w:val="008333C7"/>
    <w:rsid w:val="00836A0C"/>
    <w:rsid w:val="00837A3F"/>
    <w:rsid w:val="0084125D"/>
    <w:rsid w:val="00842AFA"/>
    <w:rsid w:val="00842B7B"/>
    <w:rsid w:val="00844584"/>
    <w:rsid w:val="00852F91"/>
    <w:rsid w:val="00853E16"/>
    <w:rsid w:val="0085417D"/>
    <w:rsid w:val="008550E6"/>
    <w:rsid w:val="00861AFA"/>
    <w:rsid w:val="008623E4"/>
    <w:rsid w:val="00863555"/>
    <w:rsid w:val="00864768"/>
    <w:rsid w:val="00865D74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8565F"/>
    <w:rsid w:val="00890BAF"/>
    <w:rsid w:val="008932A0"/>
    <w:rsid w:val="00894FF2"/>
    <w:rsid w:val="00896CBD"/>
    <w:rsid w:val="008978BC"/>
    <w:rsid w:val="008979B1"/>
    <w:rsid w:val="008A1480"/>
    <w:rsid w:val="008A1DFC"/>
    <w:rsid w:val="008A2229"/>
    <w:rsid w:val="008A227E"/>
    <w:rsid w:val="008A2D58"/>
    <w:rsid w:val="008A31E3"/>
    <w:rsid w:val="008A3F15"/>
    <w:rsid w:val="008A5276"/>
    <w:rsid w:val="008A6B25"/>
    <w:rsid w:val="008A6C4F"/>
    <w:rsid w:val="008A7A81"/>
    <w:rsid w:val="008B50FD"/>
    <w:rsid w:val="008B70D8"/>
    <w:rsid w:val="008C57B1"/>
    <w:rsid w:val="008C78C7"/>
    <w:rsid w:val="008D054A"/>
    <w:rsid w:val="008D3C1D"/>
    <w:rsid w:val="008D4730"/>
    <w:rsid w:val="008D5935"/>
    <w:rsid w:val="008E0E46"/>
    <w:rsid w:val="008E19D5"/>
    <w:rsid w:val="008E58A3"/>
    <w:rsid w:val="008E7D56"/>
    <w:rsid w:val="008F1455"/>
    <w:rsid w:val="008F2F8A"/>
    <w:rsid w:val="008F4E42"/>
    <w:rsid w:val="008F561F"/>
    <w:rsid w:val="008F649A"/>
    <w:rsid w:val="00904721"/>
    <w:rsid w:val="009051C2"/>
    <w:rsid w:val="00906C0C"/>
    <w:rsid w:val="00907AD2"/>
    <w:rsid w:val="009124F2"/>
    <w:rsid w:val="00915860"/>
    <w:rsid w:val="00917C0E"/>
    <w:rsid w:val="00925452"/>
    <w:rsid w:val="00925B30"/>
    <w:rsid w:val="0092768B"/>
    <w:rsid w:val="009316CC"/>
    <w:rsid w:val="00931AF6"/>
    <w:rsid w:val="00936C2E"/>
    <w:rsid w:val="00936F09"/>
    <w:rsid w:val="00940A5E"/>
    <w:rsid w:val="00945924"/>
    <w:rsid w:val="009464F5"/>
    <w:rsid w:val="00946B6A"/>
    <w:rsid w:val="0094776F"/>
    <w:rsid w:val="00950A26"/>
    <w:rsid w:val="00951A0F"/>
    <w:rsid w:val="00953A54"/>
    <w:rsid w:val="00955AA4"/>
    <w:rsid w:val="00957E2B"/>
    <w:rsid w:val="00960ED4"/>
    <w:rsid w:val="00961592"/>
    <w:rsid w:val="00962117"/>
    <w:rsid w:val="009624BC"/>
    <w:rsid w:val="00963CBA"/>
    <w:rsid w:val="00965971"/>
    <w:rsid w:val="00965C97"/>
    <w:rsid w:val="00972BAD"/>
    <w:rsid w:val="00974A8D"/>
    <w:rsid w:val="009755CD"/>
    <w:rsid w:val="00976306"/>
    <w:rsid w:val="00977283"/>
    <w:rsid w:val="00981335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45F7"/>
    <w:rsid w:val="009B4CA8"/>
    <w:rsid w:val="009C12F8"/>
    <w:rsid w:val="009C2FB1"/>
    <w:rsid w:val="009C6273"/>
    <w:rsid w:val="009C675A"/>
    <w:rsid w:val="009D10EC"/>
    <w:rsid w:val="009D236B"/>
    <w:rsid w:val="009D43C2"/>
    <w:rsid w:val="009D474F"/>
    <w:rsid w:val="009D5DD3"/>
    <w:rsid w:val="009D60EC"/>
    <w:rsid w:val="009E088A"/>
    <w:rsid w:val="009E102B"/>
    <w:rsid w:val="009E171B"/>
    <w:rsid w:val="009E29EB"/>
    <w:rsid w:val="009E31D4"/>
    <w:rsid w:val="009E69DD"/>
    <w:rsid w:val="009F0D42"/>
    <w:rsid w:val="009F2A92"/>
    <w:rsid w:val="009F2F4F"/>
    <w:rsid w:val="009F3A17"/>
    <w:rsid w:val="009F49F7"/>
    <w:rsid w:val="009F4C42"/>
    <w:rsid w:val="009F5056"/>
    <w:rsid w:val="009F5ED7"/>
    <w:rsid w:val="00A002DC"/>
    <w:rsid w:val="00A01E5A"/>
    <w:rsid w:val="00A0550C"/>
    <w:rsid w:val="00A05F8A"/>
    <w:rsid w:val="00A061AB"/>
    <w:rsid w:val="00A1427D"/>
    <w:rsid w:val="00A143BC"/>
    <w:rsid w:val="00A14774"/>
    <w:rsid w:val="00A17830"/>
    <w:rsid w:val="00A2070C"/>
    <w:rsid w:val="00A24105"/>
    <w:rsid w:val="00A241AD"/>
    <w:rsid w:val="00A2488D"/>
    <w:rsid w:val="00A26CE4"/>
    <w:rsid w:val="00A318FF"/>
    <w:rsid w:val="00A33DF6"/>
    <w:rsid w:val="00A413F7"/>
    <w:rsid w:val="00A42CEA"/>
    <w:rsid w:val="00A437CC"/>
    <w:rsid w:val="00A478E2"/>
    <w:rsid w:val="00A52F74"/>
    <w:rsid w:val="00A541EA"/>
    <w:rsid w:val="00A54F39"/>
    <w:rsid w:val="00A55D32"/>
    <w:rsid w:val="00A5718A"/>
    <w:rsid w:val="00A64971"/>
    <w:rsid w:val="00A6700E"/>
    <w:rsid w:val="00A71323"/>
    <w:rsid w:val="00A72F22"/>
    <w:rsid w:val="00A7307A"/>
    <w:rsid w:val="00A742F7"/>
    <w:rsid w:val="00A747E9"/>
    <w:rsid w:val="00A748A6"/>
    <w:rsid w:val="00A816FE"/>
    <w:rsid w:val="00A822B1"/>
    <w:rsid w:val="00A83FF8"/>
    <w:rsid w:val="00A84BE1"/>
    <w:rsid w:val="00A854F0"/>
    <w:rsid w:val="00A879A4"/>
    <w:rsid w:val="00A905CA"/>
    <w:rsid w:val="00A92C14"/>
    <w:rsid w:val="00A93320"/>
    <w:rsid w:val="00A94CE2"/>
    <w:rsid w:val="00A97F13"/>
    <w:rsid w:val="00AA0006"/>
    <w:rsid w:val="00AA021B"/>
    <w:rsid w:val="00AA2F9E"/>
    <w:rsid w:val="00AA771D"/>
    <w:rsid w:val="00AB316E"/>
    <w:rsid w:val="00AB3DA4"/>
    <w:rsid w:val="00AB7662"/>
    <w:rsid w:val="00AB7676"/>
    <w:rsid w:val="00AC1316"/>
    <w:rsid w:val="00AC2900"/>
    <w:rsid w:val="00AC6F63"/>
    <w:rsid w:val="00AC76F5"/>
    <w:rsid w:val="00AD14A8"/>
    <w:rsid w:val="00AD7888"/>
    <w:rsid w:val="00AE024E"/>
    <w:rsid w:val="00AE20DC"/>
    <w:rsid w:val="00AE55CE"/>
    <w:rsid w:val="00AE6F8B"/>
    <w:rsid w:val="00AE7A4A"/>
    <w:rsid w:val="00AF2B04"/>
    <w:rsid w:val="00AF3119"/>
    <w:rsid w:val="00AF5079"/>
    <w:rsid w:val="00AF532B"/>
    <w:rsid w:val="00AF65F9"/>
    <w:rsid w:val="00AF6613"/>
    <w:rsid w:val="00AF685C"/>
    <w:rsid w:val="00B0077F"/>
    <w:rsid w:val="00B0164B"/>
    <w:rsid w:val="00B03A46"/>
    <w:rsid w:val="00B11FD2"/>
    <w:rsid w:val="00B12E63"/>
    <w:rsid w:val="00B146F4"/>
    <w:rsid w:val="00B17119"/>
    <w:rsid w:val="00B22A70"/>
    <w:rsid w:val="00B22AAC"/>
    <w:rsid w:val="00B22D59"/>
    <w:rsid w:val="00B24BA5"/>
    <w:rsid w:val="00B24D69"/>
    <w:rsid w:val="00B27444"/>
    <w:rsid w:val="00B30040"/>
    <w:rsid w:val="00B30179"/>
    <w:rsid w:val="00B31695"/>
    <w:rsid w:val="00B33EC0"/>
    <w:rsid w:val="00B35C41"/>
    <w:rsid w:val="00B36133"/>
    <w:rsid w:val="00B40749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037"/>
    <w:rsid w:val="00B66400"/>
    <w:rsid w:val="00B66AC9"/>
    <w:rsid w:val="00B72BAF"/>
    <w:rsid w:val="00B75DBE"/>
    <w:rsid w:val="00B808A0"/>
    <w:rsid w:val="00B809B9"/>
    <w:rsid w:val="00B81900"/>
    <w:rsid w:val="00B81E12"/>
    <w:rsid w:val="00B82129"/>
    <w:rsid w:val="00B83204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2550"/>
    <w:rsid w:val="00BB3C77"/>
    <w:rsid w:val="00BB4DC2"/>
    <w:rsid w:val="00BC027E"/>
    <w:rsid w:val="00BC523F"/>
    <w:rsid w:val="00BC73EE"/>
    <w:rsid w:val="00BC74E9"/>
    <w:rsid w:val="00BC775C"/>
    <w:rsid w:val="00BD1D9F"/>
    <w:rsid w:val="00BD1F5A"/>
    <w:rsid w:val="00BD2146"/>
    <w:rsid w:val="00BD2427"/>
    <w:rsid w:val="00BD7264"/>
    <w:rsid w:val="00BE07FE"/>
    <w:rsid w:val="00BE2319"/>
    <w:rsid w:val="00BE2713"/>
    <w:rsid w:val="00BE4F74"/>
    <w:rsid w:val="00BE618E"/>
    <w:rsid w:val="00BF25C2"/>
    <w:rsid w:val="00C0023D"/>
    <w:rsid w:val="00C024CD"/>
    <w:rsid w:val="00C1554D"/>
    <w:rsid w:val="00C17699"/>
    <w:rsid w:val="00C2337F"/>
    <w:rsid w:val="00C23CE9"/>
    <w:rsid w:val="00C23F04"/>
    <w:rsid w:val="00C30246"/>
    <w:rsid w:val="00C30B51"/>
    <w:rsid w:val="00C3163F"/>
    <w:rsid w:val="00C32156"/>
    <w:rsid w:val="00C342A7"/>
    <w:rsid w:val="00C35F27"/>
    <w:rsid w:val="00C36C41"/>
    <w:rsid w:val="00C41A28"/>
    <w:rsid w:val="00C4506A"/>
    <w:rsid w:val="00C46154"/>
    <w:rsid w:val="00C463DD"/>
    <w:rsid w:val="00C5582C"/>
    <w:rsid w:val="00C60906"/>
    <w:rsid w:val="00C6118C"/>
    <w:rsid w:val="00C61A09"/>
    <w:rsid w:val="00C6435B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778D0"/>
    <w:rsid w:val="00C800FE"/>
    <w:rsid w:val="00C805BC"/>
    <w:rsid w:val="00C84DF7"/>
    <w:rsid w:val="00C86451"/>
    <w:rsid w:val="00C87BF6"/>
    <w:rsid w:val="00C91DE4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A7860"/>
    <w:rsid w:val="00CB075D"/>
    <w:rsid w:val="00CB0D3B"/>
    <w:rsid w:val="00CB2911"/>
    <w:rsid w:val="00CB3570"/>
    <w:rsid w:val="00CB71A4"/>
    <w:rsid w:val="00CB79A5"/>
    <w:rsid w:val="00CC1A68"/>
    <w:rsid w:val="00CC1B61"/>
    <w:rsid w:val="00CC3511"/>
    <w:rsid w:val="00CC4E3B"/>
    <w:rsid w:val="00CC6C36"/>
    <w:rsid w:val="00CD0AB3"/>
    <w:rsid w:val="00CD403A"/>
    <w:rsid w:val="00CD4964"/>
    <w:rsid w:val="00CD6B2E"/>
    <w:rsid w:val="00CD7454"/>
    <w:rsid w:val="00CE01C0"/>
    <w:rsid w:val="00CE37B2"/>
    <w:rsid w:val="00CE497F"/>
    <w:rsid w:val="00CE4A8F"/>
    <w:rsid w:val="00CE4B5A"/>
    <w:rsid w:val="00CE4D7C"/>
    <w:rsid w:val="00CE6550"/>
    <w:rsid w:val="00CF36F3"/>
    <w:rsid w:val="00CF37F3"/>
    <w:rsid w:val="00CF3CB7"/>
    <w:rsid w:val="00CF59C4"/>
    <w:rsid w:val="00CF5BB0"/>
    <w:rsid w:val="00CF7432"/>
    <w:rsid w:val="00D008A3"/>
    <w:rsid w:val="00D01E98"/>
    <w:rsid w:val="00D04BA4"/>
    <w:rsid w:val="00D04E81"/>
    <w:rsid w:val="00D073C6"/>
    <w:rsid w:val="00D121B6"/>
    <w:rsid w:val="00D130C2"/>
    <w:rsid w:val="00D1389C"/>
    <w:rsid w:val="00D1425B"/>
    <w:rsid w:val="00D164DD"/>
    <w:rsid w:val="00D2031B"/>
    <w:rsid w:val="00D20C42"/>
    <w:rsid w:val="00D219A8"/>
    <w:rsid w:val="00D25388"/>
    <w:rsid w:val="00D25FE2"/>
    <w:rsid w:val="00D26929"/>
    <w:rsid w:val="00D27576"/>
    <w:rsid w:val="00D30118"/>
    <w:rsid w:val="00D30977"/>
    <w:rsid w:val="00D317BB"/>
    <w:rsid w:val="00D33328"/>
    <w:rsid w:val="00D3466E"/>
    <w:rsid w:val="00D3504B"/>
    <w:rsid w:val="00D352CB"/>
    <w:rsid w:val="00D369D8"/>
    <w:rsid w:val="00D370BE"/>
    <w:rsid w:val="00D43252"/>
    <w:rsid w:val="00D45D0A"/>
    <w:rsid w:val="00D46B40"/>
    <w:rsid w:val="00D533CF"/>
    <w:rsid w:val="00D542DB"/>
    <w:rsid w:val="00D55857"/>
    <w:rsid w:val="00D60CDC"/>
    <w:rsid w:val="00D6389B"/>
    <w:rsid w:val="00D66BBC"/>
    <w:rsid w:val="00D71B47"/>
    <w:rsid w:val="00D72504"/>
    <w:rsid w:val="00D72DE1"/>
    <w:rsid w:val="00D85458"/>
    <w:rsid w:val="00D96269"/>
    <w:rsid w:val="00D978C6"/>
    <w:rsid w:val="00D97FD0"/>
    <w:rsid w:val="00DA3C6C"/>
    <w:rsid w:val="00DA5A0F"/>
    <w:rsid w:val="00DA67AD"/>
    <w:rsid w:val="00DB06D2"/>
    <w:rsid w:val="00DB2042"/>
    <w:rsid w:val="00DB2A63"/>
    <w:rsid w:val="00DB2EFD"/>
    <w:rsid w:val="00DB4C2A"/>
    <w:rsid w:val="00DB5D0F"/>
    <w:rsid w:val="00DC4C63"/>
    <w:rsid w:val="00DC59B0"/>
    <w:rsid w:val="00DC6021"/>
    <w:rsid w:val="00DD415F"/>
    <w:rsid w:val="00DD41A2"/>
    <w:rsid w:val="00DE10C7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20C38"/>
    <w:rsid w:val="00E23CAD"/>
    <w:rsid w:val="00E27CED"/>
    <w:rsid w:val="00E322B5"/>
    <w:rsid w:val="00E330C1"/>
    <w:rsid w:val="00E33C43"/>
    <w:rsid w:val="00E345CE"/>
    <w:rsid w:val="00E3617C"/>
    <w:rsid w:val="00E363D6"/>
    <w:rsid w:val="00E37B82"/>
    <w:rsid w:val="00E37CA8"/>
    <w:rsid w:val="00E41CFE"/>
    <w:rsid w:val="00E43F71"/>
    <w:rsid w:val="00E46597"/>
    <w:rsid w:val="00E47898"/>
    <w:rsid w:val="00E53AC3"/>
    <w:rsid w:val="00E55279"/>
    <w:rsid w:val="00E56E1C"/>
    <w:rsid w:val="00E65FE7"/>
    <w:rsid w:val="00E66F5C"/>
    <w:rsid w:val="00E7260F"/>
    <w:rsid w:val="00E773CD"/>
    <w:rsid w:val="00E819ED"/>
    <w:rsid w:val="00E842CE"/>
    <w:rsid w:val="00E847C3"/>
    <w:rsid w:val="00E87921"/>
    <w:rsid w:val="00E913FD"/>
    <w:rsid w:val="00E92905"/>
    <w:rsid w:val="00E951FE"/>
    <w:rsid w:val="00E96630"/>
    <w:rsid w:val="00E96675"/>
    <w:rsid w:val="00EA0510"/>
    <w:rsid w:val="00EA264E"/>
    <w:rsid w:val="00EB247C"/>
    <w:rsid w:val="00EB504F"/>
    <w:rsid w:val="00EB6BAC"/>
    <w:rsid w:val="00EC2F56"/>
    <w:rsid w:val="00EC4004"/>
    <w:rsid w:val="00EC54BA"/>
    <w:rsid w:val="00EC67F7"/>
    <w:rsid w:val="00ED095F"/>
    <w:rsid w:val="00ED5D98"/>
    <w:rsid w:val="00ED621D"/>
    <w:rsid w:val="00ED690C"/>
    <w:rsid w:val="00ED7A2A"/>
    <w:rsid w:val="00EE17D9"/>
    <w:rsid w:val="00EE1D86"/>
    <w:rsid w:val="00EE5AF8"/>
    <w:rsid w:val="00EE6953"/>
    <w:rsid w:val="00EF057E"/>
    <w:rsid w:val="00EF0752"/>
    <w:rsid w:val="00EF0C63"/>
    <w:rsid w:val="00EF1D7F"/>
    <w:rsid w:val="00EF1DC9"/>
    <w:rsid w:val="00EF33F5"/>
    <w:rsid w:val="00EF6ACF"/>
    <w:rsid w:val="00F01B3A"/>
    <w:rsid w:val="00F03020"/>
    <w:rsid w:val="00F07544"/>
    <w:rsid w:val="00F07C40"/>
    <w:rsid w:val="00F07C8A"/>
    <w:rsid w:val="00F1366A"/>
    <w:rsid w:val="00F168BE"/>
    <w:rsid w:val="00F20E92"/>
    <w:rsid w:val="00F2154F"/>
    <w:rsid w:val="00F30395"/>
    <w:rsid w:val="00F30F09"/>
    <w:rsid w:val="00F3378C"/>
    <w:rsid w:val="00F34786"/>
    <w:rsid w:val="00F35430"/>
    <w:rsid w:val="00F36BD3"/>
    <w:rsid w:val="00F37596"/>
    <w:rsid w:val="00F41C95"/>
    <w:rsid w:val="00F44197"/>
    <w:rsid w:val="00F464B1"/>
    <w:rsid w:val="00F52154"/>
    <w:rsid w:val="00F52A5F"/>
    <w:rsid w:val="00F53EDA"/>
    <w:rsid w:val="00F557DC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21B8"/>
    <w:rsid w:val="00F73CA8"/>
    <w:rsid w:val="00F75613"/>
    <w:rsid w:val="00F7753D"/>
    <w:rsid w:val="00F8005A"/>
    <w:rsid w:val="00F810E8"/>
    <w:rsid w:val="00F81B73"/>
    <w:rsid w:val="00F82A21"/>
    <w:rsid w:val="00F85F34"/>
    <w:rsid w:val="00F87B14"/>
    <w:rsid w:val="00F9011D"/>
    <w:rsid w:val="00F91F7A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4B23"/>
    <w:rsid w:val="00FB58C7"/>
    <w:rsid w:val="00FB782A"/>
    <w:rsid w:val="00FC1918"/>
    <w:rsid w:val="00FC4ADF"/>
    <w:rsid w:val="00FC68B7"/>
    <w:rsid w:val="00FD092D"/>
    <w:rsid w:val="00FD0951"/>
    <w:rsid w:val="00FD0E31"/>
    <w:rsid w:val="00FD1224"/>
    <w:rsid w:val="00FD2777"/>
    <w:rsid w:val="00FD3632"/>
    <w:rsid w:val="00FD42AD"/>
    <w:rsid w:val="00FD5786"/>
    <w:rsid w:val="00FD5ECB"/>
    <w:rsid w:val="00FD7BF6"/>
    <w:rsid w:val="00FE0BD6"/>
    <w:rsid w:val="00FE1700"/>
    <w:rsid w:val="00FE2A8B"/>
    <w:rsid w:val="00FE460C"/>
    <w:rsid w:val="00FE78C4"/>
    <w:rsid w:val="00FF2020"/>
    <w:rsid w:val="00FF2FF5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F3B54-7288-4082-AE59-3609FBFE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  <w:style w:type="paragraph" w:styleId="ListParagraph">
    <w:name w:val="List Paragraph"/>
    <w:basedOn w:val="Normal"/>
    <w:uiPriority w:val="34"/>
    <w:qFormat/>
    <w:rsid w:val="004F4FBF"/>
    <w:pPr>
      <w:ind w:left="720"/>
      <w:contextualSpacing/>
    </w:pPr>
  </w:style>
  <w:style w:type="character" w:customStyle="1" w:styleId="FooterChar">
    <w:name w:val="Footer Char"/>
    <w:aliases w:val="3_G Char"/>
    <w:basedOn w:val="DefaultParagraphFont"/>
    <w:link w:val="Footer"/>
    <w:rsid w:val="0008130D"/>
    <w:rPr>
      <w:snapToGrid w:val="0"/>
      <w:sz w:val="16"/>
      <w:lang w:val="en-GB" w:eastAsia="fr-FR"/>
    </w:rPr>
  </w:style>
  <w:style w:type="numbering" w:customStyle="1" w:styleId="Aucuneliste1">
    <w:name w:val="Aucune liste1"/>
    <w:next w:val="NoList"/>
    <w:uiPriority w:val="99"/>
    <w:semiHidden/>
    <w:unhideWhenUsed/>
    <w:rsid w:val="00FD5786"/>
  </w:style>
  <w:style w:type="paragraph" w:customStyle="1" w:styleId="N2">
    <w:name w:val="N2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Arial" w:hAnsi="Arial"/>
      <w:snapToGrid/>
      <w:lang w:val="de-DE"/>
    </w:rPr>
  </w:style>
  <w:style w:type="paragraph" w:customStyle="1" w:styleId="N5">
    <w:name w:val="N5"/>
    <w:basedOn w:val="Normal"/>
    <w:rsid w:val="00FD5786"/>
    <w:pPr>
      <w:widowControl w:val="0"/>
      <w:suppressAutoHyphens w:val="0"/>
      <w:overflowPunct w:val="0"/>
      <w:autoSpaceDE w:val="0"/>
      <w:autoSpaceDN w:val="0"/>
      <w:adjustRightInd w:val="0"/>
      <w:spacing w:line="240" w:lineRule="auto"/>
      <w:ind w:left="1418" w:hanging="284"/>
      <w:jc w:val="both"/>
      <w:textAlignment w:val="baseline"/>
    </w:pPr>
    <w:rPr>
      <w:rFonts w:ascii="Arial" w:hAnsi="Arial"/>
      <w:snapToGrid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FD5786"/>
    <w:pPr>
      <w:suppressAutoHyphens w:val="0"/>
      <w:spacing w:line="240" w:lineRule="auto"/>
    </w:pPr>
    <w:rPr>
      <w:rFonts w:ascii="Calibri" w:eastAsia="Calibri" w:hAnsi="Calibri"/>
      <w:snapToGrid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D5786"/>
    <w:rPr>
      <w:rFonts w:ascii="Calibri" w:eastAsia="Calibri" w:hAnsi="Calibri"/>
      <w:sz w:val="22"/>
      <w:szCs w:val="21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rsid w:val="00FD5786"/>
    <w:rPr>
      <w:snapToGrid w:val="0"/>
      <w:sz w:val="16"/>
      <w:szCs w:val="16"/>
      <w:lang w:val="en-GB" w:eastAsia="fr-FR"/>
    </w:rPr>
  </w:style>
  <w:style w:type="paragraph" w:customStyle="1" w:styleId="Textkrper-Einzug31">
    <w:name w:val="Textkörper-Einzug 31"/>
    <w:basedOn w:val="Normal"/>
    <w:rsid w:val="00D30118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ind w:left="283" w:hanging="1134"/>
      <w:jc w:val="both"/>
      <w:textAlignment w:val="baseline"/>
    </w:pPr>
    <w:rPr>
      <w:rFonts w:ascii="Arial" w:hAnsi="Arial"/>
      <w:snapToGrid/>
      <w:sz w:val="16"/>
      <w:lang w:val="en-US" w:eastAsia="nl-NL"/>
    </w:rPr>
  </w:style>
  <w:style w:type="paragraph" w:customStyle="1" w:styleId="ADN11">
    <w:name w:val="ADN_1_1"/>
    <w:basedOn w:val="N2"/>
    <w:rsid w:val="008316DC"/>
    <w:pPr>
      <w:spacing w:line="240" w:lineRule="atLeast"/>
    </w:pPr>
    <w:rPr>
      <w:b/>
      <w:sz w:val="18"/>
      <w:szCs w:val="18"/>
    </w:rPr>
  </w:style>
  <w:style w:type="paragraph" w:customStyle="1" w:styleId="Default">
    <w:name w:val="Default"/>
    <w:rsid w:val="005654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80">
    <w:name w:val="CM180"/>
    <w:basedOn w:val="Default"/>
    <w:next w:val="Default"/>
    <w:uiPriority w:val="99"/>
    <w:rsid w:val="00565432"/>
    <w:rPr>
      <w:rFonts w:cs="Times New Roman"/>
      <w:color w:val="auto"/>
    </w:rPr>
  </w:style>
  <w:style w:type="paragraph" w:customStyle="1" w:styleId="CM481">
    <w:name w:val="CM481"/>
    <w:basedOn w:val="Default"/>
    <w:next w:val="Default"/>
    <w:uiPriority w:val="99"/>
    <w:rsid w:val="00035E31"/>
    <w:rPr>
      <w:rFonts w:cs="Times New Roman"/>
      <w:color w:val="auto"/>
    </w:rPr>
  </w:style>
  <w:style w:type="table" w:customStyle="1" w:styleId="Grilledutableau1">
    <w:name w:val="Grille du tableau1"/>
    <w:basedOn w:val="TableNormal"/>
    <w:next w:val="TableGrid"/>
    <w:rsid w:val="00D72504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ntface-1">
    <w:name w:val="ms-rtethemefontface-1"/>
    <w:rsid w:val="00EA0510"/>
  </w:style>
  <w:style w:type="character" w:customStyle="1" w:styleId="Translatable">
    <w:name w:val="Translatable"/>
    <w:basedOn w:val="DefaultParagraphFont"/>
    <w:rsid w:val="0056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vitt-safety.com/shop/diphoterine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4B89-7630-4073-BCF4-9B20B9EE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2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Marie-Claude Collet</cp:lastModifiedBy>
  <cp:revision>2</cp:revision>
  <cp:lastPrinted>2017-07-10T13:50:00Z</cp:lastPrinted>
  <dcterms:created xsi:type="dcterms:W3CDTF">2017-07-11T05:50:00Z</dcterms:created>
  <dcterms:modified xsi:type="dcterms:W3CDTF">2017-07-11T05:50:00Z</dcterms:modified>
</cp:coreProperties>
</file>