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220450">
                <w:t>TRANS/WP.15/AC.1/2017/5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3C6A02">
              <w:t>2</w:t>
            </w:r>
            <w:r w:rsidR="003C6A02">
              <w:rPr>
                <w:lang w:val="en-US"/>
              </w:rPr>
              <w:t>1</w:t>
            </w:r>
            <w:r w:rsidR="00220450">
              <w:t xml:space="preserve"> </w:t>
            </w:r>
            <w:proofErr w:type="spellStart"/>
            <w:r w:rsidR="00220450">
              <w:t>December</w:t>
            </w:r>
            <w:proofErr w:type="spellEnd"/>
            <w:r w:rsidR="00220450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r w:rsidR="0014083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French"/>
                    <w:listEntry w:val="Englis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2" w:name="ПолеСоСписком2"/>
            <w:r w:rsidR="00140832">
              <w:instrText xml:space="preserve"> FORMDROPDOWN </w:instrText>
            </w:r>
            <w:r w:rsidR="0014083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40832" w:rsidRPr="00140832" w:rsidRDefault="00140832" w:rsidP="00140832">
      <w:pPr>
        <w:spacing w:before="120"/>
        <w:rPr>
          <w:sz w:val="28"/>
          <w:szCs w:val="28"/>
        </w:rPr>
      </w:pPr>
      <w:r w:rsidRPr="00140832">
        <w:rPr>
          <w:sz w:val="28"/>
          <w:szCs w:val="28"/>
        </w:rPr>
        <w:t>Комитет по внутреннему транспорту</w:t>
      </w:r>
    </w:p>
    <w:p w:rsidR="00140832" w:rsidRPr="00140832" w:rsidRDefault="00140832" w:rsidP="00140832">
      <w:pPr>
        <w:spacing w:before="120"/>
        <w:rPr>
          <w:b/>
          <w:sz w:val="24"/>
          <w:szCs w:val="24"/>
        </w:rPr>
      </w:pPr>
      <w:r w:rsidRPr="00140832">
        <w:rPr>
          <w:b/>
          <w:sz w:val="24"/>
          <w:szCs w:val="24"/>
        </w:rPr>
        <w:t xml:space="preserve">Рабочая группа по перевозкам опасных грузов </w:t>
      </w:r>
    </w:p>
    <w:p w:rsidR="00140832" w:rsidRPr="00140832" w:rsidRDefault="00140832" w:rsidP="00140832">
      <w:pPr>
        <w:spacing w:before="120"/>
        <w:rPr>
          <w:b/>
        </w:rPr>
      </w:pPr>
      <w:r w:rsidRPr="00140832">
        <w:rPr>
          <w:b/>
        </w:rPr>
        <w:t xml:space="preserve">Совместное совещание Комиссии экспертов МПОГ </w:t>
      </w:r>
      <w:r w:rsidRPr="00140832">
        <w:rPr>
          <w:b/>
        </w:rPr>
        <w:br/>
        <w:t>и Рабочей группы по перевозкам опасных грузов</w:t>
      </w:r>
    </w:p>
    <w:p w:rsidR="00140832" w:rsidRPr="00140832" w:rsidRDefault="00140832" w:rsidP="00140832">
      <w:r w:rsidRPr="00140832">
        <w:t>Берн, 13–17 марта 2017 года</w:t>
      </w:r>
    </w:p>
    <w:p w:rsidR="00140832" w:rsidRPr="00140832" w:rsidRDefault="00140832" w:rsidP="00140832">
      <w:r w:rsidRPr="00140832">
        <w:t>Пункт 5 b) предварительной повестки дня</w:t>
      </w:r>
    </w:p>
    <w:p w:rsidR="00140832" w:rsidRPr="002B12C3" w:rsidRDefault="00140832" w:rsidP="00140832">
      <w:pPr>
        <w:rPr>
          <w:b/>
        </w:rPr>
      </w:pPr>
      <w:r w:rsidRPr="002B12C3">
        <w:rPr>
          <w:b/>
        </w:rPr>
        <w:t xml:space="preserve">Предложения о внесении поправок </w:t>
      </w:r>
      <w:r w:rsidRPr="002B12C3">
        <w:rPr>
          <w:b/>
        </w:rPr>
        <w:br/>
        <w:t>в МПОГ/ДОПОГ/ВОПОГ: новые предложения</w:t>
      </w:r>
    </w:p>
    <w:p w:rsidR="00140832" w:rsidRPr="00140832" w:rsidRDefault="00140832" w:rsidP="002B12C3">
      <w:pPr>
        <w:pStyle w:val="HChGR"/>
      </w:pPr>
      <w:r w:rsidRPr="00140832">
        <w:tab/>
      </w:r>
      <w:r w:rsidRPr="00140832">
        <w:tab/>
        <w:t>Поправки к разделу 1.8.3 МПОГ/ДОПОГ/ВОПОГ</w:t>
      </w:r>
    </w:p>
    <w:p w:rsidR="00140832" w:rsidRPr="00140832" w:rsidRDefault="00140832" w:rsidP="002B12C3">
      <w:pPr>
        <w:pStyle w:val="H1GR"/>
      </w:pPr>
      <w:r w:rsidRPr="00140832">
        <w:tab/>
      </w:r>
      <w:r w:rsidRPr="00140832">
        <w:tab/>
        <w:t>Передано правительством Италии</w:t>
      </w:r>
      <w:r w:rsidRPr="002B12C3">
        <w:rPr>
          <w:b w:val="0"/>
          <w:sz w:val="20"/>
          <w:lang w:val="fr-CH"/>
        </w:rPr>
        <w:footnoteReference w:id="1"/>
      </w:r>
      <w:r w:rsidRPr="00140832">
        <w:rPr>
          <w:vertAlign w:val="superscript"/>
        </w:rPr>
        <w:t xml:space="preserve"> </w:t>
      </w:r>
      <w:r w:rsidRPr="002B12C3">
        <w:rPr>
          <w:b w:val="0"/>
          <w:sz w:val="20"/>
        </w:rPr>
        <w:footnoteReference w:customMarkFollows="1" w:id="2"/>
        <w:t>**</w:t>
      </w:r>
    </w:p>
    <w:p w:rsidR="00140832" w:rsidRPr="00140832" w:rsidRDefault="00140832" w:rsidP="002B12C3">
      <w:pPr>
        <w:pStyle w:val="HChGR"/>
      </w:pPr>
      <w:r w:rsidRPr="00140832">
        <w:tab/>
      </w:r>
      <w:r w:rsidRPr="00140832">
        <w:tab/>
        <w:t>Введение</w:t>
      </w:r>
    </w:p>
    <w:p w:rsidR="00140832" w:rsidRPr="00140832" w:rsidRDefault="00140832" w:rsidP="00140832">
      <w:pPr>
        <w:pStyle w:val="SingleTxtGR"/>
      </w:pPr>
      <w:r w:rsidRPr="00140832">
        <w:t>1.</w:t>
      </w:r>
      <w:r w:rsidRPr="00140832">
        <w:tab/>
        <w:t xml:space="preserve">Рассмотрев текст раздела 1.8.3, Италия решила представить Совместному совещанию следующие предложения, с </w:t>
      </w:r>
      <w:proofErr w:type="gramStart"/>
      <w:r w:rsidRPr="00140832">
        <w:t>тем</w:t>
      </w:r>
      <w:proofErr w:type="gramEnd"/>
      <w:r w:rsidRPr="00140832">
        <w:t xml:space="preserve"> чтобы регламентировать некоторые вопросы.</w:t>
      </w:r>
    </w:p>
    <w:p w:rsidR="00140832" w:rsidRPr="00140832" w:rsidRDefault="002B12C3" w:rsidP="002B12C3">
      <w:pPr>
        <w:pStyle w:val="H1GR"/>
      </w:pPr>
      <w:r w:rsidRPr="00592778">
        <w:tab/>
      </w:r>
      <w:r w:rsidRPr="00592778">
        <w:tab/>
      </w:r>
      <w:r w:rsidR="00140832" w:rsidRPr="00140832">
        <w:t>Первое предложение – Оценка ответов на вопросы</w:t>
      </w:r>
    </w:p>
    <w:p w:rsidR="00140832" w:rsidRPr="00140832" w:rsidRDefault="00140832" w:rsidP="00140832">
      <w:pPr>
        <w:pStyle w:val="SingleTxtGR"/>
      </w:pPr>
      <w:r w:rsidRPr="00140832">
        <w:t>2.</w:t>
      </w:r>
      <w:r w:rsidRPr="00140832">
        <w:tab/>
        <w:t>Признавая, что каждое государство вправе определять степень сложности экзамена и что, согласно пункту 1.8.3.15, «Свидетельство, предусмотренное в подразделе 1.8.3.7, составляется в соответствии с образцом, приведенным в подразделе 1.8.3.18, и признается всеми Договаривающимися сторонами» МПОГ/ДОПОГ/ВОПОГ, Италия представляет нижеследующую поправку к пункту 1.8.3.12.4.</w:t>
      </w:r>
    </w:p>
    <w:p w:rsidR="00140832" w:rsidRPr="00140832" w:rsidRDefault="00140832" w:rsidP="00140832">
      <w:pPr>
        <w:pStyle w:val="SingleTxtGR"/>
      </w:pPr>
      <w:r w:rsidRPr="00140832">
        <w:lastRenderedPageBreak/>
        <w:t>3.</w:t>
      </w:r>
      <w:r w:rsidRPr="00140832">
        <w:tab/>
        <w:t xml:space="preserve">Изменить пункт 1.8.3.12.4 </w:t>
      </w:r>
      <w:r w:rsidRPr="00140832">
        <w:rPr>
          <w:lang w:val="fr-FR"/>
        </w:rPr>
        <w:t>a</w:t>
      </w:r>
      <w:r w:rsidRPr="00140832">
        <w:t>) следующим образом (изменения выделены жирным шрифтом):</w:t>
      </w:r>
    </w:p>
    <w:p w:rsidR="00140832" w:rsidRPr="00140832" w:rsidRDefault="002B12C3" w:rsidP="00140832">
      <w:pPr>
        <w:pStyle w:val="SingleTxtGR"/>
      </w:pPr>
      <w:r w:rsidRPr="00592778">
        <w:tab/>
      </w:r>
      <w:r w:rsidR="00140832" w:rsidRPr="00140832">
        <w:t>«</w:t>
      </w:r>
      <w:r w:rsidR="00140832" w:rsidRPr="00140832">
        <w:rPr>
          <w:lang w:val="fr-FR"/>
        </w:rPr>
        <w:t>a</w:t>
      </w:r>
      <w:r w:rsidR="00140832" w:rsidRPr="00140832">
        <w:t>)</w:t>
      </w:r>
      <w:r w:rsidR="00140832" w:rsidRPr="00140832">
        <w:tab/>
        <w:t>Кандидату выдается вопросник. Вопросник включает не менее 20</w:t>
      </w:r>
      <w:r w:rsidR="005F503D">
        <w:rPr>
          <w:lang w:val="en-US"/>
        </w:rPr>
        <w:t> </w:t>
      </w:r>
      <w:r w:rsidR="00140832" w:rsidRPr="00140832">
        <w:t xml:space="preserve">обычных вопросов, </w:t>
      </w:r>
      <w:proofErr w:type="gramStart"/>
      <w:r w:rsidR="00140832" w:rsidRPr="00140832">
        <w:t>касающихся</w:t>
      </w:r>
      <w:proofErr w:type="gramEnd"/>
      <w:r w:rsidR="00140832" w:rsidRPr="00140832">
        <w:t xml:space="preserve"> по крайней мере тем, перечисленных в по</w:t>
      </w:r>
      <w:r w:rsidR="00140832" w:rsidRPr="00140832">
        <w:t>д</w:t>
      </w:r>
      <w:r w:rsidR="00140832" w:rsidRPr="00140832">
        <w:t>разделе 1.8.3.11. Однако в него могут быть включены вопросы с несколькими вариантами ответа, из которых надлежит сделать выбор. В этом случае два т</w:t>
      </w:r>
      <w:r w:rsidR="00140832" w:rsidRPr="00140832">
        <w:t>а</w:t>
      </w:r>
      <w:r w:rsidR="00140832" w:rsidRPr="00140832">
        <w:t>ких вопроса приравниваются к одному обычному вопросу.</w:t>
      </w:r>
      <w:r w:rsidR="00140832" w:rsidRPr="00140832">
        <w:rPr>
          <w:b/>
        </w:rPr>
        <w:t xml:space="preserve"> Для успешной сд</w:t>
      </w:r>
      <w:r w:rsidR="00140832" w:rsidRPr="00140832">
        <w:rPr>
          <w:b/>
        </w:rPr>
        <w:t>а</w:t>
      </w:r>
      <w:r w:rsidR="00140832" w:rsidRPr="00140832">
        <w:rPr>
          <w:b/>
        </w:rPr>
        <w:t>чи экзамена необходимо, чтобы оценка составляла не менее [9/10]</w:t>
      </w:r>
      <w:r w:rsidR="00140832" w:rsidRPr="00140832">
        <w:t xml:space="preserve">. </w:t>
      </w:r>
      <w:r w:rsidR="00140832" w:rsidRPr="00140832">
        <w:rPr>
          <w:b/>
        </w:rPr>
        <w:t>В случае вопросов с несколькими вариантами ответа, из которых надлежит сделать выбор, для получения такой оценки необходимо правильно ответить на все вопросы.</w:t>
      </w:r>
      <w:r w:rsidR="00140832" w:rsidRPr="00140832">
        <w:t xml:space="preserve"> Среди указанных тем особое внимание должно быть уделено след</w:t>
      </w:r>
      <w:r w:rsidR="00140832" w:rsidRPr="00140832">
        <w:t>у</w:t>
      </w:r>
      <w:r w:rsidR="00140832" w:rsidRPr="00140832">
        <w:t>ющим темам…».</w:t>
      </w:r>
    </w:p>
    <w:p w:rsidR="00140832" w:rsidRPr="00140832" w:rsidRDefault="00140832" w:rsidP="00140832">
      <w:pPr>
        <w:pStyle w:val="SingleTxtGR"/>
      </w:pPr>
      <w:r w:rsidRPr="00140832">
        <w:t>4.</w:t>
      </w:r>
      <w:r w:rsidRPr="00140832">
        <w:tab/>
        <w:t xml:space="preserve">Изменить пункт 1.8.3.12.4 </w:t>
      </w:r>
      <w:r w:rsidRPr="00140832">
        <w:rPr>
          <w:lang w:val="fr-FR"/>
        </w:rPr>
        <w:t>b</w:t>
      </w:r>
      <w:r w:rsidRPr="00140832">
        <w:t>) следующим образом (изменения выделены жирным шрифтом):</w:t>
      </w:r>
    </w:p>
    <w:p w:rsidR="00140832" w:rsidRPr="00140832" w:rsidRDefault="002B12C3" w:rsidP="00140832">
      <w:pPr>
        <w:pStyle w:val="SingleTxtGR"/>
      </w:pPr>
      <w:r w:rsidRPr="00592778">
        <w:tab/>
      </w:r>
      <w:r w:rsidR="00140832" w:rsidRPr="00140832">
        <w:t>«</w:t>
      </w:r>
      <w:r w:rsidR="00140832" w:rsidRPr="00140832">
        <w:rPr>
          <w:lang w:val="fr-FR"/>
        </w:rPr>
        <w:t>b</w:t>
      </w:r>
      <w:r w:rsidR="00140832" w:rsidRPr="00140832">
        <w:t>)</w:t>
      </w:r>
      <w:r w:rsidR="00140832" w:rsidRPr="00140832">
        <w:tab/>
        <w:t>Кандидаты выполняют практическое задание, связанное с функц</w:t>
      </w:r>
      <w:r w:rsidR="00140832" w:rsidRPr="00140832">
        <w:t>и</w:t>
      </w:r>
      <w:r w:rsidR="00140832" w:rsidRPr="00140832">
        <w:t xml:space="preserve">ями консультанта, предусмотренными в подразделе 1.8.3.3, с </w:t>
      </w:r>
      <w:proofErr w:type="gramStart"/>
      <w:r w:rsidR="00140832" w:rsidRPr="00140832">
        <w:t>тем</w:t>
      </w:r>
      <w:proofErr w:type="gramEnd"/>
      <w:r w:rsidR="00140832" w:rsidRPr="00140832">
        <w:t xml:space="preserve"> чтобы прод</w:t>
      </w:r>
      <w:r w:rsidR="00140832" w:rsidRPr="00140832">
        <w:t>е</w:t>
      </w:r>
      <w:r w:rsidR="00140832" w:rsidRPr="00140832">
        <w:t xml:space="preserve">монстрировать наличие у них квалификации, требуемой для выполнения этих функций. </w:t>
      </w:r>
      <w:r w:rsidR="00140832" w:rsidRPr="00140832">
        <w:rPr>
          <w:b/>
        </w:rPr>
        <w:t>Для успешной сдачи экзамена необходимо, чтобы оценка соста</w:t>
      </w:r>
      <w:r w:rsidR="00140832" w:rsidRPr="00140832">
        <w:rPr>
          <w:b/>
        </w:rPr>
        <w:t>в</w:t>
      </w:r>
      <w:r w:rsidR="00140832" w:rsidRPr="00140832">
        <w:rPr>
          <w:b/>
        </w:rPr>
        <w:t>ляла не менее [8/10].</w:t>
      </w:r>
      <w:r w:rsidR="00140832" w:rsidRPr="003E64AF">
        <w:t>».</w:t>
      </w:r>
    </w:p>
    <w:p w:rsidR="00140832" w:rsidRPr="00140832" w:rsidRDefault="002B12C3" w:rsidP="002B12C3">
      <w:pPr>
        <w:pStyle w:val="H1GR"/>
      </w:pPr>
      <w:r w:rsidRPr="00592778">
        <w:tab/>
      </w:r>
      <w:r w:rsidRPr="00592778">
        <w:tab/>
      </w:r>
      <w:r w:rsidR="00140832" w:rsidRPr="00140832">
        <w:t>Второе предложение – Расширение сферы охвата</w:t>
      </w:r>
    </w:p>
    <w:p w:rsidR="00140832" w:rsidRPr="00140832" w:rsidRDefault="00140832" w:rsidP="00140832">
      <w:pPr>
        <w:pStyle w:val="SingleTxtGR"/>
      </w:pPr>
      <w:r w:rsidRPr="00140832">
        <w:t>5.</w:t>
      </w:r>
      <w:r w:rsidRPr="00140832">
        <w:tab/>
        <w:t>Италия полагает, что в МПОГ/ДОПОГ/ВОПОГ необходимо регламент</w:t>
      </w:r>
      <w:r w:rsidRPr="00140832">
        <w:t>и</w:t>
      </w:r>
      <w:r w:rsidRPr="00140832">
        <w:t>ровать случай расширения сферы охвата свидетельства консультанта, и, как следствие, предлагает включить новый подраздел:</w:t>
      </w:r>
    </w:p>
    <w:p w:rsidR="00140832" w:rsidRPr="00140832" w:rsidRDefault="00140832" w:rsidP="00140832">
      <w:pPr>
        <w:pStyle w:val="SingleTxtGR"/>
      </w:pPr>
      <w:r w:rsidRPr="00140832">
        <w:t>«1.8.3.</w:t>
      </w:r>
      <w:r w:rsidRPr="00140832">
        <w:rPr>
          <w:lang w:val="fr-CH"/>
        </w:rPr>
        <w:t>X</w:t>
      </w:r>
      <w:r w:rsidRPr="00140832">
        <w:t xml:space="preserve"> Расширение сферы охвата свидетельства</w:t>
      </w:r>
    </w:p>
    <w:p w:rsidR="00140832" w:rsidRPr="00140832" w:rsidRDefault="00140832" w:rsidP="00140832">
      <w:pPr>
        <w:pStyle w:val="SingleTxtGR"/>
      </w:pPr>
      <w:r w:rsidRPr="00140832">
        <w:t>Если консультант расширяет сферу охвата своего свидетельства в течение срока его действия путем выполнения требований пункта 1.8.3.16.2, срок действия нового свидетельства остается таким же, как и срок действия предыдущего свидетельства</w:t>
      </w:r>
      <w:proofErr w:type="gramStart"/>
      <w:r w:rsidRPr="00140832">
        <w:t>.».</w:t>
      </w:r>
      <w:proofErr w:type="gramEnd"/>
    </w:p>
    <w:p w:rsidR="00A658DB" w:rsidRPr="00592778" w:rsidRDefault="00140832" w:rsidP="00140832">
      <w:pPr>
        <w:pStyle w:val="SingleTxtGR"/>
      </w:pPr>
      <w:r w:rsidRPr="00140832">
        <w:t>(Ссылка: последнее предложение пункта 8.2.2.8.2 ДОПОГ.)</w:t>
      </w:r>
    </w:p>
    <w:p w:rsidR="002B12C3" w:rsidRPr="00592778" w:rsidRDefault="002B12C3" w:rsidP="002B12C3">
      <w:pPr>
        <w:spacing w:before="240"/>
        <w:jc w:val="center"/>
        <w:rPr>
          <w:u w:val="single"/>
        </w:rPr>
      </w:pPr>
      <w:r w:rsidRPr="00592778">
        <w:rPr>
          <w:u w:val="single"/>
        </w:rPr>
        <w:tab/>
      </w:r>
      <w:r w:rsidRPr="00592778">
        <w:rPr>
          <w:u w:val="single"/>
        </w:rPr>
        <w:tab/>
      </w:r>
      <w:r w:rsidRPr="00592778">
        <w:rPr>
          <w:u w:val="single"/>
        </w:rPr>
        <w:tab/>
      </w:r>
    </w:p>
    <w:sectPr w:rsidR="002B12C3" w:rsidRPr="00592778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50" w:rsidRDefault="00220450" w:rsidP="00B471C5">
      <w:r>
        <w:separator/>
      </w:r>
    </w:p>
  </w:endnote>
  <w:endnote w:type="continuationSeparator" w:id="0">
    <w:p w:rsidR="00220450" w:rsidRDefault="0022045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7550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F50D2">
      <w:rPr>
        <w:lang w:val="en-US"/>
      </w:rPr>
      <w:t>22422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F50D2">
            <w:rPr>
              <w:lang w:val="en-US"/>
            </w:rPr>
            <w:t>22422</w:t>
          </w:r>
          <w:r w:rsidRPr="001C3ABC">
            <w:rPr>
              <w:lang w:val="en-US"/>
            </w:rPr>
            <w:t xml:space="preserve"> (R)</w:t>
          </w:r>
          <w:r w:rsidR="00CF50D2">
            <w:rPr>
              <w:lang w:val="en-US"/>
            </w:rPr>
            <w:t xml:space="preserve"> </w:t>
          </w:r>
          <w:r w:rsidR="005E21DE">
            <w:rPr>
              <w:lang w:val="en-US"/>
            </w:rPr>
            <w:t xml:space="preserve"> </w:t>
          </w:r>
          <w:r w:rsidR="00CF50D2">
            <w:rPr>
              <w:lang w:val="en-US"/>
            </w:rPr>
            <w:t xml:space="preserve"> 040117   040117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D82F81A" wp14:editId="4474CB4C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F50D2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CE/TRANS/WP.15/AC.1/2017/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F50D2" w:rsidRDefault="00CF50D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F50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F50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F50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F50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F50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F50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F50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F50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F50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50" w:rsidRPr="009141DC" w:rsidRDefault="0022045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20450" w:rsidRPr="00D1261C" w:rsidRDefault="0022045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40832" w:rsidRPr="00652FB8" w:rsidRDefault="00140832" w:rsidP="00140832">
      <w:pPr>
        <w:pStyle w:val="Notedebasdepage"/>
        <w:rPr>
          <w:lang w:val="ru-RU"/>
        </w:rPr>
      </w:pPr>
      <w:r w:rsidRPr="00D12342">
        <w:rPr>
          <w:lang w:val="ru-RU"/>
        </w:rPr>
        <w:tab/>
      </w:r>
      <w:r w:rsidRPr="002B12C3">
        <w:rPr>
          <w:rStyle w:val="Appelnotedebasdep"/>
          <w:sz w:val="20"/>
          <w:vertAlign w:val="baseline"/>
        </w:rPr>
        <w:footnoteRef/>
      </w:r>
      <w:r w:rsidRPr="00652FB8">
        <w:rPr>
          <w:lang w:val="ru-RU"/>
        </w:rPr>
        <w:tab/>
        <w:t>В соответствии с программ</w:t>
      </w:r>
      <w:r>
        <w:rPr>
          <w:lang w:val="ru-RU"/>
        </w:rPr>
        <w:t>ой</w:t>
      </w:r>
      <w:r w:rsidRPr="00652FB8">
        <w:rPr>
          <w:lang w:val="ru-RU"/>
        </w:rPr>
        <w:t xml:space="preserve"> работы Комитета по внутреннему транспорту </w:t>
      </w:r>
      <w:r w:rsidRPr="00652FB8">
        <w:rPr>
          <w:lang w:val="ru-RU"/>
        </w:rPr>
        <w:br/>
        <w:t>на 2016−2017 годы (</w:t>
      </w:r>
      <w:r w:rsidRPr="0021798C">
        <w:t>ECE</w:t>
      </w:r>
      <w:r w:rsidRPr="00652FB8">
        <w:rPr>
          <w:lang w:val="ru-RU"/>
        </w:rPr>
        <w:t>/</w:t>
      </w:r>
      <w:r w:rsidRPr="0021798C">
        <w:t>TRANS</w:t>
      </w:r>
      <w:r w:rsidRPr="00652FB8">
        <w:rPr>
          <w:lang w:val="ru-RU"/>
        </w:rPr>
        <w:t>/201</w:t>
      </w:r>
      <w:r w:rsidRPr="003F384E">
        <w:rPr>
          <w:lang w:val="ru-RU"/>
        </w:rPr>
        <w:t>6</w:t>
      </w:r>
      <w:r w:rsidRPr="00652FB8">
        <w:rPr>
          <w:lang w:val="ru-RU"/>
        </w:rPr>
        <w:t>/</w:t>
      </w:r>
      <w:r>
        <w:rPr>
          <w:lang w:val="ru-RU"/>
        </w:rPr>
        <w:t>28</w:t>
      </w:r>
      <w:r w:rsidRPr="00595294">
        <w:rPr>
          <w:lang w:val="ru-RU"/>
        </w:rPr>
        <w:t>/</w:t>
      </w:r>
      <w:r>
        <w:rPr>
          <w:lang w:val="en-US"/>
        </w:rPr>
        <w:t>Add</w:t>
      </w:r>
      <w:r w:rsidRPr="00595294">
        <w:rPr>
          <w:lang w:val="ru-RU"/>
        </w:rPr>
        <w:t>.</w:t>
      </w:r>
      <w:r w:rsidRPr="00CB683F">
        <w:rPr>
          <w:lang w:val="ru-RU"/>
        </w:rPr>
        <w:t>1,</w:t>
      </w:r>
      <w:r>
        <w:rPr>
          <w:lang w:val="ru-RU"/>
        </w:rPr>
        <w:t xml:space="preserve"> пункт </w:t>
      </w:r>
      <w:r w:rsidRPr="00787D8C">
        <w:rPr>
          <w:lang w:val="ru-RU"/>
        </w:rPr>
        <w:t>9.2).</w:t>
      </w:r>
    </w:p>
  </w:footnote>
  <w:footnote w:id="2">
    <w:p w:rsidR="00140832" w:rsidRPr="00652FB8" w:rsidRDefault="00140832" w:rsidP="00140832">
      <w:pPr>
        <w:pStyle w:val="Notedebasdepage"/>
        <w:rPr>
          <w:lang w:val="ru-RU"/>
        </w:rPr>
      </w:pPr>
      <w:r w:rsidRPr="00652FB8">
        <w:rPr>
          <w:lang w:val="ru-RU"/>
        </w:rPr>
        <w:tab/>
      </w:r>
      <w:r w:rsidRPr="002B12C3">
        <w:rPr>
          <w:rStyle w:val="Appelnotedebasdep"/>
          <w:sz w:val="20"/>
          <w:vertAlign w:val="baseline"/>
          <w:lang w:val="ru-RU"/>
        </w:rPr>
        <w:t>**</w:t>
      </w:r>
      <w:r w:rsidRPr="00652FB8">
        <w:rPr>
          <w:lang w:val="ru-RU"/>
        </w:rPr>
        <w:tab/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 w:rsidRPr="00E751C3">
        <w:rPr>
          <w:lang w:val="en-US"/>
        </w:rPr>
        <w:t>OTIF</w:t>
      </w:r>
      <w:r w:rsidRPr="00652FB8">
        <w:rPr>
          <w:lang w:val="ru-RU"/>
        </w:rPr>
        <w:t>/</w:t>
      </w:r>
      <w:r w:rsidRPr="00E751C3">
        <w:rPr>
          <w:lang w:val="en-US"/>
        </w:rPr>
        <w:t>RID</w:t>
      </w:r>
      <w:r w:rsidRPr="00652FB8">
        <w:rPr>
          <w:lang w:val="ru-RU"/>
        </w:rPr>
        <w:t>/</w:t>
      </w:r>
      <w:r w:rsidRPr="00E751C3">
        <w:rPr>
          <w:lang w:val="en-US"/>
        </w:rPr>
        <w:t>RC</w:t>
      </w:r>
      <w:r w:rsidRPr="00652FB8">
        <w:rPr>
          <w:lang w:val="ru-RU"/>
        </w:rPr>
        <w:t>/2017/</w:t>
      </w:r>
      <w:r>
        <w:rPr>
          <w:lang w:val="ru-RU"/>
        </w:rPr>
        <w:t>5</w:t>
      </w:r>
      <w:r w:rsidRPr="00652FB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CF50D2" w:rsidRPr="00CF50D2">
      <w:rPr>
        <w:lang w:val="en-US"/>
      </w:rPr>
      <w:t>TRANS/WP.15/AC.1/2017/5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50"/>
    <w:rsid w:val="000450D1"/>
    <w:rsid w:val="000B1FD5"/>
    <w:rsid w:val="000F2A4F"/>
    <w:rsid w:val="00140832"/>
    <w:rsid w:val="00203F84"/>
    <w:rsid w:val="00220450"/>
    <w:rsid w:val="00275188"/>
    <w:rsid w:val="0028687D"/>
    <w:rsid w:val="002B091C"/>
    <w:rsid w:val="002B12C3"/>
    <w:rsid w:val="002B3D40"/>
    <w:rsid w:val="002D0CCB"/>
    <w:rsid w:val="00345C79"/>
    <w:rsid w:val="00366A39"/>
    <w:rsid w:val="003C6A02"/>
    <w:rsid w:val="003E64AF"/>
    <w:rsid w:val="0048005C"/>
    <w:rsid w:val="004D639B"/>
    <w:rsid w:val="004E242B"/>
    <w:rsid w:val="00544379"/>
    <w:rsid w:val="00566944"/>
    <w:rsid w:val="00592778"/>
    <w:rsid w:val="005D56BF"/>
    <w:rsid w:val="005E21DE"/>
    <w:rsid w:val="005F503D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7550C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F50D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0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45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0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45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D89F-60B4-47C8-AF3C-B85858A0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barrio-champeau</cp:lastModifiedBy>
  <cp:revision>2</cp:revision>
  <cp:lastPrinted>2017-01-04T13:00:00Z</cp:lastPrinted>
  <dcterms:created xsi:type="dcterms:W3CDTF">2017-01-04T13:38:00Z</dcterms:created>
  <dcterms:modified xsi:type="dcterms:W3CDTF">2017-01-04T13:38:00Z</dcterms:modified>
</cp:coreProperties>
</file>