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0330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0330B5" w:rsidRDefault="00F35BAF" w:rsidP="001E5A6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0330B5" w:rsidRDefault="00F35BAF" w:rsidP="00C97039">
            <w:pPr>
              <w:spacing w:after="80" w:line="300" w:lineRule="exact"/>
              <w:rPr>
                <w:sz w:val="28"/>
              </w:rPr>
            </w:pPr>
            <w:r w:rsidRPr="000330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0330B5" w:rsidRDefault="001E5A68" w:rsidP="001E5A68">
            <w:pPr>
              <w:jc w:val="right"/>
            </w:pPr>
            <w:r w:rsidRPr="000330B5">
              <w:rPr>
                <w:sz w:val="40"/>
              </w:rPr>
              <w:t>ECE</w:t>
            </w:r>
            <w:r w:rsidRPr="000330B5">
              <w:t>/TRANS/WP.15/AC.1/2017/43</w:t>
            </w:r>
          </w:p>
        </w:tc>
      </w:tr>
      <w:tr w:rsidR="00F35BAF" w:rsidRPr="000330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0330B5" w:rsidRDefault="00F35BAF" w:rsidP="00C97039">
            <w:pPr>
              <w:spacing w:before="120"/>
              <w:jc w:val="center"/>
            </w:pPr>
            <w:r w:rsidRPr="000330B5">
              <w:rPr>
                <w:noProof/>
                <w:lang w:val="en-US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0330B5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0330B5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0330B5" w:rsidRDefault="001E5A68" w:rsidP="00C97039">
            <w:pPr>
              <w:spacing w:before="240"/>
            </w:pPr>
            <w:r w:rsidRPr="000330B5">
              <w:t>Distr. générale</w:t>
            </w:r>
          </w:p>
          <w:p w:rsidR="001E5A68" w:rsidRPr="000330B5" w:rsidRDefault="001E5A68" w:rsidP="001E5A68">
            <w:pPr>
              <w:spacing w:line="240" w:lineRule="exact"/>
            </w:pPr>
            <w:r w:rsidRPr="000330B5">
              <w:t>10 juillet 2017</w:t>
            </w:r>
          </w:p>
          <w:p w:rsidR="001E5A68" w:rsidRPr="000330B5" w:rsidRDefault="001E5A68" w:rsidP="001E5A68">
            <w:pPr>
              <w:spacing w:line="240" w:lineRule="exact"/>
            </w:pPr>
            <w:r w:rsidRPr="000330B5">
              <w:t>Français</w:t>
            </w:r>
          </w:p>
          <w:p w:rsidR="001E5A68" w:rsidRPr="000330B5" w:rsidRDefault="001E5A68" w:rsidP="001E5A68">
            <w:pPr>
              <w:spacing w:line="240" w:lineRule="exact"/>
            </w:pPr>
            <w:r w:rsidRPr="000330B5">
              <w:t>Original : anglais</w:t>
            </w:r>
          </w:p>
        </w:tc>
      </w:tr>
    </w:tbl>
    <w:p w:rsidR="007F20FA" w:rsidRPr="000330B5" w:rsidRDefault="007F20FA" w:rsidP="007F20FA">
      <w:pPr>
        <w:spacing w:before="120"/>
        <w:rPr>
          <w:b/>
          <w:sz w:val="28"/>
          <w:szCs w:val="28"/>
        </w:rPr>
      </w:pPr>
      <w:r w:rsidRPr="000330B5">
        <w:rPr>
          <w:b/>
          <w:sz w:val="28"/>
          <w:szCs w:val="28"/>
        </w:rPr>
        <w:t>Commission économique pour l’Europe</w:t>
      </w:r>
    </w:p>
    <w:p w:rsidR="007F20FA" w:rsidRPr="000330B5" w:rsidRDefault="007F20FA" w:rsidP="007F20FA">
      <w:pPr>
        <w:spacing w:before="120"/>
        <w:rPr>
          <w:sz w:val="28"/>
          <w:szCs w:val="28"/>
        </w:rPr>
      </w:pPr>
      <w:r w:rsidRPr="000330B5">
        <w:rPr>
          <w:sz w:val="28"/>
          <w:szCs w:val="28"/>
        </w:rPr>
        <w:t>Comité des transports intérieurs</w:t>
      </w:r>
    </w:p>
    <w:p w:rsidR="00103653" w:rsidRPr="000330B5" w:rsidRDefault="00103653" w:rsidP="00F72408">
      <w:pPr>
        <w:spacing w:before="120"/>
        <w:rPr>
          <w:b/>
          <w:sz w:val="24"/>
          <w:szCs w:val="24"/>
        </w:rPr>
      </w:pPr>
      <w:r w:rsidRPr="000330B5">
        <w:rPr>
          <w:b/>
          <w:sz w:val="24"/>
          <w:szCs w:val="24"/>
        </w:rPr>
        <w:t>Groupe de travail des transports de marchandises dangereuses</w:t>
      </w:r>
    </w:p>
    <w:p w:rsidR="00103653" w:rsidRPr="000330B5" w:rsidRDefault="00103653" w:rsidP="00F72408">
      <w:pPr>
        <w:spacing w:before="120"/>
        <w:rPr>
          <w:b/>
        </w:rPr>
      </w:pPr>
      <w:r w:rsidRPr="000330B5">
        <w:rPr>
          <w:b/>
        </w:rPr>
        <w:t xml:space="preserve">Réunion commune de la Commission d’experts du RID </w:t>
      </w:r>
      <w:r w:rsidR="00AA79C4" w:rsidRPr="000330B5">
        <w:rPr>
          <w:b/>
        </w:rPr>
        <w:br/>
      </w:r>
      <w:r w:rsidRPr="000330B5">
        <w:rPr>
          <w:b/>
        </w:rPr>
        <w:t>et du Groupe de travail des transports de marchandises dangereuses</w:t>
      </w:r>
    </w:p>
    <w:p w:rsidR="00103653" w:rsidRPr="000330B5" w:rsidRDefault="00103653" w:rsidP="00AA79C4">
      <w:r w:rsidRPr="000330B5">
        <w:t>Genève, 19</w:t>
      </w:r>
      <w:r w:rsidR="00AA79C4" w:rsidRPr="000330B5">
        <w:t>-</w:t>
      </w:r>
      <w:r w:rsidRPr="000330B5">
        <w:t>29 septembre 2017</w:t>
      </w:r>
    </w:p>
    <w:p w:rsidR="00103653" w:rsidRPr="000330B5" w:rsidRDefault="00103653" w:rsidP="00103653">
      <w:r w:rsidRPr="000330B5">
        <w:t>Point 5 b) de l’ordre du jour provisoire</w:t>
      </w:r>
    </w:p>
    <w:p w:rsidR="00103653" w:rsidRPr="000330B5" w:rsidRDefault="00103653" w:rsidP="00103653">
      <w:pPr>
        <w:rPr>
          <w:b/>
        </w:rPr>
      </w:pPr>
      <w:r w:rsidRPr="000330B5">
        <w:rPr>
          <w:b/>
          <w:bCs/>
        </w:rPr>
        <w:t>Propositions diverses d’amendements au RID/ADR/ADN</w:t>
      </w:r>
      <w:r w:rsidR="00AA79C4" w:rsidRPr="000330B5">
        <w:rPr>
          <w:b/>
          <w:bCs/>
        </w:rPr>
        <w:t> </w:t>
      </w:r>
      <w:r w:rsidRPr="000330B5">
        <w:rPr>
          <w:b/>
          <w:bCs/>
        </w:rPr>
        <w:t>:</w:t>
      </w:r>
      <w:r w:rsidRPr="000330B5">
        <w:rPr>
          <w:b/>
          <w:bCs/>
        </w:rPr>
        <w:br/>
      </w:r>
      <w:r w:rsidRPr="000330B5">
        <w:rPr>
          <w:b/>
        </w:rPr>
        <w:t>nouvelles propositions</w:t>
      </w:r>
    </w:p>
    <w:p w:rsidR="00103653" w:rsidRPr="000330B5" w:rsidRDefault="00103653" w:rsidP="00377DAE">
      <w:pPr>
        <w:pStyle w:val="HChG"/>
      </w:pPr>
      <w:r w:rsidRPr="000330B5">
        <w:tab/>
      </w:r>
      <w:r w:rsidRPr="000330B5">
        <w:tab/>
        <w:t xml:space="preserve">Propositions diverses d’amendements </w:t>
      </w:r>
      <w:r w:rsidR="00377DAE" w:rsidRPr="000330B5">
        <w:t>pour clarification</w:t>
      </w:r>
    </w:p>
    <w:p w:rsidR="00103653" w:rsidRPr="000330B5" w:rsidRDefault="00103653" w:rsidP="00103653">
      <w:pPr>
        <w:pStyle w:val="H1G"/>
      </w:pPr>
      <w:r w:rsidRPr="000330B5">
        <w:tab/>
      </w:r>
      <w:r w:rsidRPr="000330B5">
        <w:tab/>
        <w:t>Communication du Gouvernement de la Fédération de Russie</w:t>
      </w:r>
    </w:p>
    <w:p w:rsidR="00103653" w:rsidRPr="000330B5" w:rsidRDefault="00103653" w:rsidP="00377DAE">
      <w:pPr>
        <w:pStyle w:val="HChG"/>
      </w:pPr>
      <w:r w:rsidRPr="000330B5">
        <w:tab/>
      </w:r>
      <w:r w:rsidRPr="000330B5">
        <w:tab/>
        <w:t>Introduction</w:t>
      </w:r>
    </w:p>
    <w:p w:rsidR="00103653" w:rsidRPr="000330B5" w:rsidRDefault="00103653" w:rsidP="00377DAE">
      <w:pPr>
        <w:pStyle w:val="SingleTxtG"/>
        <w:ind w:firstLine="567"/>
      </w:pPr>
      <w:r w:rsidRPr="000330B5">
        <w:t>L’analyse du texte du RID/ADR/ADN 2017 a montré que des corrections et précisions devaient être apportées à plusieurs paragraphes,</w:t>
      </w:r>
      <w:r w:rsidR="00377DAE" w:rsidRPr="000330B5">
        <w:t xml:space="preserve"> </w:t>
      </w:r>
      <w:r w:rsidRPr="000330B5">
        <w:t>car dans leur formulation actuelle ils pourraient à notre avis donner lieu à une interprétation erronée de la part des utilisateurs des règlements ou les induire en erreur.</w:t>
      </w:r>
    </w:p>
    <w:p w:rsidR="00103653" w:rsidRPr="000330B5" w:rsidRDefault="00103653" w:rsidP="00377DAE">
      <w:pPr>
        <w:pStyle w:val="HChG"/>
      </w:pPr>
      <w:r w:rsidRPr="000330B5">
        <w:tab/>
      </w:r>
      <w:r w:rsidRPr="000330B5">
        <w:tab/>
        <w:t>Propositions d’amendements</w:t>
      </w:r>
    </w:p>
    <w:p w:rsidR="00103653" w:rsidRPr="000330B5" w:rsidRDefault="00103653" w:rsidP="00103653">
      <w:pPr>
        <w:pStyle w:val="H1G"/>
      </w:pPr>
      <w:r w:rsidRPr="000330B5">
        <w:tab/>
      </w:r>
      <w:r w:rsidRPr="000330B5">
        <w:tab/>
        <w:t>Référence croisée au paragraphe 2.2.7.2.4.6.1</w:t>
      </w:r>
    </w:p>
    <w:p w:rsidR="00103653" w:rsidRPr="000330B5" w:rsidRDefault="00103653" w:rsidP="00377DAE">
      <w:pPr>
        <w:pStyle w:val="SingleTxtG"/>
        <w:ind w:firstLine="567"/>
      </w:pPr>
      <w:r w:rsidRPr="000330B5">
        <w:t>Remplacer «</w:t>
      </w:r>
      <w:r w:rsidR="00395A16" w:rsidRPr="000330B5">
        <w:t> </w:t>
      </w:r>
      <w:r w:rsidRPr="000330B5">
        <w:t>les colis non classés ailleurs au 2.2.7.2.4 (2.2.7.2.4.1 à 2.2.7.2.4.5)</w:t>
      </w:r>
      <w:r w:rsidR="00395A16" w:rsidRPr="000330B5">
        <w:t> </w:t>
      </w:r>
      <w:r w:rsidRPr="000330B5">
        <w:t>» par «</w:t>
      </w:r>
      <w:r w:rsidR="00395A16" w:rsidRPr="000330B5">
        <w:t> </w:t>
      </w:r>
      <w:r w:rsidRPr="000330B5">
        <w:t>les colis non classés ailleurs</w:t>
      </w:r>
      <w:r w:rsidR="00377DAE" w:rsidRPr="000330B5">
        <w:t xml:space="preserve"> </w:t>
      </w:r>
      <w:r w:rsidRPr="000330B5">
        <w:t>des paragraphes 2.2.7.2.4.1</w:t>
      </w:r>
      <w:r w:rsidR="00377DAE" w:rsidRPr="000330B5">
        <w:t xml:space="preserve"> </w:t>
      </w:r>
      <w:r w:rsidRPr="000330B5">
        <w:t>à 2.2.7.2.4.5</w:t>
      </w:r>
      <w:r w:rsidR="00395A16" w:rsidRPr="000330B5">
        <w:t> </w:t>
      </w:r>
      <w:r w:rsidRPr="000330B5">
        <w:t xml:space="preserve">». </w:t>
      </w:r>
    </w:p>
    <w:p w:rsidR="00103653" w:rsidRPr="000330B5" w:rsidRDefault="00103653" w:rsidP="00103653">
      <w:pPr>
        <w:pStyle w:val="H23G"/>
      </w:pPr>
      <w:r w:rsidRPr="000330B5">
        <w:tab/>
      </w:r>
      <w:r w:rsidRPr="000330B5">
        <w:tab/>
        <w:t>Justification</w:t>
      </w:r>
    </w:p>
    <w:p w:rsidR="00103653" w:rsidRPr="000330B5" w:rsidRDefault="00103653" w:rsidP="00395A16">
      <w:pPr>
        <w:pStyle w:val="SingleTxtG"/>
        <w:ind w:firstLine="567"/>
      </w:pPr>
      <w:r w:rsidRPr="000330B5">
        <w:t>Les sous-paragraphes 2.2.7.2.4.1 à 2.2.7.2.4.5 sont inclus dans le paragraphe 2.2.7.2.4,</w:t>
      </w:r>
      <w:r w:rsidR="00377DAE" w:rsidRPr="000330B5">
        <w:t xml:space="preserve"> </w:t>
      </w:r>
      <w:r w:rsidRPr="000330B5">
        <w:t>qui contient également d’autres points.</w:t>
      </w:r>
    </w:p>
    <w:p w:rsidR="00103653" w:rsidRPr="000330B5" w:rsidRDefault="00103653" w:rsidP="00103653">
      <w:pPr>
        <w:pStyle w:val="H1G"/>
      </w:pPr>
      <w:r w:rsidRPr="000330B5">
        <w:tab/>
      </w:r>
      <w:r w:rsidRPr="000330B5">
        <w:tab/>
        <w:t>Référence croisée au paragraphe 2.2.9.1.3</w:t>
      </w:r>
    </w:p>
    <w:p w:rsidR="00103653" w:rsidRPr="000330B5" w:rsidRDefault="00103653" w:rsidP="00395A16">
      <w:pPr>
        <w:pStyle w:val="SingleTxtG"/>
      </w:pPr>
      <w:r w:rsidRPr="000330B5">
        <w:t>2.2.9.1.3</w:t>
      </w:r>
      <w:r w:rsidRPr="000330B5">
        <w:tab/>
        <w:t>Remplacer «</w:t>
      </w:r>
      <w:r w:rsidR="00200D44" w:rsidRPr="000330B5">
        <w:t> </w:t>
      </w:r>
      <w:r w:rsidRPr="000330B5">
        <w:t>2.2.9.1.4 à 2.2.9.1.14</w:t>
      </w:r>
      <w:r w:rsidR="00200D44" w:rsidRPr="000330B5">
        <w:t> </w:t>
      </w:r>
      <w:r w:rsidRPr="000330B5">
        <w:t>» par «</w:t>
      </w:r>
      <w:r w:rsidR="00200D44" w:rsidRPr="000330B5">
        <w:t> </w:t>
      </w:r>
      <w:r w:rsidRPr="000330B5">
        <w:t>2.2.9.1.4 à 2.2.9.1.8, 2.2.9.1.10, 2.2.9.1.11, 2.2.9.1.13 et 2.2.9.1.14</w:t>
      </w:r>
      <w:r w:rsidR="00200D44" w:rsidRPr="000330B5">
        <w:t> </w:t>
      </w:r>
      <w:r w:rsidRPr="000330B5">
        <w:t>».</w:t>
      </w:r>
    </w:p>
    <w:p w:rsidR="00103653" w:rsidRPr="000330B5" w:rsidRDefault="00103653" w:rsidP="00103653">
      <w:pPr>
        <w:pStyle w:val="H23G"/>
      </w:pPr>
      <w:r w:rsidRPr="000330B5">
        <w:lastRenderedPageBreak/>
        <w:tab/>
      </w:r>
      <w:r w:rsidRPr="000330B5">
        <w:tab/>
        <w:t>Justification</w:t>
      </w:r>
    </w:p>
    <w:p w:rsidR="00103653" w:rsidRPr="000330B5" w:rsidRDefault="00103653" w:rsidP="00395A16">
      <w:pPr>
        <w:pStyle w:val="SingleTxtG"/>
        <w:ind w:firstLine="567"/>
      </w:pPr>
      <w:r w:rsidRPr="000330B5">
        <w:t>La référence aux paragraphes 2.2.9.1.9 et 2.2.9.1.12, qui sont réservés/supprimés, peut être supprimée.</w:t>
      </w:r>
    </w:p>
    <w:p w:rsidR="00103653" w:rsidRPr="000330B5" w:rsidRDefault="00103653" w:rsidP="00103653">
      <w:pPr>
        <w:pStyle w:val="H1G"/>
      </w:pPr>
      <w:r w:rsidRPr="000330B5">
        <w:tab/>
      </w:r>
      <w:r w:rsidRPr="000330B5">
        <w:tab/>
        <w:t>Référence au</w:t>
      </w:r>
      <w:r w:rsidR="00EA0E37">
        <w:t xml:space="preserve"> </w:t>
      </w:r>
      <w:r w:rsidRPr="000330B5">
        <w:t>TP3</w:t>
      </w:r>
      <w:r w:rsidR="00377DAE" w:rsidRPr="000330B5">
        <w:t xml:space="preserve"> </w:t>
      </w:r>
      <w:r w:rsidRPr="000330B5">
        <w:t>au paragraphe 4.2.1.19.2</w:t>
      </w:r>
    </w:p>
    <w:p w:rsidR="00103653" w:rsidRPr="000330B5" w:rsidRDefault="00103653" w:rsidP="00103653">
      <w:pPr>
        <w:pStyle w:val="SingleTxtG"/>
      </w:pPr>
      <w:r w:rsidRPr="000330B5">
        <w:t>4.2.1.19.2</w:t>
      </w:r>
      <w:r w:rsidRPr="000330B5">
        <w:rPr>
          <w:b/>
        </w:rPr>
        <w:tab/>
      </w:r>
      <w:r w:rsidRPr="000330B5">
        <w:t>Supprimer «</w:t>
      </w:r>
      <w:r w:rsidR="00200D44" w:rsidRPr="000330B5">
        <w:t> </w:t>
      </w:r>
      <w:r w:rsidRPr="000330B5">
        <w:t>(TP3)</w:t>
      </w:r>
      <w:r w:rsidR="00200D44" w:rsidRPr="000330B5">
        <w:t> </w:t>
      </w:r>
      <w:r w:rsidRPr="000330B5">
        <w:t>» à la fin du paragraphe.</w:t>
      </w:r>
    </w:p>
    <w:p w:rsidR="00103653" w:rsidRPr="000330B5" w:rsidRDefault="00103653" w:rsidP="00103653">
      <w:pPr>
        <w:pStyle w:val="H23G"/>
      </w:pPr>
      <w:r w:rsidRPr="000330B5">
        <w:tab/>
      </w:r>
      <w:r w:rsidRPr="000330B5">
        <w:tab/>
        <w:t>Justification</w:t>
      </w:r>
    </w:p>
    <w:p w:rsidR="00103653" w:rsidRPr="000330B5" w:rsidRDefault="00103653" w:rsidP="00395A16">
      <w:pPr>
        <w:pStyle w:val="SingleTxtG"/>
        <w:ind w:firstLine="567"/>
      </w:pPr>
      <w:r w:rsidRPr="000330B5">
        <w:t>La disposition spéciale TP3 qui figure dans les paragraphes 4.2.5.3 et 4.2.1.19.2 renvoie à la détermination du degré de remplissage conformément au paragraphe 4.2.1.9.5. Il est proposé de supprimer la référence au TP3, qui peut être trompeuse pour l’utilisateur.</w:t>
      </w:r>
    </w:p>
    <w:p w:rsidR="00103653" w:rsidRPr="000330B5" w:rsidRDefault="00103653" w:rsidP="00103653">
      <w:pPr>
        <w:pStyle w:val="H1G"/>
      </w:pPr>
      <w:r w:rsidRPr="000330B5">
        <w:tab/>
      </w:r>
      <w:r w:rsidRPr="000330B5">
        <w:tab/>
        <w:t>Référence croisée</w:t>
      </w:r>
      <w:r w:rsidR="00377DAE" w:rsidRPr="000330B5">
        <w:t xml:space="preserve"> </w:t>
      </w:r>
      <w:r w:rsidRPr="000330B5">
        <w:t>au paragraphe 5.3.2.2.1 de l’ADR/ADN</w:t>
      </w:r>
    </w:p>
    <w:p w:rsidR="00103653" w:rsidRPr="000330B5" w:rsidRDefault="00103653" w:rsidP="00103653">
      <w:pPr>
        <w:pStyle w:val="SingleTxtG"/>
      </w:pPr>
      <w:r w:rsidRPr="000330B5">
        <w:t>5.3.2.2.1</w:t>
      </w:r>
      <w:r w:rsidRPr="000330B5">
        <w:rPr>
          <w:b/>
        </w:rPr>
        <w:tab/>
      </w:r>
      <w:r w:rsidRPr="000330B5">
        <w:t>Dans le paragraphe précédant la Note, remplacer «</w:t>
      </w:r>
      <w:r w:rsidR="00200D44" w:rsidRPr="000330B5">
        <w:t> </w:t>
      </w:r>
      <w:r w:rsidRPr="000330B5">
        <w:t>5.3.2.2.1 et 5.3.2.2.2</w:t>
      </w:r>
      <w:r w:rsidR="00200D44" w:rsidRPr="000330B5">
        <w:t> </w:t>
      </w:r>
      <w:r w:rsidRPr="000330B5">
        <w:t>» par «</w:t>
      </w:r>
      <w:r w:rsidR="00200D44" w:rsidRPr="000330B5">
        <w:t> </w:t>
      </w:r>
      <w:r w:rsidRPr="000330B5">
        <w:t>dans le présent paragraphe et au paragraphe 5.3.2.2.2</w:t>
      </w:r>
      <w:r w:rsidR="00200D44" w:rsidRPr="000330B5">
        <w:t> </w:t>
      </w:r>
      <w:r w:rsidRPr="000330B5">
        <w:t>».</w:t>
      </w:r>
    </w:p>
    <w:p w:rsidR="00103653" w:rsidRPr="000330B5" w:rsidRDefault="00103653" w:rsidP="00103653">
      <w:pPr>
        <w:pStyle w:val="H23G"/>
      </w:pPr>
      <w:r w:rsidRPr="000330B5">
        <w:tab/>
      </w:r>
      <w:r w:rsidRPr="000330B5">
        <w:tab/>
        <w:t>Justification</w:t>
      </w:r>
    </w:p>
    <w:p w:rsidR="00103653" w:rsidRPr="000330B5" w:rsidRDefault="00103653" w:rsidP="00395A16">
      <w:pPr>
        <w:pStyle w:val="SingleTxtG"/>
        <w:ind w:firstLine="567"/>
      </w:pPr>
      <w:r w:rsidRPr="000330B5">
        <w:t>Le paragraphe fait référence à lui-même.</w:t>
      </w:r>
    </w:p>
    <w:p w:rsidR="00103653" w:rsidRPr="000330B5" w:rsidRDefault="00103653" w:rsidP="00103653">
      <w:pPr>
        <w:pStyle w:val="H1G"/>
      </w:pPr>
      <w:r w:rsidRPr="000330B5">
        <w:tab/>
      </w:r>
      <w:r w:rsidRPr="000330B5">
        <w:tab/>
        <w:t>Référence croisée</w:t>
      </w:r>
      <w:r w:rsidR="00377DAE" w:rsidRPr="000330B5">
        <w:t xml:space="preserve"> </w:t>
      </w:r>
      <w:r w:rsidRPr="000330B5">
        <w:t>au paragraphe 6.1.1.1 b)</w:t>
      </w:r>
    </w:p>
    <w:p w:rsidR="00103653" w:rsidRPr="000330B5" w:rsidRDefault="00103653" w:rsidP="00103653">
      <w:pPr>
        <w:pStyle w:val="SingleTxtG"/>
      </w:pPr>
      <w:r w:rsidRPr="000330B5">
        <w:t>6.1.1.1 b)</w:t>
      </w:r>
      <w:r w:rsidRPr="000330B5">
        <w:rPr>
          <w:b/>
        </w:rPr>
        <w:tab/>
      </w:r>
      <w:r w:rsidRPr="000330B5">
        <w:t>Remplacer «</w:t>
      </w:r>
      <w:r w:rsidR="00200D44" w:rsidRPr="000330B5">
        <w:t> </w:t>
      </w:r>
      <w:r w:rsidRPr="000330B5">
        <w:rPr>
          <w:rFonts w:eastAsia="TimesNewRomanPSMT"/>
          <w:spacing w:val="4"/>
          <w:w w:val="103"/>
        </w:rPr>
        <w:t>(voir chapitre 6.3, NOTA et instruction d’emballage P621 du 4.1.4.1)</w:t>
      </w:r>
      <w:r w:rsidR="00200D44" w:rsidRPr="000330B5">
        <w:rPr>
          <w:rFonts w:eastAsia="TimesNewRomanPSMT"/>
          <w:spacing w:val="4"/>
          <w:w w:val="103"/>
        </w:rPr>
        <w:t> </w:t>
      </w:r>
      <w:r w:rsidRPr="000330B5">
        <w:t>» par «</w:t>
      </w:r>
      <w:r w:rsidR="00200D44" w:rsidRPr="000330B5">
        <w:t> </w:t>
      </w:r>
      <w:r w:rsidRPr="000330B5">
        <w:t>(voir NOTA du Chapitre 6.3 et instruction d’emballage P621 du paragraphe 4.1.4.1)</w:t>
      </w:r>
      <w:r w:rsidR="00200D44" w:rsidRPr="000330B5">
        <w:t> </w:t>
      </w:r>
      <w:r w:rsidRPr="000330B5">
        <w:t>».</w:t>
      </w:r>
    </w:p>
    <w:p w:rsidR="00103653" w:rsidRPr="000330B5" w:rsidRDefault="00103653" w:rsidP="00103653">
      <w:pPr>
        <w:pStyle w:val="H23G"/>
      </w:pPr>
      <w:r w:rsidRPr="000330B5">
        <w:tab/>
      </w:r>
      <w:r w:rsidRPr="000330B5">
        <w:tab/>
        <w:t>Justification</w:t>
      </w:r>
    </w:p>
    <w:p w:rsidR="00103653" w:rsidRPr="000330B5" w:rsidRDefault="00103653" w:rsidP="00395A16">
      <w:pPr>
        <w:pStyle w:val="SingleTxtG"/>
        <w:ind w:firstLine="567"/>
      </w:pPr>
      <w:r w:rsidRPr="000330B5">
        <w:t>Le texte entre parenthèses</w:t>
      </w:r>
      <w:r w:rsidR="00377DAE" w:rsidRPr="000330B5">
        <w:t xml:space="preserve"> </w:t>
      </w:r>
      <w:r w:rsidRPr="000330B5">
        <w:t>de l’alinéa b) peut semer la confusion chez l’utilisateur car on ne comprend pas bien si le NOTA évoqué se trouve dans le chapitre 6.3 ou dans l’instruction d’emballage P621.</w:t>
      </w:r>
    </w:p>
    <w:p w:rsidR="00103653" w:rsidRPr="000330B5" w:rsidRDefault="00103653" w:rsidP="00103653">
      <w:pPr>
        <w:pStyle w:val="H1G"/>
      </w:pPr>
      <w:r w:rsidRPr="000330B5">
        <w:tab/>
      </w:r>
      <w:r w:rsidRPr="000330B5">
        <w:tab/>
        <w:t>Références croisées</w:t>
      </w:r>
      <w:r w:rsidR="00377DAE" w:rsidRPr="000330B5">
        <w:t xml:space="preserve"> </w:t>
      </w:r>
      <w:r w:rsidRPr="000330B5">
        <w:t>au paragraphe 6.4.11</w:t>
      </w:r>
    </w:p>
    <w:p w:rsidR="00103653" w:rsidRPr="000330B5" w:rsidRDefault="00103653" w:rsidP="00103653">
      <w:pPr>
        <w:pStyle w:val="SingleTxtG"/>
      </w:pPr>
      <w:r w:rsidRPr="000330B5">
        <w:t>6.4.11.1 b) iv)</w:t>
      </w:r>
      <w:r w:rsidRPr="000330B5">
        <w:rPr>
          <w:b/>
        </w:rPr>
        <w:tab/>
      </w:r>
      <w:r w:rsidRPr="000330B5">
        <w:t>Modifier le début comme suit</w:t>
      </w:r>
      <w:r w:rsidR="00952DB6" w:rsidRPr="000330B5">
        <w:t> </w:t>
      </w:r>
      <w:r w:rsidRPr="000330B5">
        <w:t>: «</w:t>
      </w:r>
      <w:r w:rsidR="00952DB6" w:rsidRPr="000330B5">
        <w:t> </w:t>
      </w:r>
      <w:r w:rsidRPr="000330B5">
        <w:t xml:space="preserve">des paragraphes </w:t>
      </w:r>
      <w:r w:rsidRPr="000330B5">
        <w:rPr>
          <w:lang w:eastAsia="ru-RU"/>
        </w:rPr>
        <w:t>6.4.11.4</w:t>
      </w:r>
      <w:r w:rsidR="00377DAE" w:rsidRPr="000330B5">
        <w:rPr>
          <w:lang w:eastAsia="ru-RU"/>
        </w:rPr>
        <w:t xml:space="preserve"> </w:t>
      </w:r>
      <w:r w:rsidRPr="000330B5">
        <w:rPr>
          <w:lang w:eastAsia="ru-RU"/>
        </w:rPr>
        <w:t>à 6.4.11.10 et 6.4.11.12 à 6.4.11.14 sauf si les…</w:t>
      </w:r>
      <w:r w:rsidR="00952DB6" w:rsidRPr="000330B5">
        <w:rPr>
          <w:lang w:eastAsia="ru-RU"/>
        </w:rPr>
        <w:t> </w:t>
      </w:r>
      <w:r w:rsidRPr="000330B5">
        <w:t>». Le reste demeure inchangé.</w:t>
      </w:r>
    </w:p>
    <w:p w:rsidR="00103653" w:rsidRPr="000330B5" w:rsidRDefault="00103653" w:rsidP="00103653">
      <w:pPr>
        <w:pStyle w:val="SingleTxtG"/>
        <w:rPr>
          <w:lang w:eastAsia="ru-RU"/>
        </w:rPr>
      </w:pPr>
      <w:r w:rsidRPr="000330B5">
        <w:t>6.4.11.2</w:t>
      </w:r>
      <w:r w:rsidRPr="000330B5">
        <w:rPr>
          <w:b/>
        </w:rPr>
        <w:tab/>
      </w:r>
      <w:r w:rsidRPr="000330B5">
        <w:t>Remplacer «</w:t>
      </w:r>
      <w:r w:rsidR="00952DB6" w:rsidRPr="000330B5">
        <w:t> </w:t>
      </w:r>
      <w:r w:rsidRPr="000330B5">
        <w:t xml:space="preserve">des prescriptions du </w:t>
      </w:r>
      <w:r w:rsidRPr="000330B5">
        <w:rPr>
          <w:lang w:eastAsia="ru-RU"/>
        </w:rPr>
        <w:t>6.4.11.4 à 6.4.11.14</w:t>
      </w:r>
      <w:r w:rsidR="00952DB6" w:rsidRPr="000330B5">
        <w:rPr>
          <w:lang w:eastAsia="ru-RU"/>
        </w:rPr>
        <w:t> </w:t>
      </w:r>
      <w:r w:rsidRPr="000330B5">
        <w:t>» par «</w:t>
      </w:r>
      <w:r w:rsidR="00952DB6" w:rsidRPr="000330B5">
        <w:t> </w:t>
      </w:r>
      <w:r w:rsidRPr="000330B5">
        <w:t>des prescriptions</w:t>
      </w:r>
      <w:r w:rsidR="00377DAE" w:rsidRPr="000330B5">
        <w:t xml:space="preserve"> </w:t>
      </w:r>
      <w:r w:rsidRPr="000330B5">
        <w:t xml:space="preserve">des paragraphes </w:t>
      </w:r>
      <w:r w:rsidRPr="000330B5">
        <w:rPr>
          <w:lang w:eastAsia="ru-RU"/>
        </w:rPr>
        <w:t>6.4.11.4 à 6.4.11.10 et</w:t>
      </w:r>
      <w:r w:rsidR="00377DAE" w:rsidRPr="000330B5">
        <w:rPr>
          <w:lang w:eastAsia="ru-RU"/>
        </w:rPr>
        <w:t xml:space="preserve"> </w:t>
      </w:r>
      <w:r w:rsidRPr="000330B5">
        <w:rPr>
          <w:lang w:eastAsia="ru-RU"/>
        </w:rPr>
        <w:t>6.4.11.12 à 6.4.11.14</w:t>
      </w:r>
      <w:r w:rsidR="00952DB6" w:rsidRPr="000330B5">
        <w:rPr>
          <w:lang w:eastAsia="ru-RU"/>
        </w:rPr>
        <w:t> </w:t>
      </w:r>
      <w:r w:rsidRPr="000330B5">
        <w:rPr>
          <w:lang w:eastAsia="ru-RU"/>
        </w:rPr>
        <w:t>».</w:t>
      </w:r>
    </w:p>
    <w:p w:rsidR="00103653" w:rsidRPr="000330B5" w:rsidRDefault="00103653" w:rsidP="00103653">
      <w:pPr>
        <w:pStyle w:val="SingleTxtG"/>
        <w:rPr>
          <w:lang w:eastAsia="ru-RU"/>
        </w:rPr>
      </w:pPr>
      <w:r w:rsidRPr="000330B5">
        <w:t>6.4.11.3</w:t>
      </w:r>
      <w:r w:rsidRPr="000330B5">
        <w:rPr>
          <w:b/>
        </w:rPr>
        <w:tab/>
      </w:r>
      <w:r w:rsidRPr="000330B5">
        <w:t>Remplacer «</w:t>
      </w:r>
      <w:r w:rsidR="00952DB6" w:rsidRPr="000330B5">
        <w:t> </w:t>
      </w:r>
      <w:r w:rsidRPr="000330B5">
        <w:rPr>
          <w:lang w:eastAsia="ru-RU"/>
        </w:rPr>
        <w:t>6.4.11.4 à 6.4.11.14</w:t>
      </w:r>
      <w:r w:rsidR="00952DB6" w:rsidRPr="000330B5">
        <w:rPr>
          <w:lang w:eastAsia="ru-RU"/>
        </w:rPr>
        <w:t> </w:t>
      </w:r>
      <w:r w:rsidRPr="000330B5">
        <w:t>» par «</w:t>
      </w:r>
      <w:r w:rsidR="00952DB6" w:rsidRPr="000330B5">
        <w:t> </w:t>
      </w:r>
      <w:r w:rsidRPr="000330B5">
        <w:rPr>
          <w:lang w:eastAsia="ru-RU"/>
        </w:rPr>
        <w:t>6.4.11.4 à 6.4.11.10 et 6.4.11.12 à 6.4.11.14</w:t>
      </w:r>
      <w:r w:rsidR="00952DB6" w:rsidRPr="000330B5">
        <w:rPr>
          <w:lang w:eastAsia="ru-RU"/>
        </w:rPr>
        <w:t> </w:t>
      </w:r>
      <w:r w:rsidRPr="000330B5">
        <w:rPr>
          <w:lang w:eastAsia="ru-RU"/>
        </w:rPr>
        <w:t>».</w:t>
      </w:r>
    </w:p>
    <w:p w:rsidR="00103653" w:rsidRPr="000330B5" w:rsidRDefault="00103653" w:rsidP="00103653">
      <w:pPr>
        <w:pStyle w:val="SingleTxtG"/>
      </w:pPr>
      <w:r w:rsidRPr="000330B5">
        <w:t>6.4.11.4</w:t>
      </w:r>
      <w:r w:rsidRPr="000330B5">
        <w:rPr>
          <w:b/>
        </w:rPr>
        <w:tab/>
      </w:r>
      <w:r w:rsidRPr="000330B5">
        <w:t>Remplacer «</w:t>
      </w:r>
      <w:r w:rsidR="00200D44" w:rsidRPr="000330B5">
        <w:t> </w:t>
      </w:r>
      <w:r w:rsidRPr="000330B5">
        <w:rPr>
          <w:lang w:eastAsia="ru-RU"/>
        </w:rPr>
        <w:t>6.4.11.8 à 6.4.11.13</w:t>
      </w:r>
      <w:r w:rsidR="00200D44" w:rsidRPr="000330B5">
        <w:rPr>
          <w:lang w:eastAsia="ru-RU"/>
        </w:rPr>
        <w:t> </w:t>
      </w:r>
      <w:r w:rsidRPr="000330B5">
        <w:t>» par «</w:t>
      </w:r>
      <w:r w:rsidR="00200D44" w:rsidRPr="000330B5">
        <w:t> </w:t>
      </w:r>
      <w:r w:rsidRPr="000330B5">
        <w:rPr>
          <w:lang w:eastAsia="ru-RU"/>
        </w:rPr>
        <w:t>6.4.11.8 à 6.4.11.10, 6.4.11.12 et 6.4.11.13</w:t>
      </w:r>
      <w:r w:rsidR="00200D44" w:rsidRPr="000330B5">
        <w:rPr>
          <w:lang w:eastAsia="ru-RU"/>
        </w:rPr>
        <w:t> </w:t>
      </w:r>
      <w:r w:rsidRPr="000330B5">
        <w:t>».</w:t>
      </w:r>
    </w:p>
    <w:p w:rsidR="00103653" w:rsidRPr="000330B5" w:rsidRDefault="00103653" w:rsidP="00103653">
      <w:pPr>
        <w:pStyle w:val="SingleTxtG"/>
      </w:pPr>
      <w:r w:rsidRPr="000330B5">
        <w:t>6.4.11.5</w:t>
      </w:r>
      <w:r w:rsidRPr="000330B5">
        <w:rPr>
          <w:b/>
        </w:rPr>
        <w:tab/>
      </w:r>
      <w:r w:rsidRPr="000330B5">
        <w:t>Remplacer «</w:t>
      </w:r>
      <w:r w:rsidR="00200D44" w:rsidRPr="000330B5">
        <w:t> </w:t>
      </w:r>
      <w:r w:rsidRPr="000330B5">
        <w:rPr>
          <w:lang w:eastAsia="ru-RU"/>
        </w:rPr>
        <w:t>6.4.11.8 à 6.4.11.13</w:t>
      </w:r>
      <w:r w:rsidR="00200D44" w:rsidRPr="000330B5">
        <w:t> </w:t>
      </w:r>
      <w:r w:rsidRPr="000330B5">
        <w:t>» par «</w:t>
      </w:r>
      <w:r w:rsidR="00200D44" w:rsidRPr="000330B5">
        <w:t> </w:t>
      </w:r>
      <w:r w:rsidRPr="000330B5">
        <w:rPr>
          <w:lang w:eastAsia="ru-RU"/>
        </w:rPr>
        <w:t>6.4.11.8 à 6.4.11.10, 6.4.11.12 et 6.4.11.13</w:t>
      </w:r>
      <w:r w:rsidR="00200D44" w:rsidRPr="000330B5">
        <w:rPr>
          <w:lang w:eastAsia="ru-RU"/>
        </w:rPr>
        <w:t> </w:t>
      </w:r>
      <w:r w:rsidRPr="000330B5">
        <w:t>».</w:t>
      </w:r>
    </w:p>
    <w:p w:rsidR="00103653" w:rsidRPr="000330B5" w:rsidRDefault="00103653" w:rsidP="00103653">
      <w:pPr>
        <w:pStyle w:val="H23G"/>
      </w:pPr>
      <w:r w:rsidRPr="000330B5">
        <w:tab/>
      </w:r>
      <w:r w:rsidRPr="000330B5">
        <w:tab/>
        <w:t>Justification</w:t>
      </w:r>
    </w:p>
    <w:p w:rsidR="00103653" w:rsidRPr="000330B5" w:rsidRDefault="00103653" w:rsidP="00395A16">
      <w:pPr>
        <w:pStyle w:val="SingleTxtG"/>
        <w:ind w:firstLine="567"/>
      </w:pPr>
      <w:r w:rsidRPr="000330B5">
        <w:t>La référence</w:t>
      </w:r>
      <w:r w:rsidR="00377DAE" w:rsidRPr="000330B5">
        <w:t xml:space="preserve"> </w:t>
      </w:r>
      <w:r w:rsidRPr="000330B5">
        <w:t>au paragraphe 6.4.11.11, qui est réservé, peut être supprimée.</w:t>
      </w:r>
    </w:p>
    <w:p w:rsidR="00103653" w:rsidRPr="000330B5" w:rsidRDefault="00103653" w:rsidP="00103653">
      <w:pPr>
        <w:pStyle w:val="H1G"/>
      </w:pPr>
      <w:r w:rsidRPr="000330B5">
        <w:lastRenderedPageBreak/>
        <w:tab/>
      </w:r>
      <w:r w:rsidRPr="000330B5">
        <w:tab/>
        <w:t>Agencement du paragraphe 6.6.5.1.6</w:t>
      </w:r>
    </w:p>
    <w:p w:rsidR="00103653" w:rsidRPr="000330B5" w:rsidRDefault="00103653" w:rsidP="000330B5">
      <w:pPr>
        <w:pStyle w:val="SingleTxtG"/>
        <w:keepNext/>
      </w:pPr>
      <w:r w:rsidRPr="000330B5">
        <w:t xml:space="preserve">6.6.5.1.6 et </w:t>
      </w:r>
      <w:r w:rsidR="000330B5" w:rsidRPr="000330B5">
        <w:t>NOTA</w:t>
      </w:r>
      <w:r w:rsidRPr="000330B5">
        <w:tab/>
        <w:t>Modifier comme suit</w:t>
      </w:r>
      <w:r w:rsidR="00C9085E" w:rsidRPr="000330B5">
        <w:t> </w:t>
      </w:r>
      <w:r w:rsidRPr="000330B5">
        <w:t>:</w:t>
      </w:r>
    </w:p>
    <w:p w:rsidR="00103653" w:rsidRPr="000330B5" w:rsidRDefault="00103653" w:rsidP="00103653">
      <w:pPr>
        <w:pStyle w:val="SingleTxtG"/>
      </w:pPr>
      <w:r w:rsidRPr="000330B5">
        <w:t>«</w:t>
      </w:r>
      <w:r w:rsidR="00C9085E" w:rsidRPr="000330B5">
        <w:t> </w:t>
      </w:r>
      <w:r w:rsidRPr="000330B5">
        <w:t>6.6.5.1.6</w:t>
      </w:r>
      <w:r w:rsidRPr="000330B5">
        <w:tab/>
        <w:t>Pour les conditions relatives au rassemblement de différents types d’emballages intérieurs dans un grand emballage et les modifications admissibles des emballages intérieurs, voir le paragraphe 4.1.1.5.1</w:t>
      </w:r>
      <w:r w:rsidR="00C9085E" w:rsidRPr="000330B5">
        <w:t> </w:t>
      </w:r>
      <w:r w:rsidRPr="000330B5">
        <w:t>».</w:t>
      </w:r>
    </w:p>
    <w:p w:rsidR="00103653" w:rsidRPr="000330B5" w:rsidRDefault="00103653" w:rsidP="00103653">
      <w:pPr>
        <w:pStyle w:val="H23G"/>
      </w:pPr>
      <w:r w:rsidRPr="000330B5">
        <w:tab/>
      </w:r>
      <w:r w:rsidRPr="000330B5">
        <w:tab/>
        <w:t>Justification</w:t>
      </w:r>
    </w:p>
    <w:p w:rsidR="00103653" w:rsidRPr="000330B5" w:rsidRDefault="00103653" w:rsidP="00395A16">
      <w:pPr>
        <w:pStyle w:val="SingleTxtG"/>
        <w:ind w:firstLine="567"/>
      </w:pPr>
      <w:r w:rsidRPr="000330B5">
        <w:t xml:space="preserve">Le paragraphe est réservé dans le RID/ADR, mais on y trouve un </w:t>
      </w:r>
      <w:r w:rsidR="002D166B" w:rsidRPr="000330B5">
        <w:t>NOTA</w:t>
      </w:r>
      <w:r w:rsidRPr="000330B5">
        <w:t xml:space="preserve">. Il est préférable de déplacer le texte du </w:t>
      </w:r>
      <w:r w:rsidR="002D166B" w:rsidRPr="000330B5">
        <w:t>NOTA</w:t>
      </w:r>
      <w:r w:rsidRPr="000330B5">
        <w:t>, qui devient le texte du paragraphe.</w:t>
      </w:r>
    </w:p>
    <w:p w:rsidR="00103653" w:rsidRPr="000330B5" w:rsidRDefault="00103653" w:rsidP="00103653">
      <w:pPr>
        <w:pStyle w:val="H1G"/>
      </w:pPr>
      <w:r w:rsidRPr="000330B5">
        <w:tab/>
      </w:r>
      <w:r w:rsidRPr="000330B5">
        <w:tab/>
        <w:t>Références croisées</w:t>
      </w:r>
      <w:r w:rsidR="00377DAE" w:rsidRPr="000330B5">
        <w:t xml:space="preserve"> </w:t>
      </w:r>
      <w:r w:rsidRPr="000330B5">
        <w:t>au paragraphe 6.9.3.1</w:t>
      </w:r>
    </w:p>
    <w:p w:rsidR="00103653" w:rsidRPr="000330B5" w:rsidRDefault="00103653" w:rsidP="002D166B">
      <w:pPr>
        <w:pStyle w:val="SingleTxtG"/>
        <w:ind w:left="2268" w:hanging="1134"/>
      </w:pPr>
      <w:r w:rsidRPr="000330B5">
        <w:t>6.9.3.1</w:t>
      </w:r>
      <w:r w:rsidRPr="000330B5">
        <w:rPr>
          <w:b/>
        </w:rPr>
        <w:tab/>
      </w:r>
      <w:r w:rsidRPr="000330B5">
        <w:t>Modifier comme suit</w:t>
      </w:r>
      <w:r w:rsidR="00C9085E" w:rsidRPr="000330B5">
        <w:t> </w:t>
      </w:r>
      <w:r w:rsidRPr="000330B5">
        <w:t>:</w:t>
      </w:r>
    </w:p>
    <w:p w:rsidR="00103653" w:rsidRPr="000330B5" w:rsidRDefault="00103653" w:rsidP="00103653">
      <w:pPr>
        <w:pStyle w:val="SingleTxtG"/>
      </w:pPr>
      <w:r w:rsidRPr="000330B5">
        <w:t>«</w:t>
      </w:r>
      <w:r w:rsidR="009B4A0A" w:rsidRPr="000330B5">
        <w:t> </w:t>
      </w:r>
      <w:r w:rsidRPr="000330B5">
        <w:t>6.9.3.1</w:t>
      </w:r>
      <w:r w:rsidRPr="000330B5">
        <w:tab/>
        <w:t>Les prescriptions des paragraphes 6.8.2.2.1, 6.8.2.2.2, 6.8.2.2.4 et 6.8.2.2.6 à 6.8.2.2.8 s’appliqueront</w:t>
      </w:r>
      <w:r w:rsidR="009B4A0A" w:rsidRPr="000330B5">
        <w:t> </w:t>
      </w:r>
      <w:r w:rsidRPr="000330B5">
        <w:t>».</w:t>
      </w:r>
    </w:p>
    <w:p w:rsidR="00103653" w:rsidRPr="000330B5" w:rsidRDefault="00103653" w:rsidP="00103653">
      <w:pPr>
        <w:pStyle w:val="H23G"/>
      </w:pPr>
      <w:r w:rsidRPr="000330B5">
        <w:tab/>
      </w:r>
      <w:r w:rsidRPr="000330B5">
        <w:tab/>
        <w:t>Justification</w:t>
      </w:r>
    </w:p>
    <w:p w:rsidR="00103653" w:rsidRPr="000330B5" w:rsidRDefault="00103653" w:rsidP="00395A16">
      <w:pPr>
        <w:pStyle w:val="SingleTxtG"/>
        <w:ind w:firstLine="567"/>
      </w:pPr>
      <w:r w:rsidRPr="000330B5">
        <w:t>La référence au paragraphe 6.8.2.2.5, qui est réservé, peut être supprimée.</w:t>
      </w:r>
    </w:p>
    <w:p w:rsidR="00103653" w:rsidRPr="000330B5" w:rsidRDefault="00103653" w:rsidP="00103653">
      <w:pPr>
        <w:pStyle w:val="H1G"/>
      </w:pPr>
      <w:r w:rsidRPr="000330B5">
        <w:tab/>
      </w:r>
      <w:r w:rsidRPr="000330B5">
        <w:tab/>
        <w:t>Libellé du paragraphe 6.10.1.2.1</w:t>
      </w:r>
    </w:p>
    <w:p w:rsidR="00103653" w:rsidRPr="000330B5" w:rsidRDefault="00103653" w:rsidP="00103653">
      <w:pPr>
        <w:pStyle w:val="SingleTxtG"/>
      </w:pPr>
      <w:r w:rsidRPr="000330B5">
        <w:t>6.10.1.2.1</w:t>
      </w:r>
      <w:r w:rsidRPr="000330B5">
        <w:tab/>
        <w:t>Dans</w:t>
      </w:r>
      <w:r w:rsidR="00377DAE" w:rsidRPr="000330B5">
        <w:t xml:space="preserve"> </w:t>
      </w:r>
      <w:r w:rsidRPr="000330B5">
        <w:t>la dernière partie du paragraphe, supprimer «</w:t>
      </w:r>
      <w:r w:rsidR="009B4A0A" w:rsidRPr="000330B5">
        <w:t> </w:t>
      </w:r>
      <w:r w:rsidRPr="000330B5">
        <w:t>Toutefois, les prescriptions des 6.8.2.1.19, 6.8.2.1.20 et 6.8.2.1.21 ne s’appliquent pas</w:t>
      </w:r>
      <w:r w:rsidR="009B4A0A" w:rsidRPr="000330B5">
        <w:t> </w:t>
      </w:r>
      <w:r w:rsidRPr="000330B5">
        <w:t>». Le dernier paragraphe se lirait comme suit</w:t>
      </w:r>
      <w:r w:rsidR="009B4A0A" w:rsidRPr="000330B5">
        <w:t> </w:t>
      </w:r>
      <w:r w:rsidRPr="000330B5">
        <w:t>: «</w:t>
      </w:r>
      <w:r w:rsidR="009B4A0A" w:rsidRPr="000330B5">
        <w:t> </w:t>
      </w:r>
      <w:r w:rsidRPr="000330B5">
        <w:t>Les citernes à déchets opérant sous vide doivent satisfaire à toutes les prescriptions du chapitre 6.8 sauf</w:t>
      </w:r>
      <w:r w:rsidR="00377DAE" w:rsidRPr="000330B5">
        <w:t xml:space="preserve"> </w:t>
      </w:r>
      <w:r w:rsidRPr="000330B5">
        <w:t>s’il contient une disposition spéciale</w:t>
      </w:r>
      <w:r w:rsidR="009B4A0A" w:rsidRPr="000330B5">
        <w:t> </w:t>
      </w:r>
      <w:r w:rsidRPr="000330B5">
        <w:t>».</w:t>
      </w:r>
    </w:p>
    <w:p w:rsidR="00103653" w:rsidRPr="000330B5" w:rsidRDefault="00103653" w:rsidP="00103653">
      <w:pPr>
        <w:pStyle w:val="H23G"/>
      </w:pPr>
      <w:r w:rsidRPr="000330B5">
        <w:tab/>
      </w:r>
      <w:r w:rsidRPr="000330B5">
        <w:tab/>
        <w:t>Justification</w:t>
      </w:r>
    </w:p>
    <w:p w:rsidR="00103653" w:rsidRPr="000330B5" w:rsidRDefault="00103653" w:rsidP="00395A16">
      <w:pPr>
        <w:pStyle w:val="SingleTxtG"/>
        <w:ind w:firstLine="567"/>
      </w:pPr>
      <w:r w:rsidRPr="000330B5">
        <w:t>Le texte de la dernière phrase peut semer la confusion chez l’utilisateur.</w:t>
      </w:r>
    </w:p>
    <w:p w:rsidR="00103653" w:rsidRPr="000330B5" w:rsidRDefault="00103653" w:rsidP="00103653">
      <w:pPr>
        <w:pStyle w:val="H1G"/>
      </w:pPr>
      <w:r w:rsidRPr="000330B5">
        <w:tab/>
      </w:r>
      <w:r w:rsidRPr="000330B5">
        <w:tab/>
        <w:t>Texte inutile</w:t>
      </w:r>
      <w:r w:rsidR="00377DAE" w:rsidRPr="000330B5">
        <w:t xml:space="preserve"> </w:t>
      </w:r>
      <w:r w:rsidRPr="000330B5">
        <w:t>au paragraphe 6.8.3.2.21</w:t>
      </w:r>
    </w:p>
    <w:p w:rsidR="00103653" w:rsidRPr="000330B5" w:rsidRDefault="00103653" w:rsidP="00103653">
      <w:pPr>
        <w:pStyle w:val="SingleTxtG"/>
      </w:pPr>
      <w:r w:rsidRPr="000330B5">
        <w:t>6.8.3.2.21</w:t>
      </w:r>
      <w:r w:rsidRPr="000330B5">
        <w:tab/>
        <w:t xml:space="preserve">Supprimer la phrase libellée comme suit après le </w:t>
      </w:r>
      <w:r w:rsidR="0036627E" w:rsidRPr="000330B5">
        <w:t>NOTA </w:t>
      </w:r>
      <w:r w:rsidRPr="000330B5">
        <w:t>: «</w:t>
      </w:r>
      <w:r w:rsidR="00395A16" w:rsidRPr="000330B5">
        <w:t> </w:t>
      </w:r>
      <w:r w:rsidRPr="000330B5">
        <w:t>Il est réputé satisfait aux dispositions fondamentales de ce paragraphe si les normes suivantes sont appliquées</w:t>
      </w:r>
      <w:r w:rsidR="00395A16" w:rsidRPr="000330B5">
        <w:t> </w:t>
      </w:r>
      <w:r w:rsidRPr="000330B5">
        <w:t xml:space="preserve">: </w:t>
      </w:r>
      <w:r w:rsidRPr="000330B5">
        <w:rPr>
          <w:i/>
        </w:rPr>
        <w:t>(Réservé)</w:t>
      </w:r>
      <w:r w:rsidR="00395A16" w:rsidRPr="000330B5">
        <w:rPr>
          <w:i/>
        </w:rPr>
        <w:t> </w:t>
      </w:r>
      <w:r w:rsidRPr="000330B5">
        <w:t>».</w:t>
      </w:r>
    </w:p>
    <w:p w:rsidR="00103653" w:rsidRPr="000330B5" w:rsidRDefault="00103653" w:rsidP="00103653">
      <w:pPr>
        <w:pStyle w:val="H23G"/>
      </w:pPr>
      <w:r w:rsidRPr="000330B5">
        <w:tab/>
      </w:r>
      <w:r w:rsidRPr="000330B5">
        <w:tab/>
        <w:t>Justification</w:t>
      </w:r>
    </w:p>
    <w:p w:rsidR="00103653" w:rsidRPr="000330B5" w:rsidRDefault="00103653" w:rsidP="00395A16">
      <w:pPr>
        <w:pStyle w:val="SingleTxtG"/>
        <w:ind w:firstLine="567"/>
      </w:pPr>
      <w:r w:rsidRPr="000330B5">
        <w:t>La dernière phrase ne renvoie à rien ; elle est donc inutile.</w:t>
      </w:r>
    </w:p>
    <w:p w:rsidR="00F9573C" w:rsidRPr="000330B5" w:rsidRDefault="00103653" w:rsidP="00103653">
      <w:pPr>
        <w:pStyle w:val="SingleTxtG"/>
        <w:spacing w:before="240" w:after="0"/>
        <w:jc w:val="center"/>
        <w:rPr>
          <w:u w:val="single"/>
        </w:rPr>
      </w:pPr>
      <w:r w:rsidRPr="000330B5">
        <w:rPr>
          <w:u w:val="single"/>
        </w:rPr>
        <w:tab/>
      </w:r>
      <w:r w:rsidRPr="000330B5">
        <w:rPr>
          <w:u w:val="single"/>
        </w:rPr>
        <w:tab/>
      </w:r>
      <w:r w:rsidRPr="000330B5">
        <w:rPr>
          <w:u w:val="single"/>
        </w:rPr>
        <w:tab/>
      </w:r>
    </w:p>
    <w:sectPr w:rsidR="00F9573C" w:rsidRPr="000330B5" w:rsidSect="001E5A6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749" w:rsidRDefault="00F54749" w:rsidP="00F95C08">
      <w:pPr>
        <w:spacing w:line="240" w:lineRule="auto"/>
      </w:pPr>
    </w:p>
  </w:endnote>
  <w:endnote w:type="continuationSeparator" w:id="0">
    <w:p w:rsidR="00F54749" w:rsidRPr="00AC3823" w:rsidRDefault="00F54749" w:rsidP="00AC3823">
      <w:pPr>
        <w:pStyle w:val="Footer"/>
      </w:pPr>
    </w:p>
  </w:endnote>
  <w:endnote w:type="continuationNotice" w:id="1">
    <w:p w:rsidR="00F54749" w:rsidRDefault="00F547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A68" w:rsidRPr="001E5A68" w:rsidRDefault="001E5A68" w:rsidP="001E5A68">
    <w:pPr>
      <w:pStyle w:val="Footer"/>
      <w:tabs>
        <w:tab w:val="right" w:pos="9638"/>
      </w:tabs>
    </w:pPr>
    <w:r w:rsidRPr="001E5A68">
      <w:rPr>
        <w:b/>
        <w:sz w:val="18"/>
      </w:rPr>
      <w:fldChar w:fldCharType="begin"/>
    </w:r>
    <w:r w:rsidRPr="001E5A68">
      <w:rPr>
        <w:b/>
        <w:sz w:val="18"/>
      </w:rPr>
      <w:instrText xml:space="preserve"> PAGE  \* MERGEFORMAT </w:instrText>
    </w:r>
    <w:r w:rsidRPr="001E5A68">
      <w:rPr>
        <w:b/>
        <w:sz w:val="18"/>
      </w:rPr>
      <w:fldChar w:fldCharType="separate"/>
    </w:r>
    <w:r w:rsidR="00F05D0E">
      <w:rPr>
        <w:b/>
        <w:noProof/>
        <w:sz w:val="18"/>
      </w:rPr>
      <w:t>2</w:t>
    </w:r>
    <w:r w:rsidRPr="001E5A68">
      <w:rPr>
        <w:b/>
        <w:sz w:val="18"/>
      </w:rPr>
      <w:fldChar w:fldCharType="end"/>
    </w:r>
    <w:r>
      <w:rPr>
        <w:b/>
        <w:sz w:val="18"/>
      </w:rPr>
      <w:tab/>
    </w:r>
    <w:r>
      <w:t>GE.17-11495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A68" w:rsidRPr="001E5A68" w:rsidRDefault="001E5A68" w:rsidP="001E5A68">
    <w:pPr>
      <w:pStyle w:val="Footer"/>
      <w:tabs>
        <w:tab w:val="right" w:pos="9638"/>
      </w:tabs>
      <w:rPr>
        <w:b/>
        <w:sz w:val="18"/>
      </w:rPr>
    </w:pPr>
    <w:r>
      <w:t>GE.17-11495</w:t>
    </w:r>
    <w:r>
      <w:tab/>
    </w:r>
    <w:r w:rsidRPr="001E5A68">
      <w:rPr>
        <w:b/>
        <w:sz w:val="18"/>
      </w:rPr>
      <w:fldChar w:fldCharType="begin"/>
    </w:r>
    <w:r w:rsidRPr="001E5A68">
      <w:rPr>
        <w:b/>
        <w:sz w:val="18"/>
      </w:rPr>
      <w:instrText xml:space="preserve"> PAGE  \* MERGEFORMAT </w:instrText>
    </w:r>
    <w:r w:rsidRPr="001E5A68">
      <w:rPr>
        <w:b/>
        <w:sz w:val="18"/>
      </w:rPr>
      <w:fldChar w:fldCharType="separate"/>
    </w:r>
    <w:r w:rsidR="00F05D0E">
      <w:rPr>
        <w:b/>
        <w:noProof/>
        <w:sz w:val="18"/>
      </w:rPr>
      <w:t>3</w:t>
    </w:r>
    <w:r w:rsidRPr="001E5A6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1E5A68" w:rsidRDefault="001E5A68" w:rsidP="001E5A68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US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17-11495</w:t>
    </w:r>
    <w:r w:rsidR="00377DAE">
      <w:rPr>
        <w:sz w:val="20"/>
      </w:rPr>
      <w:t xml:space="preserve">  </w:t>
    </w:r>
    <w:r>
      <w:rPr>
        <w:sz w:val="20"/>
      </w:rPr>
      <w:t>(F)</w:t>
    </w:r>
    <w:r w:rsidR="00377DAE">
      <w:rPr>
        <w:sz w:val="20"/>
      </w:rPr>
      <w:t xml:space="preserve">    310717    070817</w:t>
    </w:r>
    <w:r>
      <w:rPr>
        <w:sz w:val="20"/>
      </w:rPr>
      <w:br/>
    </w:r>
    <w:r w:rsidRPr="001E5A68">
      <w:rPr>
        <w:rFonts w:ascii="C39T30Lfz" w:hAnsi="C39T30Lfz"/>
        <w:sz w:val="56"/>
      </w:rPr>
      <w:t></w:t>
    </w:r>
    <w:r w:rsidRPr="001E5A68">
      <w:rPr>
        <w:rFonts w:ascii="C39T30Lfz" w:hAnsi="C39T30Lfz"/>
        <w:sz w:val="56"/>
      </w:rPr>
      <w:t></w:t>
    </w:r>
    <w:r w:rsidRPr="001E5A68">
      <w:rPr>
        <w:rFonts w:ascii="C39T30Lfz" w:hAnsi="C39T30Lfz"/>
        <w:sz w:val="56"/>
      </w:rPr>
      <w:t></w:t>
    </w:r>
    <w:r w:rsidRPr="001E5A68">
      <w:rPr>
        <w:rFonts w:ascii="C39T30Lfz" w:hAnsi="C39T30Lfz"/>
        <w:sz w:val="56"/>
      </w:rPr>
      <w:t></w:t>
    </w:r>
    <w:r w:rsidRPr="001E5A68">
      <w:rPr>
        <w:rFonts w:ascii="C39T30Lfz" w:hAnsi="C39T30Lfz"/>
        <w:sz w:val="56"/>
      </w:rPr>
      <w:t></w:t>
    </w:r>
    <w:r w:rsidRPr="001E5A68">
      <w:rPr>
        <w:rFonts w:ascii="C39T30Lfz" w:hAnsi="C39T30Lfz"/>
        <w:sz w:val="56"/>
      </w:rPr>
      <w:t></w:t>
    </w:r>
    <w:r w:rsidRPr="001E5A68">
      <w:rPr>
        <w:rFonts w:ascii="C39T30Lfz" w:hAnsi="C39T30Lfz"/>
        <w:sz w:val="56"/>
      </w:rPr>
      <w:t></w:t>
    </w:r>
    <w:r w:rsidRPr="001E5A68">
      <w:rPr>
        <w:rFonts w:ascii="C39T30Lfz" w:hAnsi="C39T30Lfz"/>
        <w:sz w:val="56"/>
      </w:rPr>
      <w:t></w:t>
    </w:r>
    <w:r w:rsidRPr="001E5A68">
      <w:rPr>
        <w:rFonts w:ascii="C39T30Lfz" w:hAnsi="C39T30Lfz"/>
        <w:sz w:val="56"/>
      </w:rPr>
      <w:t></w:t>
    </w:r>
    <w:r>
      <w:rPr>
        <w:noProof/>
        <w:sz w:val="20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1/2017/4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7/4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749" w:rsidRPr="00AC3823" w:rsidRDefault="00F5474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54749" w:rsidRPr="00AC3823" w:rsidRDefault="00F5474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54749" w:rsidRPr="00AC3823" w:rsidRDefault="00F5474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A68" w:rsidRPr="001E5A68" w:rsidRDefault="00F05D0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51B4A">
      <w:t>ECE/TRANS/WP.15/AC.1/2017/43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A68" w:rsidRPr="001E5A68" w:rsidRDefault="00F05D0E" w:rsidP="001E5A6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51B4A">
      <w:t>ECE/TRANS/WP.15/AC.1/2017/43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49"/>
    <w:rsid w:val="00017F94"/>
    <w:rsid w:val="00023842"/>
    <w:rsid w:val="000330B5"/>
    <w:rsid w:val="000334F9"/>
    <w:rsid w:val="00045FEB"/>
    <w:rsid w:val="0007796D"/>
    <w:rsid w:val="000B7790"/>
    <w:rsid w:val="00103653"/>
    <w:rsid w:val="00111F2F"/>
    <w:rsid w:val="0014365E"/>
    <w:rsid w:val="00143C66"/>
    <w:rsid w:val="00176178"/>
    <w:rsid w:val="001E5A68"/>
    <w:rsid w:val="001F525A"/>
    <w:rsid w:val="00200D44"/>
    <w:rsid w:val="00223272"/>
    <w:rsid w:val="0024779E"/>
    <w:rsid w:val="00257168"/>
    <w:rsid w:val="002744B8"/>
    <w:rsid w:val="002832AC"/>
    <w:rsid w:val="002D166B"/>
    <w:rsid w:val="002D7C93"/>
    <w:rsid w:val="00305801"/>
    <w:rsid w:val="00351B4A"/>
    <w:rsid w:val="0036627E"/>
    <w:rsid w:val="00377DAE"/>
    <w:rsid w:val="003916DE"/>
    <w:rsid w:val="00395A16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71601D"/>
    <w:rsid w:val="007865C7"/>
    <w:rsid w:val="007A62E6"/>
    <w:rsid w:val="007F20FA"/>
    <w:rsid w:val="0080684C"/>
    <w:rsid w:val="00871C75"/>
    <w:rsid w:val="008776DC"/>
    <w:rsid w:val="009446C0"/>
    <w:rsid w:val="00952DB6"/>
    <w:rsid w:val="009705C8"/>
    <w:rsid w:val="009B4A0A"/>
    <w:rsid w:val="009C1CF4"/>
    <w:rsid w:val="009F6B74"/>
    <w:rsid w:val="00A30353"/>
    <w:rsid w:val="00AA79C4"/>
    <w:rsid w:val="00AC3823"/>
    <w:rsid w:val="00AE323C"/>
    <w:rsid w:val="00AF0CB5"/>
    <w:rsid w:val="00B00181"/>
    <w:rsid w:val="00B00B0D"/>
    <w:rsid w:val="00B765F7"/>
    <w:rsid w:val="00BA0CA9"/>
    <w:rsid w:val="00C02897"/>
    <w:rsid w:val="00C9085E"/>
    <w:rsid w:val="00C97039"/>
    <w:rsid w:val="00D3439C"/>
    <w:rsid w:val="00DB1831"/>
    <w:rsid w:val="00DC182A"/>
    <w:rsid w:val="00DD3BFD"/>
    <w:rsid w:val="00DF6678"/>
    <w:rsid w:val="00E0299A"/>
    <w:rsid w:val="00E85C74"/>
    <w:rsid w:val="00EA0E37"/>
    <w:rsid w:val="00EA6547"/>
    <w:rsid w:val="00EF2E22"/>
    <w:rsid w:val="00F05D0E"/>
    <w:rsid w:val="00F23FFE"/>
    <w:rsid w:val="00F35BAF"/>
    <w:rsid w:val="00F54749"/>
    <w:rsid w:val="00F660DF"/>
    <w:rsid w:val="00F72408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187B6AA-57F0-4938-A3AA-D112A737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103653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103653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103653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ECE/TRANS/WP.15/AC.1/2017/43</vt:lpstr>
      <vt:lpstr>ECE/TRANS/WP.15/AC.1/2017/43</vt:lpstr>
    </vt:vector>
  </TitlesOfParts>
  <Company>DCM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ECE/TRANS/WP.15/AC.1/2017/43</dc:title>
  <dc:subject/>
  <dc:creator>Nicolas MORIN</dc:creator>
  <cp:keywords/>
  <cp:lastModifiedBy>Christine Barrio-Champeau</cp:lastModifiedBy>
  <cp:revision>2</cp:revision>
  <cp:lastPrinted>2017-08-07T06:10:00Z</cp:lastPrinted>
  <dcterms:created xsi:type="dcterms:W3CDTF">2017-08-07T09:18:00Z</dcterms:created>
  <dcterms:modified xsi:type="dcterms:W3CDTF">2017-08-07T09:18:00Z</dcterms:modified>
</cp:coreProperties>
</file>