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1E0D94">
            <w:pPr>
              <w:suppressAutoHyphens w:val="0"/>
              <w:spacing w:after="20"/>
              <w:jc w:val="right"/>
              <w:rPr>
                <w:b/>
                <w:sz w:val="24"/>
                <w:szCs w:val="24"/>
              </w:rPr>
            </w:pPr>
            <w:r w:rsidRPr="00507993">
              <w:rPr>
                <w:b/>
                <w:sz w:val="24"/>
                <w:szCs w:val="24"/>
              </w:rPr>
              <w:t>INF.</w:t>
            </w:r>
            <w:r w:rsidR="001E0D94">
              <w:rPr>
                <w:b/>
                <w:sz w:val="24"/>
                <w:szCs w:val="24"/>
              </w:rPr>
              <w:t>12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1E0D94">
        <w:rPr>
          <w:b/>
        </w:rPr>
        <w:t>20 February 2017</w:t>
      </w:r>
    </w:p>
    <w:p w:rsidR="009D2A5B" w:rsidRDefault="00BB7CD1" w:rsidP="00BB7CD1">
      <w:r>
        <w:t xml:space="preserve">Bern, </w:t>
      </w:r>
      <w:r w:rsidR="00D65303">
        <w:t>1</w:t>
      </w:r>
      <w:r w:rsidR="00A47A60">
        <w:t>3</w:t>
      </w:r>
      <w:r>
        <w:t>–</w:t>
      </w:r>
      <w:r w:rsidR="00D65303">
        <w:t>1</w:t>
      </w:r>
      <w:r w:rsidR="00A47A60">
        <w:t>7</w:t>
      </w:r>
      <w:r w:rsidR="00F66565">
        <w:t xml:space="preserve"> </w:t>
      </w:r>
      <w:r>
        <w:t>March 201</w:t>
      </w:r>
      <w:r w:rsidR="00A47A60">
        <w:t>7</w:t>
      </w:r>
    </w:p>
    <w:p w:rsidR="00AE4840" w:rsidRPr="00A55B4D" w:rsidRDefault="00AE4840" w:rsidP="00AE4840">
      <w:r w:rsidRPr="00A55B4D">
        <w:t xml:space="preserve">Item </w:t>
      </w:r>
      <w:r w:rsidR="001E0D94">
        <w:t>2</w:t>
      </w:r>
      <w:r w:rsidRPr="00A55B4D">
        <w:t xml:space="preserve"> of the provisional agenda</w:t>
      </w:r>
    </w:p>
    <w:p w:rsidR="00BB7CD1" w:rsidRPr="00BB7CD1" w:rsidRDefault="001E0D94" w:rsidP="00AE4840">
      <w:pPr>
        <w:rPr>
          <w:b/>
        </w:rPr>
      </w:pPr>
      <w:r>
        <w:rPr>
          <w:b/>
        </w:rPr>
        <w:t>Tanks</w:t>
      </w:r>
    </w:p>
    <w:p w:rsidR="00932498" w:rsidRDefault="009B1518" w:rsidP="00932498">
      <w:pPr>
        <w:pStyle w:val="HChG"/>
        <w:rPr>
          <w:b w:val="0"/>
          <w:sz w:val="18"/>
          <w:szCs w:val="18"/>
        </w:rPr>
      </w:pPr>
      <w:r>
        <w:tab/>
      </w:r>
      <w:r>
        <w:tab/>
      </w:r>
      <w:r w:rsidR="00932498">
        <w:t>Report of the informal working group on the inspection and certification of tanks</w:t>
      </w:r>
    </w:p>
    <w:p w:rsidR="00932498" w:rsidRPr="00DE1D53" w:rsidRDefault="00932498" w:rsidP="00932498">
      <w:pPr>
        <w:pStyle w:val="H1G"/>
        <w:rPr>
          <w:b w:val="0"/>
          <w:sz w:val="20"/>
        </w:rPr>
      </w:pPr>
      <w:r>
        <w:tab/>
      </w:r>
      <w:r>
        <w:tab/>
      </w:r>
      <w:r w:rsidRPr="007C7BC4">
        <w:t xml:space="preserve">Transmitted by the Government of </w:t>
      </w:r>
      <w:r>
        <w:t>the United Kingdom</w:t>
      </w:r>
    </w:p>
    <w:p w:rsidR="00932498" w:rsidRDefault="001E0D94" w:rsidP="001E0D94">
      <w:pPr>
        <w:pStyle w:val="SingleTxtG"/>
      </w:pPr>
      <w:r w:rsidRPr="001E0D94">
        <w:rPr>
          <w:lang w:val="en-US"/>
        </w:rPr>
        <w:t>1.</w:t>
      </w:r>
      <w:r>
        <w:tab/>
      </w:r>
      <w:r w:rsidR="00932498" w:rsidRPr="002A253D">
        <w:t>ECE/TRANS/WP.15/AC.1/2017/22</w:t>
      </w:r>
      <w:r w:rsidR="00932498">
        <w:t xml:space="preserve">, the report of the informal working group on the inspection and certification of tanks, gave notice of the Group’s intention to submit an information paper to show the progress it is making towards proposing amendments to 6.8.2.3 and 6.8.2.4. This text, contained in the annex, is based on the principles outlined in paragraph 5 of the report. Subject to the Joint Meeting endorsing these principles the informal working group will continue to develop these proposals with a view to submitting them as a working paper to the Autumn 2017 session.  </w:t>
      </w:r>
    </w:p>
    <w:p w:rsidR="001E0D94" w:rsidRDefault="001E0D94">
      <w:pPr>
        <w:suppressAutoHyphens w:val="0"/>
        <w:spacing w:line="240" w:lineRule="auto"/>
        <w:rPr>
          <w:lang w:val="x-none"/>
        </w:rPr>
      </w:pPr>
      <w:r>
        <w:br w:type="page"/>
      </w:r>
    </w:p>
    <w:p w:rsidR="00932498" w:rsidRDefault="00932498" w:rsidP="00932498">
      <w:pPr>
        <w:pStyle w:val="HChG"/>
      </w:pPr>
      <w:r w:rsidRPr="00605BBC">
        <w:lastRenderedPageBreak/>
        <w:t>Annex</w:t>
      </w:r>
    </w:p>
    <w:p w:rsidR="00932498" w:rsidRPr="004C404A" w:rsidRDefault="00932498" w:rsidP="004B47CC">
      <w:pPr>
        <w:spacing w:before="120" w:after="120"/>
        <w:rPr>
          <w:bCs/>
          <w:i/>
          <w:iCs/>
        </w:rPr>
      </w:pPr>
      <w:r w:rsidRPr="004C404A">
        <w:rPr>
          <w:bCs/>
          <w:i/>
          <w:iCs/>
        </w:rPr>
        <w:t>[Additional text to 6.8.2.3]</w:t>
      </w:r>
    </w:p>
    <w:p w:rsidR="00932498" w:rsidRPr="004C404A" w:rsidRDefault="00932498" w:rsidP="004B47CC">
      <w:pPr>
        <w:pStyle w:val="Titre4"/>
        <w:spacing w:before="120" w:after="120"/>
        <w:rPr>
          <w:rFonts w:hint="eastAsia"/>
          <w:bCs/>
          <w:i/>
          <w:iCs/>
          <w:sz w:val="20"/>
        </w:rPr>
      </w:pPr>
      <w:r w:rsidRPr="004C404A">
        <w:rPr>
          <w:bCs/>
          <w:i/>
          <w:iCs/>
          <w:sz w:val="20"/>
        </w:rPr>
        <w:t>6.8.2.3</w:t>
      </w:r>
      <w:r w:rsidRPr="004C404A">
        <w:rPr>
          <w:bCs/>
          <w:i/>
          <w:iCs/>
          <w:sz w:val="20"/>
        </w:rPr>
        <w:tab/>
        <w:t>Type approval</w:t>
      </w:r>
    </w:p>
    <w:p w:rsidR="00932498" w:rsidRPr="004C404A" w:rsidRDefault="00932498" w:rsidP="004B47CC">
      <w:pPr>
        <w:tabs>
          <w:tab w:val="left" w:pos="-1440"/>
        </w:tabs>
        <w:spacing w:before="120" w:after="120"/>
        <w:ind w:left="1418" w:hanging="1418"/>
      </w:pPr>
      <w:r w:rsidRPr="004C404A">
        <w:rPr>
          <w:i/>
          <w:iCs/>
          <w:lang w:eastAsia="fr-FR"/>
        </w:rPr>
        <w:t>6.8.2.3</w:t>
      </w:r>
      <w:proofErr w:type="gramStart"/>
      <w:r w:rsidRPr="004C404A">
        <w:rPr>
          <w:i/>
          <w:iCs/>
          <w:lang w:eastAsia="fr-FR"/>
        </w:rPr>
        <w:t>.X</w:t>
      </w:r>
      <w:proofErr w:type="gramEnd"/>
      <w:r w:rsidRPr="004C404A">
        <w:rPr>
          <w:i/>
          <w:iCs/>
          <w:lang w:eastAsia="fr-FR"/>
        </w:rPr>
        <w:tab/>
        <w:t>Type approval certificate according to 1.8.7.2.2:</w:t>
      </w:r>
    </w:p>
    <w:p w:rsidR="00932498" w:rsidRPr="004C404A" w:rsidRDefault="00932498" w:rsidP="004B47CC">
      <w:pPr>
        <w:spacing w:before="120" w:after="120"/>
        <w:ind w:left="1440" w:right="1126"/>
        <w:jc w:val="both"/>
      </w:pPr>
      <w:r w:rsidRPr="004C404A">
        <w:rPr>
          <w:lang w:eastAsia="fr-FR"/>
        </w:rPr>
        <w:t xml:space="preserve">A manufacturer shall lodge a request for type approval with the competent authority of the country defined in </w:t>
      </w:r>
      <w:r w:rsidRPr="004C404A">
        <w:rPr>
          <w:iCs/>
          <w:lang w:eastAsia="fr-FR"/>
        </w:rPr>
        <w:t>6.8.2.4.6.2</w:t>
      </w:r>
    </w:p>
    <w:p w:rsidR="00932498" w:rsidRPr="004C404A" w:rsidRDefault="00932498" w:rsidP="004B47CC">
      <w:pPr>
        <w:spacing w:before="120" w:after="120"/>
        <w:ind w:right="1126"/>
      </w:pPr>
      <w:r w:rsidRPr="004C404A">
        <w:t>…</w:t>
      </w:r>
    </w:p>
    <w:p w:rsidR="00932498" w:rsidRPr="004C404A" w:rsidRDefault="00932498" w:rsidP="004B47CC">
      <w:pPr>
        <w:spacing w:before="120" w:after="120"/>
        <w:ind w:right="1126"/>
      </w:pPr>
      <w:r w:rsidRPr="004C404A">
        <w:t>[Modifications to existing 6.8]</w:t>
      </w:r>
    </w:p>
    <w:p w:rsidR="00932498" w:rsidRPr="004C404A" w:rsidRDefault="00932498" w:rsidP="004B47CC">
      <w:pPr>
        <w:tabs>
          <w:tab w:val="left" w:pos="9482"/>
        </w:tabs>
        <w:spacing w:before="120" w:after="120"/>
        <w:ind w:right="1126"/>
      </w:pPr>
      <w:r w:rsidRPr="004C404A">
        <w:t>- Throughout replace all occurrences of “The competent authority or a body designated by that authority” by “The competent authority”</w:t>
      </w:r>
    </w:p>
    <w:p w:rsidR="00932498" w:rsidRPr="004C404A" w:rsidRDefault="00932498" w:rsidP="004B47CC">
      <w:pPr>
        <w:tabs>
          <w:tab w:val="left" w:pos="9482"/>
        </w:tabs>
        <w:spacing w:before="120" w:after="120"/>
        <w:ind w:right="1126"/>
      </w:pPr>
      <w:r w:rsidRPr="004C404A">
        <w:rPr>
          <w:rFonts w:eastAsia="SimSun;宋体"/>
          <w:bCs/>
        </w:rPr>
        <w:t xml:space="preserve"> - Delete 6.8.2.3.3 - Modifications of type approval taken into account in 1.8.7.2.2</w:t>
      </w:r>
    </w:p>
    <w:p w:rsidR="00932498" w:rsidRPr="004C404A" w:rsidRDefault="00932498" w:rsidP="004B47CC">
      <w:pPr>
        <w:spacing w:before="120" w:after="120"/>
        <w:ind w:right="1126"/>
      </w:pPr>
      <w:r w:rsidRPr="004C404A">
        <w:t>…</w:t>
      </w:r>
    </w:p>
    <w:p w:rsidR="00932498" w:rsidRPr="004C404A" w:rsidRDefault="00932498" w:rsidP="004B47CC">
      <w:pPr>
        <w:spacing w:before="120" w:after="120"/>
        <w:ind w:right="1126"/>
      </w:pPr>
      <w:r w:rsidRPr="004C404A">
        <w:t>[Additional text to 6.8.2.4]</w:t>
      </w:r>
    </w:p>
    <w:p w:rsidR="00932498" w:rsidRPr="004C404A" w:rsidRDefault="00932498" w:rsidP="004B47CC">
      <w:pPr>
        <w:tabs>
          <w:tab w:val="left" w:pos="1418"/>
        </w:tabs>
        <w:spacing w:before="120" w:after="120"/>
        <w:ind w:right="1126"/>
        <w:jc w:val="both"/>
      </w:pPr>
      <w:r w:rsidRPr="004C404A">
        <w:rPr>
          <w:lang w:eastAsia="fr-FR"/>
        </w:rPr>
        <w:t xml:space="preserve">6.8.2.4.6 </w:t>
      </w:r>
      <w:r w:rsidRPr="004C404A">
        <w:rPr>
          <w:lang w:eastAsia="fr-FR"/>
        </w:rPr>
        <w:tab/>
      </w:r>
      <w:r w:rsidRPr="004C404A">
        <w:rPr>
          <w:i/>
          <w:iCs/>
          <w:lang w:eastAsia="fr-FR"/>
        </w:rPr>
        <w:t>Performing inspections of tanks</w:t>
      </w:r>
    </w:p>
    <w:p w:rsidR="00932498" w:rsidRPr="004C404A" w:rsidRDefault="00932498" w:rsidP="004B47CC">
      <w:pPr>
        <w:tabs>
          <w:tab w:val="left" w:pos="-1440"/>
        </w:tabs>
        <w:spacing w:before="120" w:after="120"/>
        <w:ind w:left="1418" w:right="1126" w:hanging="1418"/>
        <w:jc w:val="both"/>
        <w:rPr>
          <w:lang w:eastAsia="fr-FR"/>
        </w:rPr>
      </w:pPr>
      <w:r w:rsidRPr="004C404A">
        <w:rPr>
          <w:lang w:eastAsia="fr-FR"/>
        </w:rPr>
        <w:tab/>
        <w:t>Note (1): The term “expert” means “inspection body” throughout chapter 6.8</w:t>
      </w:r>
    </w:p>
    <w:p w:rsidR="00932498" w:rsidRPr="004C404A" w:rsidRDefault="00932498" w:rsidP="004B47CC">
      <w:pPr>
        <w:tabs>
          <w:tab w:val="left" w:pos="-1440"/>
        </w:tabs>
        <w:spacing w:before="120" w:after="120"/>
        <w:ind w:left="1418" w:right="1126" w:hanging="1418"/>
        <w:jc w:val="both"/>
      </w:pPr>
      <w:r w:rsidRPr="004C404A">
        <w:rPr>
          <w:lang w:eastAsia="fr-FR"/>
        </w:rPr>
        <w:t>6.8.2.4.6.1</w:t>
      </w:r>
      <w:r w:rsidRPr="004C404A">
        <w:rPr>
          <w:lang w:eastAsia="fr-FR"/>
        </w:rPr>
        <w:tab/>
        <w:t xml:space="preserve">The procedures for undertaking a </w:t>
      </w:r>
      <w:r w:rsidRPr="004C404A">
        <w:t>conformity</w:t>
      </w:r>
      <w:r w:rsidRPr="004C404A">
        <w:rPr>
          <w:lang w:eastAsia="fr-FR"/>
        </w:rPr>
        <w:t xml:space="preserve"> assessment, and the inspections described in 1.8.7 shall be performed according to 6.8.2.4.6.2 to 6.8.2.4.6.5</w:t>
      </w:r>
    </w:p>
    <w:p w:rsidR="00932498" w:rsidRPr="004C404A" w:rsidRDefault="00932498" w:rsidP="004B47CC">
      <w:pPr>
        <w:tabs>
          <w:tab w:val="left" w:pos="-1440"/>
        </w:tabs>
        <w:spacing w:before="120" w:after="120"/>
        <w:ind w:left="1418" w:right="1126" w:hanging="1418"/>
        <w:jc w:val="both"/>
      </w:pPr>
      <w:r w:rsidRPr="004C404A">
        <w:rPr>
          <w:lang w:eastAsia="fr-FR"/>
        </w:rPr>
        <w:tab/>
        <w:t>The term “inspection body</w:t>
      </w:r>
      <w:proofErr w:type="gramStart"/>
      <w:r w:rsidRPr="004C404A">
        <w:rPr>
          <w:lang w:eastAsia="fr-FR"/>
        </w:rPr>
        <w:t>”(</w:t>
      </w:r>
      <w:proofErr w:type="gramEnd"/>
      <w:r w:rsidRPr="004C404A">
        <w:rPr>
          <w:lang w:eastAsia="fr-FR"/>
        </w:rPr>
        <w:t>1) in these paragraphs means a body conforming to 1.8.6 and recognized, or accredited according to EN ISO/IEC 17020:2012 (except clause 8.1.3).</w:t>
      </w:r>
    </w:p>
    <w:p w:rsidR="00932498" w:rsidRPr="004C404A" w:rsidRDefault="00932498" w:rsidP="004B47CC">
      <w:pPr>
        <w:tabs>
          <w:tab w:val="left" w:pos="-1440"/>
        </w:tabs>
        <w:spacing w:before="120" w:after="120"/>
        <w:ind w:left="1418" w:right="1126" w:hanging="1418"/>
        <w:jc w:val="both"/>
      </w:pPr>
      <w:r w:rsidRPr="004C404A">
        <w:rPr>
          <w:lang w:eastAsia="fr-FR"/>
        </w:rPr>
        <w:tab/>
        <w:t>The competent authority shall transmit to the secretariat of UNECE/OTIF the names of the inspection bodies it has approved and the scope of the work each is accredited to perform.</w:t>
      </w:r>
    </w:p>
    <w:p w:rsidR="00932498" w:rsidRPr="004C404A" w:rsidRDefault="00932498" w:rsidP="004B47CC">
      <w:pPr>
        <w:tabs>
          <w:tab w:val="left" w:pos="-1440"/>
        </w:tabs>
        <w:spacing w:before="120" w:after="120"/>
        <w:ind w:left="1418" w:right="1126" w:hanging="1418"/>
        <w:jc w:val="both"/>
      </w:pPr>
      <w:r w:rsidRPr="004C404A">
        <w:rPr>
          <w:lang w:eastAsia="fr-FR"/>
        </w:rPr>
        <w:tab/>
        <w:t xml:space="preserve">For the </w:t>
      </w:r>
      <w:r w:rsidRPr="004C404A">
        <w:t>purpose</w:t>
      </w:r>
      <w:r w:rsidRPr="004C404A">
        <w:rPr>
          <w:lang w:eastAsia="fr-FR"/>
        </w:rPr>
        <w:t xml:space="preserve"> of these paragraphs</w:t>
      </w:r>
      <w:r>
        <w:rPr>
          <w:lang w:eastAsia="fr-FR"/>
        </w:rPr>
        <w:t>,</w:t>
      </w:r>
      <w:r w:rsidRPr="004C404A">
        <w:rPr>
          <w:lang w:eastAsia="fr-FR"/>
        </w:rPr>
        <w:t xml:space="preserve"> the term “country of registration” means:</w:t>
      </w:r>
    </w:p>
    <w:tbl>
      <w:tblPr>
        <w:tblW w:w="8271" w:type="dxa"/>
        <w:tblInd w:w="1436" w:type="dxa"/>
        <w:tblCellMar>
          <w:left w:w="68" w:type="dxa"/>
          <w:right w:w="68" w:type="dxa"/>
        </w:tblCellMar>
        <w:tblLook w:val="0000" w:firstRow="0" w:lastRow="0" w:firstColumn="0" w:lastColumn="0" w:noHBand="0" w:noVBand="0"/>
      </w:tblPr>
      <w:tblGrid>
        <w:gridCol w:w="4161"/>
        <w:gridCol w:w="4110"/>
      </w:tblGrid>
      <w:tr w:rsidR="00932498" w:rsidRPr="004C404A" w:rsidTr="000D782C">
        <w:trPr>
          <w:trHeight w:val="282"/>
        </w:trPr>
        <w:tc>
          <w:tcPr>
            <w:tcW w:w="4161" w:type="dxa"/>
            <w:shd w:val="clear" w:color="auto" w:fill="auto"/>
          </w:tcPr>
          <w:p w:rsidR="00932498" w:rsidRPr="004C404A" w:rsidRDefault="00932498" w:rsidP="004B47CC">
            <w:pPr>
              <w:tabs>
                <w:tab w:val="left" w:pos="2977"/>
                <w:tab w:val="left" w:pos="4395"/>
              </w:tabs>
              <w:spacing w:before="120" w:after="120"/>
              <w:ind w:right="1126" w:hanging="19"/>
              <w:jc w:val="both"/>
            </w:pPr>
            <w:proofErr w:type="gramStart"/>
            <w:r w:rsidRPr="004C404A">
              <w:rPr>
                <w:lang w:eastAsia="fr-FR"/>
              </w:rPr>
              <w:t>the</w:t>
            </w:r>
            <w:proofErr w:type="gramEnd"/>
            <w:r w:rsidRPr="004C404A">
              <w:rPr>
                <w:lang w:eastAsia="fr-FR"/>
              </w:rPr>
              <w:t xml:space="preserve"> country of registration of the vehicle on which the tank is carried.</w:t>
            </w:r>
          </w:p>
        </w:tc>
        <w:tc>
          <w:tcPr>
            <w:tcW w:w="4110" w:type="dxa"/>
            <w:tcBorders>
              <w:left w:val="single" w:sz="4" w:space="0" w:color="000000"/>
            </w:tcBorders>
            <w:shd w:val="clear" w:color="auto" w:fill="auto"/>
            <w:tcMar>
              <w:left w:w="63" w:type="dxa"/>
            </w:tcMar>
          </w:tcPr>
          <w:p w:rsidR="00932498" w:rsidRPr="004C404A" w:rsidRDefault="00932498" w:rsidP="004B47CC">
            <w:pPr>
              <w:spacing w:before="120" w:after="120"/>
              <w:ind w:right="1126"/>
              <w:jc w:val="both"/>
            </w:pPr>
            <w:proofErr w:type="gramStart"/>
            <w:r w:rsidRPr="004C404A">
              <w:rPr>
                <w:lang w:eastAsia="fr-FR"/>
              </w:rPr>
              <w:t>the</w:t>
            </w:r>
            <w:proofErr w:type="gramEnd"/>
            <w:r w:rsidRPr="004C404A">
              <w:rPr>
                <w:lang w:eastAsia="fr-FR"/>
              </w:rPr>
              <w:t xml:space="preserve"> country of the Contracting Party to ADR where the owner's/operator's company is registered.</w:t>
            </w:r>
          </w:p>
        </w:tc>
      </w:tr>
    </w:tbl>
    <w:p w:rsidR="00932498" w:rsidRPr="004C404A" w:rsidRDefault="00932498" w:rsidP="004B47CC">
      <w:pPr>
        <w:spacing w:before="120" w:after="120"/>
        <w:ind w:left="1418" w:right="1126"/>
        <w:jc w:val="both"/>
      </w:pPr>
      <w:r w:rsidRPr="004C404A">
        <w:t>When a tank is assembled from components manufactured in different locations the inspection body responsible for assessing the complete tank shall verify that all of these components conform to the requirements of ADR, irrespective of where they have been manufactured.</w:t>
      </w:r>
    </w:p>
    <w:p w:rsidR="00932498" w:rsidRPr="004C404A" w:rsidRDefault="00932498" w:rsidP="004B47CC">
      <w:pPr>
        <w:tabs>
          <w:tab w:val="left" w:pos="1418"/>
        </w:tabs>
        <w:spacing w:before="120" w:after="120"/>
        <w:ind w:right="1126"/>
        <w:jc w:val="both"/>
      </w:pPr>
      <w:r w:rsidRPr="004C404A">
        <w:rPr>
          <w:iCs/>
          <w:lang w:eastAsia="fr-FR"/>
        </w:rPr>
        <w:t>6.8.2.4.6.2</w:t>
      </w:r>
      <w:r w:rsidRPr="004C404A">
        <w:rPr>
          <w:i/>
          <w:iCs/>
          <w:lang w:eastAsia="fr-FR"/>
        </w:rPr>
        <w:tab/>
        <w:t>Type ex</w:t>
      </w:r>
      <w:r w:rsidRPr="004C404A">
        <w:rPr>
          <w:i/>
        </w:rPr>
        <w:t>a</w:t>
      </w:r>
      <w:r w:rsidRPr="004C404A">
        <w:rPr>
          <w:i/>
          <w:iCs/>
          <w:lang w:eastAsia="fr-FR"/>
        </w:rPr>
        <w:t>mination according to 1.8.7.2.1</w:t>
      </w:r>
    </w:p>
    <w:p w:rsidR="00932498" w:rsidRPr="004C404A" w:rsidRDefault="00932498" w:rsidP="004B47CC">
      <w:pPr>
        <w:tabs>
          <w:tab w:val="left" w:pos="1418"/>
          <w:tab w:val="left" w:pos="7644"/>
        </w:tabs>
        <w:spacing w:before="120" w:after="120"/>
        <w:ind w:left="1418" w:right="1126"/>
        <w:jc w:val="both"/>
      </w:pPr>
      <w:r w:rsidRPr="004C404A">
        <w:rPr>
          <w:lang w:eastAsia="fr-FR"/>
        </w:rPr>
        <w:t>For the type examination</w:t>
      </w:r>
      <w:r>
        <w:rPr>
          <w:lang w:eastAsia="fr-FR"/>
        </w:rPr>
        <w:t>,</w:t>
      </w:r>
      <w:r w:rsidRPr="004C404A">
        <w:rPr>
          <w:lang w:eastAsia="fr-FR"/>
        </w:rPr>
        <w:t xml:space="preserve"> the manufacturer shall engage a single inspection body recognized by the competent authority of either the country of manufacture or the initial country of registration of the first tank manufactured of that type. This competent authority shall have the exclusive right to issue the type approval certificate.</w:t>
      </w:r>
    </w:p>
    <w:p w:rsidR="00932498" w:rsidRPr="004C404A" w:rsidRDefault="00932498" w:rsidP="004B47CC">
      <w:pPr>
        <w:tabs>
          <w:tab w:val="left" w:pos="1418"/>
          <w:tab w:val="left" w:pos="7644"/>
        </w:tabs>
        <w:spacing w:before="120" w:after="120"/>
        <w:ind w:left="1418" w:right="1126"/>
        <w:jc w:val="both"/>
      </w:pPr>
      <w:r w:rsidRPr="004C404A">
        <w:rPr>
          <w:lang w:eastAsia="fr-FR"/>
        </w:rPr>
        <w:t>If the country of manufacture is not a Contracting Party to ADR, the manufacturer shall engage a single inspection body approved by the country of registration.</w:t>
      </w:r>
    </w:p>
    <w:p w:rsidR="00932498" w:rsidRPr="004C404A" w:rsidRDefault="00932498" w:rsidP="004B47CC">
      <w:pPr>
        <w:tabs>
          <w:tab w:val="left" w:pos="1418"/>
        </w:tabs>
        <w:spacing w:before="120" w:after="120"/>
        <w:ind w:left="1418" w:right="1126" w:hanging="1418"/>
        <w:jc w:val="both"/>
      </w:pPr>
      <w:r w:rsidRPr="004C404A">
        <w:rPr>
          <w:iCs/>
          <w:lang w:eastAsia="fr-FR"/>
        </w:rPr>
        <w:t>6.8.2.4.6.4</w:t>
      </w:r>
      <w:r w:rsidRPr="004C404A">
        <w:rPr>
          <w:iCs/>
          <w:lang w:eastAsia="fr-FR"/>
        </w:rPr>
        <w:tab/>
      </w:r>
      <w:r w:rsidRPr="004C404A">
        <w:rPr>
          <w:i/>
          <w:iCs/>
          <w:lang w:eastAsia="fr-FR"/>
        </w:rPr>
        <w:t>Supervision of manufacture and initial inspection according to 1.8.7.3, 1.8.7.4 and 6.8.2.1.23:</w:t>
      </w:r>
    </w:p>
    <w:p w:rsidR="00932498" w:rsidRPr="004C404A" w:rsidRDefault="00932498" w:rsidP="004B47CC">
      <w:pPr>
        <w:spacing w:before="120" w:after="120"/>
        <w:ind w:left="1418" w:right="1126"/>
        <w:jc w:val="both"/>
      </w:pPr>
      <w:r w:rsidRPr="004C404A">
        <w:rPr>
          <w:lang w:eastAsia="fr-FR"/>
        </w:rPr>
        <w:t xml:space="preserve">For the supervision of the manufacture and the initial inspection the manufacturer shall engage a single inspection body recognized by the competent authority of the country of registration, or </w:t>
      </w:r>
      <w:r>
        <w:rPr>
          <w:lang w:eastAsia="fr-FR"/>
        </w:rPr>
        <w:t xml:space="preserve">with the consent of the country of registration, the manufacturer may engage a single inspection body recognized by the competent authority in the </w:t>
      </w:r>
      <w:r w:rsidRPr="004C404A">
        <w:rPr>
          <w:lang w:eastAsia="fr-FR"/>
        </w:rPr>
        <w:t>country of manufacture.</w:t>
      </w:r>
    </w:p>
    <w:p w:rsidR="00932498" w:rsidRPr="004C404A" w:rsidRDefault="00932498" w:rsidP="004B47CC">
      <w:pPr>
        <w:spacing w:before="120" w:after="120"/>
        <w:ind w:left="1418" w:right="1126"/>
        <w:jc w:val="both"/>
      </w:pPr>
      <w:r w:rsidRPr="004C404A">
        <w:rPr>
          <w:lang w:eastAsia="fr-FR"/>
        </w:rPr>
        <w:t>If the country of manufacture is not a Contracting Party to ADR, a manufacturer shall engage a single inspection body recognized by the country of the Contracting Party of registration.</w:t>
      </w:r>
    </w:p>
    <w:p w:rsidR="00932498" w:rsidRPr="004C404A" w:rsidRDefault="00932498" w:rsidP="004B47CC">
      <w:pPr>
        <w:tabs>
          <w:tab w:val="left" w:pos="1418"/>
        </w:tabs>
        <w:spacing w:before="120" w:after="120"/>
        <w:ind w:right="1126"/>
        <w:jc w:val="both"/>
      </w:pPr>
      <w:r w:rsidRPr="004C404A">
        <w:rPr>
          <w:iCs/>
          <w:lang w:eastAsia="fr-FR"/>
        </w:rPr>
        <w:t>6.8.2.4.6.5</w:t>
      </w:r>
      <w:r w:rsidRPr="004C404A">
        <w:rPr>
          <w:iCs/>
          <w:lang w:eastAsia="fr-FR"/>
        </w:rPr>
        <w:tab/>
        <w:t>E</w:t>
      </w:r>
      <w:r w:rsidRPr="004C404A">
        <w:rPr>
          <w:i/>
          <w:iCs/>
          <w:lang w:eastAsia="fr-FR"/>
        </w:rPr>
        <w:t xml:space="preserve">ntry into service inspection according to 1.8.7.X </w:t>
      </w:r>
    </w:p>
    <w:p w:rsidR="00932498" w:rsidRPr="004C404A" w:rsidRDefault="00932498" w:rsidP="004B47CC">
      <w:pPr>
        <w:spacing w:before="120" w:after="120"/>
        <w:ind w:left="1440" w:right="1126"/>
        <w:jc w:val="both"/>
        <w:rPr>
          <w:lang w:eastAsia="fr-FR"/>
        </w:rPr>
      </w:pPr>
      <w:r w:rsidRPr="004C404A">
        <w:rPr>
          <w:lang w:eastAsia="fr-FR"/>
        </w:rPr>
        <w:t>When the initial inspection certificate is issued by a single inspection body that is not recognized by the competent authority of the country of registration an entry into service inspection may be required by the competent authority of the country of registration.</w:t>
      </w:r>
    </w:p>
    <w:p w:rsidR="00932498" w:rsidRPr="004C404A" w:rsidRDefault="00932498" w:rsidP="004B47CC">
      <w:pPr>
        <w:spacing w:before="120" w:after="120"/>
        <w:ind w:left="1440" w:right="1126"/>
        <w:jc w:val="both"/>
      </w:pPr>
      <w:r w:rsidRPr="004C404A">
        <w:rPr>
          <w:lang w:eastAsia="fr-FR"/>
        </w:rPr>
        <w:t>When the registration of a tank is transferred from one contracting party to another, the competent authority of the contracting party where the tank is transferred to may require an entry into service inspection.</w:t>
      </w:r>
    </w:p>
    <w:p w:rsidR="00932498" w:rsidRPr="004C404A" w:rsidRDefault="00932498" w:rsidP="004B47CC">
      <w:pPr>
        <w:spacing w:before="120" w:after="120"/>
        <w:ind w:left="1440" w:right="1126"/>
        <w:jc w:val="both"/>
        <w:rPr>
          <w:lang w:eastAsia="fr-FR"/>
        </w:rPr>
      </w:pPr>
      <w:r w:rsidRPr="004C404A">
        <w:rPr>
          <w:lang w:eastAsia="fr-FR"/>
        </w:rPr>
        <w:t>In such a case</w:t>
      </w:r>
      <w:r>
        <w:rPr>
          <w:lang w:eastAsia="fr-FR"/>
        </w:rPr>
        <w:t>,</w:t>
      </w:r>
      <w:r w:rsidRPr="004C404A">
        <w:rPr>
          <w:lang w:eastAsia="fr-FR"/>
        </w:rPr>
        <w:t xml:space="preserve"> the owner/operator of the tank shall engage a single inspection body recognized by the competent authority of the country of registration to perform this entry into service inspection.</w:t>
      </w:r>
    </w:p>
    <w:p w:rsidR="00932498" w:rsidRPr="004C404A" w:rsidRDefault="00932498" w:rsidP="004B47CC">
      <w:pPr>
        <w:spacing w:before="120" w:after="120"/>
        <w:ind w:left="1440" w:right="1126"/>
        <w:jc w:val="both"/>
      </w:pPr>
      <w:r w:rsidRPr="004C404A">
        <w:rPr>
          <w:lang w:eastAsia="fr-FR"/>
        </w:rPr>
        <w:t>The entry into service inspection shall be proportional to the condition of the tank and shall ensure that the requirements of RID/ADR are fulfilled.</w:t>
      </w:r>
    </w:p>
    <w:p w:rsidR="00932498" w:rsidRPr="004C404A" w:rsidRDefault="00932498" w:rsidP="004B47CC">
      <w:pPr>
        <w:spacing w:before="120" w:after="120"/>
        <w:ind w:right="1126"/>
        <w:jc w:val="both"/>
      </w:pPr>
      <w:r w:rsidRPr="004C404A">
        <w:rPr>
          <w:lang w:eastAsia="fr-FR"/>
        </w:rPr>
        <w:t>6.8.2.4.6.6</w:t>
      </w:r>
      <w:r w:rsidRPr="004C404A">
        <w:rPr>
          <w:lang w:eastAsia="fr-FR"/>
        </w:rPr>
        <w:tab/>
      </w:r>
      <w:r>
        <w:rPr>
          <w:lang w:eastAsia="fr-FR"/>
        </w:rPr>
        <w:t xml:space="preserve">     </w:t>
      </w:r>
      <w:r w:rsidRPr="004C404A">
        <w:rPr>
          <w:i/>
          <w:iCs/>
          <w:lang w:eastAsia="fr-FR"/>
        </w:rPr>
        <w:t>Performing separate inspections of service equipment</w:t>
      </w:r>
    </w:p>
    <w:p w:rsidR="00932498" w:rsidRPr="004C404A" w:rsidRDefault="00932498" w:rsidP="004B47CC">
      <w:pPr>
        <w:tabs>
          <w:tab w:val="left" w:pos="-1440"/>
        </w:tabs>
        <w:spacing w:before="120" w:after="120"/>
        <w:ind w:left="1418" w:right="1126" w:hanging="1418"/>
        <w:jc w:val="both"/>
      </w:pPr>
      <w:r w:rsidRPr="004C404A">
        <w:rPr>
          <w:lang w:eastAsia="fr-FR"/>
        </w:rPr>
        <w:t>6.8.2.4.6.6.1</w:t>
      </w:r>
      <w:r w:rsidRPr="004C404A">
        <w:rPr>
          <w:lang w:eastAsia="fr-FR"/>
        </w:rPr>
        <w:tab/>
        <w:t xml:space="preserve">The procedures for </w:t>
      </w:r>
      <w:r w:rsidRPr="004C404A">
        <w:t>conformity</w:t>
      </w:r>
      <w:r w:rsidRPr="004C404A">
        <w:rPr>
          <w:lang w:eastAsia="fr-FR"/>
        </w:rPr>
        <w:t xml:space="preserve"> assessment, and inspections described in 1.8.7 shall be performed according to 6.8.2.4.6.2 to 6.8.2.4.6.4.</w:t>
      </w:r>
    </w:p>
    <w:p w:rsidR="00932498" w:rsidRPr="004C404A" w:rsidRDefault="00932498" w:rsidP="004B47CC">
      <w:pPr>
        <w:tabs>
          <w:tab w:val="left" w:pos="-1440"/>
        </w:tabs>
        <w:spacing w:before="120" w:after="120"/>
        <w:ind w:left="1418" w:right="1126" w:hanging="1418"/>
        <w:jc w:val="both"/>
      </w:pPr>
      <w:r w:rsidRPr="004C404A">
        <w:rPr>
          <w:lang w:eastAsia="fr-FR"/>
        </w:rPr>
        <w:tab/>
        <w:t>The term “inspection body</w:t>
      </w:r>
      <w:proofErr w:type="gramStart"/>
      <w:r w:rsidRPr="004C404A">
        <w:rPr>
          <w:lang w:eastAsia="fr-FR"/>
        </w:rPr>
        <w:t>”(</w:t>
      </w:r>
      <w:proofErr w:type="gramEnd"/>
      <w:r w:rsidRPr="004C404A">
        <w:rPr>
          <w:lang w:eastAsia="fr-FR"/>
        </w:rPr>
        <w:t>1) in these paragraphs means a body conforming to 1.8.6 and recognized, or accredited according to EN ISO/IEC 17020:2012 (except clause 8.1.3).</w:t>
      </w:r>
    </w:p>
    <w:p w:rsidR="00932498" w:rsidRPr="004C404A" w:rsidRDefault="00932498" w:rsidP="004B47CC">
      <w:pPr>
        <w:tabs>
          <w:tab w:val="left" w:pos="-1440"/>
        </w:tabs>
        <w:spacing w:before="120" w:after="120"/>
        <w:ind w:left="1418" w:right="1126" w:hanging="1418"/>
        <w:jc w:val="both"/>
      </w:pPr>
      <w:r w:rsidRPr="004C404A">
        <w:rPr>
          <w:lang w:eastAsia="fr-FR"/>
        </w:rPr>
        <w:tab/>
        <w:t>The competent authority shall transmit to the secretariat of UNECE/OTIF the names of the inspection bodies it has approved and the scope of the work each is accredited to perform.</w:t>
      </w:r>
    </w:p>
    <w:p w:rsidR="00932498" w:rsidRPr="004C404A" w:rsidRDefault="00932498" w:rsidP="004B47CC">
      <w:pPr>
        <w:tabs>
          <w:tab w:val="left" w:pos="-1440"/>
        </w:tabs>
        <w:spacing w:before="120" w:after="120"/>
        <w:ind w:left="1418" w:right="1126" w:hanging="1418"/>
        <w:jc w:val="both"/>
      </w:pPr>
      <w:r w:rsidRPr="004C404A">
        <w:rPr>
          <w:iCs/>
          <w:lang w:eastAsia="fr-FR"/>
        </w:rPr>
        <w:t>6.8.2.4.6.6.2</w:t>
      </w:r>
      <w:r w:rsidRPr="004C404A">
        <w:rPr>
          <w:i/>
          <w:iCs/>
          <w:lang w:eastAsia="fr-FR"/>
        </w:rPr>
        <w:tab/>
        <w:t>Type ex</w:t>
      </w:r>
      <w:r w:rsidRPr="004C404A">
        <w:rPr>
          <w:i/>
        </w:rPr>
        <w:t>a</w:t>
      </w:r>
      <w:r w:rsidRPr="004C404A">
        <w:rPr>
          <w:i/>
          <w:iCs/>
          <w:lang w:eastAsia="fr-FR"/>
        </w:rPr>
        <w:t>mination according to 1.8.7.2.1</w:t>
      </w:r>
    </w:p>
    <w:p w:rsidR="00932498" w:rsidRPr="004C404A" w:rsidRDefault="00932498" w:rsidP="004B47CC">
      <w:pPr>
        <w:tabs>
          <w:tab w:val="left" w:pos="1418"/>
          <w:tab w:val="left" w:pos="7644"/>
        </w:tabs>
        <w:spacing w:before="120" w:after="120"/>
        <w:ind w:left="1418" w:right="1126"/>
        <w:jc w:val="both"/>
      </w:pPr>
      <w:r w:rsidRPr="004C404A">
        <w:rPr>
          <w:lang w:eastAsia="fr-FR"/>
        </w:rPr>
        <w:t>For the type examination</w:t>
      </w:r>
      <w:r>
        <w:rPr>
          <w:lang w:eastAsia="fr-FR"/>
        </w:rPr>
        <w:t>,</w:t>
      </w:r>
      <w:r w:rsidRPr="004C404A">
        <w:rPr>
          <w:lang w:eastAsia="fr-FR"/>
        </w:rPr>
        <w:t xml:space="preserve"> the manufacturer shall engage an inspection body recognized </w:t>
      </w:r>
      <w:bookmarkStart w:id="0" w:name="__DdeLink__1187_780828568"/>
      <w:r w:rsidRPr="004C404A">
        <w:rPr>
          <w:lang w:eastAsia="fr-FR"/>
        </w:rPr>
        <w:t>by a competent authority of a contracting party of RID/ADR</w:t>
      </w:r>
      <w:bookmarkEnd w:id="0"/>
      <w:r w:rsidRPr="004C404A">
        <w:rPr>
          <w:lang w:eastAsia="fr-FR"/>
        </w:rPr>
        <w:t>. This competent authority shall have the exclusive right to issue the type approval certificate.</w:t>
      </w:r>
    </w:p>
    <w:p w:rsidR="00932498" w:rsidRPr="004C404A" w:rsidRDefault="00932498" w:rsidP="004B47CC">
      <w:pPr>
        <w:tabs>
          <w:tab w:val="left" w:pos="1418"/>
        </w:tabs>
        <w:spacing w:before="120" w:after="120"/>
        <w:ind w:right="1126"/>
        <w:jc w:val="both"/>
      </w:pPr>
      <w:r w:rsidRPr="004C404A">
        <w:rPr>
          <w:iCs/>
          <w:lang w:eastAsia="fr-FR"/>
        </w:rPr>
        <w:t>6.8.2.4.6.6.3</w:t>
      </w:r>
      <w:r w:rsidRPr="004C404A">
        <w:rPr>
          <w:iCs/>
          <w:lang w:eastAsia="fr-FR"/>
        </w:rPr>
        <w:tab/>
      </w:r>
      <w:r w:rsidRPr="004C404A">
        <w:rPr>
          <w:i/>
          <w:iCs/>
          <w:lang w:eastAsia="fr-FR"/>
        </w:rPr>
        <w:t>Supervision of manufacture and initial inspection according to 1.8.7.3, 1.8.7.4</w:t>
      </w:r>
    </w:p>
    <w:p w:rsidR="00932498" w:rsidRPr="004C404A" w:rsidRDefault="00932498" w:rsidP="004B47CC">
      <w:pPr>
        <w:spacing w:before="120" w:after="120"/>
        <w:ind w:left="1418" w:right="1126"/>
        <w:jc w:val="both"/>
      </w:pPr>
      <w:r w:rsidRPr="004C404A">
        <w:rPr>
          <w:lang w:eastAsia="fr-FR"/>
        </w:rPr>
        <w:t>For the supervision of the manufacture and the initial inspection</w:t>
      </w:r>
      <w:r>
        <w:rPr>
          <w:lang w:eastAsia="fr-FR"/>
        </w:rPr>
        <w:t>,</w:t>
      </w:r>
      <w:r w:rsidRPr="004C404A">
        <w:rPr>
          <w:lang w:eastAsia="fr-FR"/>
        </w:rPr>
        <w:t xml:space="preserve"> the manufacturer shall engage a single inspection body recognized by a competent authority of a contracting party of RID/ADR.</w:t>
      </w:r>
    </w:p>
    <w:p w:rsidR="00932498" w:rsidRPr="004C404A" w:rsidRDefault="00932498" w:rsidP="004B47CC">
      <w:pPr>
        <w:spacing w:before="120" w:after="120"/>
        <w:ind w:left="1418" w:right="1126"/>
        <w:jc w:val="both"/>
      </w:pPr>
      <w:r w:rsidRPr="004C404A">
        <w:t xml:space="preserve">The manufacturer may use an in-house inspection service according 1.8.7.6 to perform the procedures of 1.8.7.3 and 1.8.7.4. The in-house inspection service shall be under the surveillance of </w:t>
      </w:r>
      <w:r w:rsidRPr="004C404A">
        <w:rPr>
          <w:lang w:eastAsia="fr-FR"/>
        </w:rPr>
        <w:t>a single inspection body recognized by a competent authority of a contracting party of RID/ADR.</w:t>
      </w:r>
    </w:p>
    <w:p w:rsidR="00932498" w:rsidRDefault="00932498" w:rsidP="004B47CC">
      <w:pPr>
        <w:spacing w:before="120" w:after="120"/>
        <w:ind w:left="1418" w:right="1126"/>
        <w:jc w:val="both"/>
        <w:rPr>
          <w:iCs/>
          <w:lang w:eastAsia="fr-FR"/>
        </w:rPr>
      </w:pPr>
      <w:r w:rsidRPr="004C404A">
        <w:rPr>
          <w:iCs/>
          <w:lang w:eastAsia="fr-FR"/>
        </w:rPr>
        <w:t>Note: The conformity of the service equipment shall be verified by the inspection body in charge of the initial inspection</w:t>
      </w:r>
      <w:r>
        <w:rPr>
          <w:iCs/>
          <w:lang w:eastAsia="fr-FR"/>
        </w:rPr>
        <w:t>,</w:t>
      </w:r>
      <w:r w:rsidRPr="004C404A">
        <w:rPr>
          <w:iCs/>
          <w:lang w:eastAsia="fr-FR"/>
        </w:rPr>
        <w:t xml:space="preserve"> </w:t>
      </w:r>
      <w:r>
        <w:rPr>
          <w:iCs/>
          <w:lang w:eastAsia="fr-FR"/>
        </w:rPr>
        <w:t xml:space="preserve">or </w:t>
      </w:r>
      <w:r w:rsidRPr="004C404A">
        <w:rPr>
          <w:iCs/>
          <w:lang w:eastAsia="fr-FR"/>
        </w:rPr>
        <w:t>the periodic</w:t>
      </w:r>
      <w:r>
        <w:rPr>
          <w:iCs/>
          <w:lang w:eastAsia="fr-FR"/>
        </w:rPr>
        <w:t xml:space="preserve"> inspection,</w:t>
      </w:r>
      <w:r w:rsidRPr="004C404A">
        <w:rPr>
          <w:iCs/>
          <w:lang w:eastAsia="fr-FR"/>
        </w:rPr>
        <w:t xml:space="preserve"> </w:t>
      </w:r>
      <w:r>
        <w:rPr>
          <w:iCs/>
          <w:lang w:eastAsia="fr-FR"/>
        </w:rPr>
        <w:t xml:space="preserve">or the </w:t>
      </w:r>
      <w:r w:rsidRPr="004C404A">
        <w:rPr>
          <w:iCs/>
          <w:lang w:eastAsia="fr-FR"/>
        </w:rPr>
        <w:t>intermediate inspection</w:t>
      </w:r>
      <w:r>
        <w:rPr>
          <w:iCs/>
          <w:lang w:eastAsia="fr-FR"/>
        </w:rPr>
        <w:t>,</w:t>
      </w:r>
      <w:r w:rsidRPr="004C404A">
        <w:rPr>
          <w:iCs/>
          <w:lang w:eastAsia="fr-FR"/>
        </w:rPr>
        <w:t xml:space="preserve"> or the exceptional check of the tank specified in 6.8.2.4.6</w:t>
      </w:r>
      <w:r>
        <w:rPr>
          <w:iCs/>
          <w:lang w:eastAsia="fr-FR"/>
        </w:rPr>
        <w:t>,</w:t>
      </w:r>
      <w:r w:rsidRPr="004C404A">
        <w:rPr>
          <w:iCs/>
          <w:lang w:eastAsia="fr-FR"/>
        </w:rPr>
        <w:t xml:space="preserve"> as applicable.</w:t>
      </w:r>
    </w:p>
    <w:p w:rsidR="00932498" w:rsidRPr="004C404A" w:rsidRDefault="00932498" w:rsidP="004B47CC">
      <w:pPr>
        <w:spacing w:before="120" w:after="120"/>
        <w:ind w:left="1418" w:right="1126" w:hanging="1418"/>
        <w:jc w:val="both"/>
      </w:pPr>
      <w:r w:rsidRPr="004C404A">
        <w:rPr>
          <w:iCs/>
          <w:lang w:eastAsia="fr-FR"/>
        </w:rPr>
        <w:t>6.8.2.4.6.7</w:t>
      </w:r>
      <w:r w:rsidRPr="004C404A">
        <w:rPr>
          <w:iCs/>
          <w:lang w:eastAsia="fr-FR"/>
        </w:rPr>
        <w:tab/>
      </w:r>
      <w:r w:rsidRPr="004C404A">
        <w:rPr>
          <w:i/>
          <w:iCs/>
          <w:lang w:eastAsia="fr-FR"/>
        </w:rPr>
        <w:t xml:space="preserve">Periodic or intermediate inspection and exceptional check according to 1.8.7.5 </w:t>
      </w:r>
    </w:p>
    <w:p w:rsidR="00932498" w:rsidRPr="004C404A" w:rsidRDefault="00932498" w:rsidP="004B47CC">
      <w:pPr>
        <w:spacing w:before="120" w:after="120"/>
        <w:ind w:left="1440" w:right="1126"/>
        <w:jc w:val="both"/>
      </w:pPr>
      <w:r w:rsidRPr="004C404A">
        <w:rPr>
          <w:lang w:eastAsia="fr-FR"/>
        </w:rPr>
        <w:t xml:space="preserve">The periodic or intermediate inspection or the exceptional check shall be performed </w:t>
      </w:r>
    </w:p>
    <w:tbl>
      <w:tblPr>
        <w:tblW w:w="8271" w:type="dxa"/>
        <w:tblInd w:w="1436" w:type="dxa"/>
        <w:tblCellMar>
          <w:left w:w="68" w:type="dxa"/>
          <w:right w:w="68" w:type="dxa"/>
        </w:tblCellMar>
        <w:tblLook w:val="0000" w:firstRow="0" w:lastRow="0" w:firstColumn="0" w:lastColumn="0" w:noHBand="0" w:noVBand="0"/>
      </w:tblPr>
      <w:tblGrid>
        <w:gridCol w:w="4161"/>
        <w:gridCol w:w="4110"/>
      </w:tblGrid>
      <w:tr w:rsidR="00932498" w:rsidRPr="004C404A" w:rsidTr="000D782C">
        <w:trPr>
          <w:trHeight w:val="282"/>
        </w:trPr>
        <w:tc>
          <w:tcPr>
            <w:tcW w:w="4161" w:type="dxa"/>
            <w:shd w:val="clear" w:color="auto" w:fill="auto"/>
          </w:tcPr>
          <w:p w:rsidR="00932498" w:rsidRPr="004C404A" w:rsidRDefault="00932498" w:rsidP="004B47CC">
            <w:pPr>
              <w:tabs>
                <w:tab w:val="left" w:pos="2977"/>
                <w:tab w:val="left" w:pos="4395"/>
              </w:tabs>
              <w:snapToGrid w:val="0"/>
              <w:spacing w:before="120" w:after="120"/>
              <w:ind w:right="1126"/>
              <w:jc w:val="both"/>
              <w:rPr>
                <w:lang w:eastAsia="fr-FR"/>
              </w:rPr>
            </w:pPr>
            <w:r w:rsidRPr="004C404A">
              <w:rPr>
                <w:lang w:eastAsia="fr-FR"/>
              </w:rPr>
              <w:t>(ADR text):</w:t>
            </w:r>
          </w:p>
          <w:p w:rsidR="00932498" w:rsidRPr="004C404A" w:rsidRDefault="00932498" w:rsidP="004B47CC">
            <w:pPr>
              <w:tabs>
                <w:tab w:val="left" w:pos="2977"/>
                <w:tab w:val="left" w:pos="4395"/>
              </w:tabs>
              <w:spacing w:before="120" w:after="120"/>
              <w:ind w:right="1126"/>
              <w:jc w:val="both"/>
              <w:rPr>
                <w:lang w:eastAsia="fr-FR"/>
              </w:rPr>
            </w:pPr>
          </w:p>
          <w:p w:rsidR="00932498" w:rsidRPr="004C404A" w:rsidRDefault="00932498" w:rsidP="004B47CC">
            <w:pPr>
              <w:tabs>
                <w:tab w:val="left" w:pos="2977"/>
                <w:tab w:val="left" w:pos="4395"/>
              </w:tabs>
              <w:spacing w:before="120" w:after="120"/>
              <w:ind w:right="1126"/>
              <w:jc w:val="both"/>
            </w:pPr>
            <w:r w:rsidRPr="004C404A">
              <w:rPr>
                <w:lang w:eastAsia="fr-FR"/>
              </w:rPr>
              <w:t xml:space="preserve">in the country of registration by an inspection body recognized by the competent authority of that country </w:t>
            </w:r>
          </w:p>
          <w:p w:rsidR="00932498" w:rsidRPr="004C404A" w:rsidRDefault="00932498" w:rsidP="004B47CC">
            <w:pPr>
              <w:tabs>
                <w:tab w:val="left" w:pos="2977"/>
                <w:tab w:val="left" w:pos="4395"/>
              </w:tabs>
              <w:spacing w:before="120" w:after="120"/>
              <w:ind w:right="1126"/>
              <w:jc w:val="both"/>
              <w:rPr>
                <w:lang w:eastAsia="fr-FR"/>
              </w:rPr>
            </w:pPr>
          </w:p>
          <w:p w:rsidR="00932498" w:rsidRPr="004C404A" w:rsidRDefault="00932498" w:rsidP="004B47CC">
            <w:pPr>
              <w:tabs>
                <w:tab w:val="left" w:pos="2977"/>
                <w:tab w:val="left" w:pos="4395"/>
              </w:tabs>
              <w:spacing w:before="120" w:after="120"/>
              <w:ind w:right="1126"/>
              <w:jc w:val="both"/>
              <w:rPr>
                <w:lang w:eastAsia="fr-FR"/>
              </w:rPr>
            </w:pPr>
            <w:r w:rsidRPr="004C404A">
              <w:rPr>
                <w:lang w:eastAsia="fr-FR"/>
              </w:rPr>
              <w:t>(RID text):</w:t>
            </w:r>
          </w:p>
          <w:p w:rsidR="00932498" w:rsidRPr="004C404A" w:rsidRDefault="00932498" w:rsidP="004B47CC">
            <w:pPr>
              <w:tabs>
                <w:tab w:val="left" w:pos="2977"/>
                <w:tab w:val="left" w:pos="4395"/>
              </w:tabs>
              <w:spacing w:before="120" w:after="120"/>
              <w:ind w:right="1126"/>
              <w:jc w:val="both"/>
              <w:rPr>
                <w:lang w:eastAsia="fr-FR"/>
              </w:rPr>
            </w:pPr>
          </w:p>
          <w:p w:rsidR="00932498" w:rsidRPr="004C404A" w:rsidRDefault="00932498" w:rsidP="004B47CC">
            <w:pPr>
              <w:tabs>
                <w:tab w:val="left" w:pos="2977"/>
                <w:tab w:val="left" w:pos="4395"/>
              </w:tabs>
              <w:spacing w:before="120" w:after="120"/>
              <w:ind w:right="1126"/>
              <w:jc w:val="both"/>
            </w:pPr>
            <w:proofErr w:type="gramStart"/>
            <w:r w:rsidRPr="004C404A">
              <w:rPr>
                <w:lang w:eastAsia="fr-FR"/>
              </w:rPr>
              <w:t>by</w:t>
            </w:r>
            <w:proofErr w:type="gramEnd"/>
            <w:r w:rsidRPr="004C404A">
              <w:rPr>
                <w:lang w:eastAsia="fr-FR"/>
              </w:rPr>
              <w:t xml:space="preserve"> an inspection body recognized by the country where the inspection takes place or by an inspection body recognized by the country of registration.</w:t>
            </w:r>
          </w:p>
          <w:p w:rsidR="00932498" w:rsidRPr="004C404A" w:rsidRDefault="00932498" w:rsidP="004B47CC">
            <w:pPr>
              <w:tabs>
                <w:tab w:val="left" w:pos="2977"/>
                <w:tab w:val="left" w:pos="4395"/>
              </w:tabs>
              <w:spacing w:before="120" w:after="120"/>
              <w:ind w:left="128" w:right="1126"/>
              <w:jc w:val="both"/>
            </w:pPr>
          </w:p>
        </w:tc>
        <w:tc>
          <w:tcPr>
            <w:tcW w:w="4110" w:type="dxa"/>
            <w:tcBorders>
              <w:left w:val="single" w:sz="4" w:space="0" w:color="000000"/>
            </w:tcBorders>
            <w:shd w:val="clear" w:color="auto" w:fill="auto"/>
            <w:tcMar>
              <w:left w:w="63" w:type="dxa"/>
            </w:tcMar>
          </w:tcPr>
          <w:p w:rsidR="00932498" w:rsidRPr="004C404A" w:rsidRDefault="00932498" w:rsidP="004B47CC">
            <w:pPr>
              <w:spacing w:before="120" w:after="120"/>
              <w:ind w:right="1126"/>
              <w:jc w:val="both"/>
            </w:pPr>
            <w:r w:rsidRPr="004C404A">
              <w:rPr>
                <w:lang w:eastAsia="fr-FR"/>
              </w:rPr>
              <w:t>(ADR and RID text)</w:t>
            </w:r>
          </w:p>
          <w:p w:rsidR="00932498" w:rsidRPr="004C404A" w:rsidRDefault="00932498" w:rsidP="004B47CC">
            <w:pPr>
              <w:spacing w:before="120" w:after="120"/>
              <w:ind w:right="1126"/>
              <w:jc w:val="both"/>
              <w:rPr>
                <w:lang w:eastAsia="fr-FR"/>
              </w:rPr>
            </w:pPr>
          </w:p>
          <w:p w:rsidR="00932498" w:rsidRPr="004C404A" w:rsidRDefault="00932498" w:rsidP="004B47CC">
            <w:pPr>
              <w:spacing w:before="120" w:after="120"/>
              <w:ind w:right="1126"/>
              <w:jc w:val="both"/>
            </w:pPr>
            <w:r w:rsidRPr="004C404A">
              <w:rPr>
                <w:lang w:eastAsia="fr-FR"/>
              </w:rPr>
              <w:t>by an inspection body recognized by the country where the inspection takes place or</w:t>
            </w:r>
          </w:p>
          <w:p w:rsidR="00932498" w:rsidRPr="004C404A" w:rsidRDefault="00932498" w:rsidP="004B47CC">
            <w:pPr>
              <w:tabs>
                <w:tab w:val="left" w:pos="2977"/>
                <w:tab w:val="left" w:pos="4395"/>
              </w:tabs>
              <w:spacing w:before="120" w:after="120"/>
              <w:ind w:right="1126"/>
              <w:jc w:val="both"/>
              <w:rPr>
                <w:lang w:eastAsia="fr-FR"/>
              </w:rPr>
            </w:pPr>
          </w:p>
          <w:p w:rsidR="00932498" w:rsidRPr="004C404A" w:rsidRDefault="00932498" w:rsidP="004B47CC">
            <w:pPr>
              <w:tabs>
                <w:tab w:val="left" w:pos="2977"/>
                <w:tab w:val="left" w:pos="4395"/>
              </w:tabs>
              <w:spacing w:before="120" w:after="120"/>
              <w:ind w:right="1126"/>
              <w:jc w:val="both"/>
            </w:pPr>
            <w:proofErr w:type="gramStart"/>
            <w:r w:rsidRPr="004C404A">
              <w:rPr>
                <w:lang w:eastAsia="fr-FR"/>
              </w:rPr>
              <w:t>if</w:t>
            </w:r>
            <w:proofErr w:type="gramEnd"/>
            <w:r w:rsidRPr="004C404A">
              <w:rPr>
                <w:lang w:eastAsia="fr-FR"/>
              </w:rPr>
              <w:t xml:space="preserve"> the country is not a Contracting Party to ADR, by an inspection body recognized by the country of registration.</w:t>
            </w:r>
          </w:p>
          <w:p w:rsidR="00932498" w:rsidRPr="004C404A" w:rsidRDefault="00932498" w:rsidP="004B47CC">
            <w:pPr>
              <w:tabs>
                <w:tab w:val="left" w:pos="2977"/>
                <w:tab w:val="left" w:pos="4395"/>
              </w:tabs>
              <w:spacing w:before="120" w:after="120"/>
              <w:ind w:left="128" w:right="1126"/>
              <w:jc w:val="both"/>
            </w:pPr>
          </w:p>
          <w:p w:rsidR="00932498" w:rsidRPr="004C404A" w:rsidRDefault="00932498" w:rsidP="004B47CC">
            <w:pPr>
              <w:tabs>
                <w:tab w:val="left" w:pos="2977"/>
                <w:tab w:val="left" w:pos="4395"/>
              </w:tabs>
              <w:spacing w:before="120" w:after="120"/>
              <w:ind w:right="1126"/>
              <w:jc w:val="both"/>
            </w:pPr>
          </w:p>
        </w:tc>
      </w:tr>
    </w:tbl>
    <w:p w:rsidR="00932498" w:rsidRDefault="00932498" w:rsidP="004B47CC">
      <w:pPr>
        <w:spacing w:before="120" w:after="120"/>
        <w:ind w:left="1418" w:right="1089"/>
        <w:jc w:val="both"/>
        <w:rPr>
          <w:lang w:eastAsia="fr-FR"/>
        </w:rPr>
      </w:pPr>
      <w:r w:rsidRPr="004C404A">
        <w:rPr>
          <w:lang w:eastAsia="fr-FR"/>
        </w:rPr>
        <w:t>The owner/operator of the tank shall engage a single inspection body for each periodic or intermediate inspection or the exceptional check.</w:t>
      </w:r>
    </w:p>
    <w:p w:rsidR="004B47CC" w:rsidRPr="004B47CC" w:rsidRDefault="004B47CC" w:rsidP="004B47CC">
      <w:pPr>
        <w:spacing w:before="240"/>
        <w:ind w:left="1134" w:right="1134"/>
        <w:jc w:val="center"/>
        <w:rPr>
          <w:u w:val="single"/>
        </w:rPr>
      </w:pPr>
      <w:r>
        <w:rPr>
          <w:u w:val="single"/>
          <w:lang w:eastAsia="fr-FR"/>
        </w:rPr>
        <w:tab/>
      </w:r>
      <w:r>
        <w:rPr>
          <w:u w:val="single"/>
          <w:lang w:eastAsia="fr-FR"/>
        </w:rPr>
        <w:tab/>
      </w:r>
      <w:r>
        <w:rPr>
          <w:u w:val="single"/>
          <w:lang w:eastAsia="fr-FR"/>
        </w:rPr>
        <w:tab/>
      </w:r>
      <w:bookmarkStart w:id="1" w:name="_GoBack"/>
      <w:bookmarkEnd w:id="1"/>
    </w:p>
    <w:sectPr w:rsidR="004B47CC" w:rsidRPr="004B47CC" w:rsidSect="004B47CC">
      <w:headerReference w:type="even" r:id="rId8"/>
      <w:headerReference w:type="default" r:id="rId9"/>
      <w:footerReference w:type="even" r:id="rId10"/>
      <w:footerReference w:type="default" r:id="rId11"/>
      <w:type w:val="continuous"/>
      <w:pgSz w:w="11907" w:h="16840" w:code="9"/>
      <w:pgMar w:top="1699" w:right="1138" w:bottom="2275" w:left="1138" w:header="1138" w:footer="16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25" w:rsidRDefault="00C50425"/>
  </w:endnote>
  <w:endnote w:type="continuationSeparator" w:id="0">
    <w:p w:rsidR="00C50425" w:rsidRDefault="00C50425"/>
  </w:endnote>
  <w:endnote w:type="continuationNotice" w:id="1">
    <w:p w:rsidR="00C50425" w:rsidRDefault="00C5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B47CC">
      <w:rPr>
        <w:b/>
        <w:noProof/>
        <w:sz w:val="18"/>
        <w:szCs w:val="18"/>
      </w:rPr>
      <w:t>4</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B47CC">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25" w:rsidRPr="000B175B" w:rsidRDefault="00C50425" w:rsidP="000B175B">
      <w:pPr>
        <w:tabs>
          <w:tab w:val="right" w:pos="2155"/>
        </w:tabs>
        <w:spacing w:after="80"/>
        <w:ind w:left="680"/>
        <w:rPr>
          <w:u w:val="single"/>
        </w:rPr>
      </w:pPr>
      <w:r>
        <w:rPr>
          <w:u w:val="single"/>
        </w:rPr>
        <w:tab/>
      </w:r>
    </w:p>
  </w:footnote>
  <w:footnote w:type="continuationSeparator" w:id="0">
    <w:p w:rsidR="00C50425" w:rsidRPr="00FC68B7" w:rsidRDefault="00C50425" w:rsidP="00FC68B7">
      <w:pPr>
        <w:tabs>
          <w:tab w:val="left" w:pos="2155"/>
        </w:tabs>
        <w:spacing w:after="80"/>
        <w:ind w:left="680"/>
        <w:rPr>
          <w:u w:val="single"/>
        </w:rPr>
      </w:pPr>
      <w:r>
        <w:rPr>
          <w:u w:val="single"/>
        </w:rPr>
        <w:tab/>
      </w:r>
    </w:p>
  </w:footnote>
  <w:footnote w:type="continuationNotice" w:id="1">
    <w:p w:rsidR="00C50425" w:rsidRDefault="00C50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pPr>
      <w:pStyle w:val="Header"/>
      <w:rPr>
        <w:lang w:val="fr-CH"/>
      </w:rPr>
    </w:pPr>
    <w:r>
      <w:rPr>
        <w:lang w:val="fr-CH"/>
      </w:rPr>
      <w:t>INF.</w:t>
    </w:r>
    <w:r w:rsidR="00F66646">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FC" w:rsidRPr="00652CFC" w:rsidRDefault="00652CFC" w:rsidP="00652CFC">
    <w:pPr>
      <w:pStyle w:val="Header"/>
      <w:pBdr>
        <w:bottom w:val="single" w:sz="4" w:space="1" w:color="auto"/>
      </w:pBdr>
      <w:jc w:val="right"/>
      <w:rPr>
        <w:lang w:val="fr-CH"/>
      </w:rPr>
    </w:pPr>
    <w:r>
      <w:rPr>
        <w:lang w:val="fr-CH"/>
      </w:rPr>
      <w:t>INF.</w:t>
    </w:r>
    <w:r w:rsidR="00F66646">
      <w:rPr>
        <w:lang w:val="fr-CH"/>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CA2CCC"/>
    <w:multiLevelType w:val="hybridMultilevel"/>
    <w:tmpl w:val="0ADAB0CC"/>
    <w:lvl w:ilvl="0" w:tplc="E57E8F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321497"/>
    <w:multiLevelType w:val="hybridMultilevel"/>
    <w:tmpl w:val="276CC79A"/>
    <w:lvl w:ilvl="0" w:tplc="322C209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44CE0"/>
    <w:multiLevelType w:val="multilevel"/>
    <w:tmpl w:val="F806A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37BB371A"/>
    <w:multiLevelType w:val="hybridMultilevel"/>
    <w:tmpl w:val="C8ACF61C"/>
    <w:lvl w:ilvl="0" w:tplc="2D7695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CCF613E"/>
    <w:multiLevelType w:val="hybridMultilevel"/>
    <w:tmpl w:val="F4E8280A"/>
    <w:lvl w:ilvl="0" w:tplc="0948785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20"/>
  </w:num>
  <w:num w:numId="15">
    <w:abstractNumId w:val="13"/>
  </w:num>
  <w:num w:numId="16">
    <w:abstractNumId w:val="12"/>
  </w:num>
  <w:num w:numId="17">
    <w:abstractNumId w:val="14"/>
  </w:num>
  <w:num w:numId="18">
    <w:abstractNumId w:val="17"/>
  </w:num>
  <w:num w:numId="19">
    <w:abstractNumId w:val="11"/>
  </w:num>
  <w:num w:numId="20">
    <w:abstractNumId w:val="19"/>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0"/>
  <w:activeWritingStyle w:appName="MSWord" w:lang="de-CH" w:vendorID="64" w:dllVersion="131078" w:nlCheck="1" w:checkStyle="1"/>
  <w:activeWritingStyle w:appName="MSWord" w:lang="fr-FR"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A57BD"/>
    <w:rsid w:val="001A6E55"/>
    <w:rsid w:val="001B13A5"/>
    <w:rsid w:val="001B4B04"/>
    <w:rsid w:val="001C6663"/>
    <w:rsid w:val="001C7895"/>
    <w:rsid w:val="001D0C8C"/>
    <w:rsid w:val="001D1419"/>
    <w:rsid w:val="001D26DF"/>
    <w:rsid w:val="001D3A03"/>
    <w:rsid w:val="001E0B9E"/>
    <w:rsid w:val="001E0D94"/>
    <w:rsid w:val="001E7B67"/>
    <w:rsid w:val="001F7435"/>
    <w:rsid w:val="00202DA8"/>
    <w:rsid w:val="00203753"/>
    <w:rsid w:val="002102FF"/>
    <w:rsid w:val="0021114C"/>
    <w:rsid w:val="0021157B"/>
    <w:rsid w:val="00211E0B"/>
    <w:rsid w:val="0024023A"/>
    <w:rsid w:val="00243217"/>
    <w:rsid w:val="00252290"/>
    <w:rsid w:val="00267F5F"/>
    <w:rsid w:val="00286B4D"/>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B47CC"/>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32498"/>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66646"/>
    <w:rsid w:val="00F93781"/>
    <w:rsid w:val="00FA3772"/>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9BF98C"/>
  <w15:docId w15:val="{672C1254-842C-4B90-A083-5A89FC14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paragraph" w:customStyle="1" w:styleId="Titre4">
    <w:name w:val="Titre 4"/>
    <w:basedOn w:val="Normal"/>
    <w:next w:val="Normal"/>
    <w:rsid w:val="00932498"/>
    <w:pPr>
      <w:keepNext/>
      <w:widowControl w:val="0"/>
      <w:numPr>
        <w:ilvl w:val="3"/>
        <w:numId w:val="18"/>
      </w:numPr>
      <w:suppressAutoHyphens w:val="0"/>
      <w:spacing w:line="240" w:lineRule="auto"/>
      <w:ind w:left="1418" w:hanging="1418"/>
      <w:outlineLvl w:val="3"/>
    </w:pPr>
    <w:rPr>
      <w:rFonts w:ascii="Liberation Serif" w:eastAsia="SimSun" w:hAnsi="Liberation Serif" w:cs="Mangal"/>
      <w:b/>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2CEC-8B7C-44AB-B863-F9E4C0FA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1096</Words>
  <Characters>6248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2017-02-20T11:51:00Z</cp:lastPrinted>
  <dcterms:created xsi:type="dcterms:W3CDTF">2017-02-20T11:14:00Z</dcterms:created>
  <dcterms:modified xsi:type="dcterms:W3CDTF">2017-02-20T11:53:00Z</dcterms:modified>
</cp:coreProperties>
</file>