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14:paraId="5800EE81" w14:textId="77777777" w:rsidTr="00404FD4">
        <w:trPr>
          <w:cantSplit/>
          <w:trHeight w:hRule="exact" w:val="851"/>
        </w:trPr>
        <w:tc>
          <w:tcPr>
            <w:tcW w:w="9639" w:type="dxa"/>
            <w:tcBorders>
              <w:bottom w:val="single" w:sz="4" w:space="0" w:color="auto"/>
            </w:tcBorders>
            <w:shd w:val="clear" w:color="auto" w:fill="FFFFFF"/>
            <w:vAlign w:val="bottom"/>
          </w:tcPr>
          <w:p w14:paraId="14ECB5A3" w14:textId="5234103F" w:rsidR="00280D2B" w:rsidRPr="005A1F2E" w:rsidRDefault="00280D2B" w:rsidP="0078111F">
            <w:pPr>
              <w:spacing w:after="240"/>
              <w:jc w:val="right"/>
              <w:rPr>
                <w:b/>
                <w:sz w:val="40"/>
                <w:szCs w:val="40"/>
              </w:rPr>
            </w:pPr>
            <w:r>
              <w:rPr>
                <w:b/>
                <w:sz w:val="40"/>
                <w:szCs w:val="40"/>
              </w:rPr>
              <w:t>UN/SCETDG/</w:t>
            </w:r>
            <w:r w:rsidR="00EA15DC">
              <w:rPr>
                <w:b/>
                <w:sz w:val="40"/>
                <w:szCs w:val="40"/>
              </w:rPr>
              <w:t>51</w:t>
            </w:r>
            <w:r w:rsidRPr="005A1F2E">
              <w:rPr>
                <w:b/>
                <w:sz w:val="40"/>
                <w:szCs w:val="40"/>
              </w:rPr>
              <w:t>/INF.</w:t>
            </w:r>
            <w:r w:rsidR="00EF7725">
              <w:rPr>
                <w:b/>
                <w:sz w:val="40"/>
                <w:szCs w:val="40"/>
              </w:rPr>
              <w:t>3</w:t>
            </w:r>
            <w:r w:rsidR="0078111F">
              <w:rPr>
                <w:b/>
                <w:sz w:val="40"/>
                <w:szCs w:val="40"/>
              </w:rPr>
              <w:t>2</w:t>
            </w:r>
          </w:p>
        </w:tc>
      </w:tr>
      <w:tr w:rsidR="00280D2B" w:rsidRPr="005A1F2E" w14:paraId="163D2927" w14:textId="77777777" w:rsidTr="005149A9">
        <w:trPr>
          <w:cantSplit/>
          <w:trHeight w:val="126"/>
        </w:trPr>
        <w:tc>
          <w:tcPr>
            <w:tcW w:w="9639" w:type="dxa"/>
            <w:tcBorders>
              <w:top w:val="single" w:sz="4" w:space="0" w:color="auto"/>
            </w:tcBorders>
          </w:tcPr>
          <w:p w14:paraId="36CA9EDC" w14:textId="77777777" w:rsidR="00280D2B" w:rsidRPr="002A294A" w:rsidRDefault="00280D2B" w:rsidP="00280D2B">
            <w:pPr>
              <w:spacing w:after="240"/>
              <w:rPr>
                <w:b/>
              </w:rPr>
            </w:pPr>
          </w:p>
        </w:tc>
      </w:tr>
    </w:tbl>
    <w:tbl>
      <w:tblPr>
        <w:tblW w:w="9645" w:type="dxa"/>
        <w:tblInd w:w="108" w:type="dxa"/>
        <w:tblLayout w:type="fixed"/>
        <w:tblLook w:val="04A0" w:firstRow="1" w:lastRow="0" w:firstColumn="1" w:lastColumn="0" w:noHBand="0" w:noVBand="1"/>
      </w:tblPr>
      <w:tblGrid>
        <w:gridCol w:w="9072"/>
        <w:gridCol w:w="573"/>
      </w:tblGrid>
      <w:tr w:rsidR="00280D2B" w:rsidRPr="0045083B" w14:paraId="2F8792DF" w14:textId="77777777" w:rsidTr="00211CD6">
        <w:tc>
          <w:tcPr>
            <w:tcW w:w="9645" w:type="dxa"/>
            <w:gridSpan w:val="2"/>
            <w:tcMar>
              <w:top w:w="142" w:type="dxa"/>
              <w:left w:w="108" w:type="dxa"/>
              <w:bottom w:w="142" w:type="dxa"/>
              <w:right w:w="108" w:type="dxa"/>
            </w:tcMar>
          </w:tcPr>
          <w:p w14:paraId="67EAA34C" w14:textId="0D34CF20" w:rsidR="00280D2B" w:rsidRPr="0045083B" w:rsidRDefault="00280D2B" w:rsidP="00EF7725">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EF7725">
              <w:rPr>
                <w:b/>
              </w:rPr>
              <w:t>28</w:t>
            </w:r>
            <w:r w:rsidR="00EF3923">
              <w:rPr>
                <w:b/>
                <w:sz w:val="18"/>
                <w:szCs w:val="24"/>
              </w:rPr>
              <w:t xml:space="preserve"> </w:t>
            </w:r>
            <w:r w:rsidR="00EA15DC">
              <w:rPr>
                <w:b/>
                <w:sz w:val="18"/>
                <w:szCs w:val="24"/>
              </w:rPr>
              <w:t>June</w:t>
            </w:r>
            <w:r w:rsidR="00EF3923">
              <w:rPr>
                <w:b/>
                <w:sz w:val="18"/>
                <w:szCs w:val="24"/>
              </w:rPr>
              <w:t xml:space="preserve"> </w:t>
            </w:r>
            <w:r w:rsidR="00450B3A">
              <w:rPr>
                <w:b/>
                <w:sz w:val="18"/>
                <w:szCs w:val="24"/>
              </w:rPr>
              <w:t>201</w:t>
            </w:r>
            <w:r w:rsidR="00EA15DC">
              <w:rPr>
                <w:b/>
                <w:sz w:val="18"/>
                <w:szCs w:val="24"/>
              </w:rPr>
              <w:t>7</w:t>
            </w:r>
          </w:p>
        </w:tc>
      </w:tr>
      <w:tr w:rsidR="00280D2B" w:rsidRPr="0045083B" w14:paraId="309C8C3F" w14:textId="77777777" w:rsidTr="005A37A2">
        <w:tc>
          <w:tcPr>
            <w:tcW w:w="9072" w:type="dxa"/>
            <w:tcMar>
              <w:top w:w="57" w:type="dxa"/>
              <w:left w:w="108" w:type="dxa"/>
              <w:bottom w:w="0" w:type="dxa"/>
              <w:right w:w="108" w:type="dxa"/>
            </w:tcMar>
            <w:vAlign w:val="center"/>
          </w:tcPr>
          <w:p w14:paraId="7F1A3CF0" w14:textId="77777777"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14:paraId="2CA0D1C7" w14:textId="77777777" w:rsidR="00280D2B" w:rsidRPr="0045083B" w:rsidRDefault="00280D2B" w:rsidP="00280D2B">
            <w:pPr>
              <w:spacing w:before="120"/>
              <w:rPr>
                <w:b/>
              </w:rPr>
            </w:pPr>
          </w:p>
        </w:tc>
      </w:tr>
      <w:tr w:rsidR="00280D2B" w:rsidRPr="0045083B" w14:paraId="389EE664" w14:textId="77777777" w:rsidTr="005A37A2">
        <w:tc>
          <w:tcPr>
            <w:tcW w:w="9072" w:type="dxa"/>
            <w:tcMar>
              <w:top w:w="57" w:type="dxa"/>
              <w:left w:w="108" w:type="dxa"/>
              <w:bottom w:w="0" w:type="dxa"/>
              <w:right w:w="108" w:type="dxa"/>
            </w:tcMar>
            <w:vAlign w:val="center"/>
          </w:tcPr>
          <w:p w14:paraId="00BD1546" w14:textId="030BF862" w:rsidR="00280D2B" w:rsidRPr="0045083B" w:rsidRDefault="00BA764E" w:rsidP="0078111F">
            <w:pPr>
              <w:ind w:left="34" w:hanging="34"/>
              <w:rPr>
                <w:b/>
              </w:rPr>
            </w:pPr>
            <w:r>
              <w:rPr>
                <w:b/>
              </w:rPr>
              <w:t>Fifty-first</w:t>
            </w:r>
            <w:r w:rsidR="00280D2B" w:rsidRPr="0045083B">
              <w:rPr>
                <w:b/>
              </w:rPr>
              <w:t xml:space="preserve"> session</w:t>
            </w:r>
          </w:p>
        </w:tc>
        <w:tc>
          <w:tcPr>
            <w:tcW w:w="573" w:type="dxa"/>
            <w:tcMar>
              <w:top w:w="57" w:type="dxa"/>
              <w:left w:w="108" w:type="dxa"/>
              <w:bottom w:w="0" w:type="dxa"/>
              <w:right w:w="108" w:type="dxa"/>
            </w:tcMar>
            <w:vAlign w:val="center"/>
          </w:tcPr>
          <w:p w14:paraId="70E5BD5F" w14:textId="77777777" w:rsidR="00280D2B" w:rsidRPr="0045083B" w:rsidRDefault="00280D2B" w:rsidP="00211CD6">
            <w:pPr>
              <w:spacing w:before="120"/>
              <w:rPr>
                <w:b/>
              </w:rPr>
            </w:pPr>
          </w:p>
        </w:tc>
      </w:tr>
      <w:tr w:rsidR="00280D2B" w:rsidRPr="0045083B" w14:paraId="1AE7CC5B" w14:textId="77777777" w:rsidTr="0078111F">
        <w:trPr>
          <w:trHeight w:val="899"/>
        </w:trPr>
        <w:tc>
          <w:tcPr>
            <w:tcW w:w="9072" w:type="dxa"/>
            <w:tcMar>
              <w:top w:w="57" w:type="dxa"/>
              <w:left w:w="108" w:type="dxa"/>
              <w:bottom w:w="0" w:type="dxa"/>
              <w:right w:w="108" w:type="dxa"/>
            </w:tcMar>
            <w:vAlign w:val="center"/>
          </w:tcPr>
          <w:p w14:paraId="42F95987" w14:textId="27DF0D27" w:rsidR="00280D2B" w:rsidRPr="00F54DDA" w:rsidRDefault="00280D2B" w:rsidP="0078111F">
            <w:pPr>
              <w:ind w:left="34" w:hanging="34"/>
            </w:pPr>
            <w:r w:rsidRPr="00F54DDA">
              <w:t xml:space="preserve">Geneva, </w:t>
            </w:r>
            <w:r w:rsidR="00EF7725">
              <w:t>3 July-</w:t>
            </w:r>
            <w:r w:rsidR="003A5310">
              <w:t>7 July</w:t>
            </w:r>
            <w:r w:rsidRPr="00F54DDA">
              <w:t xml:space="preserve"> 201</w:t>
            </w:r>
            <w:r w:rsidR="003A5310">
              <w:t>7</w:t>
            </w:r>
          </w:p>
          <w:p w14:paraId="72EC69A8" w14:textId="74452511" w:rsidR="00280D2B" w:rsidRPr="00F54DDA" w:rsidRDefault="00280D2B" w:rsidP="00F54DDA">
            <w:pPr>
              <w:ind w:left="34" w:hanging="34"/>
            </w:pPr>
            <w:r w:rsidRPr="00F54DDA">
              <w:t xml:space="preserve">Item </w:t>
            </w:r>
            <w:r w:rsidR="0078111F">
              <w:t>3</w:t>
            </w:r>
            <w:r w:rsidR="005149A9">
              <w:t xml:space="preserve"> </w:t>
            </w:r>
            <w:r w:rsidRPr="00F54DDA">
              <w:t>of the provisional agenda</w:t>
            </w:r>
          </w:p>
          <w:p w14:paraId="729E3529" w14:textId="55C4C8D9" w:rsidR="005149A9" w:rsidRPr="0078111F" w:rsidRDefault="0078111F" w:rsidP="00EF3923">
            <w:pPr>
              <w:ind w:left="34" w:hanging="34"/>
              <w:rPr>
                <w:b/>
              </w:rPr>
            </w:pPr>
            <w:r w:rsidRPr="0078111F">
              <w:rPr>
                <w:b/>
              </w:rPr>
              <w:t>Listing, classification and packing</w:t>
            </w:r>
          </w:p>
        </w:tc>
        <w:tc>
          <w:tcPr>
            <w:tcW w:w="573" w:type="dxa"/>
            <w:tcMar>
              <w:top w:w="57" w:type="dxa"/>
              <w:left w:w="108" w:type="dxa"/>
              <w:bottom w:w="0" w:type="dxa"/>
              <w:right w:w="108" w:type="dxa"/>
            </w:tcMar>
            <w:vAlign w:val="center"/>
          </w:tcPr>
          <w:p w14:paraId="3A6A4BB9" w14:textId="77777777" w:rsidR="00280D2B" w:rsidRPr="00280D2B" w:rsidRDefault="00280D2B" w:rsidP="00280D2B">
            <w:pPr>
              <w:spacing w:before="120"/>
              <w:rPr>
                <w:b/>
              </w:rPr>
            </w:pPr>
          </w:p>
        </w:tc>
      </w:tr>
    </w:tbl>
    <w:p w14:paraId="74192BE3" w14:textId="1C5AFA45" w:rsidR="0078111F" w:rsidRPr="002D128B" w:rsidRDefault="005149A9" w:rsidP="0078111F">
      <w:pPr>
        <w:pStyle w:val="HChG"/>
      </w:pPr>
      <w:r>
        <w:tab/>
      </w:r>
      <w:r w:rsidR="0078111F">
        <w:rPr>
          <w:rFonts w:eastAsia="MS Mincho"/>
          <w:lang w:eastAsia="ja-JP"/>
        </w:rPr>
        <w:tab/>
      </w:r>
      <w:r w:rsidR="0078111F" w:rsidRPr="008D515E">
        <w:rPr>
          <w:lang w:val="en"/>
        </w:rPr>
        <w:t xml:space="preserve">Revision of packing </w:t>
      </w:r>
      <w:r w:rsidR="0078111F">
        <w:rPr>
          <w:lang w:val="en"/>
        </w:rPr>
        <w:t>i</w:t>
      </w:r>
      <w:r w:rsidR="0078111F" w:rsidRPr="008D515E">
        <w:rPr>
          <w:lang w:val="en"/>
        </w:rPr>
        <w:t>nstruction</w:t>
      </w:r>
      <w:r w:rsidR="0078111F">
        <w:rPr>
          <w:lang w:val="en"/>
        </w:rPr>
        <w:t xml:space="preserve"> P</w:t>
      </w:r>
      <w:r w:rsidR="0078111F" w:rsidRPr="008D515E">
        <w:rPr>
          <w:lang w:val="en"/>
        </w:rPr>
        <w:t>801</w:t>
      </w:r>
    </w:p>
    <w:p w14:paraId="04B587F3" w14:textId="77777777" w:rsidR="0078111F" w:rsidRPr="002D128B" w:rsidRDefault="0078111F" w:rsidP="0078111F">
      <w:pPr>
        <w:pStyle w:val="H1G"/>
      </w:pPr>
      <w:r w:rsidRPr="002D128B">
        <w:rPr>
          <w:rFonts w:eastAsia="MS Mincho"/>
        </w:rPr>
        <w:tab/>
      </w:r>
      <w:r w:rsidRPr="002D128B">
        <w:rPr>
          <w:rFonts w:eastAsia="MS Mincho"/>
        </w:rPr>
        <w:tab/>
        <w:t xml:space="preserve">Transmitted by the </w:t>
      </w:r>
      <w:r>
        <w:rPr>
          <w:rFonts w:eastAsia="MS Mincho"/>
        </w:rPr>
        <w:t>expert</w:t>
      </w:r>
      <w:r w:rsidRPr="002D128B">
        <w:rPr>
          <w:rFonts w:eastAsia="MS Mincho"/>
        </w:rPr>
        <w:t xml:space="preserve"> from </w:t>
      </w:r>
      <w:r>
        <w:rPr>
          <w:rFonts w:eastAsia="MS Mincho"/>
        </w:rPr>
        <w:t>Canada</w:t>
      </w:r>
    </w:p>
    <w:p w14:paraId="432D18B8" w14:textId="77777777" w:rsidR="0078111F" w:rsidRDefault="0078111F" w:rsidP="0078111F">
      <w:pPr>
        <w:pStyle w:val="HChG"/>
        <w:rPr>
          <w:lang w:val="en"/>
        </w:rPr>
      </w:pPr>
      <w:r w:rsidRPr="002D128B">
        <w:tab/>
      </w:r>
      <w:r w:rsidRPr="002D128B">
        <w:tab/>
      </w:r>
      <w:r w:rsidRPr="008D515E">
        <w:rPr>
          <w:lang w:val="en"/>
        </w:rPr>
        <w:t>Object</w:t>
      </w:r>
      <w:r>
        <w:rPr>
          <w:lang w:val="en"/>
        </w:rPr>
        <w:t>ives</w:t>
      </w:r>
    </w:p>
    <w:p w14:paraId="79FCD7D8" w14:textId="0E603511" w:rsidR="0078111F" w:rsidRPr="0078111F" w:rsidRDefault="0078111F" w:rsidP="0078111F">
      <w:pPr>
        <w:pStyle w:val="SingleTxtG"/>
      </w:pPr>
      <w:r>
        <w:t>1.</w:t>
      </w:r>
      <w:r>
        <w:tab/>
      </w:r>
      <w:r>
        <w:t xml:space="preserve">To </w:t>
      </w:r>
      <w:r w:rsidRPr="0078111F">
        <w:t>modify</w:t>
      </w:r>
      <w:r>
        <w:t xml:space="preserve"> packing instruction P801 in an effort to improve compliance and the safe </w:t>
      </w:r>
      <w:r w:rsidRPr="0078111F">
        <w:t>transport of damaged batteries (UN Nos. 2794, 2795 or 3028).</w:t>
      </w:r>
    </w:p>
    <w:p w14:paraId="73F16297" w14:textId="1BE08A8B" w:rsidR="0078111F" w:rsidRPr="0078111F" w:rsidRDefault="0078111F" w:rsidP="0078111F">
      <w:pPr>
        <w:pStyle w:val="SingleTxtG"/>
      </w:pPr>
      <w:r>
        <w:t>2.</w:t>
      </w:r>
      <w:r>
        <w:tab/>
      </w:r>
      <w:r w:rsidRPr="0078111F">
        <w:t>To add packing instruction P80X and clarify the transport of used or returned batteries in metal or solid plastics battery boxes.</w:t>
      </w:r>
    </w:p>
    <w:p w14:paraId="00B115C0" w14:textId="77777777" w:rsidR="0078111F" w:rsidRPr="008D515E" w:rsidRDefault="0078111F" w:rsidP="0078111F">
      <w:pPr>
        <w:pStyle w:val="HChG"/>
        <w:rPr>
          <w:lang w:val="en"/>
        </w:rPr>
      </w:pPr>
      <w:r>
        <w:rPr>
          <w:lang w:val="en"/>
        </w:rPr>
        <w:tab/>
      </w:r>
      <w:r>
        <w:rPr>
          <w:lang w:val="en"/>
        </w:rPr>
        <w:tab/>
      </w:r>
      <w:r w:rsidRPr="008D515E">
        <w:rPr>
          <w:lang w:val="en"/>
        </w:rPr>
        <w:t>Introduction</w:t>
      </w:r>
    </w:p>
    <w:p w14:paraId="249C14D6" w14:textId="22278F27" w:rsidR="0078111F" w:rsidRPr="0078111F" w:rsidRDefault="0078111F" w:rsidP="0078111F">
      <w:pPr>
        <w:pStyle w:val="SingleTxtG"/>
      </w:pPr>
      <w:r>
        <w:t>3.</w:t>
      </w:r>
      <w:r>
        <w:tab/>
      </w:r>
      <w:r w:rsidRPr="0078111F">
        <w:t>It is the experience of the expert of Canada that persons have trouble understanding and complying with the existing requirements of packing instruction P801. For instance, in Canada, there have been cases where persons have transported batteries loosely in open top bins, believing they were compliant with P801, yet not adhering to the additional requirements. This paper proposes changes to clarify and strengthen existing requirements.</w:t>
      </w:r>
    </w:p>
    <w:p w14:paraId="12D8150E" w14:textId="62ABA1DC" w:rsidR="0078111F" w:rsidRPr="0078111F" w:rsidRDefault="0078111F" w:rsidP="0078111F">
      <w:pPr>
        <w:pStyle w:val="SingleTxtG"/>
      </w:pPr>
      <w:r>
        <w:t>4.</w:t>
      </w:r>
      <w:r>
        <w:tab/>
      </w:r>
      <w:r w:rsidRPr="0078111F">
        <w:t xml:space="preserve">Packing instruction P801 does not currently address batteries that are likely to leak electrolyte. The potential release of electrolyte should be minimized to promote the safe handling and transport of batteries. </w:t>
      </w:r>
    </w:p>
    <w:p w14:paraId="06AC6D14" w14:textId="6D6D54D4" w:rsidR="0078111F" w:rsidRPr="0078111F" w:rsidRDefault="0078111F" w:rsidP="0078111F">
      <w:pPr>
        <w:pStyle w:val="SingleTxtG"/>
      </w:pPr>
      <w:r>
        <w:t>5.</w:t>
      </w:r>
      <w:r>
        <w:tab/>
      </w:r>
      <w:r w:rsidRPr="0078111F">
        <w:t>Packing instruction P801 also puts forward the notion of transporting used batteries loosely in “battery boxes”. It is not clear to the expert of Canada how used batteries can be transported loose and still meet the additional requirements listed in P801 (e.g., packaged or secured to prevent inadvertent movement).</w:t>
      </w:r>
    </w:p>
    <w:p w14:paraId="1FE14FD4" w14:textId="77777777" w:rsidR="0078111F" w:rsidRPr="008D515E" w:rsidRDefault="0078111F" w:rsidP="0078111F">
      <w:pPr>
        <w:pStyle w:val="HChG"/>
        <w:rPr>
          <w:lang w:val="en"/>
        </w:rPr>
      </w:pPr>
      <w:r>
        <w:rPr>
          <w:lang w:val="en"/>
        </w:rPr>
        <w:tab/>
      </w:r>
      <w:r>
        <w:rPr>
          <w:lang w:val="en"/>
        </w:rPr>
        <w:tab/>
      </w:r>
      <w:r w:rsidRPr="008D515E">
        <w:rPr>
          <w:lang w:val="en"/>
        </w:rPr>
        <w:t>Context</w:t>
      </w:r>
    </w:p>
    <w:p w14:paraId="21C032A6" w14:textId="165C360A" w:rsidR="0078111F" w:rsidRPr="0078111F" w:rsidRDefault="0078111F" w:rsidP="0078111F">
      <w:pPr>
        <w:pStyle w:val="SingleTxtG"/>
      </w:pPr>
      <w:r>
        <w:t>6.</w:t>
      </w:r>
      <w:r>
        <w:tab/>
      </w:r>
      <w:r w:rsidRPr="0078111F">
        <w:t>The potential release of electrolyte from batteries should be minimized by requiring batteries likely to leak to be individually packaged. Other equally effective methods should be recognized, such as draining the electrolyte from the battery.</w:t>
      </w:r>
    </w:p>
    <w:p w14:paraId="6563D618" w14:textId="6A91DC32" w:rsidR="0078111F" w:rsidRDefault="0078111F" w:rsidP="0078111F">
      <w:pPr>
        <w:pStyle w:val="SingleTxtG"/>
      </w:pPr>
      <w:r>
        <w:t>7.</w:t>
      </w:r>
      <w:r>
        <w:tab/>
      </w:r>
      <w:r w:rsidRPr="0078111F">
        <w:t>In Canada and the United States, major battery distributors have prepared detailed guidance on packing and handling used batteries on pallets for the purpose of shipping them for reclaiming the valuable lead contained in the batteries. For</w:t>
      </w:r>
      <w:r>
        <w:t xml:space="preserve"> batteries that may leak, </w:t>
      </w:r>
      <w:r>
        <w:lastRenderedPageBreak/>
        <w:t>these distributors recommend using heavyweight clear polyethylene plastic bags that are securely closed to limit the potential for leaking electrolyte.</w:t>
      </w:r>
      <w:r>
        <w:rPr>
          <w:rStyle w:val="FootnoteReference"/>
        </w:rPr>
        <w:footnoteReference w:id="2"/>
      </w:r>
    </w:p>
    <w:p w14:paraId="4219395D" w14:textId="7A4C9FAC" w:rsidR="0078111F" w:rsidRPr="0078111F" w:rsidRDefault="0078111F" w:rsidP="0078111F">
      <w:pPr>
        <w:pStyle w:val="SingleTxtG"/>
      </w:pPr>
      <w:r>
        <w:t>8.</w:t>
      </w:r>
      <w:r>
        <w:tab/>
      </w:r>
      <w:r w:rsidRPr="0078111F">
        <w:t>Packing instruction P801 currently authorizes the transport of loose used batteries in "battery boxes". As it currently reads, packing instruction P801 would require a person to meet all four additional requirements regardless of the type of packaging used. If the intent of packing instruction P801 is to allow the transport of loose used batteries in battery boxes, then meeting the additional requirements may be unachievable. For instance, additional requirement (4) currently requires batteries to be packaged or secured to prevent inadvertent movement. This contradicts the notion that batteries can be transported loose.</w:t>
      </w:r>
    </w:p>
    <w:p w14:paraId="5CBA7076" w14:textId="68968F3B" w:rsidR="0078111F" w:rsidRPr="0078111F" w:rsidRDefault="0078111F" w:rsidP="0078111F">
      <w:pPr>
        <w:pStyle w:val="SingleTxtG"/>
      </w:pPr>
      <w:r>
        <w:t>9.</w:t>
      </w:r>
      <w:r>
        <w:tab/>
      </w:r>
      <w:r w:rsidRPr="0078111F">
        <w:t xml:space="preserve">In ADR (Accord </w:t>
      </w:r>
      <w:proofErr w:type="spellStart"/>
      <w:r w:rsidRPr="0078111F">
        <w:t>européen</w:t>
      </w:r>
      <w:proofErr w:type="spellEnd"/>
      <w:r w:rsidRPr="0078111F">
        <w:t xml:space="preserve"> </w:t>
      </w:r>
      <w:proofErr w:type="spellStart"/>
      <w:r w:rsidRPr="0078111F">
        <w:t>relatif</w:t>
      </w:r>
      <w:proofErr w:type="spellEnd"/>
      <w:r w:rsidRPr="0078111F">
        <w:t xml:space="preserve"> au transport international des </w:t>
      </w:r>
      <w:proofErr w:type="spellStart"/>
      <w:r w:rsidRPr="0078111F">
        <w:t>marchandises</w:t>
      </w:r>
      <w:proofErr w:type="spellEnd"/>
      <w:r w:rsidRPr="0078111F">
        <w:t xml:space="preserve"> </w:t>
      </w:r>
      <w:proofErr w:type="spellStart"/>
      <w:r w:rsidRPr="0078111F">
        <w:t>Dangereuses</w:t>
      </w:r>
      <w:proofErr w:type="spellEnd"/>
      <w:r w:rsidRPr="0078111F">
        <w:t xml:space="preserve"> par Route), packing instructions for “battery boxes” have been removed from packing instruction P801 and separately placed with more detail in ADR’s packing instruction P801a. The expert from Canada proposes a similar approach with this paper.</w:t>
      </w:r>
    </w:p>
    <w:p w14:paraId="77794A3D" w14:textId="7301AD1D" w:rsidR="0078111F" w:rsidRPr="0078111F" w:rsidRDefault="0078111F" w:rsidP="0078111F">
      <w:pPr>
        <w:pStyle w:val="SingleTxtG"/>
      </w:pPr>
      <w:r>
        <w:t>10.</w:t>
      </w:r>
      <w:r>
        <w:tab/>
      </w:r>
      <w:r w:rsidRPr="0078111F">
        <w:t>The expert from Canada understands that the intended use for battery boxes is to provide an efficient means for the transport of used or returned batteries from points of collection (such as retail store selling batteries, car repair shops and auto parts distributors) to sorting and repackaging facilities where the batteries are sorted and prepared for transport toward recycling facilities. The proposed P80X packing instruction would help clarify the applicable requirements that must be met in such cases.</w:t>
      </w:r>
    </w:p>
    <w:p w14:paraId="47477E67" w14:textId="106B18E6" w:rsidR="0078111F" w:rsidRPr="0078111F" w:rsidRDefault="0078111F" w:rsidP="0078111F">
      <w:pPr>
        <w:pStyle w:val="SingleTxtG"/>
      </w:pPr>
      <w:r>
        <w:t>11.</w:t>
      </w:r>
      <w:r>
        <w:tab/>
      </w:r>
      <w:r w:rsidRPr="0078111F">
        <w:t>In packing instruction P80X, individually wrapping batteries to limit the potential of leaking electrolyte is deemed unnecessary. The proposed packing instruction P80X has provisions for the box to be resistant to corrosive substances, capable of containing any corrosive substances that have leaked, and that the outside of the box shall be free of dangerous residues. The use of battery boxes minimizes the need for sorting and handling batteries at the collection points as these sites are generally not appropriate for such activities.</w:t>
      </w:r>
    </w:p>
    <w:p w14:paraId="1CC90E96" w14:textId="77777777" w:rsidR="0078111F" w:rsidRDefault="0078111F" w:rsidP="0078111F">
      <w:pPr>
        <w:pStyle w:val="HChG"/>
      </w:pPr>
      <w:r>
        <w:tab/>
      </w:r>
      <w:r>
        <w:tab/>
      </w:r>
      <w:r w:rsidRPr="002D4E42">
        <w:t>Proposal</w:t>
      </w:r>
    </w:p>
    <w:p w14:paraId="2F2C00FA" w14:textId="77A6DB62" w:rsidR="0078111F" w:rsidRDefault="0078111F" w:rsidP="0078111F">
      <w:pPr>
        <w:pStyle w:val="SingleTxtG"/>
      </w:pPr>
      <w:r>
        <w:t>12.</w:t>
      </w:r>
      <w:r>
        <w:tab/>
      </w:r>
      <w:r>
        <w:t xml:space="preserve">The expert from Canada recommends revising the additional requirements of packing instruction P801 to address batteries that are at risk of releasing electrolyte. An additional requirement (i.e. #5) has been added to packing instruction P801. </w:t>
      </w:r>
      <w:r w:rsidRPr="001D6D66">
        <w:t>The term “</w:t>
      </w:r>
      <w:proofErr w:type="spellStart"/>
      <w:r w:rsidRPr="001D6D66">
        <w:t>leakproof</w:t>
      </w:r>
      <w:proofErr w:type="spellEnd"/>
      <w:r w:rsidRPr="001D6D66">
        <w:t xml:space="preserve">” has been used; however, it is not meant to invoke the </w:t>
      </w:r>
      <w:proofErr w:type="spellStart"/>
      <w:r w:rsidRPr="001D6D66">
        <w:t>leakproofness</w:t>
      </w:r>
      <w:proofErr w:type="spellEnd"/>
      <w:r w:rsidRPr="001D6D66">
        <w:t xml:space="preserve"> test requirements.</w:t>
      </w:r>
    </w:p>
    <w:p w14:paraId="462E427F" w14:textId="573B48C5" w:rsidR="0078111F" w:rsidRPr="00624F85" w:rsidRDefault="0078111F" w:rsidP="0078111F">
      <w:pPr>
        <w:pStyle w:val="SingleTxtG"/>
        <w:rPr>
          <w:lang w:val="en-CA"/>
        </w:rPr>
      </w:pPr>
      <w:r>
        <w:t>13.</w:t>
      </w:r>
      <w:r>
        <w:tab/>
      </w:r>
      <w:r>
        <w:t xml:space="preserve">The expert from Canada proposes moving packing instructions related to “battery boxes” from the existing P801 to the proposed P80X. </w:t>
      </w:r>
    </w:p>
    <w:p w14:paraId="77B9ED82" w14:textId="1863854F" w:rsidR="0078111F" w:rsidRPr="008E12BA" w:rsidRDefault="0078111F" w:rsidP="0078111F">
      <w:pPr>
        <w:pStyle w:val="SingleTxtG"/>
        <w:rPr>
          <w:lang w:val="en-CA"/>
        </w:rPr>
      </w:pPr>
      <w:r>
        <w:t>14.</w:t>
      </w:r>
      <w:r>
        <w:tab/>
      </w:r>
      <w:r>
        <w:t>Building on ADR</w:t>
      </w:r>
      <w:r>
        <w:rPr>
          <w:lang w:val="en-CA"/>
        </w:rPr>
        <w:t>’s existing P801a packing instruction, the expert from Canada proposes requiring batteries transported in battery boxes to be protected against short circuits. This addition addresses concerns that were raised at the forty-ninth session in response to the expert from Canada’s ST/SG/AC.10/C.3/2016/25 proposal.</w:t>
      </w:r>
    </w:p>
    <w:p w14:paraId="385722BD" w14:textId="77777777" w:rsidR="0078111F" w:rsidRDefault="0078111F" w:rsidP="0078111F">
      <w:pPr>
        <w:pStyle w:val="SingleTxtG"/>
      </w:pPr>
    </w:p>
    <w:p w14:paraId="30475AF5" w14:textId="77777777" w:rsidR="0078111F" w:rsidRDefault="0078111F" w:rsidP="0078111F">
      <w:pPr>
        <w:pStyle w:val="SingleTxtG"/>
      </w:pPr>
    </w:p>
    <w:p w14:paraId="3C792446" w14:textId="77777777" w:rsidR="0078111F" w:rsidRDefault="0078111F" w:rsidP="0078111F">
      <w:pPr>
        <w:pStyle w:val="SingleTxtG"/>
      </w:pPr>
    </w:p>
    <w:p w14:paraId="1E87B880" w14:textId="77777777" w:rsidR="0078111F" w:rsidRPr="00DC32E3" w:rsidRDefault="0078111F" w:rsidP="0078111F">
      <w:pPr>
        <w:pStyle w:val="SingleTxtG"/>
        <w:rPr>
          <w:lang w:val="en-CA"/>
        </w:rPr>
      </w:pPr>
      <w:r w:rsidRPr="0078111F">
        <w:lastRenderedPageBreak/>
        <w:t>Packing</w:t>
      </w:r>
      <w:r>
        <w:rPr>
          <w:lang w:val="en"/>
        </w:rPr>
        <w:t xml:space="preserve"> instruction </w:t>
      </w:r>
      <w:r w:rsidRPr="008D515E">
        <w:rPr>
          <w:lang w:val="en"/>
        </w:rPr>
        <w:t>P801</w:t>
      </w:r>
      <w:r>
        <w:rPr>
          <w:lang w:val="en"/>
        </w:rPr>
        <w:t xml:space="preserve"> </w:t>
      </w:r>
      <w:r w:rsidRPr="008D515E">
        <w:rPr>
          <w:lang w:val="en"/>
        </w:rPr>
        <w:t>would read as follows:</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7938"/>
        <w:gridCol w:w="850"/>
      </w:tblGrid>
      <w:tr w:rsidR="0078111F" w:rsidRPr="004602C5" w14:paraId="0B1380D6" w14:textId="77777777" w:rsidTr="00B878B3">
        <w:tc>
          <w:tcPr>
            <w:tcW w:w="855" w:type="dxa"/>
            <w:tcBorders>
              <w:bottom w:val="single" w:sz="4" w:space="0" w:color="000000"/>
            </w:tcBorders>
          </w:tcPr>
          <w:p w14:paraId="2B6FAB97" w14:textId="77777777" w:rsidR="0078111F" w:rsidRPr="004602C5" w:rsidRDefault="0078111F" w:rsidP="00B878B3">
            <w:pPr>
              <w:spacing w:before="60" w:after="60" w:line="240" w:lineRule="auto"/>
              <w:rPr>
                <w:b/>
                <w:bCs/>
              </w:rPr>
            </w:pPr>
            <w:r w:rsidRPr="004602C5">
              <w:rPr>
                <w:b/>
              </w:rPr>
              <w:t>P</w:t>
            </w:r>
            <w:r>
              <w:rPr>
                <w:b/>
              </w:rPr>
              <w:t>801</w:t>
            </w:r>
          </w:p>
        </w:tc>
        <w:tc>
          <w:tcPr>
            <w:tcW w:w="7938" w:type="dxa"/>
            <w:tcBorders>
              <w:bottom w:val="single" w:sz="4" w:space="0" w:color="000000"/>
            </w:tcBorders>
          </w:tcPr>
          <w:p w14:paraId="761677F9" w14:textId="77777777" w:rsidR="0078111F" w:rsidRPr="004602C5" w:rsidRDefault="0078111F" w:rsidP="00B878B3">
            <w:pPr>
              <w:spacing w:before="60" w:after="60" w:line="240" w:lineRule="auto"/>
              <w:ind w:right="-904"/>
              <w:jc w:val="center"/>
              <w:rPr>
                <w:b/>
                <w:bCs/>
              </w:rPr>
            </w:pPr>
            <w:r>
              <w:rPr>
                <w:b/>
                <w:bCs/>
              </w:rPr>
              <w:t>PACKING INSTRUCTION</w:t>
            </w:r>
          </w:p>
        </w:tc>
        <w:tc>
          <w:tcPr>
            <w:tcW w:w="850" w:type="dxa"/>
            <w:tcBorders>
              <w:bottom w:val="single" w:sz="4" w:space="0" w:color="000000"/>
            </w:tcBorders>
          </w:tcPr>
          <w:p w14:paraId="57058D88" w14:textId="77777777" w:rsidR="0078111F" w:rsidRPr="004602C5" w:rsidRDefault="0078111F" w:rsidP="00B878B3">
            <w:pPr>
              <w:spacing w:before="60" w:after="60" w:line="240" w:lineRule="auto"/>
              <w:jc w:val="right"/>
              <w:rPr>
                <w:b/>
                <w:bCs/>
              </w:rPr>
            </w:pPr>
            <w:r>
              <w:rPr>
                <w:b/>
              </w:rPr>
              <w:t>P801</w:t>
            </w:r>
          </w:p>
        </w:tc>
      </w:tr>
      <w:tr w:rsidR="0078111F" w:rsidRPr="004602C5" w14:paraId="3923D2F9" w14:textId="77777777" w:rsidTr="00B878B3">
        <w:tc>
          <w:tcPr>
            <w:tcW w:w="9643" w:type="dxa"/>
            <w:gridSpan w:val="3"/>
            <w:tcBorders>
              <w:top w:val="single" w:sz="4" w:space="0" w:color="000000"/>
              <w:bottom w:val="single" w:sz="4" w:space="0" w:color="000000"/>
            </w:tcBorders>
          </w:tcPr>
          <w:p w14:paraId="064250D6" w14:textId="77777777" w:rsidR="0078111F" w:rsidRPr="004602C5" w:rsidRDefault="0078111F" w:rsidP="00B878B3">
            <w:pPr>
              <w:spacing w:before="60" w:after="60" w:line="240" w:lineRule="auto"/>
            </w:pPr>
            <w:r w:rsidRPr="00496061">
              <w:rPr>
                <w:lang w:val="en-CA"/>
              </w:rPr>
              <w:t>This instruction applies to new</w:t>
            </w:r>
            <w:r>
              <w:rPr>
                <w:lang w:val="en-CA"/>
              </w:rPr>
              <w:t xml:space="preserve"> and </w:t>
            </w:r>
            <w:r w:rsidRPr="00496061">
              <w:rPr>
                <w:lang w:val="en-CA"/>
              </w:rPr>
              <w:t>used</w:t>
            </w:r>
            <w:r>
              <w:rPr>
                <w:lang w:val="en-CA"/>
              </w:rPr>
              <w:t xml:space="preserve"> </w:t>
            </w:r>
            <w:r w:rsidRPr="00496061">
              <w:rPr>
                <w:lang w:val="en-CA"/>
              </w:rPr>
              <w:t xml:space="preserve">batteries assigned to UN Nos. </w:t>
            </w:r>
            <w:r>
              <w:t>2794, 2795 or 3028.</w:t>
            </w:r>
          </w:p>
        </w:tc>
      </w:tr>
      <w:tr w:rsidR="0078111F" w:rsidRPr="00496061" w14:paraId="67E8E51F" w14:textId="77777777" w:rsidTr="00B878B3">
        <w:tc>
          <w:tcPr>
            <w:tcW w:w="9643" w:type="dxa"/>
            <w:gridSpan w:val="3"/>
          </w:tcPr>
          <w:p w14:paraId="2E615AE6" w14:textId="77777777" w:rsidR="0078111F" w:rsidRPr="004B7DFC" w:rsidRDefault="0078111F" w:rsidP="00B878B3">
            <w:pPr>
              <w:spacing w:before="60" w:after="60" w:line="240" w:lineRule="auto"/>
              <w:rPr>
                <w:lang w:val="en-CA"/>
              </w:rPr>
            </w:pPr>
            <w:r w:rsidRPr="004B7DFC">
              <w:rPr>
                <w:lang w:val="en-CA"/>
              </w:rPr>
              <w:t xml:space="preserve">The following </w:t>
            </w:r>
            <w:proofErr w:type="spellStart"/>
            <w:r w:rsidRPr="004B7DFC">
              <w:rPr>
                <w:lang w:val="en-CA"/>
              </w:rPr>
              <w:t>packagings</w:t>
            </w:r>
            <w:proofErr w:type="spellEnd"/>
            <w:r w:rsidRPr="004B7DFC">
              <w:rPr>
                <w:lang w:val="en-CA"/>
              </w:rPr>
              <w:t xml:space="preserve"> are authorized, provided that the general provisions of </w:t>
            </w:r>
            <w:r w:rsidRPr="004B7DFC">
              <w:rPr>
                <w:b/>
                <w:lang w:val="en-CA"/>
              </w:rPr>
              <w:t>4.1.1</w:t>
            </w:r>
            <w:r w:rsidRPr="004B7DFC">
              <w:rPr>
                <w:lang w:val="en-CA"/>
              </w:rPr>
              <w:t>, except</w:t>
            </w:r>
            <w:r w:rsidRPr="004B7DFC">
              <w:rPr>
                <w:b/>
                <w:lang w:val="en-CA"/>
              </w:rPr>
              <w:t xml:space="preserve"> 4.1.1.3</w:t>
            </w:r>
            <w:r w:rsidRPr="004B7DFC">
              <w:rPr>
                <w:lang w:val="en-CA"/>
              </w:rPr>
              <w:t xml:space="preserve">, and </w:t>
            </w:r>
            <w:r w:rsidRPr="004B7DFC">
              <w:rPr>
                <w:b/>
                <w:lang w:val="en-CA"/>
              </w:rPr>
              <w:t>4.1.3</w:t>
            </w:r>
            <w:r w:rsidRPr="004B7DFC">
              <w:rPr>
                <w:lang w:val="en-CA"/>
              </w:rPr>
              <w:t xml:space="preserve"> are met:</w:t>
            </w:r>
          </w:p>
        </w:tc>
      </w:tr>
      <w:tr w:rsidR="0078111F" w:rsidRPr="00B940D3" w14:paraId="3CC9E254" w14:textId="77777777" w:rsidTr="00B878B3">
        <w:tc>
          <w:tcPr>
            <w:tcW w:w="9643" w:type="dxa"/>
            <w:gridSpan w:val="3"/>
          </w:tcPr>
          <w:p w14:paraId="6CAABF9C" w14:textId="77777777" w:rsidR="0078111F" w:rsidRDefault="0078111F" w:rsidP="0078111F">
            <w:pPr>
              <w:numPr>
                <w:ilvl w:val="0"/>
                <w:numId w:val="28"/>
              </w:numPr>
              <w:spacing w:before="60" w:after="60" w:line="240" w:lineRule="auto"/>
            </w:pPr>
            <w:r>
              <w:t xml:space="preserve">Rigid outer </w:t>
            </w:r>
            <w:proofErr w:type="spellStart"/>
            <w:r>
              <w:t>packagings</w:t>
            </w:r>
            <w:proofErr w:type="spellEnd"/>
            <w:r>
              <w:t>;</w:t>
            </w:r>
          </w:p>
          <w:p w14:paraId="6D85AC58" w14:textId="77777777" w:rsidR="0078111F" w:rsidRDefault="0078111F" w:rsidP="0078111F">
            <w:pPr>
              <w:numPr>
                <w:ilvl w:val="0"/>
                <w:numId w:val="28"/>
              </w:numPr>
              <w:spacing w:before="60" w:after="60" w:line="240" w:lineRule="auto"/>
            </w:pPr>
            <w:r>
              <w:t>Wooden slatted crates;</w:t>
            </w:r>
          </w:p>
          <w:p w14:paraId="3C31A2BB" w14:textId="77777777" w:rsidR="0078111F" w:rsidRDefault="0078111F" w:rsidP="0078111F">
            <w:pPr>
              <w:numPr>
                <w:ilvl w:val="0"/>
                <w:numId w:val="28"/>
              </w:numPr>
              <w:spacing w:before="60" w:after="60" w:line="240" w:lineRule="auto"/>
            </w:pPr>
            <w:r>
              <w:t>Pallets.</w:t>
            </w:r>
          </w:p>
          <w:p w14:paraId="573CB606" w14:textId="77777777" w:rsidR="0078111F" w:rsidRDefault="0078111F" w:rsidP="00B878B3"/>
          <w:p w14:paraId="4F1FF911" w14:textId="77777777" w:rsidR="0078111F" w:rsidRPr="00D17216" w:rsidRDefault="0078111F" w:rsidP="00B878B3">
            <w:pPr>
              <w:rPr>
                <w:strike/>
                <w:color w:val="FF0000"/>
              </w:rPr>
            </w:pPr>
            <w:r w:rsidRPr="00D17216">
              <w:rPr>
                <w:strike/>
                <w:color w:val="FF0000"/>
              </w:rPr>
              <w:t>Used storage batteries may also be transported loose in stainless steel or plastics battery boxes capable of containing any free liquid.</w:t>
            </w:r>
          </w:p>
          <w:p w14:paraId="18A2E8CE" w14:textId="77777777" w:rsidR="0078111F" w:rsidRPr="00DB0EC3" w:rsidRDefault="0078111F" w:rsidP="00B878B3">
            <w:pPr>
              <w:rPr>
                <w:lang w:val="en-CA"/>
              </w:rPr>
            </w:pPr>
          </w:p>
        </w:tc>
      </w:tr>
      <w:tr w:rsidR="0078111F" w:rsidRPr="004602C5" w14:paraId="1F9C47FD" w14:textId="77777777" w:rsidTr="00B878B3">
        <w:trPr>
          <w:trHeight w:val="244"/>
        </w:trPr>
        <w:tc>
          <w:tcPr>
            <w:tcW w:w="9643" w:type="dxa"/>
            <w:gridSpan w:val="3"/>
            <w:tcBorders>
              <w:top w:val="single" w:sz="4" w:space="0" w:color="000000"/>
              <w:bottom w:val="nil"/>
            </w:tcBorders>
          </w:tcPr>
          <w:p w14:paraId="27FC92E6" w14:textId="77777777" w:rsidR="0078111F" w:rsidRPr="004B7DFC" w:rsidRDefault="0078111F" w:rsidP="00B878B3">
            <w:pPr>
              <w:spacing w:before="60" w:after="60" w:line="240" w:lineRule="auto"/>
              <w:rPr>
                <w:color w:val="FF0000"/>
              </w:rPr>
            </w:pPr>
            <w:r w:rsidRPr="00AE09E2">
              <w:rPr>
                <w:b/>
              </w:rPr>
              <w:t>Additional requirements</w:t>
            </w:r>
            <w:r w:rsidRPr="00AE09E2">
              <w:t>:</w:t>
            </w:r>
          </w:p>
        </w:tc>
      </w:tr>
      <w:tr w:rsidR="0078111F" w:rsidRPr="00496061" w14:paraId="3DD49D1B" w14:textId="77777777" w:rsidTr="00B878B3">
        <w:trPr>
          <w:trHeight w:val="360"/>
        </w:trPr>
        <w:tc>
          <w:tcPr>
            <w:tcW w:w="9643" w:type="dxa"/>
            <w:gridSpan w:val="3"/>
            <w:tcBorders>
              <w:top w:val="nil"/>
            </w:tcBorders>
            <w:vAlign w:val="center"/>
          </w:tcPr>
          <w:p w14:paraId="498284DC" w14:textId="77777777" w:rsidR="0078111F" w:rsidRPr="00AE09E2" w:rsidRDefault="0078111F" w:rsidP="0078111F">
            <w:pPr>
              <w:numPr>
                <w:ilvl w:val="0"/>
                <w:numId w:val="29"/>
              </w:numPr>
              <w:spacing w:before="60" w:after="60" w:line="240" w:lineRule="auto"/>
              <w:rPr>
                <w:lang w:val="en-CA"/>
              </w:rPr>
            </w:pPr>
            <w:r w:rsidRPr="00AE09E2">
              <w:rPr>
                <w:lang w:val="en-CA"/>
              </w:rPr>
              <w:t>Batteries shall be protected against short circuits.</w:t>
            </w:r>
          </w:p>
          <w:p w14:paraId="2F2FBE7F" w14:textId="77777777" w:rsidR="0078111F" w:rsidRPr="00AE09E2" w:rsidRDefault="0078111F" w:rsidP="0078111F">
            <w:pPr>
              <w:numPr>
                <w:ilvl w:val="0"/>
                <w:numId w:val="29"/>
              </w:numPr>
              <w:spacing w:before="60" w:after="60" w:line="240" w:lineRule="auto"/>
              <w:rPr>
                <w:lang w:val="en-CA"/>
              </w:rPr>
            </w:pPr>
            <w:r w:rsidRPr="00AE09E2">
              <w:rPr>
                <w:lang w:val="en-CA"/>
              </w:rPr>
              <w:t>Batteries stacked shall be adequately secured in tiers separated by a layer of non-conductive material.</w:t>
            </w:r>
          </w:p>
          <w:p w14:paraId="55ABC80E" w14:textId="77777777" w:rsidR="0078111F" w:rsidRDefault="0078111F" w:rsidP="0078111F">
            <w:pPr>
              <w:numPr>
                <w:ilvl w:val="0"/>
                <w:numId w:val="29"/>
              </w:numPr>
              <w:spacing w:before="60" w:after="60" w:line="240" w:lineRule="auto"/>
              <w:rPr>
                <w:lang w:val="en-CA"/>
              </w:rPr>
            </w:pPr>
            <w:r w:rsidRPr="00AE09E2">
              <w:rPr>
                <w:lang w:val="en-CA"/>
              </w:rPr>
              <w:t>Battery terminals shall not support the weight of other superimposed elements.</w:t>
            </w:r>
          </w:p>
          <w:p w14:paraId="3A26AA96" w14:textId="77777777" w:rsidR="0078111F" w:rsidRPr="007C0581" w:rsidRDefault="0078111F" w:rsidP="0078111F">
            <w:pPr>
              <w:numPr>
                <w:ilvl w:val="0"/>
                <w:numId w:val="29"/>
              </w:numPr>
              <w:spacing w:before="60" w:after="60" w:line="240" w:lineRule="auto"/>
              <w:rPr>
                <w:lang w:val="en-CA"/>
              </w:rPr>
            </w:pPr>
            <w:r w:rsidRPr="007C0581">
              <w:rPr>
                <w:lang w:val="en-CA"/>
              </w:rPr>
              <w:t>Batteries shall be packaged or secured to prevent inadvertent movement.</w:t>
            </w:r>
          </w:p>
          <w:p w14:paraId="786B0CBD" w14:textId="77777777" w:rsidR="0078111F" w:rsidRPr="004B7DFC" w:rsidRDefault="0078111F" w:rsidP="0078111F">
            <w:pPr>
              <w:numPr>
                <w:ilvl w:val="0"/>
                <w:numId w:val="29"/>
              </w:numPr>
              <w:spacing w:before="60" w:after="60" w:line="240" w:lineRule="auto"/>
              <w:rPr>
                <w:color w:val="FF0000"/>
                <w:lang w:val="en-CA"/>
              </w:rPr>
            </w:pPr>
            <w:r>
              <w:rPr>
                <w:color w:val="FF0000"/>
                <w:lang w:val="en-CA"/>
              </w:rPr>
              <w:t xml:space="preserve">Batteries must not leak or must be made </w:t>
            </w:r>
            <w:proofErr w:type="spellStart"/>
            <w:r>
              <w:rPr>
                <w:color w:val="FF0000"/>
                <w:lang w:val="en-CA"/>
              </w:rPr>
              <w:t>leakproof</w:t>
            </w:r>
            <w:proofErr w:type="spellEnd"/>
            <w:r>
              <w:rPr>
                <w:color w:val="FF0000"/>
                <w:lang w:val="en-CA"/>
              </w:rPr>
              <w:t xml:space="preserve"> by individually packaging them or by any other equally effective method to prevent the release of electrolyte.</w:t>
            </w:r>
          </w:p>
        </w:tc>
      </w:tr>
    </w:tbl>
    <w:p w14:paraId="17A3B90D" w14:textId="77777777" w:rsidR="0078111F" w:rsidRPr="00D17216" w:rsidRDefault="0078111F" w:rsidP="0078111F">
      <w:pPr>
        <w:pStyle w:val="SingleTxtG"/>
        <w:spacing w:before="240"/>
        <w:rPr>
          <w:u w:val="single"/>
          <w:lang w:val="en-CA"/>
        </w:rPr>
      </w:pPr>
      <w:r>
        <w:rPr>
          <w:lang w:val="en"/>
        </w:rPr>
        <w:t>Pack</w:t>
      </w:r>
      <w:r w:rsidRPr="008D515E">
        <w:rPr>
          <w:lang w:val="en"/>
        </w:rPr>
        <w:t>ing</w:t>
      </w:r>
      <w:r>
        <w:rPr>
          <w:lang w:val="en"/>
        </w:rPr>
        <w:t xml:space="preserve"> </w:t>
      </w:r>
      <w:r w:rsidRPr="0078111F">
        <w:t>instruction</w:t>
      </w:r>
      <w:r>
        <w:rPr>
          <w:lang w:val="en"/>
        </w:rPr>
        <w:t xml:space="preserve"> </w:t>
      </w:r>
      <w:r w:rsidRPr="008D515E">
        <w:rPr>
          <w:lang w:val="en"/>
        </w:rPr>
        <w:t>P80</w:t>
      </w:r>
      <w:r>
        <w:rPr>
          <w:lang w:val="en"/>
        </w:rPr>
        <w:t xml:space="preserve">X </w:t>
      </w:r>
      <w:r w:rsidRPr="008D515E">
        <w:rPr>
          <w:lang w:val="en"/>
        </w:rPr>
        <w:t>would read as follows:</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7938"/>
        <w:gridCol w:w="850"/>
      </w:tblGrid>
      <w:tr w:rsidR="0078111F" w:rsidRPr="004602C5" w14:paraId="424E2E7A" w14:textId="77777777" w:rsidTr="00B878B3">
        <w:tc>
          <w:tcPr>
            <w:tcW w:w="855" w:type="dxa"/>
            <w:tcBorders>
              <w:bottom w:val="single" w:sz="4" w:space="0" w:color="000000"/>
            </w:tcBorders>
          </w:tcPr>
          <w:p w14:paraId="38A61082" w14:textId="77777777" w:rsidR="0078111F" w:rsidRPr="004602C5" w:rsidRDefault="0078111F" w:rsidP="00B878B3">
            <w:pPr>
              <w:spacing w:before="60" w:after="60" w:line="240" w:lineRule="auto"/>
              <w:rPr>
                <w:b/>
                <w:bCs/>
              </w:rPr>
            </w:pPr>
            <w:r w:rsidRPr="00AE09E2">
              <w:rPr>
                <w:b/>
                <w:color w:val="FF0000"/>
              </w:rPr>
              <w:t>P80</w:t>
            </w:r>
            <w:r>
              <w:rPr>
                <w:b/>
                <w:color w:val="FF0000"/>
              </w:rPr>
              <w:t>X</w:t>
            </w:r>
          </w:p>
        </w:tc>
        <w:tc>
          <w:tcPr>
            <w:tcW w:w="7938" w:type="dxa"/>
            <w:tcBorders>
              <w:bottom w:val="single" w:sz="4" w:space="0" w:color="000000"/>
            </w:tcBorders>
          </w:tcPr>
          <w:p w14:paraId="55D40EF6" w14:textId="77777777" w:rsidR="0078111F" w:rsidRPr="004602C5" w:rsidRDefault="0078111F" w:rsidP="00B878B3">
            <w:pPr>
              <w:spacing w:before="60" w:after="60" w:line="240" w:lineRule="auto"/>
              <w:ind w:right="-904"/>
              <w:jc w:val="center"/>
              <w:rPr>
                <w:b/>
                <w:bCs/>
              </w:rPr>
            </w:pPr>
            <w:r>
              <w:rPr>
                <w:b/>
                <w:bCs/>
              </w:rPr>
              <w:t>PACKING INSTRUCTION</w:t>
            </w:r>
          </w:p>
        </w:tc>
        <w:tc>
          <w:tcPr>
            <w:tcW w:w="850" w:type="dxa"/>
            <w:tcBorders>
              <w:bottom w:val="single" w:sz="4" w:space="0" w:color="000000"/>
            </w:tcBorders>
          </w:tcPr>
          <w:p w14:paraId="434ED500" w14:textId="77777777" w:rsidR="0078111F" w:rsidRPr="004602C5" w:rsidRDefault="0078111F" w:rsidP="00B878B3">
            <w:pPr>
              <w:spacing w:before="60" w:after="60" w:line="240" w:lineRule="auto"/>
              <w:jc w:val="right"/>
              <w:rPr>
                <w:b/>
                <w:bCs/>
              </w:rPr>
            </w:pPr>
            <w:r w:rsidRPr="00AE09E2">
              <w:rPr>
                <w:b/>
                <w:color w:val="FF0000"/>
              </w:rPr>
              <w:t>P80</w:t>
            </w:r>
            <w:r>
              <w:rPr>
                <w:b/>
                <w:color w:val="FF0000"/>
              </w:rPr>
              <w:t>X</w:t>
            </w:r>
          </w:p>
        </w:tc>
      </w:tr>
      <w:tr w:rsidR="0078111F" w:rsidRPr="004602C5" w14:paraId="2CB83AB9" w14:textId="77777777" w:rsidTr="00B878B3">
        <w:tc>
          <w:tcPr>
            <w:tcW w:w="9643" w:type="dxa"/>
            <w:gridSpan w:val="3"/>
            <w:tcBorders>
              <w:top w:val="single" w:sz="4" w:space="0" w:color="000000"/>
              <w:bottom w:val="single" w:sz="4" w:space="0" w:color="000000"/>
            </w:tcBorders>
          </w:tcPr>
          <w:p w14:paraId="4C59D11E" w14:textId="77777777" w:rsidR="0078111F" w:rsidRPr="00B05F12" w:rsidRDefault="0078111F" w:rsidP="00B878B3">
            <w:pPr>
              <w:spacing w:before="60" w:after="60" w:line="240" w:lineRule="auto"/>
              <w:rPr>
                <w:color w:val="FF0000"/>
              </w:rPr>
            </w:pPr>
            <w:r w:rsidRPr="00B05F12">
              <w:rPr>
                <w:color w:val="FF0000"/>
                <w:lang w:val="en-CA"/>
              </w:rPr>
              <w:t xml:space="preserve">This instruction applies to </w:t>
            </w:r>
            <w:proofErr w:type="gramStart"/>
            <w:r w:rsidRPr="00B05F12">
              <w:rPr>
                <w:color w:val="FF0000"/>
                <w:lang w:val="en-CA"/>
              </w:rPr>
              <w:t>used</w:t>
            </w:r>
            <w:proofErr w:type="gramEnd"/>
            <w:r w:rsidRPr="00B05F12">
              <w:rPr>
                <w:color w:val="FF0000"/>
                <w:lang w:val="en-CA"/>
              </w:rPr>
              <w:t xml:space="preserve"> </w:t>
            </w:r>
            <w:r>
              <w:rPr>
                <w:color w:val="FF0000"/>
                <w:lang w:val="en-CA"/>
              </w:rPr>
              <w:t xml:space="preserve">or returned </w:t>
            </w:r>
            <w:r w:rsidRPr="00B05F12">
              <w:rPr>
                <w:color w:val="FF0000"/>
                <w:lang w:val="en-CA"/>
              </w:rPr>
              <w:t xml:space="preserve">batteries assigned to UN Nos. </w:t>
            </w:r>
            <w:r w:rsidRPr="00B05F12">
              <w:rPr>
                <w:color w:val="FF0000"/>
              </w:rPr>
              <w:t>2794, 2795 or 3028.</w:t>
            </w:r>
          </w:p>
        </w:tc>
      </w:tr>
      <w:tr w:rsidR="0078111F" w:rsidRPr="00496061" w14:paraId="0D6F7A38" w14:textId="77777777" w:rsidTr="00B878B3">
        <w:tc>
          <w:tcPr>
            <w:tcW w:w="9643" w:type="dxa"/>
            <w:gridSpan w:val="3"/>
          </w:tcPr>
          <w:p w14:paraId="32B1A858" w14:textId="77777777" w:rsidR="0078111F" w:rsidRPr="00D17216" w:rsidRDefault="0078111F" w:rsidP="00B878B3">
            <w:pPr>
              <w:spacing w:before="60" w:after="60" w:line="240" w:lineRule="auto"/>
              <w:rPr>
                <w:color w:val="FF0000"/>
                <w:lang w:val="en-CA"/>
              </w:rPr>
            </w:pPr>
            <w:r>
              <w:rPr>
                <w:color w:val="FF0000"/>
              </w:rPr>
              <w:t>Metal</w:t>
            </w:r>
            <w:r w:rsidRPr="00D17216">
              <w:rPr>
                <w:color w:val="FF0000"/>
                <w:lang w:val="en-CA"/>
              </w:rPr>
              <w:t xml:space="preserve"> or solid plastics boxes are authorized to transport used </w:t>
            </w:r>
            <w:r>
              <w:rPr>
                <w:color w:val="FF0000"/>
                <w:lang w:val="en-CA"/>
              </w:rPr>
              <w:t xml:space="preserve">or returned </w:t>
            </w:r>
            <w:r w:rsidRPr="00D17216">
              <w:rPr>
                <w:color w:val="FF0000"/>
                <w:lang w:val="en-CA"/>
              </w:rPr>
              <w:t xml:space="preserve">batteries provided the following provisions are met: </w:t>
            </w:r>
          </w:p>
          <w:p w14:paraId="64940957" w14:textId="77777777" w:rsidR="0078111F" w:rsidRPr="00D17216" w:rsidRDefault="0078111F" w:rsidP="0078111F">
            <w:pPr>
              <w:pStyle w:val="ListParagraph"/>
              <w:numPr>
                <w:ilvl w:val="0"/>
                <w:numId w:val="30"/>
              </w:numPr>
              <w:rPr>
                <w:color w:val="FF0000"/>
                <w:lang w:val="en-CA"/>
              </w:rPr>
            </w:pPr>
            <w:r w:rsidRPr="00D17216">
              <w:rPr>
                <w:color w:val="FF0000"/>
                <w:lang w:val="en-CA"/>
              </w:rPr>
              <w:t>the boxes shall be resistant to the corrosive substances contained in the batteries;</w:t>
            </w:r>
          </w:p>
          <w:p w14:paraId="1E37327D" w14:textId="77777777" w:rsidR="0078111F" w:rsidRPr="00D17216" w:rsidRDefault="0078111F" w:rsidP="0078111F">
            <w:pPr>
              <w:pStyle w:val="ListParagraph"/>
              <w:numPr>
                <w:ilvl w:val="0"/>
                <w:numId w:val="30"/>
              </w:numPr>
              <w:spacing w:before="60" w:after="60" w:line="240" w:lineRule="auto"/>
              <w:rPr>
                <w:color w:val="FF0000"/>
                <w:lang w:val="en-CA"/>
              </w:rPr>
            </w:pPr>
            <w:r w:rsidRPr="00D17216">
              <w:rPr>
                <w:color w:val="FF0000"/>
                <w:lang w:val="en-CA"/>
              </w:rPr>
              <w:t>batteries must be protected against short circuits;</w:t>
            </w:r>
          </w:p>
          <w:p w14:paraId="46989DC2" w14:textId="77777777" w:rsidR="0078111F" w:rsidRPr="00D17216" w:rsidRDefault="0078111F" w:rsidP="0078111F">
            <w:pPr>
              <w:pStyle w:val="ListParagraph"/>
              <w:numPr>
                <w:ilvl w:val="0"/>
                <w:numId w:val="30"/>
              </w:numPr>
              <w:rPr>
                <w:color w:val="FF0000"/>
                <w:lang w:val="en-CA"/>
              </w:rPr>
            </w:pPr>
            <w:r w:rsidRPr="00D17216">
              <w:rPr>
                <w:color w:val="FF0000"/>
                <w:lang w:val="en-CA"/>
              </w:rPr>
              <w:t>under normal conditions of transport, no corrosive substance shall leak from the boxes;</w:t>
            </w:r>
          </w:p>
          <w:p w14:paraId="67E8E5BA" w14:textId="77777777" w:rsidR="0078111F" w:rsidRPr="00D17216" w:rsidRDefault="0078111F" w:rsidP="0078111F">
            <w:pPr>
              <w:pStyle w:val="ListParagraph"/>
              <w:numPr>
                <w:ilvl w:val="0"/>
                <w:numId w:val="30"/>
              </w:numPr>
              <w:rPr>
                <w:color w:val="FF0000"/>
                <w:lang w:val="en-CA"/>
              </w:rPr>
            </w:pPr>
            <w:r w:rsidRPr="00D17216">
              <w:rPr>
                <w:color w:val="FF0000"/>
                <w:lang w:val="en-CA"/>
              </w:rPr>
              <w:t>the outside of the b</w:t>
            </w:r>
            <w:r>
              <w:rPr>
                <w:color w:val="FF0000"/>
                <w:lang w:val="en-CA"/>
              </w:rPr>
              <w:t xml:space="preserve">oxes shall be free of </w:t>
            </w:r>
            <w:r w:rsidRPr="00D17216">
              <w:rPr>
                <w:color w:val="FF0000"/>
                <w:lang w:val="en-CA"/>
              </w:rPr>
              <w:t>residues of corrosive substances contained in the batteries;</w:t>
            </w:r>
          </w:p>
          <w:p w14:paraId="6CC210FF" w14:textId="77777777" w:rsidR="0078111F" w:rsidRPr="00D17216" w:rsidRDefault="0078111F" w:rsidP="0078111F">
            <w:pPr>
              <w:pStyle w:val="ListParagraph"/>
              <w:numPr>
                <w:ilvl w:val="0"/>
                <w:numId w:val="30"/>
              </w:numPr>
              <w:spacing w:before="60" w:after="60" w:line="240" w:lineRule="auto"/>
              <w:rPr>
                <w:color w:val="FF0000"/>
                <w:lang w:val="en-CA"/>
              </w:rPr>
            </w:pPr>
            <w:r w:rsidRPr="00D17216">
              <w:rPr>
                <w:color w:val="FF0000"/>
                <w:lang w:val="en-CA"/>
              </w:rPr>
              <w:t>the boxes shall not be loaded with batteries to a height greater than the height of their sides; and</w:t>
            </w:r>
          </w:p>
          <w:p w14:paraId="6C12ED36" w14:textId="77777777" w:rsidR="0078111F" w:rsidRPr="00D17216" w:rsidRDefault="0078111F" w:rsidP="0078111F">
            <w:pPr>
              <w:pStyle w:val="ListParagraph"/>
              <w:numPr>
                <w:ilvl w:val="0"/>
                <w:numId w:val="30"/>
              </w:numPr>
              <w:rPr>
                <w:color w:val="FF0000"/>
                <w:lang w:val="en-CA"/>
              </w:rPr>
            </w:pPr>
            <w:r w:rsidRPr="00D17216">
              <w:rPr>
                <w:color w:val="FF0000"/>
                <w:lang w:val="en-CA"/>
              </w:rPr>
              <w:t>foreign substances shall be prevented from entering the boxes by:</w:t>
            </w:r>
          </w:p>
          <w:p w14:paraId="2D232415" w14:textId="77777777" w:rsidR="0078111F" w:rsidRPr="00D17216" w:rsidRDefault="0078111F" w:rsidP="0078111F">
            <w:pPr>
              <w:pStyle w:val="ListParagraph"/>
              <w:numPr>
                <w:ilvl w:val="1"/>
                <w:numId w:val="30"/>
              </w:numPr>
              <w:rPr>
                <w:color w:val="FF0000"/>
                <w:lang w:val="en-CA"/>
              </w:rPr>
            </w:pPr>
            <w:r w:rsidRPr="00D17216">
              <w:rPr>
                <w:color w:val="FF0000"/>
                <w:lang w:val="en-CA"/>
              </w:rPr>
              <w:t>covering the boxes; or</w:t>
            </w:r>
          </w:p>
          <w:p w14:paraId="382C1006" w14:textId="77777777" w:rsidR="0078111F" w:rsidRPr="00D17216" w:rsidRDefault="0078111F" w:rsidP="0078111F">
            <w:pPr>
              <w:pStyle w:val="ListParagraph"/>
              <w:numPr>
                <w:ilvl w:val="1"/>
                <w:numId w:val="30"/>
              </w:numPr>
              <w:spacing w:before="60" w:after="60" w:line="240" w:lineRule="auto"/>
              <w:rPr>
                <w:color w:val="FF0000"/>
                <w:lang w:val="en-CA"/>
              </w:rPr>
            </w:pPr>
            <w:proofErr w:type="gramStart"/>
            <w:r w:rsidRPr="00D17216">
              <w:rPr>
                <w:color w:val="FF0000"/>
                <w:lang w:val="en-CA"/>
              </w:rPr>
              <w:t>transporting</w:t>
            </w:r>
            <w:proofErr w:type="gramEnd"/>
            <w:r w:rsidRPr="00D17216">
              <w:rPr>
                <w:color w:val="FF0000"/>
                <w:lang w:val="en-CA"/>
              </w:rPr>
              <w:t xml:space="preserve"> the boxes inside a closed cargo transport unit.</w:t>
            </w:r>
          </w:p>
        </w:tc>
      </w:tr>
      <w:tr w:rsidR="0078111F" w:rsidRPr="00B940D3" w14:paraId="7270F39D" w14:textId="77777777" w:rsidTr="00B878B3">
        <w:tc>
          <w:tcPr>
            <w:tcW w:w="9643" w:type="dxa"/>
            <w:gridSpan w:val="3"/>
          </w:tcPr>
          <w:p w14:paraId="08B06720" w14:textId="77777777" w:rsidR="0078111F" w:rsidRPr="00D17216" w:rsidRDefault="0078111F" w:rsidP="00B878B3">
            <w:pPr>
              <w:spacing w:before="60" w:after="60" w:line="240" w:lineRule="auto"/>
              <w:rPr>
                <w:color w:val="FF0000"/>
                <w:lang w:val="en-CA"/>
              </w:rPr>
            </w:pPr>
            <w:r w:rsidRPr="00D17216">
              <w:rPr>
                <w:color w:val="FF0000"/>
                <w:lang w:val="en-CA"/>
              </w:rPr>
              <w:t xml:space="preserve">The general provisions of 4.1.1, except 4.1.1.3, and 4.1.3 shall also be met. </w:t>
            </w:r>
          </w:p>
        </w:tc>
      </w:tr>
    </w:tbl>
    <w:p w14:paraId="675C8D89" w14:textId="77777777" w:rsidR="0078111F" w:rsidRDefault="0078111F" w:rsidP="0078111F">
      <w:pPr>
        <w:pStyle w:val="SingleTxtG"/>
        <w:spacing w:before="240"/>
        <w:rPr>
          <w:lang w:val="en-CA"/>
        </w:rPr>
      </w:pPr>
    </w:p>
    <w:p w14:paraId="1D1A1A0E" w14:textId="77777777" w:rsidR="0078111F" w:rsidRDefault="0078111F">
      <w:pPr>
        <w:suppressAutoHyphens w:val="0"/>
        <w:spacing w:line="240" w:lineRule="auto"/>
        <w:rPr>
          <w:lang w:val="en-CA"/>
        </w:rPr>
      </w:pPr>
      <w:r>
        <w:rPr>
          <w:lang w:val="en-CA"/>
        </w:rPr>
        <w:br w:type="page"/>
      </w:r>
    </w:p>
    <w:p w14:paraId="6DA61579" w14:textId="64AEB31C" w:rsidR="0078111F" w:rsidRPr="00EC0856" w:rsidRDefault="0078111F" w:rsidP="0078111F">
      <w:pPr>
        <w:pStyle w:val="SingleTxtG"/>
        <w:spacing w:before="240"/>
        <w:rPr>
          <w:lang w:val="en-CA"/>
        </w:rPr>
      </w:pPr>
      <w:r w:rsidRPr="00EC0856">
        <w:rPr>
          <w:lang w:val="en-CA"/>
        </w:rPr>
        <w:lastRenderedPageBreak/>
        <w:t xml:space="preserve">Amend Table </w:t>
      </w:r>
      <w:proofErr w:type="gramStart"/>
      <w:r w:rsidRPr="00EC0856">
        <w:rPr>
          <w:lang w:val="en-CA"/>
        </w:rPr>
        <w:t>A</w:t>
      </w:r>
      <w:proofErr w:type="gramEnd"/>
      <w:r w:rsidRPr="00EC0856">
        <w:rPr>
          <w:lang w:val="en-CA"/>
        </w:rPr>
        <w:t xml:space="preserve"> of Chapter 3.2 to </w:t>
      </w:r>
      <w:r>
        <w:rPr>
          <w:lang w:val="en-CA"/>
        </w:rPr>
        <w:t>capture the changes to P801</w:t>
      </w:r>
      <w:r w:rsidRPr="00EC0856">
        <w:rPr>
          <w:lang w:val="en-CA"/>
        </w:rPr>
        <w:t xml:space="preserve">: </w:t>
      </w:r>
    </w:p>
    <w:tbl>
      <w:tblPr>
        <w:tblW w:w="5234"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178"/>
        <w:gridCol w:w="895"/>
        <w:gridCol w:w="817"/>
        <w:gridCol w:w="809"/>
        <w:gridCol w:w="811"/>
        <w:gridCol w:w="553"/>
        <w:gridCol w:w="646"/>
        <w:gridCol w:w="1013"/>
        <w:gridCol w:w="974"/>
        <w:gridCol w:w="1129"/>
        <w:gridCol w:w="755"/>
      </w:tblGrid>
      <w:tr w:rsidR="00B92985" w:rsidRPr="00B92985" w14:paraId="6EDC2A50" w14:textId="77777777" w:rsidTr="00B92985">
        <w:tc>
          <w:tcPr>
            <w:tcW w:w="357" w:type="pct"/>
            <w:vMerge w:val="restart"/>
            <w:shd w:val="clear" w:color="auto" w:fill="auto"/>
          </w:tcPr>
          <w:p w14:paraId="56824CF4" w14:textId="77777777" w:rsidR="0078111F" w:rsidRPr="00B92985" w:rsidRDefault="0078111F" w:rsidP="00B878B3">
            <w:pPr>
              <w:ind w:right="43"/>
              <w:jc w:val="center"/>
              <w:rPr>
                <w:b/>
                <w:color w:val="000000"/>
                <w:sz w:val="16"/>
                <w:szCs w:val="16"/>
                <w:lang w:val="en-CA"/>
              </w:rPr>
            </w:pPr>
            <w:r w:rsidRPr="00B92985">
              <w:rPr>
                <w:b/>
                <w:color w:val="000000"/>
                <w:sz w:val="16"/>
                <w:szCs w:val="16"/>
                <w:lang w:val="en-CA"/>
              </w:rPr>
              <w:t>UN No.</w:t>
            </w:r>
          </w:p>
        </w:tc>
        <w:tc>
          <w:tcPr>
            <w:tcW w:w="571" w:type="pct"/>
            <w:vMerge w:val="restart"/>
            <w:shd w:val="clear" w:color="auto" w:fill="auto"/>
          </w:tcPr>
          <w:p w14:paraId="5FCF0E58" w14:textId="77777777" w:rsidR="0078111F" w:rsidRPr="00B92985" w:rsidRDefault="0078111F" w:rsidP="00B878B3">
            <w:pPr>
              <w:ind w:right="43"/>
              <w:jc w:val="center"/>
              <w:rPr>
                <w:b/>
                <w:color w:val="000000"/>
                <w:sz w:val="16"/>
                <w:szCs w:val="16"/>
                <w:lang w:val="en-CA"/>
              </w:rPr>
            </w:pPr>
            <w:r w:rsidRPr="00B92985">
              <w:rPr>
                <w:b/>
                <w:color w:val="000000"/>
                <w:sz w:val="16"/>
                <w:szCs w:val="16"/>
                <w:lang w:val="en-CA"/>
              </w:rPr>
              <w:t>Name and description</w:t>
            </w:r>
          </w:p>
        </w:tc>
        <w:tc>
          <w:tcPr>
            <w:tcW w:w="434" w:type="pct"/>
            <w:vMerge w:val="restart"/>
            <w:shd w:val="clear" w:color="auto" w:fill="auto"/>
          </w:tcPr>
          <w:p w14:paraId="256640C7" w14:textId="77777777" w:rsidR="0078111F" w:rsidRPr="00B92985" w:rsidRDefault="0078111F" w:rsidP="00B878B3">
            <w:pPr>
              <w:ind w:right="43"/>
              <w:jc w:val="center"/>
              <w:rPr>
                <w:b/>
                <w:color w:val="000000"/>
                <w:sz w:val="16"/>
                <w:szCs w:val="16"/>
                <w:lang w:val="en-CA"/>
              </w:rPr>
            </w:pPr>
            <w:r w:rsidRPr="00B92985">
              <w:rPr>
                <w:b/>
                <w:color w:val="000000"/>
                <w:sz w:val="16"/>
                <w:szCs w:val="16"/>
                <w:lang w:val="en-CA"/>
              </w:rPr>
              <w:t>Class or division</w:t>
            </w:r>
          </w:p>
        </w:tc>
        <w:tc>
          <w:tcPr>
            <w:tcW w:w="396" w:type="pct"/>
            <w:vMerge w:val="restart"/>
            <w:shd w:val="clear" w:color="auto" w:fill="auto"/>
          </w:tcPr>
          <w:p w14:paraId="5ECFE0F7" w14:textId="77777777" w:rsidR="0078111F" w:rsidRPr="00B92985" w:rsidRDefault="0078111F" w:rsidP="00B878B3">
            <w:pPr>
              <w:ind w:right="43"/>
              <w:jc w:val="center"/>
              <w:rPr>
                <w:b/>
                <w:color w:val="000000"/>
                <w:sz w:val="16"/>
                <w:szCs w:val="16"/>
                <w:lang w:val="en-CA"/>
              </w:rPr>
            </w:pPr>
            <w:proofErr w:type="spellStart"/>
            <w:r w:rsidRPr="00B92985">
              <w:rPr>
                <w:b/>
                <w:color w:val="000000"/>
                <w:sz w:val="16"/>
                <w:szCs w:val="16"/>
                <w:lang w:val="en-CA"/>
              </w:rPr>
              <w:t>Subsi</w:t>
            </w:r>
            <w:proofErr w:type="spellEnd"/>
            <w:r w:rsidRPr="00B92985">
              <w:rPr>
                <w:b/>
                <w:color w:val="000000"/>
                <w:sz w:val="16"/>
                <w:szCs w:val="16"/>
                <w:lang w:val="en-CA"/>
              </w:rPr>
              <w:t>-diary hazard</w:t>
            </w:r>
          </w:p>
        </w:tc>
        <w:tc>
          <w:tcPr>
            <w:tcW w:w="392" w:type="pct"/>
            <w:vMerge w:val="restart"/>
            <w:shd w:val="clear" w:color="auto" w:fill="auto"/>
          </w:tcPr>
          <w:p w14:paraId="67F6594A" w14:textId="77777777" w:rsidR="0078111F" w:rsidRPr="00B92985" w:rsidRDefault="0078111F" w:rsidP="00B878B3">
            <w:pPr>
              <w:ind w:right="43"/>
              <w:jc w:val="center"/>
              <w:rPr>
                <w:b/>
                <w:color w:val="000000"/>
                <w:sz w:val="16"/>
                <w:szCs w:val="16"/>
                <w:lang w:val="en-CA"/>
              </w:rPr>
            </w:pPr>
            <w:r w:rsidRPr="00B92985">
              <w:rPr>
                <w:b/>
                <w:color w:val="000000"/>
                <w:sz w:val="16"/>
                <w:szCs w:val="16"/>
                <w:lang w:val="en-CA"/>
              </w:rPr>
              <w:t>UN packing group</w:t>
            </w:r>
          </w:p>
        </w:tc>
        <w:tc>
          <w:tcPr>
            <w:tcW w:w="393" w:type="pct"/>
            <w:vMerge w:val="restart"/>
            <w:shd w:val="clear" w:color="auto" w:fill="auto"/>
          </w:tcPr>
          <w:p w14:paraId="70CC6BDC" w14:textId="77777777" w:rsidR="0078111F" w:rsidRPr="00B92985" w:rsidRDefault="0078111F" w:rsidP="00B878B3">
            <w:pPr>
              <w:ind w:right="43"/>
              <w:jc w:val="center"/>
              <w:rPr>
                <w:b/>
                <w:color w:val="000000"/>
                <w:sz w:val="16"/>
                <w:szCs w:val="16"/>
                <w:lang w:val="en-CA"/>
              </w:rPr>
            </w:pPr>
            <w:r w:rsidRPr="00B92985">
              <w:rPr>
                <w:b/>
                <w:color w:val="000000"/>
                <w:sz w:val="16"/>
                <w:szCs w:val="16"/>
                <w:lang w:val="en-CA"/>
              </w:rPr>
              <w:t xml:space="preserve">Special </w:t>
            </w:r>
            <w:proofErr w:type="spellStart"/>
            <w:r w:rsidRPr="00B92985">
              <w:rPr>
                <w:b/>
                <w:color w:val="000000"/>
                <w:sz w:val="16"/>
                <w:szCs w:val="16"/>
                <w:lang w:val="en-CA"/>
              </w:rPr>
              <w:t>provi-sions</w:t>
            </w:r>
            <w:proofErr w:type="spellEnd"/>
          </w:p>
        </w:tc>
        <w:tc>
          <w:tcPr>
            <w:tcW w:w="581" w:type="pct"/>
            <w:gridSpan w:val="2"/>
            <w:vMerge w:val="restart"/>
            <w:shd w:val="clear" w:color="auto" w:fill="auto"/>
          </w:tcPr>
          <w:p w14:paraId="6D52BA0D" w14:textId="77777777" w:rsidR="0078111F" w:rsidRPr="00B92985" w:rsidRDefault="0078111F" w:rsidP="00B878B3">
            <w:pPr>
              <w:ind w:right="43"/>
              <w:jc w:val="center"/>
              <w:rPr>
                <w:b/>
                <w:color w:val="000000"/>
                <w:sz w:val="16"/>
                <w:szCs w:val="16"/>
                <w:lang w:val="en-CA"/>
              </w:rPr>
            </w:pPr>
            <w:r w:rsidRPr="00B92985">
              <w:rPr>
                <w:b/>
                <w:color w:val="000000"/>
                <w:sz w:val="16"/>
                <w:szCs w:val="16"/>
                <w:lang w:val="en-CA"/>
              </w:rPr>
              <w:t>Limited and excepted quantities</w:t>
            </w:r>
          </w:p>
        </w:tc>
        <w:tc>
          <w:tcPr>
            <w:tcW w:w="963" w:type="pct"/>
            <w:gridSpan w:val="2"/>
            <w:shd w:val="clear" w:color="auto" w:fill="auto"/>
          </w:tcPr>
          <w:p w14:paraId="19B86A8E" w14:textId="77777777" w:rsidR="0078111F" w:rsidRPr="00B92985" w:rsidRDefault="0078111F" w:rsidP="00B878B3">
            <w:pPr>
              <w:ind w:right="43"/>
              <w:jc w:val="center"/>
              <w:rPr>
                <w:b/>
                <w:color w:val="000000"/>
                <w:sz w:val="16"/>
                <w:szCs w:val="16"/>
                <w:lang w:val="en-CA"/>
              </w:rPr>
            </w:pPr>
            <w:proofErr w:type="spellStart"/>
            <w:r w:rsidRPr="00B92985">
              <w:rPr>
                <w:b/>
                <w:color w:val="000000"/>
                <w:sz w:val="16"/>
                <w:szCs w:val="16"/>
                <w:lang w:val="en-CA"/>
              </w:rPr>
              <w:t>Packagings</w:t>
            </w:r>
            <w:proofErr w:type="spellEnd"/>
            <w:r w:rsidRPr="00B92985">
              <w:rPr>
                <w:b/>
                <w:color w:val="000000"/>
                <w:sz w:val="16"/>
                <w:szCs w:val="16"/>
                <w:lang w:val="en-CA"/>
              </w:rPr>
              <w:t xml:space="preserve"> and IBCs</w:t>
            </w:r>
          </w:p>
        </w:tc>
        <w:tc>
          <w:tcPr>
            <w:tcW w:w="914" w:type="pct"/>
            <w:gridSpan w:val="2"/>
            <w:shd w:val="clear" w:color="auto" w:fill="auto"/>
          </w:tcPr>
          <w:p w14:paraId="52DC775E" w14:textId="77777777" w:rsidR="0078111F" w:rsidRPr="00B92985" w:rsidRDefault="0078111F" w:rsidP="00B878B3">
            <w:pPr>
              <w:ind w:right="43"/>
              <w:jc w:val="center"/>
              <w:rPr>
                <w:b/>
                <w:color w:val="000000"/>
                <w:sz w:val="16"/>
                <w:szCs w:val="16"/>
                <w:lang w:val="en-CA"/>
              </w:rPr>
            </w:pPr>
            <w:r w:rsidRPr="00B92985">
              <w:rPr>
                <w:b/>
                <w:color w:val="000000"/>
                <w:sz w:val="16"/>
                <w:szCs w:val="16"/>
                <w:lang w:val="en-CA"/>
              </w:rPr>
              <w:t>Portable tanks and bulk containers</w:t>
            </w:r>
          </w:p>
        </w:tc>
      </w:tr>
      <w:tr w:rsidR="00B92985" w:rsidRPr="00B92985" w14:paraId="405EEF87" w14:textId="77777777" w:rsidTr="00B92985">
        <w:tc>
          <w:tcPr>
            <w:tcW w:w="357" w:type="pct"/>
            <w:vMerge/>
            <w:shd w:val="clear" w:color="auto" w:fill="auto"/>
          </w:tcPr>
          <w:p w14:paraId="0F501EC0" w14:textId="77777777" w:rsidR="0078111F" w:rsidRPr="00B92985" w:rsidRDefault="0078111F" w:rsidP="00B878B3">
            <w:pPr>
              <w:ind w:right="43"/>
              <w:jc w:val="center"/>
              <w:rPr>
                <w:b/>
                <w:color w:val="000000"/>
                <w:sz w:val="16"/>
                <w:szCs w:val="16"/>
                <w:lang w:val="en-CA"/>
              </w:rPr>
            </w:pPr>
          </w:p>
        </w:tc>
        <w:tc>
          <w:tcPr>
            <w:tcW w:w="571" w:type="pct"/>
            <w:vMerge/>
            <w:shd w:val="clear" w:color="auto" w:fill="auto"/>
          </w:tcPr>
          <w:p w14:paraId="0FB85D95" w14:textId="77777777" w:rsidR="0078111F" w:rsidRPr="00B92985" w:rsidRDefault="0078111F" w:rsidP="00B878B3">
            <w:pPr>
              <w:ind w:right="43"/>
              <w:jc w:val="center"/>
              <w:rPr>
                <w:b/>
                <w:color w:val="000000"/>
                <w:sz w:val="16"/>
                <w:szCs w:val="16"/>
                <w:lang w:val="en-CA"/>
              </w:rPr>
            </w:pPr>
          </w:p>
        </w:tc>
        <w:tc>
          <w:tcPr>
            <w:tcW w:w="434" w:type="pct"/>
            <w:vMerge/>
            <w:shd w:val="clear" w:color="auto" w:fill="auto"/>
          </w:tcPr>
          <w:p w14:paraId="2EEAC897" w14:textId="77777777" w:rsidR="0078111F" w:rsidRPr="00B92985" w:rsidRDefault="0078111F" w:rsidP="00B878B3">
            <w:pPr>
              <w:ind w:right="43"/>
              <w:jc w:val="center"/>
              <w:rPr>
                <w:b/>
                <w:color w:val="000000"/>
                <w:sz w:val="16"/>
                <w:szCs w:val="16"/>
                <w:lang w:val="en-CA"/>
              </w:rPr>
            </w:pPr>
          </w:p>
        </w:tc>
        <w:tc>
          <w:tcPr>
            <w:tcW w:w="396" w:type="pct"/>
            <w:vMerge/>
            <w:shd w:val="clear" w:color="auto" w:fill="auto"/>
          </w:tcPr>
          <w:p w14:paraId="001E09D3" w14:textId="77777777" w:rsidR="0078111F" w:rsidRPr="00B92985" w:rsidRDefault="0078111F" w:rsidP="00B878B3">
            <w:pPr>
              <w:ind w:right="43"/>
              <w:jc w:val="center"/>
              <w:rPr>
                <w:b/>
                <w:color w:val="000000"/>
                <w:sz w:val="16"/>
                <w:szCs w:val="16"/>
                <w:lang w:val="en-CA"/>
              </w:rPr>
            </w:pPr>
          </w:p>
        </w:tc>
        <w:tc>
          <w:tcPr>
            <w:tcW w:w="392" w:type="pct"/>
            <w:vMerge/>
            <w:shd w:val="clear" w:color="auto" w:fill="auto"/>
          </w:tcPr>
          <w:p w14:paraId="1B6B8346" w14:textId="77777777" w:rsidR="0078111F" w:rsidRPr="00B92985" w:rsidRDefault="0078111F" w:rsidP="00B878B3">
            <w:pPr>
              <w:ind w:right="43"/>
              <w:jc w:val="center"/>
              <w:rPr>
                <w:b/>
                <w:color w:val="000000"/>
                <w:sz w:val="16"/>
                <w:szCs w:val="16"/>
                <w:lang w:val="en-CA"/>
              </w:rPr>
            </w:pPr>
          </w:p>
        </w:tc>
        <w:tc>
          <w:tcPr>
            <w:tcW w:w="393" w:type="pct"/>
            <w:vMerge/>
            <w:shd w:val="clear" w:color="auto" w:fill="auto"/>
          </w:tcPr>
          <w:p w14:paraId="0697E0F0" w14:textId="77777777" w:rsidR="0078111F" w:rsidRPr="00B92985" w:rsidRDefault="0078111F" w:rsidP="00B878B3">
            <w:pPr>
              <w:ind w:right="43"/>
              <w:jc w:val="center"/>
              <w:rPr>
                <w:b/>
                <w:color w:val="000000"/>
                <w:sz w:val="16"/>
                <w:szCs w:val="16"/>
                <w:lang w:val="en-CA"/>
              </w:rPr>
            </w:pPr>
          </w:p>
        </w:tc>
        <w:tc>
          <w:tcPr>
            <w:tcW w:w="581" w:type="pct"/>
            <w:gridSpan w:val="2"/>
            <w:vMerge/>
            <w:shd w:val="clear" w:color="auto" w:fill="auto"/>
          </w:tcPr>
          <w:p w14:paraId="0B9D0426" w14:textId="77777777" w:rsidR="0078111F" w:rsidRPr="00B92985" w:rsidRDefault="0078111F" w:rsidP="00B878B3">
            <w:pPr>
              <w:ind w:right="43"/>
              <w:jc w:val="center"/>
              <w:rPr>
                <w:b/>
                <w:color w:val="000000"/>
                <w:sz w:val="16"/>
                <w:szCs w:val="16"/>
                <w:lang w:val="en-CA"/>
              </w:rPr>
            </w:pPr>
          </w:p>
        </w:tc>
        <w:tc>
          <w:tcPr>
            <w:tcW w:w="491" w:type="pct"/>
            <w:shd w:val="clear" w:color="auto" w:fill="auto"/>
          </w:tcPr>
          <w:p w14:paraId="21B4D8AF" w14:textId="77777777" w:rsidR="0078111F" w:rsidRPr="00B92985" w:rsidRDefault="0078111F" w:rsidP="00B878B3">
            <w:pPr>
              <w:ind w:right="43"/>
              <w:jc w:val="center"/>
              <w:rPr>
                <w:b/>
                <w:color w:val="000000"/>
                <w:sz w:val="16"/>
                <w:szCs w:val="16"/>
                <w:lang w:val="en-CA"/>
              </w:rPr>
            </w:pPr>
            <w:r w:rsidRPr="00B92985">
              <w:rPr>
                <w:b/>
                <w:color w:val="000000"/>
                <w:sz w:val="16"/>
                <w:szCs w:val="16"/>
                <w:lang w:val="en-CA"/>
              </w:rPr>
              <w:t>Packing instruction</w:t>
            </w:r>
          </w:p>
        </w:tc>
        <w:tc>
          <w:tcPr>
            <w:tcW w:w="472" w:type="pct"/>
            <w:shd w:val="clear" w:color="auto" w:fill="auto"/>
          </w:tcPr>
          <w:p w14:paraId="31E971DD" w14:textId="77777777" w:rsidR="0078111F" w:rsidRPr="00B92985" w:rsidRDefault="0078111F" w:rsidP="00B878B3">
            <w:pPr>
              <w:ind w:right="43"/>
              <w:jc w:val="center"/>
              <w:rPr>
                <w:b/>
                <w:color w:val="000000"/>
                <w:sz w:val="16"/>
                <w:szCs w:val="16"/>
                <w:lang w:val="en-CA"/>
              </w:rPr>
            </w:pPr>
            <w:r w:rsidRPr="00B92985">
              <w:rPr>
                <w:b/>
                <w:color w:val="000000"/>
                <w:sz w:val="16"/>
                <w:szCs w:val="16"/>
                <w:lang w:val="en-CA"/>
              </w:rPr>
              <w:t>Special packing provisions</w:t>
            </w:r>
          </w:p>
        </w:tc>
        <w:tc>
          <w:tcPr>
            <w:tcW w:w="547" w:type="pct"/>
            <w:shd w:val="clear" w:color="auto" w:fill="auto"/>
          </w:tcPr>
          <w:p w14:paraId="63C1FF47" w14:textId="77777777" w:rsidR="0078111F" w:rsidRPr="00B92985" w:rsidRDefault="0078111F" w:rsidP="00B878B3">
            <w:pPr>
              <w:ind w:right="43"/>
              <w:jc w:val="center"/>
              <w:rPr>
                <w:b/>
                <w:color w:val="000000"/>
                <w:sz w:val="16"/>
                <w:szCs w:val="16"/>
                <w:lang w:val="en-CA"/>
              </w:rPr>
            </w:pPr>
            <w:r w:rsidRPr="00B92985">
              <w:rPr>
                <w:b/>
                <w:color w:val="000000"/>
                <w:sz w:val="16"/>
                <w:szCs w:val="16"/>
                <w:lang w:val="en-CA"/>
              </w:rPr>
              <w:t>Instructions</w:t>
            </w:r>
          </w:p>
        </w:tc>
        <w:tc>
          <w:tcPr>
            <w:tcW w:w="367" w:type="pct"/>
            <w:shd w:val="clear" w:color="auto" w:fill="auto"/>
          </w:tcPr>
          <w:p w14:paraId="246B3863" w14:textId="61CB496D" w:rsidR="0078111F" w:rsidRPr="00B92985" w:rsidRDefault="0078111F" w:rsidP="00B878B3">
            <w:pPr>
              <w:ind w:right="43"/>
              <w:jc w:val="center"/>
              <w:rPr>
                <w:b/>
                <w:color w:val="000000"/>
                <w:sz w:val="16"/>
                <w:szCs w:val="16"/>
                <w:lang w:val="en-CA"/>
              </w:rPr>
            </w:pPr>
            <w:r w:rsidRPr="00B92985">
              <w:rPr>
                <w:b/>
                <w:color w:val="000000"/>
                <w:sz w:val="16"/>
                <w:szCs w:val="16"/>
                <w:lang w:val="en-CA"/>
              </w:rPr>
              <w:t xml:space="preserve">Special </w:t>
            </w:r>
            <w:proofErr w:type="spellStart"/>
            <w:r w:rsidRPr="00B92985">
              <w:rPr>
                <w:b/>
                <w:color w:val="000000"/>
                <w:sz w:val="16"/>
                <w:szCs w:val="16"/>
                <w:lang w:val="en-CA"/>
              </w:rPr>
              <w:t>provi</w:t>
            </w:r>
            <w:proofErr w:type="spellEnd"/>
            <w:r w:rsidR="00B92985">
              <w:rPr>
                <w:b/>
                <w:color w:val="000000"/>
                <w:sz w:val="16"/>
                <w:szCs w:val="16"/>
                <w:lang w:val="en-CA"/>
              </w:rPr>
              <w:t>-</w:t>
            </w:r>
            <w:r w:rsidR="00B92985">
              <w:rPr>
                <w:b/>
                <w:color w:val="000000"/>
                <w:sz w:val="16"/>
                <w:szCs w:val="16"/>
                <w:lang w:val="en-CA"/>
              </w:rPr>
              <w:br/>
            </w:r>
            <w:proofErr w:type="spellStart"/>
            <w:r w:rsidRPr="00B92985">
              <w:rPr>
                <w:b/>
                <w:color w:val="000000"/>
                <w:sz w:val="16"/>
                <w:szCs w:val="16"/>
                <w:lang w:val="en-CA"/>
              </w:rPr>
              <w:t>sions</w:t>
            </w:r>
            <w:proofErr w:type="spellEnd"/>
          </w:p>
        </w:tc>
      </w:tr>
      <w:tr w:rsidR="00B92985" w:rsidRPr="00B92985" w14:paraId="5CE6FE8C" w14:textId="77777777" w:rsidTr="00B92985">
        <w:tc>
          <w:tcPr>
            <w:tcW w:w="357" w:type="pct"/>
            <w:shd w:val="clear" w:color="auto" w:fill="auto"/>
          </w:tcPr>
          <w:p w14:paraId="1517E56A" w14:textId="77777777" w:rsidR="0078111F" w:rsidRPr="00B92985" w:rsidRDefault="0078111F" w:rsidP="00B878B3">
            <w:pPr>
              <w:ind w:right="43"/>
              <w:jc w:val="center"/>
              <w:rPr>
                <w:color w:val="000000"/>
                <w:sz w:val="16"/>
                <w:szCs w:val="16"/>
                <w:lang w:val="en-CA"/>
              </w:rPr>
            </w:pPr>
            <w:r w:rsidRPr="00B92985">
              <w:rPr>
                <w:color w:val="000000"/>
                <w:sz w:val="16"/>
                <w:szCs w:val="16"/>
                <w:lang w:val="en-CA"/>
              </w:rPr>
              <w:t>(1)</w:t>
            </w:r>
          </w:p>
        </w:tc>
        <w:tc>
          <w:tcPr>
            <w:tcW w:w="571" w:type="pct"/>
            <w:shd w:val="clear" w:color="auto" w:fill="auto"/>
          </w:tcPr>
          <w:p w14:paraId="50C8BF0A" w14:textId="77777777" w:rsidR="0078111F" w:rsidRPr="00B92985" w:rsidRDefault="0078111F" w:rsidP="00B878B3">
            <w:pPr>
              <w:ind w:right="43"/>
              <w:jc w:val="center"/>
              <w:rPr>
                <w:color w:val="000000"/>
                <w:sz w:val="16"/>
                <w:szCs w:val="16"/>
                <w:lang w:val="en-CA"/>
              </w:rPr>
            </w:pPr>
            <w:r w:rsidRPr="00B92985">
              <w:rPr>
                <w:color w:val="000000"/>
                <w:sz w:val="16"/>
                <w:szCs w:val="16"/>
                <w:lang w:val="en-CA"/>
              </w:rPr>
              <w:t>(2)</w:t>
            </w:r>
          </w:p>
        </w:tc>
        <w:tc>
          <w:tcPr>
            <w:tcW w:w="434" w:type="pct"/>
            <w:shd w:val="clear" w:color="auto" w:fill="auto"/>
          </w:tcPr>
          <w:p w14:paraId="4055D0ED" w14:textId="77777777" w:rsidR="0078111F" w:rsidRPr="00B92985" w:rsidRDefault="0078111F" w:rsidP="00B878B3">
            <w:pPr>
              <w:ind w:right="43"/>
              <w:jc w:val="center"/>
              <w:rPr>
                <w:color w:val="000000"/>
                <w:sz w:val="16"/>
                <w:szCs w:val="16"/>
                <w:lang w:val="en-CA"/>
              </w:rPr>
            </w:pPr>
            <w:r w:rsidRPr="00B92985">
              <w:rPr>
                <w:color w:val="000000"/>
                <w:sz w:val="16"/>
                <w:szCs w:val="16"/>
                <w:lang w:val="en-CA"/>
              </w:rPr>
              <w:t>(3)</w:t>
            </w:r>
          </w:p>
        </w:tc>
        <w:tc>
          <w:tcPr>
            <w:tcW w:w="396" w:type="pct"/>
            <w:shd w:val="clear" w:color="auto" w:fill="auto"/>
          </w:tcPr>
          <w:p w14:paraId="373CFC53" w14:textId="77777777" w:rsidR="0078111F" w:rsidRPr="00B92985" w:rsidRDefault="0078111F" w:rsidP="00B878B3">
            <w:pPr>
              <w:ind w:right="43"/>
              <w:jc w:val="center"/>
              <w:rPr>
                <w:b/>
                <w:color w:val="000000"/>
                <w:sz w:val="16"/>
                <w:szCs w:val="16"/>
                <w:lang w:val="en-CA"/>
              </w:rPr>
            </w:pPr>
            <w:r w:rsidRPr="00B92985">
              <w:rPr>
                <w:color w:val="000000"/>
                <w:sz w:val="16"/>
                <w:szCs w:val="16"/>
                <w:lang w:val="en-CA"/>
              </w:rPr>
              <w:t>(4)</w:t>
            </w:r>
          </w:p>
        </w:tc>
        <w:tc>
          <w:tcPr>
            <w:tcW w:w="392" w:type="pct"/>
            <w:shd w:val="clear" w:color="auto" w:fill="auto"/>
          </w:tcPr>
          <w:p w14:paraId="39A8C908" w14:textId="77777777" w:rsidR="0078111F" w:rsidRPr="00B92985" w:rsidRDefault="0078111F" w:rsidP="00B878B3">
            <w:pPr>
              <w:ind w:right="43"/>
              <w:jc w:val="center"/>
              <w:rPr>
                <w:color w:val="000000"/>
                <w:sz w:val="16"/>
                <w:szCs w:val="16"/>
                <w:lang w:val="en-CA"/>
              </w:rPr>
            </w:pPr>
            <w:r w:rsidRPr="00B92985">
              <w:rPr>
                <w:color w:val="000000"/>
                <w:sz w:val="16"/>
                <w:szCs w:val="16"/>
                <w:lang w:val="en-CA"/>
              </w:rPr>
              <w:t>(5)</w:t>
            </w:r>
          </w:p>
        </w:tc>
        <w:tc>
          <w:tcPr>
            <w:tcW w:w="393" w:type="pct"/>
            <w:shd w:val="clear" w:color="auto" w:fill="auto"/>
          </w:tcPr>
          <w:p w14:paraId="1B34F952" w14:textId="77777777" w:rsidR="0078111F" w:rsidRPr="00B92985" w:rsidRDefault="0078111F" w:rsidP="00B878B3">
            <w:pPr>
              <w:ind w:right="43"/>
              <w:jc w:val="center"/>
              <w:rPr>
                <w:b/>
                <w:color w:val="000000"/>
                <w:sz w:val="16"/>
                <w:szCs w:val="16"/>
                <w:lang w:val="en-CA"/>
              </w:rPr>
            </w:pPr>
            <w:r w:rsidRPr="00B92985">
              <w:rPr>
                <w:color w:val="000000"/>
                <w:sz w:val="16"/>
                <w:szCs w:val="16"/>
                <w:lang w:val="en-CA"/>
              </w:rPr>
              <w:t>(6)</w:t>
            </w:r>
          </w:p>
        </w:tc>
        <w:tc>
          <w:tcPr>
            <w:tcW w:w="268" w:type="pct"/>
            <w:shd w:val="clear" w:color="auto" w:fill="auto"/>
          </w:tcPr>
          <w:p w14:paraId="5A4D8838" w14:textId="77777777" w:rsidR="0078111F" w:rsidRPr="00B92985" w:rsidRDefault="0078111F" w:rsidP="00B878B3">
            <w:pPr>
              <w:ind w:right="43"/>
              <w:jc w:val="center"/>
              <w:rPr>
                <w:color w:val="000000"/>
                <w:sz w:val="16"/>
                <w:szCs w:val="16"/>
                <w:lang w:val="en-CA"/>
              </w:rPr>
            </w:pPr>
            <w:r w:rsidRPr="00B92985">
              <w:rPr>
                <w:color w:val="000000"/>
                <w:sz w:val="16"/>
                <w:szCs w:val="16"/>
                <w:lang w:val="en-CA"/>
              </w:rPr>
              <w:t>(7a)</w:t>
            </w:r>
          </w:p>
        </w:tc>
        <w:tc>
          <w:tcPr>
            <w:tcW w:w="312" w:type="pct"/>
            <w:shd w:val="clear" w:color="auto" w:fill="auto"/>
          </w:tcPr>
          <w:p w14:paraId="6B6FA67B" w14:textId="77777777" w:rsidR="0078111F" w:rsidRPr="00B92985" w:rsidRDefault="0078111F" w:rsidP="00B878B3">
            <w:pPr>
              <w:ind w:right="43"/>
              <w:jc w:val="center"/>
              <w:rPr>
                <w:color w:val="000000"/>
                <w:sz w:val="16"/>
                <w:szCs w:val="16"/>
                <w:lang w:val="en-CA"/>
              </w:rPr>
            </w:pPr>
            <w:r w:rsidRPr="00B92985">
              <w:rPr>
                <w:color w:val="000000"/>
                <w:sz w:val="16"/>
                <w:szCs w:val="16"/>
                <w:lang w:val="en-CA"/>
              </w:rPr>
              <w:t>(7b)</w:t>
            </w:r>
          </w:p>
        </w:tc>
        <w:tc>
          <w:tcPr>
            <w:tcW w:w="491" w:type="pct"/>
            <w:shd w:val="clear" w:color="auto" w:fill="auto"/>
          </w:tcPr>
          <w:p w14:paraId="3552AA3B" w14:textId="77777777" w:rsidR="0078111F" w:rsidRPr="00B92985" w:rsidRDefault="0078111F" w:rsidP="00B878B3">
            <w:pPr>
              <w:ind w:right="43"/>
              <w:jc w:val="center"/>
              <w:rPr>
                <w:color w:val="000000"/>
                <w:sz w:val="16"/>
                <w:szCs w:val="16"/>
                <w:lang w:val="en-CA"/>
              </w:rPr>
            </w:pPr>
            <w:r w:rsidRPr="00B92985">
              <w:rPr>
                <w:color w:val="000000"/>
                <w:sz w:val="16"/>
                <w:szCs w:val="16"/>
                <w:lang w:val="en-CA"/>
              </w:rPr>
              <w:t>(8)</w:t>
            </w:r>
          </w:p>
        </w:tc>
        <w:tc>
          <w:tcPr>
            <w:tcW w:w="472" w:type="pct"/>
            <w:shd w:val="clear" w:color="auto" w:fill="auto"/>
          </w:tcPr>
          <w:p w14:paraId="3F59627D" w14:textId="77777777" w:rsidR="0078111F" w:rsidRPr="00B92985" w:rsidRDefault="0078111F" w:rsidP="00B878B3">
            <w:pPr>
              <w:ind w:right="43"/>
              <w:jc w:val="center"/>
              <w:rPr>
                <w:color w:val="000000"/>
                <w:sz w:val="16"/>
                <w:szCs w:val="16"/>
                <w:lang w:val="en-CA"/>
              </w:rPr>
            </w:pPr>
            <w:r w:rsidRPr="00B92985">
              <w:rPr>
                <w:color w:val="000000"/>
                <w:sz w:val="16"/>
                <w:szCs w:val="16"/>
                <w:lang w:val="en-CA"/>
              </w:rPr>
              <w:t>(9)</w:t>
            </w:r>
          </w:p>
        </w:tc>
        <w:tc>
          <w:tcPr>
            <w:tcW w:w="547" w:type="pct"/>
            <w:shd w:val="clear" w:color="auto" w:fill="auto"/>
          </w:tcPr>
          <w:p w14:paraId="63243312" w14:textId="77777777" w:rsidR="0078111F" w:rsidRPr="00B92985" w:rsidRDefault="0078111F" w:rsidP="00B878B3">
            <w:pPr>
              <w:ind w:right="43"/>
              <w:jc w:val="center"/>
              <w:rPr>
                <w:color w:val="000000"/>
                <w:sz w:val="16"/>
                <w:szCs w:val="16"/>
                <w:lang w:val="en-CA"/>
              </w:rPr>
            </w:pPr>
            <w:r w:rsidRPr="00B92985">
              <w:rPr>
                <w:color w:val="000000"/>
                <w:sz w:val="16"/>
                <w:szCs w:val="16"/>
                <w:lang w:val="en-CA"/>
              </w:rPr>
              <w:t>(10)</w:t>
            </w:r>
          </w:p>
        </w:tc>
        <w:tc>
          <w:tcPr>
            <w:tcW w:w="367" w:type="pct"/>
            <w:shd w:val="clear" w:color="auto" w:fill="auto"/>
          </w:tcPr>
          <w:p w14:paraId="7EC81553" w14:textId="77777777" w:rsidR="0078111F" w:rsidRPr="00B92985" w:rsidRDefault="0078111F" w:rsidP="00B878B3">
            <w:pPr>
              <w:ind w:right="43"/>
              <w:jc w:val="center"/>
              <w:rPr>
                <w:color w:val="000000"/>
                <w:sz w:val="16"/>
                <w:szCs w:val="16"/>
                <w:lang w:val="en-CA"/>
              </w:rPr>
            </w:pPr>
            <w:r w:rsidRPr="00B92985">
              <w:rPr>
                <w:color w:val="000000"/>
                <w:sz w:val="16"/>
                <w:szCs w:val="16"/>
                <w:lang w:val="en-CA"/>
              </w:rPr>
              <w:t>(11)</w:t>
            </w:r>
          </w:p>
        </w:tc>
      </w:tr>
      <w:tr w:rsidR="00B92985" w:rsidRPr="00B92985" w14:paraId="6DC61809" w14:textId="77777777" w:rsidTr="00B92985">
        <w:tc>
          <w:tcPr>
            <w:tcW w:w="357" w:type="pct"/>
            <w:shd w:val="clear" w:color="auto" w:fill="auto"/>
          </w:tcPr>
          <w:p w14:paraId="24C02231" w14:textId="77777777" w:rsidR="0078111F" w:rsidRPr="00B92985" w:rsidRDefault="0078111F" w:rsidP="00B878B3">
            <w:pPr>
              <w:ind w:right="43"/>
              <w:jc w:val="center"/>
              <w:rPr>
                <w:color w:val="000000"/>
                <w:sz w:val="16"/>
                <w:szCs w:val="16"/>
                <w:lang w:val="en-CA"/>
              </w:rPr>
            </w:pPr>
            <w:r w:rsidRPr="00B92985">
              <w:rPr>
                <w:color w:val="000000"/>
                <w:sz w:val="16"/>
                <w:szCs w:val="16"/>
                <w:lang w:val="en-CA"/>
              </w:rPr>
              <w:t>-</w:t>
            </w:r>
          </w:p>
        </w:tc>
        <w:tc>
          <w:tcPr>
            <w:tcW w:w="571" w:type="pct"/>
            <w:shd w:val="clear" w:color="auto" w:fill="auto"/>
          </w:tcPr>
          <w:p w14:paraId="79EC89C3" w14:textId="77777777" w:rsidR="0078111F" w:rsidRPr="00B92985" w:rsidRDefault="0078111F" w:rsidP="00B878B3">
            <w:pPr>
              <w:ind w:right="43"/>
              <w:jc w:val="center"/>
              <w:rPr>
                <w:color w:val="000000"/>
                <w:sz w:val="16"/>
                <w:szCs w:val="16"/>
                <w:lang w:val="en-CA"/>
              </w:rPr>
            </w:pPr>
            <w:r w:rsidRPr="00B92985">
              <w:rPr>
                <w:color w:val="000000"/>
                <w:sz w:val="16"/>
                <w:szCs w:val="16"/>
                <w:lang w:val="en-CA"/>
              </w:rPr>
              <w:t>3.1.2</w:t>
            </w:r>
          </w:p>
        </w:tc>
        <w:tc>
          <w:tcPr>
            <w:tcW w:w="434" w:type="pct"/>
            <w:shd w:val="clear" w:color="auto" w:fill="auto"/>
          </w:tcPr>
          <w:p w14:paraId="026E077D" w14:textId="77777777" w:rsidR="0078111F" w:rsidRPr="00B92985" w:rsidRDefault="0078111F" w:rsidP="00B878B3">
            <w:pPr>
              <w:ind w:right="43"/>
              <w:jc w:val="center"/>
              <w:rPr>
                <w:color w:val="000000"/>
                <w:sz w:val="16"/>
                <w:szCs w:val="16"/>
                <w:lang w:val="en-CA"/>
              </w:rPr>
            </w:pPr>
            <w:r w:rsidRPr="00B92985">
              <w:rPr>
                <w:color w:val="000000"/>
                <w:sz w:val="16"/>
                <w:szCs w:val="16"/>
                <w:lang w:val="en-CA"/>
              </w:rPr>
              <w:t>2.0</w:t>
            </w:r>
          </w:p>
        </w:tc>
        <w:tc>
          <w:tcPr>
            <w:tcW w:w="396" w:type="pct"/>
            <w:shd w:val="clear" w:color="auto" w:fill="auto"/>
          </w:tcPr>
          <w:p w14:paraId="5221ED72" w14:textId="77777777" w:rsidR="0078111F" w:rsidRPr="00B92985" w:rsidRDefault="0078111F" w:rsidP="00B878B3">
            <w:pPr>
              <w:ind w:right="43"/>
              <w:jc w:val="center"/>
              <w:rPr>
                <w:color w:val="000000"/>
                <w:sz w:val="16"/>
                <w:szCs w:val="16"/>
                <w:lang w:val="en-CA"/>
              </w:rPr>
            </w:pPr>
            <w:r w:rsidRPr="00B92985">
              <w:rPr>
                <w:color w:val="000000"/>
                <w:sz w:val="16"/>
                <w:szCs w:val="16"/>
                <w:lang w:val="en-CA"/>
              </w:rPr>
              <w:t>2.0</w:t>
            </w:r>
          </w:p>
        </w:tc>
        <w:tc>
          <w:tcPr>
            <w:tcW w:w="392" w:type="pct"/>
            <w:shd w:val="clear" w:color="auto" w:fill="auto"/>
          </w:tcPr>
          <w:p w14:paraId="7A9F209B" w14:textId="77777777" w:rsidR="0078111F" w:rsidRPr="00B92985" w:rsidRDefault="0078111F" w:rsidP="00B878B3">
            <w:pPr>
              <w:ind w:right="43"/>
              <w:jc w:val="center"/>
              <w:rPr>
                <w:color w:val="000000"/>
                <w:sz w:val="16"/>
                <w:szCs w:val="16"/>
                <w:lang w:val="en-CA"/>
              </w:rPr>
            </w:pPr>
            <w:r w:rsidRPr="00B92985">
              <w:rPr>
                <w:color w:val="000000"/>
                <w:sz w:val="16"/>
                <w:szCs w:val="16"/>
                <w:lang w:val="en-CA"/>
              </w:rPr>
              <w:t>2.0.1.3</w:t>
            </w:r>
          </w:p>
        </w:tc>
        <w:tc>
          <w:tcPr>
            <w:tcW w:w="393" w:type="pct"/>
            <w:shd w:val="clear" w:color="auto" w:fill="auto"/>
          </w:tcPr>
          <w:p w14:paraId="45B2C442" w14:textId="77777777" w:rsidR="0078111F" w:rsidRPr="00B92985" w:rsidRDefault="0078111F" w:rsidP="00B878B3">
            <w:pPr>
              <w:ind w:right="43"/>
              <w:jc w:val="center"/>
              <w:rPr>
                <w:color w:val="000000"/>
                <w:sz w:val="16"/>
                <w:szCs w:val="16"/>
                <w:lang w:val="en-CA"/>
              </w:rPr>
            </w:pPr>
            <w:r w:rsidRPr="00B92985">
              <w:rPr>
                <w:color w:val="000000"/>
                <w:sz w:val="16"/>
                <w:szCs w:val="16"/>
                <w:lang w:val="en-CA"/>
              </w:rPr>
              <w:t>3.3</w:t>
            </w:r>
          </w:p>
        </w:tc>
        <w:tc>
          <w:tcPr>
            <w:tcW w:w="268" w:type="pct"/>
            <w:shd w:val="clear" w:color="auto" w:fill="auto"/>
          </w:tcPr>
          <w:p w14:paraId="761FEBD1" w14:textId="77777777" w:rsidR="0078111F" w:rsidRPr="00B92985" w:rsidRDefault="0078111F" w:rsidP="00B878B3">
            <w:pPr>
              <w:ind w:right="43"/>
              <w:jc w:val="center"/>
              <w:rPr>
                <w:color w:val="000000"/>
                <w:sz w:val="16"/>
                <w:szCs w:val="16"/>
                <w:lang w:val="en-CA"/>
              </w:rPr>
            </w:pPr>
            <w:r w:rsidRPr="00B92985">
              <w:rPr>
                <w:color w:val="000000"/>
                <w:sz w:val="16"/>
                <w:szCs w:val="16"/>
                <w:lang w:val="en-CA"/>
              </w:rPr>
              <w:t>3.4</w:t>
            </w:r>
          </w:p>
        </w:tc>
        <w:tc>
          <w:tcPr>
            <w:tcW w:w="312" w:type="pct"/>
            <w:shd w:val="clear" w:color="auto" w:fill="auto"/>
          </w:tcPr>
          <w:p w14:paraId="41A6BAF2" w14:textId="77777777" w:rsidR="0078111F" w:rsidRPr="00B92985" w:rsidRDefault="0078111F" w:rsidP="00B878B3">
            <w:pPr>
              <w:ind w:right="43"/>
              <w:jc w:val="center"/>
              <w:rPr>
                <w:color w:val="000000"/>
                <w:sz w:val="16"/>
                <w:szCs w:val="16"/>
                <w:lang w:val="en-CA"/>
              </w:rPr>
            </w:pPr>
            <w:r w:rsidRPr="00B92985">
              <w:rPr>
                <w:color w:val="000000"/>
                <w:sz w:val="16"/>
                <w:szCs w:val="16"/>
                <w:lang w:val="en-CA"/>
              </w:rPr>
              <w:t>3.5</w:t>
            </w:r>
          </w:p>
        </w:tc>
        <w:tc>
          <w:tcPr>
            <w:tcW w:w="491" w:type="pct"/>
            <w:shd w:val="clear" w:color="auto" w:fill="auto"/>
          </w:tcPr>
          <w:p w14:paraId="345E9FDF" w14:textId="77777777" w:rsidR="0078111F" w:rsidRPr="00B92985" w:rsidRDefault="0078111F" w:rsidP="00B878B3">
            <w:pPr>
              <w:ind w:right="43"/>
              <w:jc w:val="center"/>
              <w:rPr>
                <w:color w:val="000000"/>
                <w:sz w:val="16"/>
                <w:szCs w:val="16"/>
                <w:lang w:val="en-CA"/>
              </w:rPr>
            </w:pPr>
            <w:r w:rsidRPr="00B92985">
              <w:rPr>
                <w:color w:val="000000"/>
                <w:sz w:val="16"/>
                <w:szCs w:val="16"/>
                <w:lang w:val="en-CA"/>
              </w:rPr>
              <w:t>4.1.4</w:t>
            </w:r>
          </w:p>
        </w:tc>
        <w:tc>
          <w:tcPr>
            <w:tcW w:w="472" w:type="pct"/>
            <w:shd w:val="clear" w:color="auto" w:fill="auto"/>
          </w:tcPr>
          <w:p w14:paraId="2D27EC34" w14:textId="77777777" w:rsidR="0078111F" w:rsidRPr="00B92985" w:rsidRDefault="0078111F" w:rsidP="00B878B3">
            <w:pPr>
              <w:ind w:right="43"/>
              <w:jc w:val="center"/>
              <w:rPr>
                <w:color w:val="000000"/>
                <w:sz w:val="16"/>
                <w:szCs w:val="16"/>
                <w:lang w:val="en-CA"/>
              </w:rPr>
            </w:pPr>
            <w:r w:rsidRPr="00B92985">
              <w:rPr>
                <w:color w:val="000000"/>
                <w:sz w:val="16"/>
                <w:szCs w:val="16"/>
                <w:lang w:val="en-CA"/>
              </w:rPr>
              <w:t>4.1.4</w:t>
            </w:r>
          </w:p>
        </w:tc>
        <w:tc>
          <w:tcPr>
            <w:tcW w:w="547" w:type="pct"/>
            <w:shd w:val="clear" w:color="auto" w:fill="auto"/>
          </w:tcPr>
          <w:p w14:paraId="6F9D5796" w14:textId="77777777" w:rsidR="0078111F" w:rsidRPr="00B92985" w:rsidRDefault="0078111F" w:rsidP="00B878B3">
            <w:pPr>
              <w:ind w:right="43"/>
              <w:jc w:val="center"/>
              <w:rPr>
                <w:color w:val="000000"/>
                <w:sz w:val="16"/>
                <w:szCs w:val="16"/>
                <w:lang w:val="en-CA"/>
              </w:rPr>
            </w:pPr>
            <w:r w:rsidRPr="00B92985">
              <w:rPr>
                <w:color w:val="000000"/>
                <w:sz w:val="16"/>
                <w:szCs w:val="16"/>
                <w:lang w:val="en-CA"/>
              </w:rPr>
              <w:t>4.2.5/4.3.2</w:t>
            </w:r>
          </w:p>
        </w:tc>
        <w:tc>
          <w:tcPr>
            <w:tcW w:w="367" w:type="pct"/>
            <w:shd w:val="clear" w:color="auto" w:fill="auto"/>
          </w:tcPr>
          <w:p w14:paraId="02360763" w14:textId="77777777" w:rsidR="0078111F" w:rsidRPr="00B92985" w:rsidRDefault="0078111F" w:rsidP="00B878B3">
            <w:pPr>
              <w:ind w:right="43"/>
              <w:jc w:val="center"/>
              <w:rPr>
                <w:color w:val="000000"/>
                <w:sz w:val="16"/>
                <w:szCs w:val="16"/>
                <w:lang w:val="en-CA"/>
              </w:rPr>
            </w:pPr>
            <w:r w:rsidRPr="00B92985">
              <w:rPr>
                <w:color w:val="000000"/>
                <w:sz w:val="16"/>
                <w:szCs w:val="16"/>
                <w:lang w:val="en-CA"/>
              </w:rPr>
              <w:t>4.2.5</w:t>
            </w:r>
          </w:p>
        </w:tc>
      </w:tr>
      <w:tr w:rsidR="00B92985" w:rsidRPr="00B92985" w14:paraId="38025543" w14:textId="77777777" w:rsidTr="00B92985">
        <w:tc>
          <w:tcPr>
            <w:tcW w:w="357" w:type="pct"/>
            <w:shd w:val="clear" w:color="auto" w:fill="auto"/>
          </w:tcPr>
          <w:p w14:paraId="6394FE84" w14:textId="77777777" w:rsidR="0078111F" w:rsidRPr="00B92985" w:rsidRDefault="0078111F" w:rsidP="00B878B3">
            <w:pPr>
              <w:ind w:right="43"/>
              <w:jc w:val="both"/>
              <w:rPr>
                <w:color w:val="000000"/>
                <w:sz w:val="16"/>
                <w:szCs w:val="16"/>
                <w:lang w:val="en-CA"/>
              </w:rPr>
            </w:pPr>
            <w:r w:rsidRPr="00B92985">
              <w:rPr>
                <w:color w:val="000000"/>
                <w:sz w:val="16"/>
                <w:szCs w:val="16"/>
                <w:lang w:val="en-CA"/>
              </w:rPr>
              <w:t>2794</w:t>
            </w:r>
          </w:p>
        </w:tc>
        <w:tc>
          <w:tcPr>
            <w:tcW w:w="571" w:type="pct"/>
            <w:shd w:val="clear" w:color="auto" w:fill="auto"/>
          </w:tcPr>
          <w:p w14:paraId="65F4F86D" w14:textId="77777777" w:rsidR="0078111F" w:rsidRPr="00B92985" w:rsidRDefault="0078111F" w:rsidP="00B878B3">
            <w:pPr>
              <w:ind w:right="43"/>
              <w:jc w:val="both"/>
              <w:rPr>
                <w:color w:val="000000"/>
                <w:sz w:val="16"/>
                <w:szCs w:val="16"/>
                <w:lang w:val="en-CA"/>
              </w:rPr>
            </w:pPr>
            <w:r w:rsidRPr="00B92985">
              <w:rPr>
                <w:color w:val="000000"/>
                <w:sz w:val="16"/>
                <w:szCs w:val="16"/>
                <w:lang w:val="en-CA"/>
              </w:rPr>
              <w:t>BATTERIES, WET, FILLED WITH ACID, electric storage</w:t>
            </w:r>
          </w:p>
        </w:tc>
        <w:tc>
          <w:tcPr>
            <w:tcW w:w="434" w:type="pct"/>
            <w:shd w:val="clear" w:color="auto" w:fill="auto"/>
          </w:tcPr>
          <w:p w14:paraId="01EB4BB6" w14:textId="77777777" w:rsidR="0078111F" w:rsidRPr="00B92985" w:rsidRDefault="0078111F" w:rsidP="00B878B3">
            <w:pPr>
              <w:ind w:right="43"/>
              <w:jc w:val="both"/>
              <w:rPr>
                <w:color w:val="000000"/>
                <w:sz w:val="16"/>
                <w:szCs w:val="16"/>
                <w:lang w:val="en-CA"/>
              </w:rPr>
            </w:pPr>
            <w:r w:rsidRPr="00B92985">
              <w:rPr>
                <w:color w:val="000000"/>
                <w:sz w:val="16"/>
                <w:szCs w:val="16"/>
                <w:lang w:val="en-CA"/>
              </w:rPr>
              <w:t>8</w:t>
            </w:r>
          </w:p>
        </w:tc>
        <w:tc>
          <w:tcPr>
            <w:tcW w:w="396" w:type="pct"/>
            <w:shd w:val="clear" w:color="auto" w:fill="auto"/>
          </w:tcPr>
          <w:p w14:paraId="3AC43DFD" w14:textId="77777777" w:rsidR="0078111F" w:rsidRPr="00B92985" w:rsidRDefault="0078111F" w:rsidP="00B878B3">
            <w:pPr>
              <w:ind w:right="43"/>
              <w:jc w:val="both"/>
              <w:rPr>
                <w:color w:val="000000"/>
                <w:sz w:val="16"/>
                <w:szCs w:val="16"/>
                <w:lang w:val="en-CA"/>
              </w:rPr>
            </w:pPr>
          </w:p>
        </w:tc>
        <w:tc>
          <w:tcPr>
            <w:tcW w:w="392" w:type="pct"/>
            <w:shd w:val="clear" w:color="auto" w:fill="auto"/>
          </w:tcPr>
          <w:p w14:paraId="158AE796" w14:textId="77777777" w:rsidR="0078111F" w:rsidRPr="00B92985" w:rsidRDefault="0078111F" w:rsidP="00B878B3">
            <w:pPr>
              <w:ind w:right="43"/>
              <w:jc w:val="both"/>
              <w:rPr>
                <w:color w:val="000000"/>
                <w:sz w:val="16"/>
                <w:szCs w:val="16"/>
                <w:lang w:val="en-CA"/>
              </w:rPr>
            </w:pPr>
          </w:p>
        </w:tc>
        <w:tc>
          <w:tcPr>
            <w:tcW w:w="393" w:type="pct"/>
            <w:shd w:val="clear" w:color="auto" w:fill="auto"/>
          </w:tcPr>
          <w:p w14:paraId="0CE3135A" w14:textId="77777777" w:rsidR="0078111F" w:rsidRPr="00B92985" w:rsidRDefault="0078111F" w:rsidP="00B878B3">
            <w:pPr>
              <w:ind w:right="43"/>
              <w:jc w:val="both"/>
              <w:rPr>
                <w:color w:val="000000"/>
                <w:sz w:val="16"/>
                <w:szCs w:val="16"/>
                <w:lang w:val="en-CA"/>
              </w:rPr>
            </w:pPr>
            <w:r w:rsidRPr="00B92985">
              <w:rPr>
                <w:color w:val="000000"/>
                <w:sz w:val="16"/>
                <w:szCs w:val="16"/>
                <w:lang w:val="en-CA"/>
              </w:rPr>
              <w:t>295</w:t>
            </w:r>
          </w:p>
        </w:tc>
        <w:tc>
          <w:tcPr>
            <w:tcW w:w="268" w:type="pct"/>
            <w:shd w:val="clear" w:color="auto" w:fill="auto"/>
          </w:tcPr>
          <w:p w14:paraId="7E6A1D76" w14:textId="77777777" w:rsidR="0078111F" w:rsidRPr="00B92985" w:rsidRDefault="0078111F" w:rsidP="00B878B3">
            <w:pPr>
              <w:ind w:right="43"/>
              <w:jc w:val="both"/>
              <w:rPr>
                <w:color w:val="000000"/>
                <w:sz w:val="16"/>
                <w:szCs w:val="16"/>
                <w:lang w:val="en-CA"/>
              </w:rPr>
            </w:pPr>
            <w:r w:rsidRPr="00B92985">
              <w:rPr>
                <w:color w:val="000000"/>
                <w:sz w:val="16"/>
                <w:szCs w:val="16"/>
                <w:lang w:val="en-CA"/>
              </w:rPr>
              <w:t>1 L</w:t>
            </w:r>
          </w:p>
        </w:tc>
        <w:tc>
          <w:tcPr>
            <w:tcW w:w="312" w:type="pct"/>
            <w:shd w:val="clear" w:color="auto" w:fill="auto"/>
          </w:tcPr>
          <w:p w14:paraId="47F939CB" w14:textId="77777777" w:rsidR="0078111F" w:rsidRPr="00B92985" w:rsidRDefault="0078111F" w:rsidP="00B878B3">
            <w:pPr>
              <w:ind w:right="43"/>
              <w:jc w:val="both"/>
              <w:rPr>
                <w:color w:val="000000"/>
                <w:sz w:val="16"/>
                <w:szCs w:val="16"/>
                <w:lang w:val="en-CA"/>
              </w:rPr>
            </w:pPr>
            <w:r w:rsidRPr="00B92985">
              <w:rPr>
                <w:color w:val="000000"/>
                <w:sz w:val="16"/>
                <w:szCs w:val="16"/>
                <w:lang w:val="en-CA"/>
              </w:rPr>
              <w:t>E0</w:t>
            </w:r>
          </w:p>
        </w:tc>
        <w:tc>
          <w:tcPr>
            <w:tcW w:w="491" w:type="pct"/>
            <w:shd w:val="clear" w:color="auto" w:fill="auto"/>
          </w:tcPr>
          <w:p w14:paraId="3F2AF963" w14:textId="77777777" w:rsidR="0078111F" w:rsidRPr="00B92985" w:rsidRDefault="0078111F" w:rsidP="00B878B3">
            <w:pPr>
              <w:ind w:right="43"/>
              <w:jc w:val="both"/>
              <w:rPr>
                <w:color w:val="FF0000"/>
                <w:sz w:val="16"/>
                <w:szCs w:val="16"/>
                <w:lang w:val="en-CA"/>
              </w:rPr>
            </w:pPr>
            <w:r w:rsidRPr="00B92985">
              <w:rPr>
                <w:color w:val="000000"/>
                <w:sz w:val="16"/>
                <w:szCs w:val="16"/>
                <w:lang w:val="en-CA"/>
              </w:rPr>
              <w:t>P801</w:t>
            </w:r>
          </w:p>
          <w:p w14:paraId="6EAE203B" w14:textId="77777777" w:rsidR="0078111F" w:rsidRPr="00B92985" w:rsidRDefault="0078111F" w:rsidP="00B878B3">
            <w:pPr>
              <w:ind w:right="43"/>
              <w:jc w:val="both"/>
              <w:rPr>
                <w:color w:val="000000"/>
                <w:sz w:val="16"/>
                <w:szCs w:val="16"/>
                <w:lang w:val="en-CA"/>
              </w:rPr>
            </w:pPr>
            <w:r w:rsidRPr="00B92985">
              <w:rPr>
                <w:color w:val="FF0000"/>
                <w:sz w:val="16"/>
                <w:szCs w:val="16"/>
                <w:lang w:val="en-CA"/>
              </w:rPr>
              <w:t>P80X</w:t>
            </w:r>
          </w:p>
        </w:tc>
        <w:tc>
          <w:tcPr>
            <w:tcW w:w="472" w:type="pct"/>
            <w:shd w:val="clear" w:color="auto" w:fill="auto"/>
          </w:tcPr>
          <w:p w14:paraId="29176C66" w14:textId="77777777" w:rsidR="0078111F" w:rsidRPr="00B92985" w:rsidRDefault="0078111F" w:rsidP="00B878B3">
            <w:pPr>
              <w:ind w:right="43"/>
              <w:jc w:val="both"/>
              <w:rPr>
                <w:color w:val="000000"/>
                <w:sz w:val="16"/>
                <w:szCs w:val="16"/>
                <w:lang w:val="en-CA"/>
              </w:rPr>
            </w:pPr>
          </w:p>
        </w:tc>
        <w:tc>
          <w:tcPr>
            <w:tcW w:w="547" w:type="pct"/>
            <w:shd w:val="clear" w:color="auto" w:fill="auto"/>
          </w:tcPr>
          <w:p w14:paraId="02A64D5D" w14:textId="77777777" w:rsidR="0078111F" w:rsidRPr="00B92985" w:rsidRDefault="0078111F" w:rsidP="00B878B3">
            <w:pPr>
              <w:ind w:right="43"/>
              <w:jc w:val="both"/>
              <w:rPr>
                <w:color w:val="000000"/>
                <w:sz w:val="16"/>
                <w:szCs w:val="16"/>
                <w:lang w:val="en-CA"/>
              </w:rPr>
            </w:pPr>
          </w:p>
        </w:tc>
        <w:tc>
          <w:tcPr>
            <w:tcW w:w="367" w:type="pct"/>
            <w:shd w:val="clear" w:color="auto" w:fill="auto"/>
          </w:tcPr>
          <w:p w14:paraId="40F2A720" w14:textId="77777777" w:rsidR="0078111F" w:rsidRPr="00B92985" w:rsidRDefault="0078111F" w:rsidP="00B878B3">
            <w:pPr>
              <w:ind w:right="43"/>
              <w:jc w:val="both"/>
              <w:rPr>
                <w:color w:val="000000"/>
                <w:sz w:val="16"/>
                <w:szCs w:val="16"/>
                <w:lang w:val="en-CA"/>
              </w:rPr>
            </w:pPr>
          </w:p>
        </w:tc>
      </w:tr>
      <w:tr w:rsidR="00B92985" w:rsidRPr="00B92985" w14:paraId="4E1BA13A" w14:textId="77777777" w:rsidTr="00B92985">
        <w:tc>
          <w:tcPr>
            <w:tcW w:w="357" w:type="pct"/>
            <w:shd w:val="clear" w:color="auto" w:fill="auto"/>
          </w:tcPr>
          <w:p w14:paraId="4C8DC5A1" w14:textId="77777777" w:rsidR="0078111F" w:rsidRPr="00B92985" w:rsidRDefault="0078111F" w:rsidP="00B878B3">
            <w:pPr>
              <w:ind w:right="43"/>
              <w:jc w:val="both"/>
              <w:rPr>
                <w:color w:val="000000"/>
                <w:sz w:val="16"/>
                <w:szCs w:val="16"/>
                <w:lang w:val="en-CA"/>
              </w:rPr>
            </w:pPr>
            <w:r w:rsidRPr="00B92985">
              <w:rPr>
                <w:color w:val="000000"/>
                <w:sz w:val="16"/>
                <w:szCs w:val="16"/>
                <w:lang w:val="en-CA"/>
              </w:rPr>
              <w:t>2795</w:t>
            </w:r>
          </w:p>
        </w:tc>
        <w:tc>
          <w:tcPr>
            <w:tcW w:w="571" w:type="pct"/>
            <w:shd w:val="clear" w:color="auto" w:fill="auto"/>
          </w:tcPr>
          <w:p w14:paraId="75E3869B" w14:textId="77777777" w:rsidR="0078111F" w:rsidRPr="00B92985" w:rsidRDefault="0078111F" w:rsidP="00B878B3">
            <w:pPr>
              <w:ind w:right="43"/>
              <w:jc w:val="both"/>
              <w:rPr>
                <w:color w:val="000000"/>
                <w:sz w:val="16"/>
                <w:szCs w:val="16"/>
                <w:lang w:val="en-CA"/>
              </w:rPr>
            </w:pPr>
            <w:r w:rsidRPr="00B92985">
              <w:rPr>
                <w:color w:val="000000"/>
                <w:sz w:val="16"/>
                <w:szCs w:val="16"/>
                <w:lang w:val="en-CA"/>
              </w:rPr>
              <w:t>BATTERIES, WET, FILLED WITH ALKALI, electric storage</w:t>
            </w:r>
          </w:p>
        </w:tc>
        <w:tc>
          <w:tcPr>
            <w:tcW w:w="434" w:type="pct"/>
            <w:shd w:val="clear" w:color="auto" w:fill="auto"/>
          </w:tcPr>
          <w:p w14:paraId="34AFCF56" w14:textId="77777777" w:rsidR="0078111F" w:rsidRPr="00B92985" w:rsidRDefault="0078111F" w:rsidP="00B878B3">
            <w:pPr>
              <w:ind w:right="43"/>
              <w:jc w:val="both"/>
              <w:rPr>
                <w:color w:val="000000"/>
                <w:sz w:val="16"/>
                <w:szCs w:val="16"/>
                <w:lang w:val="en-CA"/>
              </w:rPr>
            </w:pPr>
            <w:r w:rsidRPr="00B92985">
              <w:rPr>
                <w:color w:val="000000"/>
                <w:sz w:val="16"/>
                <w:szCs w:val="16"/>
                <w:lang w:val="en-CA"/>
              </w:rPr>
              <w:t>8</w:t>
            </w:r>
          </w:p>
        </w:tc>
        <w:tc>
          <w:tcPr>
            <w:tcW w:w="396" w:type="pct"/>
            <w:shd w:val="clear" w:color="auto" w:fill="auto"/>
          </w:tcPr>
          <w:p w14:paraId="57B1E6CA" w14:textId="77777777" w:rsidR="0078111F" w:rsidRPr="00B92985" w:rsidRDefault="0078111F" w:rsidP="00B878B3">
            <w:pPr>
              <w:ind w:right="43"/>
              <w:jc w:val="both"/>
              <w:rPr>
                <w:color w:val="000000"/>
                <w:sz w:val="16"/>
                <w:szCs w:val="16"/>
                <w:lang w:val="en-CA"/>
              </w:rPr>
            </w:pPr>
          </w:p>
        </w:tc>
        <w:tc>
          <w:tcPr>
            <w:tcW w:w="392" w:type="pct"/>
            <w:shd w:val="clear" w:color="auto" w:fill="auto"/>
          </w:tcPr>
          <w:p w14:paraId="5EEFB756" w14:textId="77777777" w:rsidR="0078111F" w:rsidRPr="00B92985" w:rsidRDefault="0078111F" w:rsidP="00B878B3">
            <w:pPr>
              <w:ind w:right="43"/>
              <w:jc w:val="both"/>
              <w:rPr>
                <w:color w:val="000000"/>
                <w:sz w:val="16"/>
                <w:szCs w:val="16"/>
                <w:lang w:val="en-CA"/>
              </w:rPr>
            </w:pPr>
          </w:p>
        </w:tc>
        <w:tc>
          <w:tcPr>
            <w:tcW w:w="393" w:type="pct"/>
            <w:shd w:val="clear" w:color="auto" w:fill="auto"/>
          </w:tcPr>
          <w:p w14:paraId="2D5943EC" w14:textId="77777777" w:rsidR="0078111F" w:rsidRPr="00B92985" w:rsidRDefault="0078111F" w:rsidP="00B878B3">
            <w:pPr>
              <w:ind w:right="43"/>
              <w:jc w:val="both"/>
              <w:rPr>
                <w:color w:val="000000"/>
                <w:sz w:val="16"/>
                <w:szCs w:val="16"/>
                <w:lang w:val="en-CA"/>
              </w:rPr>
            </w:pPr>
            <w:r w:rsidRPr="00B92985">
              <w:rPr>
                <w:color w:val="000000"/>
                <w:sz w:val="16"/>
                <w:szCs w:val="16"/>
                <w:lang w:val="en-CA"/>
              </w:rPr>
              <w:t>295</w:t>
            </w:r>
          </w:p>
        </w:tc>
        <w:tc>
          <w:tcPr>
            <w:tcW w:w="268" w:type="pct"/>
            <w:shd w:val="clear" w:color="auto" w:fill="auto"/>
          </w:tcPr>
          <w:p w14:paraId="548F7ADE" w14:textId="77777777" w:rsidR="0078111F" w:rsidRPr="00B92985" w:rsidRDefault="0078111F" w:rsidP="00B878B3">
            <w:pPr>
              <w:ind w:right="43"/>
              <w:jc w:val="both"/>
              <w:rPr>
                <w:color w:val="000000"/>
                <w:sz w:val="16"/>
                <w:szCs w:val="16"/>
                <w:lang w:val="en-CA"/>
              </w:rPr>
            </w:pPr>
            <w:r w:rsidRPr="00B92985">
              <w:rPr>
                <w:color w:val="000000"/>
                <w:sz w:val="16"/>
                <w:szCs w:val="16"/>
                <w:lang w:val="en-CA"/>
              </w:rPr>
              <w:t>1 L</w:t>
            </w:r>
          </w:p>
        </w:tc>
        <w:tc>
          <w:tcPr>
            <w:tcW w:w="312" w:type="pct"/>
            <w:shd w:val="clear" w:color="auto" w:fill="auto"/>
          </w:tcPr>
          <w:p w14:paraId="1F697117" w14:textId="77777777" w:rsidR="0078111F" w:rsidRPr="00B92985" w:rsidRDefault="0078111F" w:rsidP="00B878B3">
            <w:pPr>
              <w:ind w:right="43"/>
              <w:jc w:val="both"/>
              <w:rPr>
                <w:color w:val="000000"/>
                <w:sz w:val="16"/>
                <w:szCs w:val="16"/>
                <w:lang w:val="en-CA"/>
              </w:rPr>
            </w:pPr>
            <w:r w:rsidRPr="00B92985">
              <w:rPr>
                <w:color w:val="000000"/>
                <w:sz w:val="16"/>
                <w:szCs w:val="16"/>
                <w:lang w:val="en-CA"/>
              </w:rPr>
              <w:t>E0</w:t>
            </w:r>
          </w:p>
        </w:tc>
        <w:tc>
          <w:tcPr>
            <w:tcW w:w="491" w:type="pct"/>
            <w:shd w:val="clear" w:color="auto" w:fill="auto"/>
          </w:tcPr>
          <w:p w14:paraId="2B243C0D" w14:textId="77777777" w:rsidR="0078111F" w:rsidRPr="00B92985" w:rsidRDefault="0078111F" w:rsidP="00B878B3">
            <w:pPr>
              <w:ind w:right="43"/>
              <w:jc w:val="both"/>
              <w:rPr>
                <w:color w:val="FF0000"/>
                <w:sz w:val="16"/>
                <w:szCs w:val="16"/>
                <w:lang w:val="en-CA"/>
              </w:rPr>
            </w:pPr>
            <w:r w:rsidRPr="00B92985">
              <w:rPr>
                <w:color w:val="000000"/>
                <w:sz w:val="16"/>
                <w:szCs w:val="16"/>
                <w:lang w:val="en-CA"/>
              </w:rPr>
              <w:t>P801</w:t>
            </w:r>
          </w:p>
          <w:p w14:paraId="28207725" w14:textId="77777777" w:rsidR="0078111F" w:rsidRPr="00B92985" w:rsidRDefault="0078111F" w:rsidP="00B878B3">
            <w:pPr>
              <w:ind w:right="43"/>
              <w:jc w:val="both"/>
              <w:rPr>
                <w:color w:val="000000"/>
                <w:sz w:val="16"/>
                <w:szCs w:val="16"/>
                <w:lang w:val="en-CA"/>
              </w:rPr>
            </w:pPr>
            <w:r w:rsidRPr="00B92985">
              <w:rPr>
                <w:color w:val="FF0000"/>
                <w:sz w:val="16"/>
                <w:szCs w:val="16"/>
                <w:lang w:val="en-CA"/>
              </w:rPr>
              <w:t>P80X</w:t>
            </w:r>
          </w:p>
        </w:tc>
        <w:tc>
          <w:tcPr>
            <w:tcW w:w="472" w:type="pct"/>
            <w:shd w:val="clear" w:color="auto" w:fill="auto"/>
          </w:tcPr>
          <w:p w14:paraId="008797AB" w14:textId="77777777" w:rsidR="0078111F" w:rsidRPr="00B92985" w:rsidRDefault="0078111F" w:rsidP="00B878B3">
            <w:pPr>
              <w:ind w:right="43"/>
              <w:jc w:val="both"/>
              <w:rPr>
                <w:color w:val="000000"/>
                <w:sz w:val="16"/>
                <w:szCs w:val="16"/>
                <w:lang w:val="en-CA"/>
              </w:rPr>
            </w:pPr>
          </w:p>
        </w:tc>
        <w:tc>
          <w:tcPr>
            <w:tcW w:w="547" w:type="pct"/>
            <w:shd w:val="clear" w:color="auto" w:fill="auto"/>
          </w:tcPr>
          <w:p w14:paraId="6CD22AB3" w14:textId="77777777" w:rsidR="0078111F" w:rsidRPr="00B92985" w:rsidRDefault="0078111F" w:rsidP="00B878B3">
            <w:pPr>
              <w:ind w:right="43"/>
              <w:jc w:val="both"/>
              <w:rPr>
                <w:color w:val="000000"/>
                <w:sz w:val="16"/>
                <w:szCs w:val="16"/>
                <w:lang w:val="en-CA"/>
              </w:rPr>
            </w:pPr>
          </w:p>
        </w:tc>
        <w:tc>
          <w:tcPr>
            <w:tcW w:w="367" w:type="pct"/>
            <w:shd w:val="clear" w:color="auto" w:fill="auto"/>
          </w:tcPr>
          <w:p w14:paraId="55BCFBFB" w14:textId="77777777" w:rsidR="0078111F" w:rsidRPr="00B92985" w:rsidRDefault="0078111F" w:rsidP="00B878B3">
            <w:pPr>
              <w:ind w:right="43"/>
              <w:jc w:val="both"/>
              <w:rPr>
                <w:color w:val="000000"/>
                <w:sz w:val="16"/>
                <w:szCs w:val="16"/>
                <w:lang w:val="en-CA"/>
              </w:rPr>
            </w:pPr>
          </w:p>
        </w:tc>
      </w:tr>
      <w:tr w:rsidR="00B92985" w:rsidRPr="00B92985" w14:paraId="057E7480" w14:textId="77777777" w:rsidTr="00B92985">
        <w:tc>
          <w:tcPr>
            <w:tcW w:w="357" w:type="pct"/>
            <w:shd w:val="clear" w:color="auto" w:fill="auto"/>
          </w:tcPr>
          <w:p w14:paraId="15050E22" w14:textId="77777777" w:rsidR="0078111F" w:rsidRPr="00B92985" w:rsidRDefault="0078111F" w:rsidP="00B878B3">
            <w:pPr>
              <w:ind w:right="43"/>
              <w:jc w:val="both"/>
              <w:rPr>
                <w:color w:val="000000"/>
                <w:sz w:val="16"/>
                <w:szCs w:val="16"/>
                <w:lang w:val="en-CA"/>
              </w:rPr>
            </w:pPr>
            <w:r w:rsidRPr="00B92985">
              <w:rPr>
                <w:color w:val="000000"/>
                <w:sz w:val="16"/>
                <w:szCs w:val="16"/>
                <w:lang w:val="en-CA"/>
              </w:rPr>
              <w:t>3028</w:t>
            </w:r>
          </w:p>
        </w:tc>
        <w:tc>
          <w:tcPr>
            <w:tcW w:w="571" w:type="pct"/>
            <w:shd w:val="clear" w:color="auto" w:fill="auto"/>
          </w:tcPr>
          <w:p w14:paraId="7DFBDC94" w14:textId="77777777" w:rsidR="0078111F" w:rsidRPr="00B92985" w:rsidRDefault="0078111F" w:rsidP="00B878B3">
            <w:pPr>
              <w:ind w:right="43"/>
              <w:jc w:val="both"/>
              <w:rPr>
                <w:color w:val="000000"/>
                <w:sz w:val="16"/>
                <w:szCs w:val="16"/>
                <w:lang w:val="en-CA"/>
              </w:rPr>
            </w:pPr>
            <w:r w:rsidRPr="00B92985">
              <w:rPr>
                <w:color w:val="000000"/>
                <w:sz w:val="16"/>
                <w:szCs w:val="16"/>
                <w:lang w:val="en-CA"/>
              </w:rPr>
              <w:t>BATTERIES, DRY, CONTAINING POTASSIUM HYDROIXDE SOLID, electric storage</w:t>
            </w:r>
          </w:p>
        </w:tc>
        <w:tc>
          <w:tcPr>
            <w:tcW w:w="434" w:type="pct"/>
            <w:shd w:val="clear" w:color="auto" w:fill="auto"/>
          </w:tcPr>
          <w:p w14:paraId="424A1CBE" w14:textId="77777777" w:rsidR="0078111F" w:rsidRPr="00B92985" w:rsidRDefault="0078111F" w:rsidP="00B878B3">
            <w:pPr>
              <w:ind w:right="43"/>
              <w:jc w:val="both"/>
              <w:rPr>
                <w:color w:val="000000"/>
                <w:sz w:val="16"/>
                <w:szCs w:val="16"/>
                <w:lang w:val="en-CA"/>
              </w:rPr>
            </w:pPr>
            <w:r w:rsidRPr="00B92985">
              <w:rPr>
                <w:color w:val="000000"/>
                <w:sz w:val="16"/>
                <w:szCs w:val="16"/>
                <w:lang w:val="en-CA"/>
              </w:rPr>
              <w:t>8</w:t>
            </w:r>
          </w:p>
        </w:tc>
        <w:tc>
          <w:tcPr>
            <w:tcW w:w="396" w:type="pct"/>
            <w:shd w:val="clear" w:color="auto" w:fill="auto"/>
          </w:tcPr>
          <w:p w14:paraId="303D6BFB" w14:textId="77777777" w:rsidR="0078111F" w:rsidRPr="00B92985" w:rsidRDefault="0078111F" w:rsidP="00B878B3">
            <w:pPr>
              <w:ind w:right="43"/>
              <w:jc w:val="both"/>
              <w:rPr>
                <w:color w:val="000000"/>
                <w:sz w:val="16"/>
                <w:szCs w:val="16"/>
                <w:lang w:val="en-CA"/>
              </w:rPr>
            </w:pPr>
          </w:p>
        </w:tc>
        <w:tc>
          <w:tcPr>
            <w:tcW w:w="392" w:type="pct"/>
            <w:shd w:val="clear" w:color="auto" w:fill="auto"/>
          </w:tcPr>
          <w:p w14:paraId="3F64568C" w14:textId="77777777" w:rsidR="0078111F" w:rsidRPr="00B92985" w:rsidRDefault="0078111F" w:rsidP="00B878B3">
            <w:pPr>
              <w:ind w:right="43"/>
              <w:jc w:val="both"/>
              <w:rPr>
                <w:color w:val="000000"/>
                <w:sz w:val="16"/>
                <w:szCs w:val="16"/>
                <w:lang w:val="en-CA"/>
              </w:rPr>
            </w:pPr>
          </w:p>
        </w:tc>
        <w:tc>
          <w:tcPr>
            <w:tcW w:w="393" w:type="pct"/>
            <w:shd w:val="clear" w:color="auto" w:fill="auto"/>
          </w:tcPr>
          <w:p w14:paraId="075914F3" w14:textId="77777777" w:rsidR="0078111F" w:rsidRPr="00B92985" w:rsidRDefault="0078111F" w:rsidP="00B878B3">
            <w:pPr>
              <w:ind w:right="43"/>
              <w:jc w:val="both"/>
              <w:rPr>
                <w:color w:val="000000"/>
                <w:sz w:val="16"/>
                <w:szCs w:val="16"/>
                <w:lang w:val="en-CA"/>
              </w:rPr>
            </w:pPr>
            <w:r w:rsidRPr="00B92985">
              <w:rPr>
                <w:color w:val="000000"/>
                <w:sz w:val="16"/>
                <w:szCs w:val="16"/>
                <w:lang w:val="en-CA"/>
              </w:rPr>
              <w:t>295</w:t>
            </w:r>
          </w:p>
          <w:p w14:paraId="7F856AD1" w14:textId="77777777" w:rsidR="0078111F" w:rsidRPr="00B92985" w:rsidRDefault="0078111F" w:rsidP="00B878B3">
            <w:pPr>
              <w:ind w:right="43"/>
              <w:jc w:val="both"/>
              <w:rPr>
                <w:color w:val="000000"/>
                <w:sz w:val="16"/>
                <w:szCs w:val="16"/>
                <w:lang w:val="en-CA"/>
              </w:rPr>
            </w:pPr>
            <w:r w:rsidRPr="00B92985">
              <w:rPr>
                <w:color w:val="000000"/>
                <w:sz w:val="16"/>
                <w:szCs w:val="16"/>
                <w:lang w:val="en-CA"/>
              </w:rPr>
              <w:t>304</w:t>
            </w:r>
          </w:p>
        </w:tc>
        <w:tc>
          <w:tcPr>
            <w:tcW w:w="268" w:type="pct"/>
            <w:shd w:val="clear" w:color="auto" w:fill="auto"/>
          </w:tcPr>
          <w:p w14:paraId="3C5FCB23" w14:textId="77777777" w:rsidR="0078111F" w:rsidRPr="00B92985" w:rsidRDefault="0078111F" w:rsidP="00B878B3">
            <w:pPr>
              <w:ind w:right="43"/>
              <w:jc w:val="both"/>
              <w:rPr>
                <w:color w:val="000000"/>
                <w:sz w:val="16"/>
                <w:szCs w:val="16"/>
                <w:lang w:val="en-CA"/>
              </w:rPr>
            </w:pPr>
            <w:r w:rsidRPr="00B92985">
              <w:rPr>
                <w:color w:val="000000"/>
                <w:sz w:val="16"/>
                <w:szCs w:val="16"/>
                <w:lang w:val="en-CA"/>
              </w:rPr>
              <w:t>2 kg</w:t>
            </w:r>
          </w:p>
        </w:tc>
        <w:tc>
          <w:tcPr>
            <w:tcW w:w="312" w:type="pct"/>
            <w:shd w:val="clear" w:color="auto" w:fill="auto"/>
          </w:tcPr>
          <w:p w14:paraId="4200D741" w14:textId="77777777" w:rsidR="0078111F" w:rsidRPr="00B92985" w:rsidRDefault="0078111F" w:rsidP="00B878B3">
            <w:pPr>
              <w:ind w:right="43"/>
              <w:jc w:val="both"/>
              <w:rPr>
                <w:color w:val="000000"/>
                <w:sz w:val="16"/>
                <w:szCs w:val="16"/>
                <w:lang w:val="en-CA"/>
              </w:rPr>
            </w:pPr>
            <w:r w:rsidRPr="00B92985">
              <w:rPr>
                <w:color w:val="000000"/>
                <w:sz w:val="16"/>
                <w:szCs w:val="16"/>
                <w:lang w:val="en-CA"/>
              </w:rPr>
              <w:t>E0</w:t>
            </w:r>
          </w:p>
        </w:tc>
        <w:tc>
          <w:tcPr>
            <w:tcW w:w="491" w:type="pct"/>
            <w:shd w:val="clear" w:color="auto" w:fill="auto"/>
          </w:tcPr>
          <w:p w14:paraId="354EB4C7" w14:textId="77777777" w:rsidR="0078111F" w:rsidRPr="00B92985" w:rsidRDefault="0078111F" w:rsidP="00B878B3">
            <w:pPr>
              <w:ind w:right="43"/>
              <w:jc w:val="both"/>
              <w:rPr>
                <w:color w:val="FF0000"/>
                <w:sz w:val="16"/>
                <w:szCs w:val="16"/>
                <w:lang w:val="en-CA"/>
              </w:rPr>
            </w:pPr>
            <w:r w:rsidRPr="00B92985">
              <w:rPr>
                <w:color w:val="000000"/>
                <w:sz w:val="16"/>
                <w:szCs w:val="16"/>
                <w:lang w:val="en-CA"/>
              </w:rPr>
              <w:t>P801</w:t>
            </w:r>
          </w:p>
          <w:p w14:paraId="2779F9CE" w14:textId="77777777" w:rsidR="0078111F" w:rsidRPr="00B92985" w:rsidRDefault="0078111F" w:rsidP="00B878B3">
            <w:pPr>
              <w:ind w:right="43"/>
              <w:jc w:val="both"/>
              <w:rPr>
                <w:color w:val="000000"/>
                <w:sz w:val="16"/>
                <w:szCs w:val="16"/>
                <w:lang w:val="en-CA"/>
              </w:rPr>
            </w:pPr>
            <w:r w:rsidRPr="00B92985">
              <w:rPr>
                <w:color w:val="FF0000"/>
                <w:sz w:val="16"/>
                <w:szCs w:val="16"/>
                <w:lang w:val="en-CA"/>
              </w:rPr>
              <w:t>P80X</w:t>
            </w:r>
          </w:p>
        </w:tc>
        <w:tc>
          <w:tcPr>
            <w:tcW w:w="472" w:type="pct"/>
            <w:shd w:val="clear" w:color="auto" w:fill="auto"/>
          </w:tcPr>
          <w:p w14:paraId="0D712091" w14:textId="77777777" w:rsidR="0078111F" w:rsidRPr="00B92985" w:rsidRDefault="0078111F" w:rsidP="00B878B3">
            <w:pPr>
              <w:ind w:right="43"/>
              <w:jc w:val="both"/>
              <w:rPr>
                <w:color w:val="000000"/>
                <w:sz w:val="16"/>
                <w:szCs w:val="16"/>
                <w:lang w:val="en-CA"/>
              </w:rPr>
            </w:pPr>
          </w:p>
        </w:tc>
        <w:tc>
          <w:tcPr>
            <w:tcW w:w="547" w:type="pct"/>
            <w:shd w:val="clear" w:color="auto" w:fill="auto"/>
          </w:tcPr>
          <w:p w14:paraId="47FB0E27" w14:textId="77777777" w:rsidR="0078111F" w:rsidRPr="00B92985" w:rsidRDefault="0078111F" w:rsidP="00B878B3">
            <w:pPr>
              <w:ind w:right="43"/>
              <w:jc w:val="both"/>
              <w:rPr>
                <w:color w:val="000000"/>
                <w:sz w:val="16"/>
                <w:szCs w:val="16"/>
                <w:lang w:val="en-CA"/>
              </w:rPr>
            </w:pPr>
          </w:p>
        </w:tc>
        <w:tc>
          <w:tcPr>
            <w:tcW w:w="367" w:type="pct"/>
            <w:shd w:val="clear" w:color="auto" w:fill="auto"/>
          </w:tcPr>
          <w:p w14:paraId="055ABFD8" w14:textId="77777777" w:rsidR="0078111F" w:rsidRPr="00B92985" w:rsidRDefault="0078111F" w:rsidP="00B878B3">
            <w:pPr>
              <w:ind w:right="43"/>
              <w:jc w:val="both"/>
              <w:rPr>
                <w:color w:val="000000"/>
                <w:sz w:val="16"/>
                <w:szCs w:val="16"/>
                <w:lang w:val="en-CA"/>
              </w:rPr>
            </w:pPr>
          </w:p>
        </w:tc>
      </w:tr>
    </w:tbl>
    <w:p w14:paraId="0E715EE9" w14:textId="4ECCD57B" w:rsidR="0078111F" w:rsidRPr="00B92985" w:rsidRDefault="00B92985" w:rsidP="00B92985">
      <w:pPr>
        <w:pStyle w:val="SingleTxtG"/>
        <w:spacing w:before="240" w:after="0"/>
        <w:jc w:val="center"/>
        <w:rPr>
          <w:u w:val="single"/>
        </w:rPr>
      </w:pPr>
      <w:r>
        <w:rPr>
          <w:u w:val="single"/>
        </w:rPr>
        <w:tab/>
      </w:r>
      <w:r>
        <w:rPr>
          <w:u w:val="single"/>
        </w:rPr>
        <w:tab/>
      </w:r>
      <w:r>
        <w:rPr>
          <w:u w:val="single"/>
        </w:rPr>
        <w:tab/>
      </w:r>
    </w:p>
    <w:p w14:paraId="2E52BD14" w14:textId="77777777" w:rsidR="0078111F" w:rsidRDefault="0078111F" w:rsidP="0078111F">
      <w:pPr>
        <w:pStyle w:val="SingleTxtG"/>
      </w:pPr>
    </w:p>
    <w:p w14:paraId="372C7717" w14:textId="77777777" w:rsidR="0078111F" w:rsidRDefault="0078111F" w:rsidP="0078111F">
      <w:pPr>
        <w:pStyle w:val="SingleTxtG"/>
      </w:pPr>
    </w:p>
    <w:p w14:paraId="3FE18A7E" w14:textId="77777777" w:rsidR="0078111F" w:rsidRDefault="0078111F" w:rsidP="0078111F">
      <w:pPr>
        <w:pStyle w:val="SingleTxtG"/>
      </w:pPr>
    </w:p>
    <w:p w14:paraId="4A8AD525" w14:textId="77777777" w:rsidR="0078111F" w:rsidRPr="0078111F" w:rsidRDefault="0078111F" w:rsidP="0078111F">
      <w:pPr>
        <w:pStyle w:val="SingleTxtG"/>
      </w:pPr>
    </w:p>
    <w:sectPr w:rsidR="0078111F" w:rsidRPr="0078111F" w:rsidSect="0005570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3CDC2" w14:textId="77777777" w:rsidR="00EF051D" w:rsidRDefault="00EF051D"/>
  </w:endnote>
  <w:endnote w:type="continuationSeparator" w:id="0">
    <w:p w14:paraId="365964EB" w14:textId="77777777" w:rsidR="00EF051D" w:rsidRDefault="00EF051D"/>
  </w:endnote>
  <w:endnote w:type="continuationNotice" w:id="1">
    <w:p w14:paraId="64346460" w14:textId="77777777" w:rsidR="00EF051D" w:rsidRDefault="00EF0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8DEBA" w14:textId="5C852A4D" w:rsidR="00EF051D" w:rsidRPr="00796B95" w:rsidRDefault="00EF051D" w:rsidP="00796B9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B92985">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F5A54" w14:textId="5E049A51" w:rsidR="00EF051D" w:rsidRPr="0005570C" w:rsidRDefault="00EF051D"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B92985">
      <w:rPr>
        <w:b/>
        <w:noProof/>
        <w:sz w:val="18"/>
      </w:rPr>
      <w:t>3</w:t>
    </w:r>
    <w:r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FAFDE" w14:textId="77777777" w:rsidR="00B92985" w:rsidRDefault="00B92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02FBA" w14:textId="77777777" w:rsidR="00EF051D" w:rsidRPr="000B175B" w:rsidRDefault="00EF051D" w:rsidP="000B175B">
      <w:pPr>
        <w:tabs>
          <w:tab w:val="right" w:pos="2155"/>
        </w:tabs>
        <w:spacing w:after="80"/>
        <w:ind w:left="680"/>
        <w:rPr>
          <w:u w:val="single"/>
        </w:rPr>
      </w:pPr>
      <w:r>
        <w:rPr>
          <w:u w:val="single"/>
        </w:rPr>
        <w:tab/>
      </w:r>
    </w:p>
  </w:footnote>
  <w:footnote w:type="continuationSeparator" w:id="0">
    <w:p w14:paraId="1B717A2C" w14:textId="77777777" w:rsidR="00EF051D" w:rsidRPr="00FC68B7" w:rsidRDefault="00EF051D" w:rsidP="00FC68B7">
      <w:pPr>
        <w:tabs>
          <w:tab w:val="left" w:pos="2155"/>
        </w:tabs>
        <w:spacing w:after="80"/>
        <w:ind w:left="680"/>
        <w:rPr>
          <w:u w:val="single"/>
        </w:rPr>
      </w:pPr>
      <w:r>
        <w:rPr>
          <w:u w:val="single"/>
        </w:rPr>
        <w:tab/>
      </w:r>
    </w:p>
  </w:footnote>
  <w:footnote w:type="continuationNotice" w:id="1">
    <w:p w14:paraId="275F2A30" w14:textId="77777777" w:rsidR="00EF051D" w:rsidRDefault="00EF051D"/>
  </w:footnote>
  <w:footnote w:id="2">
    <w:p w14:paraId="32D9793B" w14:textId="75D61097" w:rsidR="0078111F" w:rsidRPr="008A523A" w:rsidRDefault="0078111F" w:rsidP="0078111F">
      <w:pPr>
        <w:pStyle w:val="FootnoteText"/>
        <w:rPr>
          <w:lang w:val="en-CA"/>
        </w:rPr>
      </w:pPr>
      <w:r>
        <w:rPr>
          <w:rStyle w:val="FootnoteReference"/>
        </w:rPr>
        <w:footnoteRef/>
      </w:r>
      <w:r w:rsidRPr="008A523A">
        <w:rPr>
          <w:lang w:val="en-CA"/>
        </w:rPr>
        <w:t xml:space="preserve"> </w:t>
      </w:r>
      <w:r>
        <w:rPr>
          <w:lang w:val="en-CA"/>
        </w:rPr>
        <w:tab/>
      </w:r>
      <w:r>
        <w:rPr>
          <w:lang w:val="en-CA"/>
        </w:rPr>
        <w:tab/>
      </w:r>
      <w:r w:rsidRPr="008A523A">
        <w:rPr>
          <w:i/>
          <w:lang w:val="en-CA"/>
        </w:rPr>
        <w:t>Packing and Securing Used Stationary Batteries</w:t>
      </w:r>
      <w:r>
        <w:rPr>
          <w:i/>
          <w:lang w:val="en-CA"/>
        </w:rPr>
        <w:t xml:space="preserve">/Cells, </w:t>
      </w:r>
      <w:r w:rsidRPr="008A523A">
        <w:rPr>
          <w:lang w:val="en-CA"/>
        </w:rPr>
        <w:t>www.eastpennmanufacturing.com/wp-content/uploads/Stationary-Power-Packaging-and-Securing-Stationary-Batteries-Cells.pdf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7F5D6" w14:textId="524389F9" w:rsidR="00EF051D" w:rsidRPr="00F54DDA" w:rsidRDefault="00B92985" w:rsidP="00F54DDA">
    <w:pPr>
      <w:pStyle w:val="Header"/>
    </w:pPr>
    <w:r>
      <w:rPr>
        <w:noProof/>
      </w:rPr>
      <w:t>UN/SCETDG/51/INF.32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5ED5F" w14:textId="064AD8FA" w:rsidR="00EF051D" w:rsidRPr="0005570C" w:rsidRDefault="00B92985" w:rsidP="0005570C">
    <w:pPr>
      <w:pStyle w:val="Header"/>
      <w:jc w:val="right"/>
    </w:pPr>
    <w:r>
      <w:t>UN/SCETDG/51</w:t>
    </w:r>
    <w:r w:rsidR="00EF051D" w:rsidRPr="00F54DDA">
      <w:t>/INF.</w:t>
    </w:r>
    <w:r>
      <w:t>32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15299" w14:textId="77777777" w:rsidR="00B92985" w:rsidRDefault="00B92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7">
    <w:nsid w:val="1C245390"/>
    <w:multiLevelType w:val="hybridMultilevel"/>
    <w:tmpl w:val="FAFADB2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8E157C"/>
    <w:multiLevelType w:val="hybridMultilevel"/>
    <w:tmpl w:val="167274BA"/>
    <w:lvl w:ilvl="0" w:tplc="D13EF0B4">
      <w:start w:val="1"/>
      <w:numFmt w:val="decimal"/>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1">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4">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nsid w:val="4C6D267C"/>
    <w:multiLevelType w:val="hybridMultilevel"/>
    <w:tmpl w:val="BF40B02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27">
    <w:nsid w:val="5D7C2C78"/>
    <w:multiLevelType w:val="hybridMultilevel"/>
    <w:tmpl w:val="C15EC1B4"/>
    <w:lvl w:ilvl="0" w:tplc="C584E8E8">
      <w:start w:val="1"/>
      <w:numFmt w:val="decimal"/>
      <w:lvlText w:val="(%1)"/>
      <w:lvlJc w:val="left"/>
      <w:pPr>
        <w:ind w:left="360" w:hanging="360"/>
      </w:pPr>
      <w:rPr>
        <w:rFonts w:ascii="Times New Roman" w:eastAsia="Times New Roman" w:hAnsi="Times New Roman" w:cs="Times New Roman"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10"/>
  </w:num>
  <w:num w:numId="14">
    <w:abstractNumId w:val="28"/>
  </w:num>
  <w:num w:numId="15">
    <w:abstractNumId w:val="14"/>
  </w:num>
  <w:num w:numId="16">
    <w:abstractNumId w:val="11"/>
  </w:num>
  <w:num w:numId="17">
    <w:abstractNumId w:val="29"/>
  </w:num>
  <w:num w:numId="18">
    <w:abstractNumId w:val="21"/>
  </w:num>
  <w:num w:numId="19">
    <w:abstractNumId w:val="12"/>
  </w:num>
  <w:num w:numId="20">
    <w:abstractNumId w:val="23"/>
  </w:num>
  <w:num w:numId="21">
    <w:abstractNumId w:val="16"/>
  </w:num>
  <w:num w:numId="22">
    <w:abstractNumId w:val="13"/>
  </w:num>
  <w:num w:numId="23">
    <w:abstractNumId w:val="15"/>
  </w:num>
  <w:num w:numId="24">
    <w:abstractNumId w:val="22"/>
  </w:num>
  <w:num w:numId="25">
    <w:abstractNumId w:val="24"/>
  </w:num>
  <w:num w:numId="26">
    <w:abstractNumId w:val="26"/>
  </w:num>
  <w:num w:numId="27">
    <w:abstractNumId w:val="20"/>
  </w:num>
  <w:num w:numId="28">
    <w:abstractNumId w:val="25"/>
  </w:num>
  <w:num w:numId="29">
    <w:abstractNumId w:val="17"/>
  </w:num>
  <w:num w:numId="3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0" w:nlCheck="1" w:checkStyle="1"/>
  <w:activeWritingStyle w:appName="MSWord" w:lang="fr-FR" w:vendorID="64" w:dllVersion="0" w:nlCheck="1" w:checkStyle="1"/>
  <w:activeWritingStyle w:appName="MSWord" w:lang="en-US" w:vendorID="64" w:dllVersion="0" w:nlCheck="1" w:checkStyle="1"/>
  <w:activeWritingStyle w:appName="MSWord" w:lang="en-AU"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6600"/>
    <w:rsid w:val="000105B7"/>
    <w:rsid w:val="00010DB3"/>
    <w:rsid w:val="00015A1E"/>
    <w:rsid w:val="00027F2A"/>
    <w:rsid w:val="0003260B"/>
    <w:rsid w:val="00044167"/>
    <w:rsid w:val="000458D9"/>
    <w:rsid w:val="00050F6B"/>
    <w:rsid w:val="0005111B"/>
    <w:rsid w:val="0005570C"/>
    <w:rsid w:val="00064F24"/>
    <w:rsid w:val="00067C1A"/>
    <w:rsid w:val="00071BC5"/>
    <w:rsid w:val="000726F2"/>
    <w:rsid w:val="00072C8C"/>
    <w:rsid w:val="000732CC"/>
    <w:rsid w:val="00073E97"/>
    <w:rsid w:val="0007718E"/>
    <w:rsid w:val="000814A8"/>
    <w:rsid w:val="000869B4"/>
    <w:rsid w:val="00086BA4"/>
    <w:rsid w:val="00091419"/>
    <w:rsid w:val="00092DE4"/>
    <w:rsid w:val="000931C0"/>
    <w:rsid w:val="00097A34"/>
    <w:rsid w:val="000A0405"/>
    <w:rsid w:val="000A3ADF"/>
    <w:rsid w:val="000A4318"/>
    <w:rsid w:val="000A607C"/>
    <w:rsid w:val="000B175B"/>
    <w:rsid w:val="000B2276"/>
    <w:rsid w:val="000B265A"/>
    <w:rsid w:val="000B3A0F"/>
    <w:rsid w:val="000B3B18"/>
    <w:rsid w:val="000B4BFA"/>
    <w:rsid w:val="000B4E5A"/>
    <w:rsid w:val="000B5ECB"/>
    <w:rsid w:val="000B7325"/>
    <w:rsid w:val="000D43C8"/>
    <w:rsid w:val="000E0415"/>
    <w:rsid w:val="000E572A"/>
    <w:rsid w:val="000F143A"/>
    <w:rsid w:val="000F5FF7"/>
    <w:rsid w:val="00103C0E"/>
    <w:rsid w:val="00114E72"/>
    <w:rsid w:val="00117787"/>
    <w:rsid w:val="00120F5D"/>
    <w:rsid w:val="00125758"/>
    <w:rsid w:val="00125775"/>
    <w:rsid w:val="001266BA"/>
    <w:rsid w:val="00131D42"/>
    <w:rsid w:val="00144FC4"/>
    <w:rsid w:val="0016063F"/>
    <w:rsid w:val="001633FB"/>
    <w:rsid w:val="00166B07"/>
    <w:rsid w:val="00177434"/>
    <w:rsid w:val="00187869"/>
    <w:rsid w:val="00190361"/>
    <w:rsid w:val="00191BE2"/>
    <w:rsid w:val="001967AB"/>
    <w:rsid w:val="001A6691"/>
    <w:rsid w:val="001B0DDE"/>
    <w:rsid w:val="001B4B04"/>
    <w:rsid w:val="001B574E"/>
    <w:rsid w:val="001C6663"/>
    <w:rsid w:val="001C7895"/>
    <w:rsid w:val="001D0C12"/>
    <w:rsid w:val="001D26DF"/>
    <w:rsid w:val="001D2FDC"/>
    <w:rsid w:val="001D2FE8"/>
    <w:rsid w:val="001F1227"/>
    <w:rsid w:val="001F57B4"/>
    <w:rsid w:val="00211CD6"/>
    <w:rsid w:val="00211E0B"/>
    <w:rsid w:val="00213BD5"/>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7532"/>
    <w:rsid w:val="002B082F"/>
    <w:rsid w:val="002B1CDA"/>
    <w:rsid w:val="002B2EA7"/>
    <w:rsid w:val="002B521D"/>
    <w:rsid w:val="002B79CF"/>
    <w:rsid w:val="002B7D6F"/>
    <w:rsid w:val="002C54A4"/>
    <w:rsid w:val="002C7649"/>
    <w:rsid w:val="002D7530"/>
    <w:rsid w:val="002E7C35"/>
    <w:rsid w:val="002F0918"/>
    <w:rsid w:val="002F1234"/>
    <w:rsid w:val="00302963"/>
    <w:rsid w:val="00303816"/>
    <w:rsid w:val="003107FA"/>
    <w:rsid w:val="00316C13"/>
    <w:rsid w:val="00320A76"/>
    <w:rsid w:val="003229D8"/>
    <w:rsid w:val="00322F52"/>
    <w:rsid w:val="00323BE7"/>
    <w:rsid w:val="003311AD"/>
    <w:rsid w:val="003323B3"/>
    <w:rsid w:val="00333732"/>
    <w:rsid w:val="0034522A"/>
    <w:rsid w:val="00347184"/>
    <w:rsid w:val="00372BDC"/>
    <w:rsid w:val="00373815"/>
    <w:rsid w:val="00374763"/>
    <w:rsid w:val="00381262"/>
    <w:rsid w:val="0039277A"/>
    <w:rsid w:val="00396C00"/>
    <w:rsid w:val="003972E0"/>
    <w:rsid w:val="003A358E"/>
    <w:rsid w:val="003A5310"/>
    <w:rsid w:val="003B4359"/>
    <w:rsid w:val="003B47CC"/>
    <w:rsid w:val="003C2CC4"/>
    <w:rsid w:val="003D4B23"/>
    <w:rsid w:val="003E1C5A"/>
    <w:rsid w:val="003E26D2"/>
    <w:rsid w:val="003E5413"/>
    <w:rsid w:val="003F0697"/>
    <w:rsid w:val="003F3F40"/>
    <w:rsid w:val="003F40C8"/>
    <w:rsid w:val="0040291E"/>
    <w:rsid w:val="0040320D"/>
    <w:rsid w:val="00404FD4"/>
    <w:rsid w:val="0041741B"/>
    <w:rsid w:val="004179D7"/>
    <w:rsid w:val="004325CB"/>
    <w:rsid w:val="00437F3F"/>
    <w:rsid w:val="0044017E"/>
    <w:rsid w:val="0044679E"/>
    <w:rsid w:val="00446C28"/>
    <w:rsid w:val="00446DE4"/>
    <w:rsid w:val="004479B5"/>
    <w:rsid w:val="00450B3A"/>
    <w:rsid w:val="00451CCB"/>
    <w:rsid w:val="004522E0"/>
    <w:rsid w:val="00464C2B"/>
    <w:rsid w:val="0047319B"/>
    <w:rsid w:val="004735FB"/>
    <w:rsid w:val="00475444"/>
    <w:rsid w:val="0049309D"/>
    <w:rsid w:val="00494D24"/>
    <w:rsid w:val="004969ED"/>
    <w:rsid w:val="00497FF3"/>
    <w:rsid w:val="004A2BD1"/>
    <w:rsid w:val="004B163A"/>
    <w:rsid w:val="004B2C9D"/>
    <w:rsid w:val="004B49FD"/>
    <w:rsid w:val="004B6475"/>
    <w:rsid w:val="004E4DCE"/>
    <w:rsid w:val="00500DCD"/>
    <w:rsid w:val="00512574"/>
    <w:rsid w:val="005149A9"/>
    <w:rsid w:val="00515763"/>
    <w:rsid w:val="0051609A"/>
    <w:rsid w:val="005206A2"/>
    <w:rsid w:val="005248FF"/>
    <w:rsid w:val="00527910"/>
    <w:rsid w:val="00532A62"/>
    <w:rsid w:val="005335B1"/>
    <w:rsid w:val="0053786F"/>
    <w:rsid w:val="005420F2"/>
    <w:rsid w:val="00543B03"/>
    <w:rsid w:val="00552C5F"/>
    <w:rsid w:val="005553A2"/>
    <w:rsid w:val="005557E8"/>
    <w:rsid w:val="005627FA"/>
    <w:rsid w:val="00566392"/>
    <w:rsid w:val="00566B77"/>
    <w:rsid w:val="005676D5"/>
    <w:rsid w:val="0057509F"/>
    <w:rsid w:val="00581B62"/>
    <w:rsid w:val="00581C11"/>
    <w:rsid w:val="00590144"/>
    <w:rsid w:val="005A1FEB"/>
    <w:rsid w:val="005A37A2"/>
    <w:rsid w:val="005B2C26"/>
    <w:rsid w:val="005B3614"/>
    <w:rsid w:val="005B3DB3"/>
    <w:rsid w:val="005B6EC0"/>
    <w:rsid w:val="005B6FA9"/>
    <w:rsid w:val="005D1C0C"/>
    <w:rsid w:val="005D407C"/>
    <w:rsid w:val="005E29AE"/>
    <w:rsid w:val="005E6C20"/>
    <w:rsid w:val="00611FC4"/>
    <w:rsid w:val="0061401C"/>
    <w:rsid w:val="006176FB"/>
    <w:rsid w:val="0063330C"/>
    <w:rsid w:val="00633C10"/>
    <w:rsid w:val="0063419C"/>
    <w:rsid w:val="00640B26"/>
    <w:rsid w:val="00641876"/>
    <w:rsid w:val="00650267"/>
    <w:rsid w:val="00663623"/>
    <w:rsid w:val="00664F8E"/>
    <w:rsid w:val="00682466"/>
    <w:rsid w:val="0068393D"/>
    <w:rsid w:val="006A0AE9"/>
    <w:rsid w:val="006A7392"/>
    <w:rsid w:val="006B3590"/>
    <w:rsid w:val="006B7406"/>
    <w:rsid w:val="006B79A2"/>
    <w:rsid w:val="006C0D34"/>
    <w:rsid w:val="006C1C4A"/>
    <w:rsid w:val="006D7899"/>
    <w:rsid w:val="006D7D5F"/>
    <w:rsid w:val="006E564B"/>
    <w:rsid w:val="006E7B3F"/>
    <w:rsid w:val="00707A67"/>
    <w:rsid w:val="0071233A"/>
    <w:rsid w:val="00716D0F"/>
    <w:rsid w:val="00725764"/>
    <w:rsid w:val="0072632A"/>
    <w:rsid w:val="007428A0"/>
    <w:rsid w:val="0075177E"/>
    <w:rsid w:val="00757A17"/>
    <w:rsid w:val="0078111F"/>
    <w:rsid w:val="00790791"/>
    <w:rsid w:val="007909EA"/>
    <w:rsid w:val="00795779"/>
    <w:rsid w:val="007965B5"/>
    <w:rsid w:val="00796B95"/>
    <w:rsid w:val="007976AF"/>
    <w:rsid w:val="007B6BA5"/>
    <w:rsid w:val="007B6BE5"/>
    <w:rsid w:val="007C3390"/>
    <w:rsid w:val="007C3416"/>
    <w:rsid w:val="007C3658"/>
    <w:rsid w:val="007C455E"/>
    <w:rsid w:val="007C4F4B"/>
    <w:rsid w:val="007D3266"/>
    <w:rsid w:val="007E3F55"/>
    <w:rsid w:val="007F3C74"/>
    <w:rsid w:val="007F42B1"/>
    <w:rsid w:val="007F6611"/>
    <w:rsid w:val="00803636"/>
    <w:rsid w:val="008138E4"/>
    <w:rsid w:val="008175E9"/>
    <w:rsid w:val="00820DBE"/>
    <w:rsid w:val="008242D7"/>
    <w:rsid w:val="00832905"/>
    <w:rsid w:val="00842FAF"/>
    <w:rsid w:val="00844A23"/>
    <w:rsid w:val="008553AE"/>
    <w:rsid w:val="008566E6"/>
    <w:rsid w:val="008616E6"/>
    <w:rsid w:val="00871FD5"/>
    <w:rsid w:val="008749E1"/>
    <w:rsid w:val="008900F3"/>
    <w:rsid w:val="0089467C"/>
    <w:rsid w:val="008979B1"/>
    <w:rsid w:val="008A2299"/>
    <w:rsid w:val="008A6B25"/>
    <w:rsid w:val="008A6C4F"/>
    <w:rsid w:val="008A7362"/>
    <w:rsid w:val="008B08EF"/>
    <w:rsid w:val="008B0C07"/>
    <w:rsid w:val="008C1535"/>
    <w:rsid w:val="008D44E2"/>
    <w:rsid w:val="008E0E46"/>
    <w:rsid w:val="008E1D4C"/>
    <w:rsid w:val="008F36A7"/>
    <w:rsid w:val="008F42F2"/>
    <w:rsid w:val="00905AEA"/>
    <w:rsid w:val="00910229"/>
    <w:rsid w:val="00910E37"/>
    <w:rsid w:val="00915E24"/>
    <w:rsid w:val="009174F9"/>
    <w:rsid w:val="009178F6"/>
    <w:rsid w:val="00920726"/>
    <w:rsid w:val="00924330"/>
    <w:rsid w:val="0093457E"/>
    <w:rsid w:val="00945A5D"/>
    <w:rsid w:val="0094761C"/>
    <w:rsid w:val="00963CBA"/>
    <w:rsid w:val="00965ACC"/>
    <w:rsid w:val="00970D90"/>
    <w:rsid w:val="0097150D"/>
    <w:rsid w:val="00971B0B"/>
    <w:rsid w:val="00972131"/>
    <w:rsid w:val="00977813"/>
    <w:rsid w:val="009863A7"/>
    <w:rsid w:val="00986BF1"/>
    <w:rsid w:val="0099124E"/>
    <w:rsid w:val="00991261"/>
    <w:rsid w:val="00994010"/>
    <w:rsid w:val="00994014"/>
    <w:rsid w:val="009A37C7"/>
    <w:rsid w:val="009B2FB7"/>
    <w:rsid w:val="009B3CC1"/>
    <w:rsid w:val="009B6F46"/>
    <w:rsid w:val="009D7741"/>
    <w:rsid w:val="009E2874"/>
    <w:rsid w:val="009E35FF"/>
    <w:rsid w:val="009E587B"/>
    <w:rsid w:val="00A12267"/>
    <w:rsid w:val="00A1427D"/>
    <w:rsid w:val="00A22441"/>
    <w:rsid w:val="00A24E0D"/>
    <w:rsid w:val="00A25434"/>
    <w:rsid w:val="00A27584"/>
    <w:rsid w:val="00A3317D"/>
    <w:rsid w:val="00A3734E"/>
    <w:rsid w:val="00A40281"/>
    <w:rsid w:val="00A475B8"/>
    <w:rsid w:val="00A549AB"/>
    <w:rsid w:val="00A6043B"/>
    <w:rsid w:val="00A64ED3"/>
    <w:rsid w:val="00A66610"/>
    <w:rsid w:val="00A679F9"/>
    <w:rsid w:val="00A72F22"/>
    <w:rsid w:val="00A748A6"/>
    <w:rsid w:val="00A7523F"/>
    <w:rsid w:val="00A75EC9"/>
    <w:rsid w:val="00A76B37"/>
    <w:rsid w:val="00A81CD3"/>
    <w:rsid w:val="00A879A4"/>
    <w:rsid w:val="00AA022C"/>
    <w:rsid w:val="00AA2DB2"/>
    <w:rsid w:val="00AB390A"/>
    <w:rsid w:val="00AC0EEF"/>
    <w:rsid w:val="00AC3364"/>
    <w:rsid w:val="00AC38F2"/>
    <w:rsid w:val="00AC7451"/>
    <w:rsid w:val="00AD4C3F"/>
    <w:rsid w:val="00AE2BC1"/>
    <w:rsid w:val="00AE313E"/>
    <w:rsid w:val="00AF1489"/>
    <w:rsid w:val="00AF248C"/>
    <w:rsid w:val="00B02079"/>
    <w:rsid w:val="00B05614"/>
    <w:rsid w:val="00B2292E"/>
    <w:rsid w:val="00B30179"/>
    <w:rsid w:val="00B32399"/>
    <w:rsid w:val="00B3317B"/>
    <w:rsid w:val="00B34A94"/>
    <w:rsid w:val="00B35770"/>
    <w:rsid w:val="00B45379"/>
    <w:rsid w:val="00B62799"/>
    <w:rsid w:val="00B65BD4"/>
    <w:rsid w:val="00B742AE"/>
    <w:rsid w:val="00B7575E"/>
    <w:rsid w:val="00B76D98"/>
    <w:rsid w:val="00B80DD3"/>
    <w:rsid w:val="00B81E12"/>
    <w:rsid w:val="00B8308C"/>
    <w:rsid w:val="00B84410"/>
    <w:rsid w:val="00B90984"/>
    <w:rsid w:val="00B910C6"/>
    <w:rsid w:val="00B92985"/>
    <w:rsid w:val="00B93068"/>
    <w:rsid w:val="00B96106"/>
    <w:rsid w:val="00BA4AAC"/>
    <w:rsid w:val="00BA611E"/>
    <w:rsid w:val="00BA764E"/>
    <w:rsid w:val="00BB6685"/>
    <w:rsid w:val="00BC4804"/>
    <w:rsid w:val="00BC553A"/>
    <w:rsid w:val="00BC5CF4"/>
    <w:rsid w:val="00BC74E9"/>
    <w:rsid w:val="00BD42B2"/>
    <w:rsid w:val="00BE618E"/>
    <w:rsid w:val="00C12FE8"/>
    <w:rsid w:val="00C17582"/>
    <w:rsid w:val="00C20E3D"/>
    <w:rsid w:val="00C23226"/>
    <w:rsid w:val="00C3461F"/>
    <w:rsid w:val="00C4186E"/>
    <w:rsid w:val="00C463DD"/>
    <w:rsid w:val="00C46E2A"/>
    <w:rsid w:val="00C60DCD"/>
    <w:rsid w:val="00C626EA"/>
    <w:rsid w:val="00C62F76"/>
    <w:rsid w:val="00C64CF9"/>
    <w:rsid w:val="00C67F22"/>
    <w:rsid w:val="00C72209"/>
    <w:rsid w:val="00C745C3"/>
    <w:rsid w:val="00C835F0"/>
    <w:rsid w:val="00CA1406"/>
    <w:rsid w:val="00CA5C02"/>
    <w:rsid w:val="00CB4C9D"/>
    <w:rsid w:val="00CC23F0"/>
    <w:rsid w:val="00CD42C3"/>
    <w:rsid w:val="00CD68B3"/>
    <w:rsid w:val="00CE4A8F"/>
    <w:rsid w:val="00CE58B6"/>
    <w:rsid w:val="00CE5C4D"/>
    <w:rsid w:val="00CE7E5D"/>
    <w:rsid w:val="00CF6553"/>
    <w:rsid w:val="00CF7C69"/>
    <w:rsid w:val="00CF7FCE"/>
    <w:rsid w:val="00D00E69"/>
    <w:rsid w:val="00D01ACC"/>
    <w:rsid w:val="00D02365"/>
    <w:rsid w:val="00D04934"/>
    <w:rsid w:val="00D0609D"/>
    <w:rsid w:val="00D11828"/>
    <w:rsid w:val="00D2031B"/>
    <w:rsid w:val="00D2387E"/>
    <w:rsid w:val="00D25FE2"/>
    <w:rsid w:val="00D37949"/>
    <w:rsid w:val="00D42146"/>
    <w:rsid w:val="00D43252"/>
    <w:rsid w:val="00D44AE0"/>
    <w:rsid w:val="00D44EFC"/>
    <w:rsid w:val="00D5171D"/>
    <w:rsid w:val="00D606BB"/>
    <w:rsid w:val="00D625F5"/>
    <w:rsid w:val="00D668CA"/>
    <w:rsid w:val="00D72869"/>
    <w:rsid w:val="00D753D8"/>
    <w:rsid w:val="00D84DB1"/>
    <w:rsid w:val="00D95849"/>
    <w:rsid w:val="00D968CC"/>
    <w:rsid w:val="00D96CC5"/>
    <w:rsid w:val="00D978C6"/>
    <w:rsid w:val="00DA67AD"/>
    <w:rsid w:val="00DB0284"/>
    <w:rsid w:val="00DB281B"/>
    <w:rsid w:val="00DB4C88"/>
    <w:rsid w:val="00DC16B9"/>
    <w:rsid w:val="00DC1797"/>
    <w:rsid w:val="00DD70B8"/>
    <w:rsid w:val="00DE19A0"/>
    <w:rsid w:val="00DE4184"/>
    <w:rsid w:val="00DF0081"/>
    <w:rsid w:val="00DF7129"/>
    <w:rsid w:val="00E049CA"/>
    <w:rsid w:val="00E130AB"/>
    <w:rsid w:val="00E154D5"/>
    <w:rsid w:val="00E15862"/>
    <w:rsid w:val="00E21A5F"/>
    <w:rsid w:val="00E24107"/>
    <w:rsid w:val="00E274C0"/>
    <w:rsid w:val="00E305E0"/>
    <w:rsid w:val="00E40163"/>
    <w:rsid w:val="00E4194D"/>
    <w:rsid w:val="00E450F1"/>
    <w:rsid w:val="00E45DE2"/>
    <w:rsid w:val="00E5126A"/>
    <w:rsid w:val="00E5317F"/>
    <w:rsid w:val="00E5644E"/>
    <w:rsid w:val="00E62EE3"/>
    <w:rsid w:val="00E66AF1"/>
    <w:rsid w:val="00E7260F"/>
    <w:rsid w:val="00E8535A"/>
    <w:rsid w:val="00E92301"/>
    <w:rsid w:val="00E96630"/>
    <w:rsid w:val="00EA15DC"/>
    <w:rsid w:val="00EB6541"/>
    <w:rsid w:val="00EB6832"/>
    <w:rsid w:val="00EC42EA"/>
    <w:rsid w:val="00EC5D78"/>
    <w:rsid w:val="00ED4EB3"/>
    <w:rsid w:val="00ED67DB"/>
    <w:rsid w:val="00ED7A2A"/>
    <w:rsid w:val="00EE18BF"/>
    <w:rsid w:val="00EE32E6"/>
    <w:rsid w:val="00EE6D6E"/>
    <w:rsid w:val="00EE7FF7"/>
    <w:rsid w:val="00EF051D"/>
    <w:rsid w:val="00EF1393"/>
    <w:rsid w:val="00EF1D7F"/>
    <w:rsid w:val="00EF3923"/>
    <w:rsid w:val="00EF7725"/>
    <w:rsid w:val="00F01117"/>
    <w:rsid w:val="00F01716"/>
    <w:rsid w:val="00F0351B"/>
    <w:rsid w:val="00F054AD"/>
    <w:rsid w:val="00F11A87"/>
    <w:rsid w:val="00F14001"/>
    <w:rsid w:val="00F14936"/>
    <w:rsid w:val="00F40E75"/>
    <w:rsid w:val="00F416AA"/>
    <w:rsid w:val="00F45C14"/>
    <w:rsid w:val="00F45D1A"/>
    <w:rsid w:val="00F475EB"/>
    <w:rsid w:val="00F5272A"/>
    <w:rsid w:val="00F54674"/>
    <w:rsid w:val="00F54DDA"/>
    <w:rsid w:val="00F6331D"/>
    <w:rsid w:val="00F660F2"/>
    <w:rsid w:val="00F72912"/>
    <w:rsid w:val="00F73E3B"/>
    <w:rsid w:val="00F74124"/>
    <w:rsid w:val="00F85D7A"/>
    <w:rsid w:val="00F873E7"/>
    <w:rsid w:val="00F93B34"/>
    <w:rsid w:val="00F957FD"/>
    <w:rsid w:val="00FA54B1"/>
    <w:rsid w:val="00FB6DCF"/>
    <w:rsid w:val="00FB7905"/>
    <w:rsid w:val="00FC3415"/>
    <w:rsid w:val="00FC68B7"/>
    <w:rsid w:val="00FD2AAF"/>
    <w:rsid w:val="00FD6B2B"/>
    <w:rsid w:val="00FE0B49"/>
    <w:rsid w:val="00FE1100"/>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69D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781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781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3992E-4535-4E29-8CCF-B6393801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1321580</vt:lpstr>
    </vt:vector>
  </TitlesOfParts>
  <Company>CSD</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3</cp:revision>
  <cp:lastPrinted>2017-06-28T06:35:00Z</cp:lastPrinted>
  <dcterms:created xsi:type="dcterms:W3CDTF">2017-06-28T06:36:00Z</dcterms:created>
  <dcterms:modified xsi:type="dcterms:W3CDTF">2017-06-28T06:49:00Z</dcterms:modified>
</cp:coreProperties>
</file>