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1C5A95">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1C5A95" w:rsidP="001C5A95">
            <w:pPr>
              <w:jc w:val="right"/>
            </w:pPr>
            <w:r w:rsidRPr="001C5A95">
              <w:rPr>
                <w:sz w:val="40"/>
              </w:rPr>
              <w:t>ST</w:t>
            </w:r>
            <w:r>
              <w:t>/SG/AC.10/C.3/2017/43</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1C5A95" w:rsidP="00F01738">
            <w:pPr>
              <w:spacing w:before="240"/>
            </w:pPr>
            <w:r>
              <w:t>Distr. générale</w:t>
            </w:r>
          </w:p>
          <w:p w:rsidR="001C5A95" w:rsidRDefault="00DC74B4" w:rsidP="001C5A95">
            <w:pPr>
              <w:spacing w:line="240" w:lineRule="exact"/>
            </w:pPr>
            <w:r>
              <w:t>4 </w:t>
            </w:r>
            <w:r w:rsidR="001C5A95">
              <w:t>septembre 2017</w:t>
            </w:r>
          </w:p>
          <w:p w:rsidR="001C5A95" w:rsidRDefault="001C5A95" w:rsidP="001C5A95">
            <w:pPr>
              <w:spacing w:line="240" w:lineRule="exact"/>
            </w:pPr>
            <w:r>
              <w:t>Français</w:t>
            </w:r>
          </w:p>
          <w:p w:rsidR="001C5A95" w:rsidRPr="00DB58B5" w:rsidRDefault="00DC74B4" w:rsidP="001C5A95">
            <w:pPr>
              <w:spacing w:line="240" w:lineRule="exact"/>
            </w:pPr>
            <w:r>
              <w:t>Original </w:t>
            </w:r>
            <w:r w:rsidR="001C5A95">
              <w:t>: anglais</w:t>
            </w:r>
          </w:p>
        </w:tc>
      </w:tr>
    </w:tbl>
    <w:p w:rsidR="001C5A95" w:rsidRPr="00CA0680" w:rsidRDefault="001C5A95"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1C5A95" w:rsidRPr="00CA0680" w:rsidRDefault="001C5A95" w:rsidP="000305D3">
      <w:pPr>
        <w:spacing w:before="120"/>
        <w:rPr>
          <w:b/>
        </w:rPr>
      </w:pPr>
      <w:r w:rsidRPr="00CA0680">
        <w:rPr>
          <w:b/>
        </w:rPr>
        <w:t>Sous</w:t>
      </w:r>
      <w:r w:rsidR="00A84DA6">
        <w:rPr>
          <w:b/>
        </w:rPr>
        <w:noBreakHyphen/>
      </w:r>
      <w:r w:rsidRPr="00CA0680">
        <w:rPr>
          <w:b/>
        </w:rPr>
        <w:t>Comité d’experts du transport des marchandises dangereuses</w:t>
      </w:r>
    </w:p>
    <w:p w:rsidR="001C5A95" w:rsidRDefault="001C5A95" w:rsidP="000305D3">
      <w:pPr>
        <w:spacing w:before="120"/>
        <w:rPr>
          <w:b/>
        </w:rPr>
      </w:pPr>
      <w:r w:rsidRPr="001C5A95">
        <w:rPr>
          <w:b/>
          <w:lang w:val="fr-FR"/>
        </w:rPr>
        <w:t>Cinquante</w:t>
      </w:r>
      <w:r w:rsidR="00A84DA6">
        <w:rPr>
          <w:b/>
          <w:lang w:val="fr-FR"/>
        </w:rPr>
        <w:noBreakHyphen/>
      </w:r>
      <w:r w:rsidRPr="001C5A95">
        <w:rPr>
          <w:b/>
          <w:lang w:val="fr-FR"/>
        </w:rPr>
        <w:t>deuxième</w:t>
      </w:r>
      <w:r>
        <w:rPr>
          <w:b/>
        </w:rPr>
        <w:t> </w:t>
      </w:r>
      <w:r w:rsidRPr="00CA0680">
        <w:rPr>
          <w:b/>
        </w:rPr>
        <w:t>session</w:t>
      </w:r>
    </w:p>
    <w:p w:rsidR="001C5A95" w:rsidRDefault="001C5A95" w:rsidP="000305D3">
      <w:r>
        <w:t xml:space="preserve">Genève, </w:t>
      </w:r>
      <w:r w:rsidR="0017137A">
        <w:rPr>
          <w:lang w:val="fr-FR"/>
        </w:rPr>
        <w:t>27 novembre</w:t>
      </w:r>
      <w:r w:rsidR="00A84DA6">
        <w:rPr>
          <w:lang w:val="fr-FR"/>
        </w:rPr>
        <w:noBreakHyphen/>
      </w:r>
      <w:r w:rsidR="0017137A">
        <w:rPr>
          <w:lang w:val="fr-FR"/>
        </w:rPr>
        <w:t>6 décembre 2017</w:t>
      </w:r>
    </w:p>
    <w:p w:rsidR="001C5A95" w:rsidRDefault="00506E25" w:rsidP="000305D3">
      <w:r>
        <w:t>Point 3</w:t>
      </w:r>
      <w:r w:rsidR="001C5A95">
        <w:t xml:space="preserve"> de l’ordre du jour provisoire</w:t>
      </w:r>
    </w:p>
    <w:p w:rsidR="00506E25" w:rsidRPr="00506E25" w:rsidRDefault="00512E39" w:rsidP="000305D3">
      <w:pPr>
        <w:rPr>
          <w:b/>
        </w:rPr>
      </w:pPr>
      <w:r w:rsidRPr="00506E25">
        <w:rPr>
          <w:b/>
          <w:lang w:val="fr-FR"/>
        </w:rPr>
        <w:t>Inscription, classement et emballage</w:t>
      </w:r>
    </w:p>
    <w:p w:rsidR="001C5A95" w:rsidRDefault="00134DE7" w:rsidP="00134DE7">
      <w:pPr>
        <w:pStyle w:val="HChG"/>
      </w:pPr>
      <w:r>
        <w:tab/>
      </w:r>
      <w:r>
        <w:tab/>
      </w:r>
      <w:r w:rsidR="00512E39" w:rsidRPr="00134DE7">
        <w:t>Proposition d’ajout de numéros ONU pour les gaz pyrophoriques et d’ajout de critères pour les gaz</w:t>
      </w:r>
      <w:r w:rsidR="001B2501">
        <w:t xml:space="preserve"> pyrophoriques dans la division </w:t>
      </w:r>
      <w:r w:rsidR="00512E39" w:rsidRPr="00134DE7">
        <w:t>2.1</w:t>
      </w:r>
    </w:p>
    <w:p w:rsidR="00446FE5" w:rsidRDefault="00134DE7" w:rsidP="00134DE7">
      <w:pPr>
        <w:pStyle w:val="H1G"/>
        <w:rPr>
          <w:b w:val="0"/>
          <w:sz w:val="20"/>
        </w:rPr>
      </w:pPr>
      <w:r>
        <w:rPr>
          <w:lang w:val="fr-FR"/>
        </w:rPr>
        <w:tab/>
      </w:r>
      <w:r>
        <w:rPr>
          <w:lang w:val="fr-FR"/>
        </w:rPr>
        <w:tab/>
      </w:r>
      <w:r w:rsidR="00512E39" w:rsidRPr="00134DE7">
        <w:rPr>
          <w:lang w:val="fr-FR"/>
        </w:rPr>
        <w:t>Communication de la Compr</w:t>
      </w:r>
      <w:r w:rsidR="00512E39" w:rsidRPr="00134DE7">
        <w:t xml:space="preserve">essed Gas Association (CGA) </w:t>
      </w:r>
      <w:r>
        <w:br/>
      </w:r>
      <w:r w:rsidR="00512E39" w:rsidRPr="00134DE7">
        <w:t>et de l’</w:t>
      </w:r>
      <w:r w:rsidR="00512E39" w:rsidRPr="00134DE7">
        <w:rPr>
          <w:bCs/>
        </w:rPr>
        <w:t>Association européenne des gaz industriels</w:t>
      </w:r>
      <w:r w:rsidR="00512E39" w:rsidRPr="00134DE7">
        <w:t xml:space="preserve"> (EIGA)</w:t>
      </w:r>
      <w:r w:rsidRPr="00134DE7">
        <w:rPr>
          <w:rStyle w:val="FootnoteReference"/>
          <w:b w:val="0"/>
          <w:sz w:val="20"/>
          <w:vertAlign w:val="baseline"/>
        </w:rPr>
        <w:footnoteReference w:customMarkFollows="1" w:id="2"/>
        <w:t>*</w:t>
      </w:r>
    </w:p>
    <w:p w:rsidR="00F13660" w:rsidRPr="00F5619C" w:rsidRDefault="00F5619C" w:rsidP="00F5619C">
      <w:pPr>
        <w:pStyle w:val="HChG"/>
      </w:pPr>
      <w:r>
        <w:rPr>
          <w:lang w:val="fr-FR"/>
        </w:rPr>
        <w:tab/>
      </w:r>
      <w:r>
        <w:rPr>
          <w:lang w:val="fr-FR"/>
        </w:rPr>
        <w:tab/>
      </w:r>
      <w:r w:rsidR="00512E39" w:rsidRPr="00F5619C">
        <w:rPr>
          <w:lang w:val="fr-FR"/>
        </w:rPr>
        <w:t>Exposé de la situation</w:t>
      </w:r>
    </w:p>
    <w:p w:rsidR="00F13660" w:rsidRPr="00F5619C" w:rsidRDefault="00F240C6" w:rsidP="00F5619C">
      <w:pPr>
        <w:pStyle w:val="SingleTxtG"/>
      </w:pPr>
      <w:r>
        <w:rPr>
          <w:lang w:val="fr-FR"/>
        </w:rPr>
        <w:t>1.</w:t>
      </w:r>
      <w:r>
        <w:rPr>
          <w:lang w:val="fr-FR"/>
        </w:rPr>
        <w:tab/>
        <w:t>Le 5) q</w:t>
      </w:r>
      <w:r w:rsidR="00512E39" w:rsidRPr="00F5619C">
        <w:rPr>
          <w:lang w:val="fr-FR"/>
        </w:rPr>
        <w:t xml:space="preserve"> de l’instructi</w:t>
      </w:r>
      <w:r w:rsidR="00033FEE">
        <w:rPr>
          <w:lang w:val="fr-FR"/>
        </w:rPr>
        <w:t>on d’emballage P200 (section </w:t>
      </w:r>
      <w:r w:rsidR="00512E39" w:rsidRPr="00F5619C">
        <w:rPr>
          <w:lang w:val="fr-FR"/>
        </w:rPr>
        <w:t>4.1.4) énonce des dispositions spécifiques à certains gaz, à savoir les «</w:t>
      </w:r>
      <w:r w:rsidR="00F5619C">
        <w:rPr>
          <w:lang w:val="fr-FR"/>
        </w:rPr>
        <w:t> </w:t>
      </w:r>
      <w:r w:rsidR="00512E39" w:rsidRPr="00F5619C">
        <w:rPr>
          <w:lang w:val="fr-FR"/>
        </w:rPr>
        <w:t>gaz pyrophoriques ou mélanges inflamma</w:t>
      </w:r>
      <w:r>
        <w:rPr>
          <w:lang w:val="fr-FR"/>
        </w:rPr>
        <w:t>bles de gaz contenant plus de 1 </w:t>
      </w:r>
      <w:r w:rsidR="00512E39" w:rsidRPr="00F5619C">
        <w:rPr>
          <w:lang w:val="fr-FR"/>
        </w:rPr>
        <w:t>% de composés pyrophoriques</w:t>
      </w:r>
      <w:r w:rsidR="00F5619C">
        <w:rPr>
          <w:lang w:val="fr-FR"/>
        </w:rPr>
        <w:t> </w:t>
      </w:r>
      <w:r w:rsidR="00512E39" w:rsidRPr="00F5619C">
        <w:rPr>
          <w:lang w:val="fr-FR"/>
        </w:rPr>
        <w:t xml:space="preserve">». Or les gaz pyrophoriques ne sont pas identifiés comme tels dans la Liste des marchandises dangereuses du Règlement type. </w:t>
      </w:r>
    </w:p>
    <w:p w:rsidR="00F13660" w:rsidRPr="00F5619C" w:rsidRDefault="00512E39" w:rsidP="00F5619C">
      <w:pPr>
        <w:pStyle w:val="SingleTxtG"/>
      </w:pPr>
      <w:r w:rsidRPr="00F5619C">
        <w:rPr>
          <w:lang w:val="fr-FR"/>
        </w:rPr>
        <w:t>2.</w:t>
      </w:r>
      <w:r w:rsidRPr="00F5619C">
        <w:rPr>
          <w:lang w:val="fr-FR"/>
        </w:rPr>
        <w:tab/>
        <w:t xml:space="preserve">Les gaz pyrophoriques </w:t>
      </w:r>
      <w:r w:rsidR="00F240C6">
        <w:rPr>
          <w:lang w:val="fr-FR"/>
        </w:rPr>
        <w:t>ne sont pas définis au chapitre </w:t>
      </w:r>
      <w:r w:rsidRPr="00F5619C">
        <w:rPr>
          <w:lang w:val="fr-FR"/>
        </w:rPr>
        <w:t xml:space="preserve">2.2, </w:t>
      </w:r>
      <w:r w:rsidR="00F240C6">
        <w:rPr>
          <w:i/>
          <w:lang w:val="fr-FR"/>
        </w:rPr>
        <w:t>Classe 2</w:t>
      </w:r>
      <w:r w:rsidR="00F240C6">
        <w:rPr>
          <w:i/>
          <w:lang w:val="fr-FR"/>
        </w:rPr>
        <w:noBreakHyphen/>
      </w:r>
      <w:r w:rsidRPr="00F5619C">
        <w:rPr>
          <w:i/>
          <w:lang w:val="fr-FR"/>
        </w:rPr>
        <w:t>Gaz</w:t>
      </w:r>
      <w:r w:rsidRPr="00F5619C">
        <w:rPr>
          <w:lang w:val="fr-FR"/>
        </w:rPr>
        <w:t xml:space="preserve">, et n’ont été définis que récemment au chapitre 2.2, </w:t>
      </w:r>
      <w:r w:rsidRPr="00F5619C">
        <w:rPr>
          <w:i/>
          <w:lang w:val="fr-FR"/>
        </w:rPr>
        <w:t>Gaz inflammables</w:t>
      </w:r>
      <w:r w:rsidRPr="00F5619C">
        <w:rPr>
          <w:lang w:val="fr-FR"/>
        </w:rPr>
        <w:t>, du SGH.</w:t>
      </w:r>
    </w:p>
    <w:p w:rsidR="00F13660" w:rsidRPr="00F5619C" w:rsidRDefault="00512E39" w:rsidP="00F5619C">
      <w:pPr>
        <w:pStyle w:val="SingleTxtG"/>
      </w:pPr>
      <w:r w:rsidRPr="00F5619C">
        <w:rPr>
          <w:lang w:val="fr-FR"/>
        </w:rPr>
        <w:t>3.</w:t>
      </w:r>
      <w:r w:rsidRPr="00F5619C">
        <w:rPr>
          <w:lang w:val="fr-FR"/>
        </w:rPr>
        <w:tab/>
        <w:t>La CGA et l’EIGA proposent d</w:t>
      </w:r>
      <w:r w:rsidR="00F240C6">
        <w:rPr>
          <w:lang w:val="fr-FR"/>
        </w:rPr>
        <w:t>’introduire dans le chapitre </w:t>
      </w:r>
      <w:r w:rsidRPr="00F5619C">
        <w:rPr>
          <w:lang w:val="fr-FR"/>
        </w:rPr>
        <w:t xml:space="preserve">2.2 les critères adoptés dans le SGH pour les gaz pyrophoriques et d’ajouter les nouvelles rubriques N.S.A requises pour les mélanges contenant des gaz pyrophoriques qui sont transportés et pour les gaz pyrophoriques purs qui ne figurent pas déjà dans la Liste des marchandises dangereuses. </w:t>
      </w:r>
    </w:p>
    <w:p w:rsidR="00F13660" w:rsidRPr="00F5619C" w:rsidRDefault="00512E39" w:rsidP="00F5619C">
      <w:pPr>
        <w:pStyle w:val="SingleTxtG"/>
      </w:pPr>
      <w:r w:rsidRPr="00F5619C">
        <w:rPr>
          <w:lang w:val="fr-FR"/>
        </w:rPr>
        <w:t>4.</w:t>
      </w:r>
      <w:r w:rsidRPr="00F5619C">
        <w:rPr>
          <w:lang w:val="fr-FR"/>
        </w:rPr>
        <w:tab/>
        <w:t>Les membres de la CGA et de l’EIGA s’inquiètent du fait que le risque pyrophorique n’est pas décrit pour les mélanges contenant des gaz pyrophoriques et pour le disilane.</w:t>
      </w:r>
    </w:p>
    <w:p w:rsidR="00F13660" w:rsidRPr="00F5619C" w:rsidRDefault="00512E39" w:rsidP="00F5619C">
      <w:pPr>
        <w:pStyle w:val="SingleTxtG"/>
      </w:pPr>
      <w:r w:rsidRPr="00F5619C">
        <w:rPr>
          <w:lang w:val="fr-FR"/>
        </w:rPr>
        <w:t>5.</w:t>
      </w:r>
      <w:r w:rsidRPr="00F5619C">
        <w:rPr>
          <w:lang w:val="fr-FR"/>
        </w:rPr>
        <w:tab/>
        <w:t>Le disilane (CAS RN 1590-87-0) est un gaz liquéfi</w:t>
      </w:r>
      <w:r w:rsidR="00F240C6">
        <w:rPr>
          <w:lang w:val="fr-FR"/>
        </w:rPr>
        <w:t>é pyrophorique sous pression. À </w:t>
      </w:r>
      <w:r w:rsidRPr="00F5619C">
        <w:rPr>
          <w:lang w:val="fr-FR"/>
        </w:rPr>
        <w:t>la pression atmosphérique, il atte</w:t>
      </w:r>
      <w:r w:rsidR="00F240C6">
        <w:rPr>
          <w:lang w:val="fr-FR"/>
        </w:rPr>
        <w:t>int son point d’ébullition à 14 </w:t>
      </w:r>
      <w:r w:rsidRPr="00F5619C">
        <w:rPr>
          <w:lang w:val="fr-FR"/>
        </w:rPr>
        <w:t>°C</w:t>
      </w:r>
      <w:r w:rsidR="00F240C6">
        <w:rPr>
          <w:lang w:val="fr-FR"/>
        </w:rPr>
        <w:t>, et sa pression de vapeur à 20 °C est de 2,3 </w:t>
      </w:r>
      <w:r w:rsidRPr="00F5619C">
        <w:rPr>
          <w:lang w:val="fr-FR"/>
        </w:rPr>
        <w:t>bars. En outre, ce gaz s’enflamme spontanément au contact de l’air.</w:t>
      </w:r>
    </w:p>
    <w:p w:rsidR="00F13660" w:rsidRPr="00F5619C" w:rsidRDefault="00512E39" w:rsidP="00F5619C">
      <w:pPr>
        <w:pStyle w:val="SingleTxtG"/>
      </w:pPr>
      <w:r w:rsidRPr="00F5619C">
        <w:rPr>
          <w:lang w:val="fr-FR"/>
        </w:rPr>
        <w:lastRenderedPageBreak/>
        <w:t>6.</w:t>
      </w:r>
      <w:r w:rsidRPr="00F5619C">
        <w:rPr>
          <w:lang w:val="fr-FR"/>
        </w:rPr>
        <w:tab/>
        <w:t>Un numéro générique est utilisé po</w:t>
      </w:r>
      <w:r w:rsidR="0018115C">
        <w:rPr>
          <w:lang w:val="fr-FR"/>
        </w:rPr>
        <w:t>ur le transport du disilane (</w:t>
      </w:r>
      <w:r w:rsidR="0018115C" w:rsidRPr="0018115C">
        <w:rPr>
          <w:rFonts w:eastAsia="MS Mincho"/>
          <w:szCs w:val="22"/>
          <w:lang w:val="fr-FR"/>
        </w:rPr>
        <w:t>N</w:t>
      </w:r>
      <w:r w:rsidR="0018115C" w:rsidRPr="0018115C">
        <w:rPr>
          <w:rFonts w:eastAsia="MS Mincho"/>
          <w:szCs w:val="22"/>
          <w:vertAlign w:val="superscript"/>
          <w:lang w:val="fr-FR"/>
        </w:rPr>
        <w:t>o</w:t>
      </w:r>
      <w:r w:rsidR="0018115C">
        <w:rPr>
          <w:lang w:val="fr-FR"/>
        </w:rPr>
        <w:t> </w:t>
      </w:r>
      <w:r w:rsidRPr="00F5619C">
        <w:rPr>
          <w:lang w:val="fr-FR"/>
        </w:rPr>
        <w:t>ONU 3161), et sa désignation officielle de transport est «</w:t>
      </w:r>
      <w:r w:rsidR="004B0CF6">
        <w:rPr>
          <w:lang w:val="fr-FR"/>
        </w:rPr>
        <w:t> </w:t>
      </w:r>
      <w:r w:rsidRPr="00F5619C">
        <w:t>GAZ LIQUÉFIÉ INFLAMMABLE, N.S.A.</w:t>
      </w:r>
      <w:r w:rsidRPr="00F5619C">
        <w:rPr>
          <w:lang w:val="fr-FR"/>
        </w:rPr>
        <w:t xml:space="preserve"> (disilane)</w:t>
      </w:r>
      <w:r w:rsidR="004B0CF6">
        <w:rPr>
          <w:lang w:val="fr-FR"/>
        </w:rPr>
        <w:t> </w:t>
      </w:r>
      <w:r w:rsidRPr="00F5619C">
        <w:rPr>
          <w:lang w:val="fr-FR"/>
        </w:rPr>
        <w:t>» puisqu’il n’existe pas de numéro spécifique pour ce gaz. Le numéro ONU générique ne rend toutefois pas totalement compte de l</w:t>
      </w:r>
      <w:r w:rsidR="00F240C6">
        <w:rPr>
          <w:lang w:val="fr-FR"/>
        </w:rPr>
        <w:t>’inflammabilité du disilane. Le </w:t>
      </w:r>
      <w:r w:rsidRPr="00F5619C">
        <w:rPr>
          <w:lang w:val="fr-FR"/>
        </w:rPr>
        <w:t>disilane est pyropho</w:t>
      </w:r>
      <w:r w:rsidR="00583619">
        <w:rPr>
          <w:lang w:val="fr-FR"/>
        </w:rPr>
        <w:t>rique, tout comme le silane (</w:t>
      </w:r>
      <w:r w:rsidR="00583619" w:rsidRPr="00583619">
        <w:rPr>
          <w:rFonts w:eastAsia="MS Mincho"/>
          <w:szCs w:val="22"/>
          <w:lang w:val="fr-FR"/>
        </w:rPr>
        <w:t>N</w:t>
      </w:r>
      <w:r w:rsidR="00583619" w:rsidRPr="00583619">
        <w:rPr>
          <w:rFonts w:eastAsia="MS Mincho"/>
          <w:szCs w:val="22"/>
          <w:vertAlign w:val="superscript"/>
          <w:lang w:val="fr-FR"/>
        </w:rPr>
        <w:t>o</w:t>
      </w:r>
      <w:r w:rsidR="00583619">
        <w:rPr>
          <w:lang w:val="fr-FR"/>
        </w:rPr>
        <w:t> ONU </w:t>
      </w:r>
      <w:r w:rsidRPr="00F5619C">
        <w:rPr>
          <w:lang w:val="fr-FR"/>
        </w:rPr>
        <w:t>2203), lequel ne doit pas être transporté par avion, que ce soit dans un avion</w:t>
      </w:r>
      <w:r w:rsidR="0018115C">
        <w:rPr>
          <w:lang w:val="fr-FR"/>
        </w:rPr>
        <w:noBreakHyphen/>
      </w:r>
      <w:r w:rsidRPr="00F5619C">
        <w:rPr>
          <w:lang w:val="fr-FR"/>
        </w:rPr>
        <w:t>cargo ou dans un avion de transport de passagers. Toutes les autres matières pyrophoriques figurant dans le Règlement type de l’ONU sont interdites au transport par avion-cargo ou dans un avion de transport de passagers.</w:t>
      </w:r>
    </w:p>
    <w:p w:rsidR="00F13660" w:rsidRPr="00F5619C" w:rsidRDefault="00512E39" w:rsidP="00F5619C">
      <w:pPr>
        <w:pStyle w:val="SingleTxtG"/>
      </w:pPr>
      <w:r w:rsidRPr="00F5619C">
        <w:rPr>
          <w:lang w:val="fr-FR"/>
        </w:rPr>
        <w:t>7.</w:t>
      </w:r>
      <w:r w:rsidRPr="00F5619C">
        <w:rPr>
          <w:lang w:val="fr-FR"/>
        </w:rPr>
        <w:tab/>
        <w:t>Les gaz pyrophoriques (ou le disilane) n’étant pas actuellement identifiés comme tels dans la Liste des marchandises dangereuses, ni les mélanges qui sont inflammables et pyrophoriques, ils peuvent être classés à la rubrique «</w:t>
      </w:r>
      <w:r w:rsidR="004B0CF6">
        <w:rPr>
          <w:lang w:val="fr-FR"/>
        </w:rPr>
        <w:t> </w:t>
      </w:r>
      <w:r w:rsidRPr="00F5619C">
        <w:t>GAZ COMPRIMÉ INFLAMMABLE, N.S.A.</w:t>
      </w:r>
      <w:r w:rsidR="004B0CF6">
        <w:t> </w:t>
      </w:r>
      <w:r w:rsidRPr="00F5619C">
        <w:t>»</w:t>
      </w:r>
      <w:r w:rsidR="004B0CF6">
        <w:t xml:space="preserve"> (</w:t>
      </w:r>
      <w:r w:rsidR="004B0CF6" w:rsidRPr="002D76F4">
        <w:rPr>
          <w:rFonts w:eastAsia="MS Mincho"/>
          <w:szCs w:val="22"/>
        </w:rPr>
        <w:t>N</w:t>
      </w:r>
      <w:r w:rsidR="004B0CF6" w:rsidRPr="002D76F4">
        <w:rPr>
          <w:rFonts w:eastAsia="MS Mincho"/>
          <w:szCs w:val="22"/>
          <w:vertAlign w:val="superscript"/>
        </w:rPr>
        <w:t>o</w:t>
      </w:r>
      <w:r w:rsidR="004B0CF6">
        <w:t> </w:t>
      </w:r>
      <w:r w:rsidRPr="00F5619C">
        <w:t>ONU</w:t>
      </w:r>
      <w:r w:rsidRPr="00F5619C">
        <w:rPr>
          <w:lang w:val="fr-FR"/>
        </w:rPr>
        <w:t xml:space="preserve"> 1954) </w:t>
      </w:r>
      <w:r w:rsidR="004B0CF6">
        <w:rPr>
          <w:lang w:val="fr-FR"/>
        </w:rPr>
        <w:t xml:space="preserve">et donc </w:t>
      </w:r>
      <w:r w:rsidRPr="00F5619C">
        <w:rPr>
          <w:lang w:val="fr-FR"/>
        </w:rPr>
        <w:t>être transportés par avion</w:t>
      </w:r>
      <w:r w:rsidR="00583619">
        <w:rPr>
          <w:lang w:val="fr-FR"/>
        </w:rPr>
        <w:noBreakHyphen/>
      </w:r>
      <w:r w:rsidRPr="00F5619C">
        <w:rPr>
          <w:lang w:val="fr-FR"/>
        </w:rPr>
        <w:t>cargo.</w:t>
      </w:r>
    </w:p>
    <w:p w:rsidR="00F13660" w:rsidRPr="00F5619C" w:rsidRDefault="00512E39" w:rsidP="00F5619C">
      <w:pPr>
        <w:pStyle w:val="SingleTxtG"/>
      </w:pPr>
      <w:r w:rsidRPr="00F5619C">
        <w:rPr>
          <w:lang w:val="fr-FR"/>
        </w:rPr>
        <w:t>8.</w:t>
      </w:r>
      <w:r w:rsidRPr="00F5619C">
        <w:rPr>
          <w:lang w:val="fr-FR"/>
        </w:rPr>
        <w:tab/>
        <w:t>La CGA et l’EIGA souhaitent que le risque lié au disilane et aux mélanges pyrophoriques soit clarifié de sorte qu’il ne soit pas possible de transporter ces produits par avion.</w:t>
      </w:r>
    </w:p>
    <w:p w:rsidR="00F13660" w:rsidRPr="00F5619C" w:rsidRDefault="00512E39" w:rsidP="00F5619C">
      <w:pPr>
        <w:pStyle w:val="SingleTxtG"/>
      </w:pPr>
      <w:r w:rsidRPr="00F5619C">
        <w:rPr>
          <w:lang w:val="fr-FR"/>
        </w:rPr>
        <w:t>9.</w:t>
      </w:r>
      <w:r w:rsidRPr="00F5619C">
        <w:rPr>
          <w:lang w:val="fr-FR"/>
        </w:rPr>
        <w:tab/>
        <w:t>On trouvera ci</w:t>
      </w:r>
      <w:r w:rsidR="0018115C">
        <w:rPr>
          <w:lang w:val="fr-FR"/>
        </w:rPr>
        <w:noBreakHyphen/>
      </w:r>
      <w:r w:rsidRPr="00F5619C">
        <w:rPr>
          <w:lang w:val="fr-FR"/>
        </w:rPr>
        <w:t>après quatre propositions :</w:t>
      </w:r>
    </w:p>
    <w:p w:rsidR="00F13660" w:rsidRPr="00F5619C" w:rsidRDefault="00583619" w:rsidP="006271E9">
      <w:pPr>
        <w:pStyle w:val="SingleTxtG"/>
        <w:ind w:left="1701"/>
      </w:pPr>
      <w:r>
        <w:rPr>
          <w:lang w:val="fr-FR"/>
        </w:rPr>
        <w:t>i)</w:t>
      </w:r>
      <w:r>
        <w:rPr>
          <w:lang w:val="fr-FR"/>
        </w:rPr>
        <w:tab/>
        <w:t>Ajouter au chapitre </w:t>
      </w:r>
      <w:r w:rsidR="00512E39" w:rsidRPr="00F5619C">
        <w:rPr>
          <w:lang w:val="fr-FR"/>
        </w:rPr>
        <w:t>2.2 du Règlement type de l’ONU les critères relatifs aux gaz pyrophoriques tels qu’ils ont été adoptés dans le SGH</w:t>
      </w:r>
      <w:r w:rsidR="006C1874">
        <w:rPr>
          <w:lang w:val="fr-FR"/>
        </w:rPr>
        <w:t> ;</w:t>
      </w:r>
    </w:p>
    <w:p w:rsidR="00F13660" w:rsidRPr="00F5619C" w:rsidRDefault="00512E39" w:rsidP="006271E9">
      <w:pPr>
        <w:pStyle w:val="SingleTxtG"/>
        <w:ind w:left="1701"/>
      </w:pPr>
      <w:r w:rsidRPr="00F5619C">
        <w:rPr>
          <w:lang w:val="fr-FR"/>
        </w:rPr>
        <w:t>ii)</w:t>
      </w:r>
      <w:r w:rsidRPr="00F5619C">
        <w:rPr>
          <w:lang w:val="fr-FR"/>
        </w:rPr>
        <w:tab/>
        <w:t>Ajouter à la Liste des marchandises dangereuses de nouvelles rubriq</w:t>
      </w:r>
      <w:r w:rsidR="00376339">
        <w:rPr>
          <w:lang w:val="fr-FR"/>
        </w:rPr>
        <w:t>ues permettant d’identifier le d</w:t>
      </w:r>
      <w:r w:rsidRPr="00F5619C">
        <w:rPr>
          <w:lang w:val="fr-FR"/>
        </w:rPr>
        <w:t>isilane ainsi que les gaz pyrophoriques et mélanges de gaz pyrophoriques qui ne figurent pas encore dans la Liste</w:t>
      </w:r>
      <w:r w:rsidR="006C1874">
        <w:rPr>
          <w:lang w:val="fr-FR"/>
        </w:rPr>
        <w:t> ;</w:t>
      </w:r>
    </w:p>
    <w:p w:rsidR="00F13660" w:rsidRPr="00F5619C" w:rsidRDefault="00512E39" w:rsidP="006271E9">
      <w:pPr>
        <w:pStyle w:val="SingleTxtG"/>
        <w:ind w:left="1701"/>
      </w:pPr>
      <w:r w:rsidRPr="00F5619C">
        <w:rPr>
          <w:lang w:val="fr-FR"/>
        </w:rPr>
        <w:t>iii)</w:t>
      </w:r>
      <w:r w:rsidRPr="00F5619C">
        <w:rPr>
          <w:lang w:val="fr-FR"/>
        </w:rPr>
        <w:tab/>
        <w:t>Ajouter dans l’instruction d’emballage P200 de nouvelles rubriq</w:t>
      </w:r>
      <w:r w:rsidR="00376339">
        <w:rPr>
          <w:lang w:val="fr-FR"/>
        </w:rPr>
        <w:t>ues permettant d’identifier le d</w:t>
      </w:r>
      <w:r w:rsidRPr="00F5619C">
        <w:rPr>
          <w:lang w:val="fr-FR"/>
        </w:rPr>
        <w:t>isilane ainsi que les gaz pyrophoriques et mélanges de gaz pyrophoriques qui ne figurent pas encore dans la Liste</w:t>
      </w:r>
      <w:r w:rsidR="006C1874">
        <w:rPr>
          <w:lang w:val="fr-FR"/>
        </w:rPr>
        <w:t> ;</w:t>
      </w:r>
    </w:p>
    <w:p w:rsidR="00F13660" w:rsidRPr="00F5619C" w:rsidRDefault="00512E39" w:rsidP="006271E9">
      <w:pPr>
        <w:pStyle w:val="SingleTxtG"/>
        <w:ind w:left="1701"/>
      </w:pPr>
      <w:r w:rsidRPr="00F5619C">
        <w:rPr>
          <w:lang w:val="fr-FR"/>
        </w:rPr>
        <w:t>iv)</w:t>
      </w:r>
      <w:r w:rsidRPr="00F5619C">
        <w:rPr>
          <w:lang w:val="fr-FR"/>
        </w:rPr>
        <w:tab/>
        <w:t>Pour les numéros ONU 1911, Diborane, 2199, Phosphine, et 2203, Silane, ajouter le ri</w:t>
      </w:r>
      <w:r w:rsidR="0018115C">
        <w:rPr>
          <w:lang w:val="fr-FR"/>
        </w:rPr>
        <w:t>sque subsidiaire de la division </w:t>
      </w:r>
      <w:r w:rsidRPr="00F5619C">
        <w:rPr>
          <w:lang w:val="fr-FR"/>
        </w:rPr>
        <w:t>4.2, «</w:t>
      </w:r>
      <w:r w:rsidR="00583619">
        <w:rPr>
          <w:lang w:val="fr-FR"/>
        </w:rPr>
        <w:t> </w:t>
      </w:r>
      <w:r w:rsidRPr="00F5619C">
        <w:rPr>
          <w:lang w:val="fr-FR"/>
        </w:rPr>
        <w:t>M</w:t>
      </w:r>
      <w:r w:rsidRPr="00F5619C">
        <w:t>atières sujettes à l’inflammation spontanée</w:t>
      </w:r>
      <w:r w:rsidR="00583619">
        <w:t> </w:t>
      </w:r>
      <w:r w:rsidRPr="00F5619C">
        <w:t>»</w:t>
      </w:r>
      <w:r w:rsidRPr="00F5619C">
        <w:rPr>
          <w:lang w:val="fr-FR"/>
        </w:rPr>
        <w:t>.</w:t>
      </w:r>
    </w:p>
    <w:p w:rsidR="00F5619C" w:rsidRDefault="00512E39" w:rsidP="00FA6A34">
      <w:pPr>
        <w:pStyle w:val="HChG"/>
        <w:rPr>
          <w:lang w:val="fr-FR"/>
        </w:rPr>
      </w:pPr>
      <w:r w:rsidRPr="00F5619C">
        <w:rPr>
          <w:lang w:val="fr-FR"/>
        </w:rPr>
        <w:tab/>
      </w:r>
      <w:r w:rsidRPr="00F5619C">
        <w:rPr>
          <w:lang w:val="fr-FR"/>
        </w:rPr>
        <w:tab/>
        <w:t>Propositions</w:t>
      </w:r>
    </w:p>
    <w:p w:rsidR="00F13660" w:rsidRPr="00894A85" w:rsidRDefault="00894A85" w:rsidP="00894A85">
      <w:pPr>
        <w:pStyle w:val="H1G"/>
      </w:pPr>
      <w:r>
        <w:rPr>
          <w:lang w:val="fr-FR"/>
        </w:rPr>
        <w:tab/>
      </w:r>
      <w:r>
        <w:rPr>
          <w:lang w:val="fr-FR"/>
        </w:rPr>
        <w:tab/>
        <w:t>Proposition </w:t>
      </w:r>
      <w:r w:rsidR="00512E39" w:rsidRPr="00894A85">
        <w:rPr>
          <w:lang w:val="fr-FR"/>
        </w:rPr>
        <w:t>1</w:t>
      </w:r>
    </w:p>
    <w:p w:rsidR="00F13660" w:rsidRPr="00894A85" w:rsidRDefault="00512E39" w:rsidP="00894A85">
      <w:pPr>
        <w:pStyle w:val="SingleTxtG"/>
      </w:pPr>
      <w:r w:rsidRPr="00894A85">
        <w:rPr>
          <w:lang w:val="fr-FR"/>
        </w:rPr>
        <w:t>10.</w:t>
      </w:r>
      <w:r w:rsidRPr="00894A85">
        <w:rPr>
          <w:lang w:val="fr-FR"/>
        </w:rPr>
        <w:tab/>
        <w:t>Ajouter le paragraphe ci</w:t>
      </w:r>
      <w:r w:rsidR="00583619">
        <w:rPr>
          <w:lang w:val="fr-FR"/>
        </w:rPr>
        <w:noBreakHyphen/>
      </w:r>
      <w:r w:rsidRPr="00894A85">
        <w:rPr>
          <w:lang w:val="fr-FR"/>
        </w:rPr>
        <w:t>après à la suite</w:t>
      </w:r>
      <w:r w:rsidR="0018115C">
        <w:rPr>
          <w:lang w:val="fr-FR"/>
        </w:rPr>
        <w:t xml:space="preserve"> du texte actuel du 2.2.2.1 </w:t>
      </w:r>
      <w:r w:rsidRPr="00894A85">
        <w:rPr>
          <w:lang w:val="fr-FR"/>
        </w:rPr>
        <w:t>a)</w:t>
      </w:r>
      <w:r w:rsidR="00623BB9">
        <w:rPr>
          <w:lang w:val="fr-FR"/>
        </w:rPr>
        <w:t> :</w:t>
      </w:r>
    </w:p>
    <w:p w:rsidR="00F13660" w:rsidRPr="00894A85" w:rsidRDefault="00512E39" w:rsidP="00A84DA6">
      <w:pPr>
        <w:pStyle w:val="SingleTxtG"/>
        <w:ind w:left="1701" w:firstLine="567"/>
      </w:pPr>
      <w:r w:rsidRPr="00894A85">
        <w:rPr>
          <w:lang w:val="fr-FR"/>
        </w:rPr>
        <w:t>«</w:t>
      </w:r>
      <w:r w:rsidR="00894A85">
        <w:rPr>
          <w:lang w:val="fr-FR"/>
        </w:rPr>
        <w:t> </w:t>
      </w:r>
      <w:r w:rsidRPr="00894A85">
        <w:rPr>
          <w:lang w:val="fr-FR"/>
        </w:rPr>
        <w:t>Tout gaz inflammable est en outre classé parmi les gaz pyrophoriques s’il s’enflamme spontanément au contact d</w:t>
      </w:r>
      <w:r w:rsidR="00583619">
        <w:rPr>
          <w:lang w:val="fr-FR"/>
        </w:rPr>
        <w:t>e l’air à une température de 54 </w:t>
      </w:r>
      <w:r w:rsidRPr="00894A85">
        <w:rPr>
          <w:lang w:val="fr-FR"/>
        </w:rPr>
        <w:t>°C ou moins. En l’absence de données sur sa pyrophoricité, un mélange de gaz inflammable doit être classé parmi les gaz pyroph</w:t>
      </w:r>
      <w:r w:rsidR="00583619">
        <w:rPr>
          <w:lang w:val="fr-FR"/>
        </w:rPr>
        <w:t>oriques s’il contient plus de 1 </w:t>
      </w:r>
      <w:r w:rsidRPr="00894A85">
        <w:rPr>
          <w:lang w:val="fr-FR"/>
        </w:rPr>
        <w:t>% (en volume) de composants pyrophoriques.</w:t>
      </w:r>
      <w:r w:rsidR="00894A85">
        <w:rPr>
          <w:lang w:val="fr-FR"/>
        </w:rPr>
        <w:t> </w:t>
      </w:r>
      <w:r w:rsidRPr="00894A85">
        <w:rPr>
          <w:lang w:val="fr-FR"/>
        </w:rPr>
        <w:t>».</w:t>
      </w:r>
    </w:p>
    <w:p w:rsidR="00F13660" w:rsidRPr="00894A85" w:rsidRDefault="00F479EA" w:rsidP="00F479EA">
      <w:pPr>
        <w:pStyle w:val="H1G"/>
      </w:pPr>
      <w:r>
        <w:rPr>
          <w:lang w:val="fr-FR"/>
        </w:rPr>
        <w:tab/>
      </w:r>
      <w:r>
        <w:rPr>
          <w:lang w:val="fr-FR"/>
        </w:rPr>
        <w:tab/>
        <w:t>Proposition </w:t>
      </w:r>
      <w:r w:rsidR="00512E39" w:rsidRPr="00894A85">
        <w:rPr>
          <w:lang w:val="fr-FR"/>
        </w:rPr>
        <w:t>2</w:t>
      </w:r>
    </w:p>
    <w:p w:rsidR="00894A85" w:rsidRDefault="00512E39" w:rsidP="00894A85">
      <w:pPr>
        <w:pStyle w:val="SingleTxtG"/>
        <w:rPr>
          <w:lang w:val="fr-FR"/>
        </w:rPr>
      </w:pPr>
      <w:r w:rsidRPr="00894A85">
        <w:rPr>
          <w:lang w:val="fr-FR"/>
        </w:rPr>
        <w:t>11.</w:t>
      </w:r>
      <w:r w:rsidRPr="00894A85">
        <w:rPr>
          <w:lang w:val="fr-FR"/>
        </w:rPr>
        <w:tab/>
        <w:t>Ajouter dans la Liste des marchandises dangereuses de nouvelles rubriq</w:t>
      </w:r>
      <w:r w:rsidR="00376339">
        <w:rPr>
          <w:lang w:val="fr-FR"/>
        </w:rPr>
        <w:t>ues permettant d’identifier le d</w:t>
      </w:r>
      <w:r w:rsidRPr="00894A85">
        <w:rPr>
          <w:lang w:val="fr-FR"/>
        </w:rPr>
        <w:t>isilane ainsi que les gaz pyrophoriques et mélanges de gaz pyrophoriques non listés. Il est à noter que certains gaz pyrophoriques tels que la phosphine sont également toxiques, ce qui doit être signalé.</w:t>
      </w:r>
    </w:p>
    <w:tbl>
      <w:tblPr>
        <w:tblStyle w:val="TableGrid"/>
        <w:tblW w:w="9637" w:type="dxa"/>
        <w:tblLayout w:type="fixed"/>
        <w:tblLook w:val="05E0" w:firstRow="1" w:lastRow="1" w:firstColumn="1" w:lastColumn="1" w:noHBand="0" w:noVBand="1"/>
      </w:tblPr>
      <w:tblGrid>
        <w:gridCol w:w="431"/>
        <w:gridCol w:w="1275"/>
        <w:gridCol w:w="567"/>
        <w:gridCol w:w="851"/>
        <w:gridCol w:w="850"/>
        <w:gridCol w:w="851"/>
        <w:gridCol w:w="567"/>
        <w:gridCol w:w="567"/>
        <w:gridCol w:w="850"/>
        <w:gridCol w:w="851"/>
        <w:gridCol w:w="992"/>
        <w:gridCol w:w="985"/>
      </w:tblGrid>
      <w:tr w:rsidR="0035537A" w:rsidRPr="002B77A5" w:rsidTr="0035537A">
        <w:trPr>
          <w:trHeight w:val="344"/>
          <w:tblHeader/>
        </w:trPr>
        <w:tc>
          <w:tcPr>
            <w:tcW w:w="431" w:type="dxa"/>
            <w:vMerge w:val="restart"/>
            <w:shd w:val="clear" w:color="auto" w:fill="auto"/>
            <w:vAlign w:val="bottom"/>
          </w:tcPr>
          <w:p w:rsidR="0035537A" w:rsidRPr="002B77A5" w:rsidRDefault="0035537A" w:rsidP="00EB1B54">
            <w:pPr>
              <w:keepNext/>
              <w:suppressAutoHyphens w:val="0"/>
              <w:spacing w:before="80" w:after="80" w:line="140" w:lineRule="exact"/>
              <w:ind w:left="57" w:right="57"/>
              <w:jc w:val="center"/>
              <w:rPr>
                <w:rFonts w:eastAsia="MS Mincho"/>
                <w:b/>
                <w:spacing w:val="4"/>
                <w:w w:val="103"/>
                <w:kern w:val="14"/>
                <w:sz w:val="12"/>
                <w:szCs w:val="12"/>
                <w:lang w:val="fr-FR"/>
              </w:rPr>
            </w:pPr>
            <w:r w:rsidRPr="002B77A5">
              <w:rPr>
                <w:b/>
                <w:spacing w:val="4"/>
                <w:w w:val="103"/>
                <w:kern w:val="14"/>
                <w:sz w:val="12"/>
                <w:szCs w:val="12"/>
                <w:lang w:val="fr-FR"/>
              </w:rPr>
              <w:br w:type="page"/>
            </w:r>
            <w:r w:rsidRPr="002B77A5">
              <w:rPr>
                <w:rFonts w:eastAsia="MS Mincho"/>
                <w:b/>
                <w:spacing w:val="4"/>
                <w:w w:val="103"/>
                <w:kern w:val="14"/>
                <w:sz w:val="12"/>
                <w:szCs w:val="12"/>
                <w:lang w:val="fr-FR"/>
              </w:rPr>
              <w:t>N</w:t>
            </w:r>
            <w:r w:rsidRPr="002B77A5">
              <w:rPr>
                <w:rFonts w:eastAsia="MS Mincho"/>
                <w:b/>
                <w:spacing w:val="4"/>
                <w:w w:val="103"/>
                <w:kern w:val="14"/>
                <w:sz w:val="12"/>
                <w:szCs w:val="12"/>
                <w:vertAlign w:val="superscript"/>
                <w:lang w:val="fr-FR"/>
              </w:rPr>
              <w:t>o</w:t>
            </w:r>
            <w:r w:rsidRPr="002B77A5">
              <w:rPr>
                <w:b/>
                <w:spacing w:val="4"/>
                <w:w w:val="103"/>
                <w:kern w:val="14"/>
                <w:sz w:val="12"/>
                <w:szCs w:val="12"/>
                <w:lang w:val="fr-FR"/>
              </w:rPr>
              <w:t> </w:t>
            </w:r>
            <w:r w:rsidRPr="002B77A5">
              <w:rPr>
                <w:b/>
                <w:spacing w:val="4"/>
                <w:w w:val="103"/>
                <w:kern w:val="14"/>
                <w:sz w:val="12"/>
                <w:szCs w:val="12"/>
                <w:lang w:val="fr-FR"/>
              </w:rPr>
              <w:br/>
              <w:t>ONU</w:t>
            </w:r>
          </w:p>
        </w:tc>
        <w:tc>
          <w:tcPr>
            <w:tcW w:w="1275" w:type="dxa"/>
            <w:vMerge w:val="restart"/>
            <w:shd w:val="clear" w:color="auto" w:fill="auto"/>
            <w:vAlign w:val="bottom"/>
          </w:tcPr>
          <w:p w:rsidR="0035537A" w:rsidRPr="002B77A5" w:rsidRDefault="0035537A" w:rsidP="000F486B">
            <w:pPr>
              <w:keepNext/>
              <w:suppressAutoHyphens w:val="0"/>
              <w:spacing w:before="80" w:after="80" w:line="140" w:lineRule="exact"/>
              <w:ind w:left="57" w:right="57"/>
              <w:jc w:val="center"/>
              <w:rPr>
                <w:b/>
                <w:kern w:val="14"/>
                <w:sz w:val="12"/>
                <w:szCs w:val="12"/>
              </w:rPr>
            </w:pPr>
            <w:r w:rsidRPr="002B77A5">
              <w:rPr>
                <w:b/>
                <w:kern w:val="14"/>
                <w:sz w:val="12"/>
                <w:szCs w:val="12"/>
                <w:lang w:val="fr-FR"/>
              </w:rPr>
              <w:t>Nom et description</w:t>
            </w:r>
          </w:p>
        </w:tc>
        <w:tc>
          <w:tcPr>
            <w:tcW w:w="567" w:type="dxa"/>
            <w:vMerge w:val="restart"/>
            <w:shd w:val="clear" w:color="auto" w:fill="auto"/>
            <w:vAlign w:val="bottom"/>
          </w:tcPr>
          <w:p w:rsidR="0035537A" w:rsidRPr="002B77A5" w:rsidRDefault="0035537A" w:rsidP="00EB1B54">
            <w:pPr>
              <w:keepNext/>
              <w:suppressAutoHyphens w:val="0"/>
              <w:spacing w:before="80" w:after="80" w:line="140" w:lineRule="exact"/>
              <w:ind w:left="57" w:right="57"/>
              <w:jc w:val="center"/>
              <w:rPr>
                <w:b/>
                <w:kern w:val="14"/>
                <w:sz w:val="12"/>
                <w:szCs w:val="12"/>
              </w:rPr>
            </w:pPr>
            <w:r w:rsidRPr="002B77A5">
              <w:rPr>
                <w:b/>
                <w:kern w:val="14"/>
                <w:sz w:val="12"/>
                <w:szCs w:val="12"/>
                <w:lang w:val="fr-FR"/>
              </w:rPr>
              <w:t>Classe ou division</w:t>
            </w:r>
          </w:p>
        </w:tc>
        <w:tc>
          <w:tcPr>
            <w:tcW w:w="851" w:type="dxa"/>
            <w:vMerge w:val="restart"/>
            <w:shd w:val="clear" w:color="auto" w:fill="auto"/>
            <w:vAlign w:val="bottom"/>
          </w:tcPr>
          <w:p w:rsidR="0035537A" w:rsidRPr="002B77A5" w:rsidRDefault="0035537A" w:rsidP="00EB1B54">
            <w:pPr>
              <w:keepNext/>
              <w:suppressAutoHyphens w:val="0"/>
              <w:spacing w:before="80" w:after="80" w:line="140" w:lineRule="exact"/>
              <w:ind w:left="57" w:right="57"/>
              <w:jc w:val="center"/>
              <w:rPr>
                <w:b/>
                <w:kern w:val="14"/>
                <w:sz w:val="12"/>
                <w:szCs w:val="12"/>
              </w:rPr>
            </w:pPr>
            <w:r w:rsidRPr="002B77A5">
              <w:rPr>
                <w:b/>
                <w:kern w:val="14"/>
                <w:sz w:val="12"/>
                <w:szCs w:val="12"/>
                <w:lang w:val="fr-FR"/>
              </w:rPr>
              <w:t>Risque subsidiaire</w:t>
            </w:r>
          </w:p>
        </w:tc>
        <w:tc>
          <w:tcPr>
            <w:tcW w:w="850" w:type="dxa"/>
            <w:vMerge w:val="restart"/>
            <w:shd w:val="clear" w:color="auto" w:fill="auto"/>
            <w:vAlign w:val="bottom"/>
          </w:tcPr>
          <w:p w:rsidR="0035537A" w:rsidRPr="002B77A5" w:rsidRDefault="0035537A" w:rsidP="00EB1B54">
            <w:pPr>
              <w:keepNext/>
              <w:suppressAutoHyphens w:val="0"/>
              <w:spacing w:before="80" w:after="80" w:line="140" w:lineRule="exact"/>
              <w:ind w:left="57" w:right="57"/>
              <w:jc w:val="center"/>
              <w:rPr>
                <w:b/>
                <w:kern w:val="14"/>
                <w:sz w:val="12"/>
                <w:szCs w:val="12"/>
              </w:rPr>
            </w:pPr>
            <w:r w:rsidRPr="002B77A5">
              <w:rPr>
                <w:b/>
                <w:kern w:val="14"/>
                <w:sz w:val="12"/>
                <w:szCs w:val="12"/>
                <w:lang w:val="fr-FR"/>
              </w:rPr>
              <w:t>Groupe d’emballage</w:t>
            </w:r>
          </w:p>
        </w:tc>
        <w:tc>
          <w:tcPr>
            <w:tcW w:w="851" w:type="dxa"/>
            <w:vMerge w:val="restart"/>
            <w:shd w:val="clear" w:color="auto" w:fill="auto"/>
            <w:vAlign w:val="bottom"/>
          </w:tcPr>
          <w:p w:rsidR="0035537A" w:rsidRPr="002B77A5" w:rsidRDefault="0035537A" w:rsidP="00EB1B54">
            <w:pPr>
              <w:keepNext/>
              <w:suppressAutoHyphens w:val="0"/>
              <w:spacing w:before="80" w:after="80" w:line="140" w:lineRule="exact"/>
              <w:ind w:left="57" w:right="57"/>
              <w:jc w:val="center"/>
              <w:rPr>
                <w:b/>
                <w:spacing w:val="-2"/>
                <w:kern w:val="14"/>
                <w:sz w:val="12"/>
                <w:szCs w:val="12"/>
                <w:lang w:val="fr-FR"/>
              </w:rPr>
            </w:pPr>
            <w:r w:rsidRPr="002B77A5">
              <w:rPr>
                <w:b/>
                <w:kern w:val="14"/>
                <w:sz w:val="12"/>
                <w:szCs w:val="12"/>
                <w:lang w:val="fr-FR"/>
              </w:rPr>
              <w:t>Dispositions</w:t>
            </w:r>
            <w:r w:rsidRPr="002B77A5">
              <w:rPr>
                <w:b/>
                <w:spacing w:val="-2"/>
                <w:kern w:val="14"/>
                <w:sz w:val="12"/>
                <w:szCs w:val="12"/>
                <w:lang w:val="fr-FR"/>
              </w:rPr>
              <w:t xml:space="preserve"> </w:t>
            </w:r>
            <w:r w:rsidRPr="002B77A5">
              <w:rPr>
                <w:b/>
                <w:kern w:val="14"/>
                <w:sz w:val="12"/>
                <w:szCs w:val="12"/>
                <w:lang w:val="fr-FR"/>
              </w:rPr>
              <w:t>spéciales</w:t>
            </w:r>
          </w:p>
        </w:tc>
        <w:tc>
          <w:tcPr>
            <w:tcW w:w="1134" w:type="dxa"/>
            <w:gridSpan w:val="2"/>
            <w:vMerge w:val="restart"/>
            <w:shd w:val="clear" w:color="auto" w:fill="auto"/>
            <w:vAlign w:val="bottom"/>
          </w:tcPr>
          <w:p w:rsidR="0035537A" w:rsidRPr="002B77A5" w:rsidRDefault="0035537A" w:rsidP="0035537A">
            <w:pPr>
              <w:keepNext/>
              <w:suppressAutoHyphens w:val="0"/>
              <w:spacing w:before="80" w:after="80" w:line="140" w:lineRule="exact"/>
              <w:ind w:left="57" w:right="57"/>
              <w:jc w:val="center"/>
              <w:rPr>
                <w:b/>
                <w:spacing w:val="4"/>
                <w:w w:val="103"/>
                <w:kern w:val="14"/>
                <w:sz w:val="12"/>
                <w:szCs w:val="12"/>
              </w:rPr>
            </w:pPr>
            <w:r w:rsidRPr="002B77A5">
              <w:rPr>
                <w:b/>
                <w:kern w:val="14"/>
                <w:sz w:val="12"/>
                <w:szCs w:val="12"/>
                <w:lang w:val="fr-FR"/>
              </w:rPr>
              <w:t>Quantités</w:t>
            </w:r>
            <w:r w:rsidRPr="002B77A5">
              <w:rPr>
                <w:b/>
                <w:spacing w:val="4"/>
                <w:w w:val="103"/>
                <w:kern w:val="14"/>
                <w:sz w:val="12"/>
                <w:szCs w:val="12"/>
                <w:lang w:val="fr-FR"/>
              </w:rPr>
              <w:t xml:space="preserve"> </w:t>
            </w:r>
            <w:r w:rsidRPr="002B77A5">
              <w:rPr>
                <w:b/>
                <w:kern w:val="14"/>
                <w:sz w:val="12"/>
                <w:szCs w:val="12"/>
                <w:lang w:val="fr-FR"/>
              </w:rPr>
              <w:t>limitées</w:t>
            </w:r>
            <w:r w:rsidRPr="002B77A5">
              <w:rPr>
                <w:b/>
                <w:spacing w:val="4"/>
                <w:w w:val="103"/>
                <w:kern w:val="14"/>
                <w:sz w:val="12"/>
                <w:szCs w:val="12"/>
                <w:lang w:val="fr-FR"/>
              </w:rPr>
              <w:t xml:space="preserve"> </w:t>
            </w:r>
            <w:r>
              <w:rPr>
                <w:b/>
                <w:spacing w:val="4"/>
                <w:w w:val="103"/>
                <w:kern w:val="14"/>
                <w:sz w:val="12"/>
                <w:szCs w:val="12"/>
                <w:lang w:val="fr-FR"/>
              </w:rPr>
              <w:br/>
            </w:r>
            <w:r w:rsidRPr="002B77A5">
              <w:rPr>
                <w:b/>
                <w:kern w:val="14"/>
                <w:sz w:val="12"/>
                <w:szCs w:val="12"/>
                <w:lang w:val="fr-FR"/>
              </w:rPr>
              <w:t>et</w:t>
            </w:r>
            <w:r w:rsidRPr="002B77A5">
              <w:rPr>
                <w:b/>
                <w:spacing w:val="4"/>
                <w:w w:val="103"/>
                <w:kern w:val="14"/>
                <w:sz w:val="12"/>
                <w:szCs w:val="12"/>
                <w:lang w:val="fr-FR"/>
              </w:rPr>
              <w:t xml:space="preserve"> quantités </w:t>
            </w:r>
            <w:r w:rsidRPr="002B77A5">
              <w:rPr>
                <w:b/>
                <w:kern w:val="14"/>
                <w:sz w:val="12"/>
                <w:szCs w:val="12"/>
                <w:lang w:val="fr-FR"/>
              </w:rPr>
              <w:t>exceptées</w:t>
            </w:r>
          </w:p>
        </w:tc>
        <w:tc>
          <w:tcPr>
            <w:tcW w:w="1701" w:type="dxa"/>
            <w:gridSpan w:val="2"/>
            <w:shd w:val="clear" w:color="auto" w:fill="auto"/>
            <w:vAlign w:val="center"/>
          </w:tcPr>
          <w:p w:rsidR="0035537A" w:rsidRPr="002B77A5" w:rsidRDefault="0035537A" w:rsidP="00EB1B54">
            <w:pPr>
              <w:keepNext/>
              <w:suppressAutoHyphens w:val="0"/>
              <w:spacing w:before="80" w:after="80" w:line="140" w:lineRule="exact"/>
              <w:ind w:left="57" w:right="57"/>
              <w:jc w:val="center"/>
              <w:rPr>
                <w:b/>
                <w:spacing w:val="4"/>
                <w:w w:val="103"/>
                <w:kern w:val="14"/>
                <w:sz w:val="12"/>
                <w:szCs w:val="12"/>
              </w:rPr>
            </w:pPr>
            <w:r w:rsidRPr="002B77A5">
              <w:rPr>
                <w:b/>
                <w:spacing w:val="4"/>
                <w:w w:val="103"/>
                <w:kern w:val="14"/>
                <w:sz w:val="12"/>
                <w:szCs w:val="12"/>
                <w:lang w:val="fr-FR"/>
              </w:rPr>
              <w:t>Emballages et GRV</w:t>
            </w:r>
          </w:p>
        </w:tc>
        <w:tc>
          <w:tcPr>
            <w:tcW w:w="1977" w:type="dxa"/>
            <w:gridSpan w:val="2"/>
            <w:shd w:val="clear" w:color="auto" w:fill="auto"/>
            <w:vAlign w:val="center"/>
          </w:tcPr>
          <w:p w:rsidR="0035537A" w:rsidRPr="002B77A5" w:rsidRDefault="0035537A" w:rsidP="00EB1B54">
            <w:pPr>
              <w:keepNext/>
              <w:suppressAutoHyphens w:val="0"/>
              <w:spacing w:before="80" w:after="80" w:line="140" w:lineRule="exact"/>
              <w:ind w:left="57" w:right="57"/>
              <w:jc w:val="center"/>
              <w:rPr>
                <w:b/>
                <w:spacing w:val="4"/>
                <w:w w:val="103"/>
                <w:kern w:val="14"/>
                <w:sz w:val="12"/>
                <w:szCs w:val="12"/>
              </w:rPr>
            </w:pPr>
            <w:r w:rsidRPr="002B77A5">
              <w:rPr>
                <w:b/>
                <w:spacing w:val="4"/>
                <w:w w:val="103"/>
                <w:kern w:val="14"/>
                <w:sz w:val="12"/>
                <w:szCs w:val="12"/>
                <w:lang w:val="fr-FR"/>
              </w:rPr>
              <w:t xml:space="preserve">Citernes mobiles </w:t>
            </w:r>
            <w:r w:rsidRPr="002B77A5">
              <w:rPr>
                <w:b/>
                <w:spacing w:val="4"/>
                <w:w w:val="103"/>
                <w:kern w:val="14"/>
                <w:sz w:val="12"/>
                <w:szCs w:val="12"/>
                <w:lang w:val="fr-FR"/>
              </w:rPr>
              <w:br/>
              <w:t>et conteneurs</w:t>
            </w:r>
          </w:p>
        </w:tc>
      </w:tr>
      <w:tr w:rsidR="0035537A" w:rsidRPr="00EB0844" w:rsidTr="00B92BEF">
        <w:trPr>
          <w:trHeight w:val="344"/>
          <w:tblHeader/>
        </w:trPr>
        <w:tc>
          <w:tcPr>
            <w:tcW w:w="431" w:type="dxa"/>
            <w:vMerge/>
            <w:shd w:val="clear" w:color="auto" w:fill="auto"/>
            <w:vAlign w:val="bottom"/>
          </w:tcPr>
          <w:p w:rsidR="0035537A" w:rsidRPr="000B6E01" w:rsidRDefault="0035537A" w:rsidP="002D3B2E">
            <w:pPr>
              <w:keepNext/>
              <w:suppressAutoHyphens w:val="0"/>
              <w:spacing w:before="80" w:after="80" w:line="140" w:lineRule="exact"/>
              <w:ind w:left="57" w:right="57"/>
              <w:rPr>
                <w:rFonts w:eastAsia="MS Mincho"/>
                <w:b/>
                <w:i/>
                <w:spacing w:val="4"/>
                <w:w w:val="103"/>
                <w:kern w:val="14"/>
                <w:sz w:val="12"/>
                <w:szCs w:val="12"/>
                <w:lang w:val="fr-FR"/>
              </w:rPr>
            </w:pPr>
          </w:p>
        </w:tc>
        <w:tc>
          <w:tcPr>
            <w:tcW w:w="1275" w:type="dxa"/>
            <w:vMerge/>
            <w:shd w:val="clear" w:color="auto" w:fill="auto"/>
            <w:vAlign w:val="bottom"/>
          </w:tcPr>
          <w:p w:rsidR="0035537A" w:rsidRPr="000B6E01" w:rsidRDefault="0035537A" w:rsidP="002D3B2E">
            <w:pPr>
              <w:keepNext/>
              <w:suppressAutoHyphens w:val="0"/>
              <w:spacing w:before="80" w:after="80" w:line="140" w:lineRule="exact"/>
              <w:ind w:left="57" w:right="57"/>
              <w:rPr>
                <w:b/>
                <w:i/>
                <w:spacing w:val="4"/>
                <w:w w:val="103"/>
                <w:kern w:val="14"/>
                <w:sz w:val="12"/>
                <w:szCs w:val="12"/>
                <w:lang w:val="fr-FR"/>
              </w:rPr>
            </w:pPr>
          </w:p>
        </w:tc>
        <w:tc>
          <w:tcPr>
            <w:tcW w:w="567" w:type="dxa"/>
            <w:vMerge/>
            <w:shd w:val="clear" w:color="auto" w:fill="auto"/>
            <w:vAlign w:val="bottom"/>
          </w:tcPr>
          <w:p w:rsidR="0035537A" w:rsidRPr="000B6E01" w:rsidRDefault="0035537A" w:rsidP="002D3B2E">
            <w:pPr>
              <w:keepNext/>
              <w:suppressAutoHyphens w:val="0"/>
              <w:spacing w:before="80" w:after="80" w:line="140" w:lineRule="exact"/>
              <w:ind w:left="57" w:right="57"/>
              <w:rPr>
                <w:b/>
                <w:i/>
                <w:spacing w:val="4"/>
                <w:w w:val="103"/>
                <w:kern w:val="14"/>
                <w:sz w:val="12"/>
                <w:szCs w:val="12"/>
                <w:lang w:val="fr-FR"/>
              </w:rPr>
            </w:pPr>
          </w:p>
        </w:tc>
        <w:tc>
          <w:tcPr>
            <w:tcW w:w="851" w:type="dxa"/>
            <w:vMerge/>
            <w:shd w:val="clear" w:color="auto" w:fill="auto"/>
            <w:vAlign w:val="bottom"/>
          </w:tcPr>
          <w:p w:rsidR="0035537A" w:rsidRPr="000B6E01" w:rsidRDefault="0035537A" w:rsidP="002D3B2E">
            <w:pPr>
              <w:keepNext/>
              <w:suppressAutoHyphens w:val="0"/>
              <w:spacing w:before="80" w:after="80" w:line="140" w:lineRule="exact"/>
              <w:ind w:left="57" w:right="57"/>
              <w:rPr>
                <w:b/>
                <w:i/>
                <w:spacing w:val="4"/>
                <w:w w:val="103"/>
                <w:kern w:val="14"/>
                <w:sz w:val="12"/>
                <w:szCs w:val="12"/>
                <w:lang w:val="fr-FR"/>
              </w:rPr>
            </w:pPr>
          </w:p>
        </w:tc>
        <w:tc>
          <w:tcPr>
            <w:tcW w:w="850" w:type="dxa"/>
            <w:vMerge/>
            <w:shd w:val="clear" w:color="auto" w:fill="auto"/>
            <w:vAlign w:val="bottom"/>
          </w:tcPr>
          <w:p w:rsidR="0035537A" w:rsidRPr="000B6E01" w:rsidRDefault="0035537A" w:rsidP="002D3B2E">
            <w:pPr>
              <w:keepNext/>
              <w:suppressAutoHyphens w:val="0"/>
              <w:spacing w:before="80" w:after="80" w:line="140" w:lineRule="exact"/>
              <w:ind w:left="57" w:right="57"/>
              <w:rPr>
                <w:b/>
                <w:i/>
                <w:spacing w:val="4"/>
                <w:w w:val="103"/>
                <w:kern w:val="14"/>
                <w:sz w:val="12"/>
                <w:szCs w:val="12"/>
                <w:lang w:val="fr-FR"/>
              </w:rPr>
            </w:pPr>
          </w:p>
        </w:tc>
        <w:tc>
          <w:tcPr>
            <w:tcW w:w="851" w:type="dxa"/>
            <w:vMerge/>
            <w:shd w:val="clear" w:color="auto" w:fill="auto"/>
            <w:vAlign w:val="bottom"/>
          </w:tcPr>
          <w:p w:rsidR="0035537A" w:rsidRPr="000B6E01" w:rsidRDefault="0035537A" w:rsidP="002D3B2E">
            <w:pPr>
              <w:keepNext/>
              <w:suppressAutoHyphens w:val="0"/>
              <w:spacing w:before="80" w:after="80" w:line="140" w:lineRule="exact"/>
              <w:ind w:left="57" w:right="57"/>
              <w:rPr>
                <w:b/>
                <w:i/>
                <w:spacing w:val="4"/>
                <w:w w:val="103"/>
                <w:kern w:val="14"/>
                <w:sz w:val="12"/>
                <w:szCs w:val="12"/>
                <w:lang w:val="fr-FR"/>
              </w:rPr>
            </w:pPr>
          </w:p>
        </w:tc>
        <w:tc>
          <w:tcPr>
            <w:tcW w:w="1134" w:type="dxa"/>
            <w:gridSpan w:val="2"/>
            <w:vMerge/>
            <w:shd w:val="clear" w:color="auto" w:fill="auto"/>
            <w:vAlign w:val="bottom"/>
          </w:tcPr>
          <w:p w:rsidR="0035537A" w:rsidRPr="000B6E01" w:rsidRDefault="0035537A" w:rsidP="00EB1B54">
            <w:pPr>
              <w:keepNext/>
              <w:suppressAutoHyphens w:val="0"/>
              <w:spacing w:before="80" w:after="80" w:line="140" w:lineRule="exact"/>
              <w:ind w:left="57" w:right="57"/>
              <w:jc w:val="center"/>
              <w:rPr>
                <w:b/>
                <w:i/>
                <w:spacing w:val="4"/>
                <w:w w:val="103"/>
                <w:kern w:val="14"/>
                <w:sz w:val="12"/>
                <w:szCs w:val="12"/>
                <w:lang w:val="fr-FR"/>
              </w:rPr>
            </w:pPr>
          </w:p>
        </w:tc>
        <w:tc>
          <w:tcPr>
            <w:tcW w:w="850" w:type="dxa"/>
            <w:shd w:val="clear" w:color="auto" w:fill="auto"/>
            <w:vAlign w:val="bottom"/>
          </w:tcPr>
          <w:p w:rsidR="0035537A" w:rsidRPr="001520A0" w:rsidRDefault="0035537A" w:rsidP="00EB1B54">
            <w:pPr>
              <w:keepNext/>
              <w:suppressAutoHyphens w:val="0"/>
              <w:spacing w:before="80" w:after="80" w:line="140" w:lineRule="exact"/>
              <w:ind w:left="57" w:right="57"/>
              <w:jc w:val="center"/>
              <w:rPr>
                <w:b/>
                <w:spacing w:val="4"/>
                <w:w w:val="103"/>
                <w:kern w:val="14"/>
                <w:sz w:val="12"/>
                <w:szCs w:val="12"/>
              </w:rPr>
            </w:pPr>
            <w:r w:rsidRPr="001520A0">
              <w:rPr>
                <w:b/>
                <w:kern w:val="14"/>
                <w:sz w:val="12"/>
                <w:szCs w:val="12"/>
                <w:lang w:val="fr-FR"/>
              </w:rPr>
              <w:t>Instructions</w:t>
            </w:r>
            <w:r w:rsidRPr="001520A0">
              <w:rPr>
                <w:b/>
                <w:spacing w:val="4"/>
                <w:w w:val="103"/>
                <w:kern w:val="14"/>
                <w:sz w:val="12"/>
                <w:szCs w:val="12"/>
                <w:lang w:val="fr-FR"/>
              </w:rPr>
              <w:t xml:space="preserve"> d’emballage</w:t>
            </w:r>
          </w:p>
        </w:tc>
        <w:tc>
          <w:tcPr>
            <w:tcW w:w="851" w:type="dxa"/>
            <w:shd w:val="clear" w:color="auto" w:fill="auto"/>
            <w:vAlign w:val="bottom"/>
          </w:tcPr>
          <w:p w:rsidR="0035537A" w:rsidRPr="001520A0" w:rsidRDefault="0035537A" w:rsidP="00EB1B54">
            <w:pPr>
              <w:keepNext/>
              <w:suppressAutoHyphens w:val="0"/>
              <w:spacing w:before="80" w:after="80" w:line="140" w:lineRule="exact"/>
              <w:ind w:left="57" w:right="57"/>
              <w:jc w:val="center"/>
              <w:rPr>
                <w:b/>
                <w:spacing w:val="-2"/>
                <w:kern w:val="14"/>
                <w:sz w:val="12"/>
                <w:szCs w:val="12"/>
              </w:rPr>
            </w:pPr>
            <w:r w:rsidRPr="001520A0">
              <w:rPr>
                <w:b/>
                <w:kern w:val="14"/>
                <w:sz w:val="12"/>
                <w:szCs w:val="12"/>
                <w:lang w:val="fr-FR"/>
              </w:rPr>
              <w:t>Dispositions</w:t>
            </w:r>
            <w:r w:rsidRPr="001520A0">
              <w:rPr>
                <w:b/>
                <w:spacing w:val="-2"/>
                <w:kern w:val="14"/>
                <w:sz w:val="12"/>
                <w:szCs w:val="12"/>
                <w:lang w:val="fr-FR"/>
              </w:rPr>
              <w:t xml:space="preserve"> spéciales</w:t>
            </w:r>
          </w:p>
        </w:tc>
        <w:tc>
          <w:tcPr>
            <w:tcW w:w="992" w:type="dxa"/>
            <w:shd w:val="clear" w:color="auto" w:fill="auto"/>
            <w:vAlign w:val="bottom"/>
          </w:tcPr>
          <w:p w:rsidR="0035537A" w:rsidRPr="001520A0" w:rsidRDefault="0035537A" w:rsidP="000F486B">
            <w:pPr>
              <w:keepNext/>
              <w:suppressAutoHyphens w:val="0"/>
              <w:spacing w:before="80" w:after="80" w:line="140" w:lineRule="exact"/>
              <w:ind w:left="57" w:right="57"/>
              <w:jc w:val="center"/>
              <w:rPr>
                <w:b/>
                <w:spacing w:val="-2"/>
                <w:kern w:val="14"/>
                <w:sz w:val="12"/>
                <w:szCs w:val="12"/>
              </w:rPr>
            </w:pPr>
            <w:r w:rsidRPr="001520A0">
              <w:rPr>
                <w:b/>
                <w:kern w:val="14"/>
                <w:sz w:val="12"/>
                <w:szCs w:val="12"/>
                <w:lang w:val="fr-FR"/>
              </w:rPr>
              <w:t>Instructions</w:t>
            </w:r>
            <w:r w:rsidRPr="001520A0">
              <w:rPr>
                <w:b/>
                <w:spacing w:val="-2"/>
                <w:kern w:val="14"/>
                <w:sz w:val="12"/>
                <w:szCs w:val="12"/>
                <w:lang w:val="fr-FR"/>
              </w:rPr>
              <w:t xml:space="preserve"> </w:t>
            </w:r>
            <w:r w:rsidRPr="001520A0">
              <w:rPr>
                <w:b/>
                <w:spacing w:val="-2"/>
                <w:kern w:val="14"/>
                <w:sz w:val="12"/>
                <w:szCs w:val="12"/>
                <w:lang w:val="fr-FR"/>
              </w:rPr>
              <w:br/>
              <w:t>de transport</w:t>
            </w:r>
          </w:p>
        </w:tc>
        <w:tc>
          <w:tcPr>
            <w:tcW w:w="985" w:type="dxa"/>
            <w:shd w:val="clear" w:color="auto" w:fill="auto"/>
          </w:tcPr>
          <w:p w:rsidR="0035537A" w:rsidRPr="001520A0" w:rsidRDefault="0035537A" w:rsidP="00EB1B54">
            <w:pPr>
              <w:keepNext/>
              <w:suppressAutoHyphens w:val="0"/>
              <w:spacing w:before="80" w:after="80" w:line="140" w:lineRule="exact"/>
              <w:ind w:left="57" w:right="57"/>
              <w:jc w:val="center"/>
              <w:rPr>
                <w:b/>
                <w:spacing w:val="4"/>
                <w:w w:val="103"/>
                <w:kern w:val="14"/>
                <w:sz w:val="12"/>
                <w:szCs w:val="12"/>
              </w:rPr>
            </w:pPr>
            <w:r w:rsidRPr="001520A0">
              <w:rPr>
                <w:b/>
                <w:kern w:val="14"/>
                <w:sz w:val="12"/>
                <w:szCs w:val="12"/>
                <w:lang w:val="fr-FR"/>
              </w:rPr>
              <w:t>Dispositions</w:t>
            </w:r>
            <w:r w:rsidRPr="001520A0">
              <w:rPr>
                <w:b/>
                <w:spacing w:val="-2"/>
                <w:kern w:val="14"/>
                <w:sz w:val="12"/>
                <w:szCs w:val="12"/>
                <w:lang w:val="fr-FR"/>
              </w:rPr>
              <w:t xml:space="preserve"> spéciales</w:t>
            </w:r>
          </w:p>
        </w:tc>
      </w:tr>
      <w:tr w:rsidR="00717165" w:rsidRPr="00EB0844" w:rsidTr="00B92BEF">
        <w:tc>
          <w:tcPr>
            <w:tcW w:w="431"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(1)</w:t>
            </w:r>
          </w:p>
        </w:tc>
        <w:tc>
          <w:tcPr>
            <w:tcW w:w="1275"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(2)</w:t>
            </w:r>
          </w:p>
        </w:tc>
        <w:tc>
          <w:tcPr>
            <w:tcW w:w="567"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(3)</w:t>
            </w:r>
          </w:p>
        </w:tc>
        <w:tc>
          <w:tcPr>
            <w:tcW w:w="851"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(4)</w:t>
            </w:r>
          </w:p>
        </w:tc>
        <w:tc>
          <w:tcPr>
            <w:tcW w:w="850"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(5)</w:t>
            </w:r>
          </w:p>
        </w:tc>
        <w:tc>
          <w:tcPr>
            <w:tcW w:w="851"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(6)</w:t>
            </w:r>
          </w:p>
        </w:tc>
        <w:tc>
          <w:tcPr>
            <w:tcW w:w="567"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(7a)</w:t>
            </w:r>
          </w:p>
        </w:tc>
        <w:tc>
          <w:tcPr>
            <w:tcW w:w="567"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(7b)</w:t>
            </w:r>
          </w:p>
        </w:tc>
        <w:tc>
          <w:tcPr>
            <w:tcW w:w="850"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(8)</w:t>
            </w:r>
          </w:p>
        </w:tc>
        <w:tc>
          <w:tcPr>
            <w:tcW w:w="851"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(9)</w:t>
            </w:r>
          </w:p>
        </w:tc>
        <w:tc>
          <w:tcPr>
            <w:tcW w:w="992"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(10)</w:t>
            </w:r>
          </w:p>
        </w:tc>
        <w:tc>
          <w:tcPr>
            <w:tcW w:w="985" w:type="dxa"/>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(11)</w:t>
            </w:r>
          </w:p>
        </w:tc>
      </w:tr>
      <w:tr w:rsidR="00717165" w:rsidRPr="000B6E01" w:rsidTr="00B92BEF">
        <w:tc>
          <w:tcPr>
            <w:tcW w:w="431" w:type="dxa"/>
            <w:shd w:val="clear" w:color="auto" w:fill="auto"/>
            <w:vAlign w:val="bottom"/>
          </w:tcPr>
          <w:p w:rsidR="007D0D57" w:rsidRPr="000B6E01" w:rsidRDefault="00546DC9" w:rsidP="00EB1B54">
            <w:pPr>
              <w:keepNext/>
              <w:spacing w:before="40" w:after="40" w:line="180" w:lineRule="exact"/>
              <w:ind w:left="57" w:right="57"/>
              <w:jc w:val="center"/>
              <w:rPr>
                <w:b/>
                <w:sz w:val="14"/>
                <w:szCs w:val="14"/>
              </w:rPr>
            </w:pPr>
            <w:r w:rsidRPr="000B6E01">
              <w:rPr>
                <w:b/>
                <w:sz w:val="14"/>
                <w:szCs w:val="14"/>
              </w:rPr>
              <w:noBreakHyphen/>
            </w:r>
          </w:p>
        </w:tc>
        <w:tc>
          <w:tcPr>
            <w:tcW w:w="1275"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3.1.2</w:t>
            </w:r>
          </w:p>
        </w:tc>
        <w:tc>
          <w:tcPr>
            <w:tcW w:w="567"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2.0</w:t>
            </w:r>
          </w:p>
        </w:tc>
        <w:tc>
          <w:tcPr>
            <w:tcW w:w="851"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2.0</w:t>
            </w:r>
          </w:p>
        </w:tc>
        <w:tc>
          <w:tcPr>
            <w:tcW w:w="850"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2.0.1.3</w:t>
            </w:r>
          </w:p>
        </w:tc>
        <w:tc>
          <w:tcPr>
            <w:tcW w:w="851"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3.3</w:t>
            </w:r>
          </w:p>
        </w:tc>
        <w:tc>
          <w:tcPr>
            <w:tcW w:w="567"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3.4</w:t>
            </w:r>
          </w:p>
        </w:tc>
        <w:tc>
          <w:tcPr>
            <w:tcW w:w="567"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3.5</w:t>
            </w:r>
          </w:p>
        </w:tc>
        <w:tc>
          <w:tcPr>
            <w:tcW w:w="850"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4.1.4</w:t>
            </w:r>
          </w:p>
        </w:tc>
        <w:tc>
          <w:tcPr>
            <w:tcW w:w="851"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4.1.4</w:t>
            </w:r>
          </w:p>
        </w:tc>
        <w:tc>
          <w:tcPr>
            <w:tcW w:w="992" w:type="dxa"/>
            <w:shd w:val="clear" w:color="auto" w:fill="auto"/>
            <w:vAlign w:val="bottom"/>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4.2.5 / 4.3.2</w:t>
            </w:r>
          </w:p>
        </w:tc>
        <w:tc>
          <w:tcPr>
            <w:tcW w:w="985" w:type="dxa"/>
          </w:tcPr>
          <w:p w:rsidR="007D0D57" w:rsidRPr="000B6E01" w:rsidRDefault="007D0D57" w:rsidP="00EB1B54">
            <w:pPr>
              <w:keepNext/>
              <w:spacing w:before="40" w:after="40" w:line="180" w:lineRule="exact"/>
              <w:ind w:left="57" w:right="57"/>
              <w:jc w:val="center"/>
              <w:rPr>
                <w:b/>
                <w:sz w:val="14"/>
                <w:szCs w:val="14"/>
              </w:rPr>
            </w:pPr>
            <w:r w:rsidRPr="000B6E01">
              <w:rPr>
                <w:b/>
                <w:sz w:val="14"/>
                <w:szCs w:val="14"/>
              </w:rPr>
              <w:t>4.2.5</w:t>
            </w:r>
          </w:p>
        </w:tc>
      </w:tr>
      <w:tr w:rsidR="00717165" w:rsidRPr="00EB0844" w:rsidTr="00B92BEF">
        <w:tc>
          <w:tcPr>
            <w:tcW w:w="43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r w:rsidRPr="00EB1B54">
              <w:rPr>
                <w:sz w:val="14"/>
                <w:szCs w:val="14"/>
              </w:rPr>
              <w:t>xxxx</w:t>
            </w:r>
          </w:p>
        </w:tc>
        <w:tc>
          <w:tcPr>
            <w:tcW w:w="1275" w:type="dxa"/>
            <w:shd w:val="clear" w:color="auto" w:fill="auto"/>
          </w:tcPr>
          <w:p w:rsidR="007D0D57" w:rsidRPr="00EB1B54" w:rsidRDefault="007D0D57" w:rsidP="0085143A">
            <w:pPr>
              <w:keepNext/>
              <w:spacing w:before="40" w:after="40" w:line="180" w:lineRule="exact"/>
              <w:ind w:left="57" w:right="57"/>
              <w:rPr>
                <w:sz w:val="14"/>
                <w:szCs w:val="14"/>
              </w:rPr>
            </w:pPr>
            <w:r w:rsidRPr="00EB1B54">
              <w:rPr>
                <w:sz w:val="14"/>
                <w:szCs w:val="14"/>
              </w:rPr>
              <w:t>DISILANE</w:t>
            </w: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2.1</w:t>
            </w:r>
          </w:p>
        </w:tc>
        <w:tc>
          <w:tcPr>
            <w:tcW w:w="851"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4.2</w:t>
            </w:r>
          </w:p>
        </w:tc>
        <w:tc>
          <w:tcPr>
            <w:tcW w:w="850"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85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0</w:t>
            </w: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E0</w:t>
            </w:r>
          </w:p>
        </w:tc>
        <w:tc>
          <w:tcPr>
            <w:tcW w:w="850"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P200</w:t>
            </w:r>
          </w:p>
        </w:tc>
        <w:tc>
          <w:tcPr>
            <w:tcW w:w="85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992"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985" w:type="dxa"/>
          </w:tcPr>
          <w:p w:rsidR="007D0D57" w:rsidRPr="00EB1B54" w:rsidRDefault="007D0D57" w:rsidP="00EB1B54">
            <w:pPr>
              <w:keepNext/>
              <w:spacing w:before="40" w:after="40" w:line="180" w:lineRule="exact"/>
              <w:ind w:left="57" w:right="57"/>
              <w:jc w:val="center"/>
              <w:rPr>
                <w:sz w:val="14"/>
                <w:szCs w:val="14"/>
              </w:rPr>
            </w:pPr>
          </w:p>
        </w:tc>
      </w:tr>
      <w:tr w:rsidR="00717165" w:rsidRPr="00EB0844" w:rsidTr="00B92BEF">
        <w:tc>
          <w:tcPr>
            <w:tcW w:w="43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r w:rsidRPr="00EB1B54">
              <w:rPr>
                <w:sz w:val="14"/>
                <w:szCs w:val="14"/>
              </w:rPr>
              <w:t>xxxx</w:t>
            </w:r>
          </w:p>
        </w:tc>
        <w:tc>
          <w:tcPr>
            <w:tcW w:w="1275" w:type="dxa"/>
            <w:shd w:val="clear" w:color="auto" w:fill="auto"/>
          </w:tcPr>
          <w:p w:rsidR="007D0D57" w:rsidRPr="00EB1B54" w:rsidRDefault="007D0D57" w:rsidP="0085143A">
            <w:pPr>
              <w:keepNext/>
              <w:spacing w:before="40" w:after="40" w:line="180" w:lineRule="exact"/>
              <w:ind w:left="57" w:right="57"/>
              <w:rPr>
                <w:sz w:val="14"/>
                <w:szCs w:val="14"/>
              </w:rPr>
            </w:pPr>
            <w:r w:rsidRPr="00EB1B54">
              <w:rPr>
                <w:sz w:val="14"/>
                <w:szCs w:val="14"/>
              </w:rPr>
              <w:t>GAZ COMPRIMÉ INFLAMMABLE, PYROPHORIQUE, N.S.A.</w:t>
            </w: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2.1</w:t>
            </w:r>
          </w:p>
        </w:tc>
        <w:tc>
          <w:tcPr>
            <w:tcW w:w="851"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4.2</w:t>
            </w:r>
          </w:p>
        </w:tc>
        <w:tc>
          <w:tcPr>
            <w:tcW w:w="850"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85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0</w:t>
            </w: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E0</w:t>
            </w:r>
          </w:p>
        </w:tc>
        <w:tc>
          <w:tcPr>
            <w:tcW w:w="850"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P200</w:t>
            </w:r>
          </w:p>
        </w:tc>
        <w:tc>
          <w:tcPr>
            <w:tcW w:w="85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992"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985" w:type="dxa"/>
          </w:tcPr>
          <w:p w:rsidR="007D0D57" w:rsidRPr="00EB1B54" w:rsidRDefault="007D0D57" w:rsidP="00EB1B54">
            <w:pPr>
              <w:keepNext/>
              <w:spacing w:before="40" w:after="40" w:line="180" w:lineRule="exact"/>
              <w:ind w:left="57" w:right="57"/>
              <w:jc w:val="center"/>
              <w:rPr>
                <w:sz w:val="14"/>
                <w:szCs w:val="14"/>
              </w:rPr>
            </w:pPr>
          </w:p>
        </w:tc>
      </w:tr>
      <w:tr w:rsidR="00717165" w:rsidRPr="00EB0844" w:rsidTr="00B92BEF">
        <w:tc>
          <w:tcPr>
            <w:tcW w:w="43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r w:rsidRPr="00EB1B54">
              <w:rPr>
                <w:sz w:val="14"/>
                <w:szCs w:val="14"/>
              </w:rPr>
              <w:t>xxxx</w:t>
            </w:r>
          </w:p>
        </w:tc>
        <w:tc>
          <w:tcPr>
            <w:tcW w:w="1275" w:type="dxa"/>
            <w:shd w:val="clear" w:color="auto" w:fill="auto"/>
          </w:tcPr>
          <w:p w:rsidR="007D0D57" w:rsidRPr="00EB1B54" w:rsidRDefault="007D0D57" w:rsidP="0085143A">
            <w:pPr>
              <w:keepNext/>
              <w:spacing w:before="40" w:after="40" w:line="180" w:lineRule="exact"/>
              <w:ind w:left="57" w:right="57"/>
              <w:rPr>
                <w:sz w:val="14"/>
                <w:szCs w:val="14"/>
              </w:rPr>
            </w:pPr>
            <w:r w:rsidRPr="00EB1B54">
              <w:rPr>
                <w:sz w:val="14"/>
                <w:szCs w:val="14"/>
              </w:rPr>
              <w:t>GAZ COMPRIMÉ TOXIQUE, INFLAMMABLE, PYROPHORIQUE, N.S.A.</w:t>
            </w: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2.3</w:t>
            </w:r>
          </w:p>
        </w:tc>
        <w:tc>
          <w:tcPr>
            <w:tcW w:w="851"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 xml:space="preserve">2.1, </w:t>
            </w:r>
            <w:r w:rsidR="009652D7" w:rsidRPr="00EB1B54">
              <w:rPr>
                <w:sz w:val="14"/>
                <w:szCs w:val="14"/>
              </w:rPr>
              <w:br/>
            </w:r>
            <w:r w:rsidRPr="00EB1B54">
              <w:rPr>
                <w:sz w:val="14"/>
                <w:szCs w:val="14"/>
              </w:rPr>
              <w:t>4.2</w:t>
            </w:r>
          </w:p>
        </w:tc>
        <w:tc>
          <w:tcPr>
            <w:tcW w:w="850"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85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0</w:t>
            </w: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E0</w:t>
            </w:r>
          </w:p>
        </w:tc>
        <w:tc>
          <w:tcPr>
            <w:tcW w:w="850"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P200</w:t>
            </w:r>
          </w:p>
        </w:tc>
        <w:tc>
          <w:tcPr>
            <w:tcW w:w="85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992"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985" w:type="dxa"/>
          </w:tcPr>
          <w:p w:rsidR="007D0D57" w:rsidRPr="00EB1B54" w:rsidRDefault="007D0D57" w:rsidP="00EB1B54">
            <w:pPr>
              <w:keepNext/>
              <w:spacing w:before="40" w:after="40" w:line="180" w:lineRule="exact"/>
              <w:ind w:left="57" w:right="57"/>
              <w:jc w:val="center"/>
              <w:rPr>
                <w:sz w:val="14"/>
                <w:szCs w:val="14"/>
              </w:rPr>
            </w:pPr>
          </w:p>
        </w:tc>
      </w:tr>
      <w:tr w:rsidR="00717165" w:rsidRPr="00EB0844" w:rsidTr="00B92BEF">
        <w:tc>
          <w:tcPr>
            <w:tcW w:w="43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r w:rsidRPr="00EB1B54">
              <w:rPr>
                <w:sz w:val="14"/>
                <w:szCs w:val="14"/>
              </w:rPr>
              <w:t>xxxx</w:t>
            </w:r>
          </w:p>
        </w:tc>
        <w:tc>
          <w:tcPr>
            <w:tcW w:w="1275" w:type="dxa"/>
            <w:shd w:val="clear" w:color="auto" w:fill="auto"/>
          </w:tcPr>
          <w:p w:rsidR="007D0D57" w:rsidRPr="00EB1B54" w:rsidRDefault="007D0D57" w:rsidP="0085143A">
            <w:pPr>
              <w:keepNext/>
              <w:spacing w:before="40" w:after="40" w:line="180" w:lineRule="exact"/>
              <w:ind w:left="57" w:right="57"/>
              <w:rPr>
                <w:sz w:val="14"/>
                <w:szCs w:val="14"/>
              </w:rPr>
            </w:pPr>
            <w:r w:rsidRPr="00EB1B54">
              <w:rPr>
                <w:sz w:val="14"/>
                <w:szCs w:val="14"/>
              </w:rPr>
              <w:t>GAZ COMPRIMÉ TOXIQUE, INFLAMMABLE, PYROPHORIQUE, CORROSIF, N.S.A.</w:t>
            </w:r>
          </w:p>
        </w:tc>
        <w:tc>
          <w:tcPr>
            <w:tcW w:w="567" w:type="dxa"/>
            <w:shd w:val="clear" w:color="auto" w:fill="auto"/>
          </w:tcPr>
          <w:p w:rsidR="007D0D57" w:rsidRPr="00EB1B54" w:rsidDel="0022221F" w:rsidRDefault="007D0D57" w:rsidP="00EB1B54">
            <w:pPr>
              <w:keepNext/>
              <w:spacing w:before="40" w:after="40" w:line="180" w:lineRule="exact"/>
              <w:ind w:left="57" w:right="57"/>
              <w:jc w:val="center"/>
              <w:rPr>
                <w:sz w:val="14"/>
                <w:szCs w:val="14"/>
              </w:rPr>
            </w:pPr>
            <w:r w:rsidRPr="00EB1B54">
              <w:rPr>
                <w:sz w:val="14"/>
                <w:szCs w:val="14"/>
              </w:rPr>
              <w:t>2.3</w:t>
            </w:r>
          </w:p>
        </w:tc>
        <w:tc>
          <w:tcPr>
            <w:tcW w:w="851"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 xml:space="preserve">2.1, </w:t>
            </w:r>
            <w:r w:rsidR="009652D7" w:rsidRPr="00EB1B54">
              <w:rPr>
                <w:sz w:val="14"/>
                <w:szCs w:val="14"/>
              </w:rPr>
              <w:br/>
            </w:r>
            <w:r w:rsidRPr="00EB1B54">
              <w:rPr>
                <w:sz w:val="14"/>
                <w:szCs w:val="14"/>
              </w:rPr>
              <w:t>4.2,</w:t>
            </w:r>
          </w:p>
          <w:p w:rsidR="007D0D57" w:rsidRPr="00EB1B54" w:rsidRDefault="007D0D57" w:rsidP="00EB1B54">
            <w:pPr>
              <w:keepNext/>
              <w:spacing w:before="40" w:after="40" w:line="180" w:lineRule="exact"/>
              <w:ind w:left="57" w:right="57"/>
              <w:jc w:val="center"/>
              <w:rPr>
                <w:sz w:val="14"/>
                <w:szCs w:val="14"/>
              </w:rPr>
            </w:pPr>
            <w:r w:rsidRPr="00EB1B54">
              <w:rPr>
                <w:sz w:val="14"/>
                <w:szCs w:val="14"/>
              </w:rPr>
              <w:t>8</w:t>
            </w:r>
          </w:p>
        </w:tc>
        <w:tc>
          <w:tcPr>
            <w:tcW w:w="850"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85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0</w:t>
            </w: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E0</w:t>
            </w:r>
          </w:p>
        </w:tc>
        <w:tc>
          <w:tcPr>
            <w:tcW w:w="850"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P200</w:t>
            </w:r>
          </w:p>
        </w:tc>
        <w:tc>
          <w:tcPr>
            <w:tcW w:w="85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992"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985" w:type="dxa"/>
          </w:tcPr>
          <w:p w:rsidR="007D0D57" w:rsidRPr="00EB1B54" w:rsidRDefault="007D0D57" w:rsidP="00EB1B54">
            <w:pPr>
              <w:keepNext/>
              <w:spacing w:before="40" w:after="40" w:line="180" w:lineRule="exact"/>
              <w:ind w:left="57" w:right="57"/>
              <w:jc w:val="center"/>
              <w:rPr>
                <w:sz w:val="14"/>
                <w:szCs w:val="14"/>
              </w:rPr>
            </w:pPr>
          </w:p>
        </w:tc>
      </w:tr>
      <w:tr w:rsidR="00717165" w:rsidRPr="00EB0844" w:rsidTr="00B92BEF">
        <w:tc>
          <w:tcPr>
            <w:tcW w:w="43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r w:rsidRPr="00EB1B54">
              <w:rPr>
                <w:sz w:val="14"/>
                <w:szCs w:val="14"/>
              </w:rPr>
              <w:t>xxxx</w:t>
            </w:r>
          </w:p>
        </w:tc>
        <w:tc>
          <w:tcPr>
            <w:tcW w:w="1275" w:type="dxa"/>
            <w:shd w:val="clear" w:color="auto" w:fill="auto"/>
          </w:tcPr>
          <w:p w:rsidR="007D0D57" w:rsidRPr="00EB1B54" w:rsidRDefault="007D0D57" w:rsidP="0085143A">
            <w:pPr>
              <w:keepNext/>
              <w:spacing w:before="40" w:after="40" w:line="180" w:lineRule="exact"/>
              <w:ind w:left="57" w:right="57"/>
              <w:rPr>
                <w:sz w:val="14"/>
                <w:szCs w:val="14"/>
              </w:rPr>
            </w:pPr>
            <w:r w:rsidRPr="00EB1B54">
              <w:rPr>
                <w:sz w:val="14"/>
                <w:szCs w:val="14"/>
              </w:rPr>
              <w:t>GAZ LIQUÉFIÉ INFLAMMABLE, PYROPHORIQUE, N.S.A.</w:t>
            </w: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2.1</w:t>
            </w:r>
          </w:p>
        </w:tc>
        <w:tc>
          <w:tcPr>
            <w:tcW w:w="851"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4.2</w:t>
            </w:r>
          </w:p>
        </w:tc>
        <w:tc>
          <w:tcPr>
            <w:tcW w:w="850"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85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0</w:t>
            </w: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E0</w:t>
            </w:r>
          </w:p>
        </w:tc>
        <w:tc>
          <w:tcPr>
            <w:tcW w:w="850"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P200</w:t>
            </w:r>
          </w:p>
        </w:tc>
        <w:tc>
          <w:tcPr>
            <w:tcW w:w="85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992"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985" w:type="dxa"/>
          </w:tcPr>
          <w:p w:rsidR="007D0D57" w:rsidRPr="00EB1B54" w:rsidRDefault="007D0D57" w:rsidP="00EB1B54">
            <w:pPr>
              <w:keepNext/>
              <w:spacing w:before="40" w:after="40" w:line="180" w:lineRule="exact"/>
              <w:ind w:left="57" w:right="57"/>
              <w:jc w:val="center"/>
              <w:rPr>
                <w:sz w:val="14"/>
                <w:szCs w:val="14"/>
              </w:rPr>
            </w:pPr>
          </w:p>
        </w:tc>
      </w:tr>
      <w:tr w:rsidR="00717165" w:rsidRPr="00EB0844" w:rsidTr="00B92BEF">
        <w:tc>
          <w:tcPr>
            <w:tcW w:w="43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r w:rsidRPr="00EB1B54">
              <w:rPr>
                <w:sz w:val="14"/>
                <w:szCs w:val="14"/>
              </w:rPr>
              <w:t>xxxx</w:t>
            </w:r>
          </w:p>
        </w:tc>
        <w:tc>
          <w:tcPr>
            <w:tcW w:w="1275" w:type="dxa"/>
            <w:shd w:val="clear" w:color="auto" w:fill="auto"/>
          </w:tcPr>
          <w:p w:rsidR="007D0D57" w:rsidRPr="00EB1B54" w:rsidRDefault="007D0D57" w:rsidP="0085143A">
            <w:pPr>
              <w:keepNext/>
              <w:spacing w:before="40" w:after="40" w:line="180" w:lineRule="exact"/>
              <w:ind w:left="57" w:right="57"/>
              <w:rPr>
                <w:sz w:val="14"/>
                <w:szCs w:val="14"/>
              </w:rPr>
            </w:pPr>
            <w:r w:rsidRPr="00EB1B54">
              <w:rPr>
                <w:sz w:val="14"/>
                <w:szCs w:val="14"/>
              </w:rPr>
              <w:t>GAZ LIQUÉFIÉ TOXIQUE, INFLAMMABLE, PYROPHORIQUE, N.S.A.</w:t>
            </w: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2.3</w:t>
            </w:r>
          </w:p>
        </w:tc>
        <w:tc>
          <w:tcPr>
            <w:tcW w:w="851"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 xml:space="preserve">2.1, </w:t>
            </w:r>
            <w:r w:rsidR="009652D7" w:rsidRPr="00EB1B54">
              <w:rPr>
                <w:sz w:val="14"/>
                <w:szCs w:val="14"/>
              </w:rPr>
              <w:br/>
            </w:r>
            <w:r w:rsidRPr="00EB1B54">
              <w:rPr>
                <w:sz w:val="14"/>
                <w:szCs w:val="14"/>
              </w:rPr>
              <w:t>4.2</w:t>
            </w:r>
          </w:p>
        </w:tc>
        <w:tc>
          <w:tcPr>
            <w:tcW w:w="850"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85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0</w:t>
            </w: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E0</w:t>
            </w:r>
          </w:p>
        </w:tc>
        <w:tc>
          <w:tcPr>
            <w:tcW w:w="850"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P200</w:t>
            </w:r>
          </w:p>
        </w:tc>
        <w:tc>
          <w:tcPr>
            <w:tcW w:w="85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992"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985" w:type="dxa"/>
          </w:tcPr>
          <w:p w:rsidR="007D0D57" w:rsidRPr="00EB1B54" w:rsidRDefault="007D0D57" w:rsidP="00EB1B54">
            <w:pPr>
              <w:keepNext/>
              <w:spacing w:before="40" w:after="40" w:line="180" w:lineRule="exact"/>
              <w:ind w:left="57" w:right="57"/>
              <w:jc w:val="center"/>
              <w:rPr>
                <w:sz w:val="14"/>
                <w:szCs w:val="14"/>
              </w:rPr>
            </w:pPr>
          </w:p>
        </w:tc>
      </w:tr>
      <w:tr w:rsidR="00717165" w:rsidRPr="00EB0844" w:rsidTr="00B92BEF">
        <w:tc>
          <w:tcPr>
            <w:tcW w:w="43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r w:rsidRPr="00EB1B54">
              <w:rPr>
                <w:sz w:val="14"/>
                <w:szCs w:val="14"/>
              </w:rPr>
              <w:t>xxxx</w:t>
            </w:r>
          </w:p>
        </w:tc>
        <w:tc>
          <w:tcPr>
            <w:tcW w:w="1275" w:type="dxa"/>
            <w:shd w:val="clear" w:color="auto" w:fill="auto"/>
          </w:tcPr>
          <w:p w:rsidR="007D0D57" w:rsidRPr="00EB1B54" w:rsidRDefault="007D0D57" w:rsidP="0085143A">
            <w:pPr>
              <w:keepNext/>
              <w:spacing w:before="40" w:after="40" w:line="180" w:lineRule="exact"/>
              <w:ind w:left="57" w:right="57"/>
              <w:rPr>
                <w:sz w:val="14"/>
                <w:szCs w:val="14"/>
              </w:rPr>
            </w:pPr>
            <w:r w:rsidRPr="00EB1B54">
              <w:rPr>
                <w:sz w:val="14"/>
                <w:szCs w:val="14"/>
              </w:rPr>
              <w:t>GAZ LIQUÉFIÉ TOXIQUE, INFLAMMABLE, PYROPHORIQUE, CORROSIF, N.S.A.</w:t>
            </w:r>
          </w:p>
        </w:tc>
        <w:tc>
          <w:tcPr>
            <w:tcW w:w="567" w:type="dxa"/>
            <w:shd w:val="clear" w:color="auto" w:fill="auto"/>
          </w:tcPr>
          <w:p w:rsidR="007D0D57" w:rsidRPr="00EB1B54" w:rsidDel="0022221F" w:rsidRDefault="007D0D57" w:rsidP="00EB1B54">
            <w:pPr>
              <w:keepNext/>
              <w:spacing w:before="40" w:after="40" w:line="180" w:lineRule="exact"/>
              <w:ind w:left="57" w:right="57"/>
              <w:jc w:val="center"/>
              <w:rPr>
                <w:sz w:val="14"/>
                <w:szCs w:val="14"/>
              </w:rPr>
            </w:pPr>
            <w:r w:rsidRPr="00EB1B54">
              <w:rPr>
                <w:sz w:val="14"/>
                <w:szCs w:val="14"/>
              </w:rPr>
              <w:t>2.3</w:t>
            </w:r>
          </w:p>
        </w:tc>
        <w:tc>
          <w:tcPr>
            <w:tcW w:w="851"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 xml:space="preserve">2.1, </w:t>
            </w:r>
            <w:r w:rsidR="009652D7" w:rsidRPr="00EB1B54">
              <w:rPr>
                <w:sz w:val="14"/>
                <w:szCs w:val="14"/>
              </w:rPr>
              <w:br/>
            </w:r>
            <w:r w:rsidRPr="00EB1B54">
              <w:rPr>
                <w:sz w:val="14"/>
                <w:szCs w:val="14"/>
              </w:rPr>
              <w:t xml:space="preserve">4.2, </w:t>
            </w:r>
            <w:r w:rsidRPr="00EB1B54">
              <w:rPr>
                <w:sz w:val="14"/>
                <w:szCs w:val="14"/>
              </w:rPr>
              <w:br/>
              <w:t>8</w:t>
            </w:r>
          </w:p>
        </w:tc>
        <w:tc>
          <w:tcPr>
            <w:tcW w:w="850"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85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0</w:t>
            </w:r>
          </w:p>
        </w:tc>
        <w:tc>
          <w:tcPr>
            <w:tcW w:w="567"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E0</w:t>
            </w:r>
          </w:p>
        </w:tc>
        <w:tc>
          <w:tcPr>
            <w:tcW w:w="850" w:type="dxa"/>
            <w:shd w:val="clear" w:color="auto" w:fill="auto"/>
          </w:tcPr>
          <w:p w:rsidR="007D0D57" w:rsidRPr="00EB1B54" w:rsidRDefault="007D0D57" w:rsidP="00EB1B54">
            <w:pPr>
              <w:keepNext/>
              <w:spacing w:before="40" w:after="40" w:line="180" w:lineRule="exact"/>
              <w:ind w:left="57" w:right="57"/>
              <w:jc w:val="center"/>
              <w:rPr>
                <w:sz w:val="14"/>
                <w:szCs w:val="14"/>
              </w:rPr>
            </w:pPr>
            <w:r w:rsidRPr="00EB1B54">
              <w:rPr>
                <w:sz w:val="14"/>
                <w:szCs w:val="14"/>
              </w:rPr>
              <w:t>P200</w:t>
            </w:r>
          </w:p>
        </w:tc>
        <w:tc>
          <w:tcPr>
            <w:tcW w:w="851"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992" w:type="dxa"/>
            <w:shd w:val="clear" w:color="auto" w:fill="auto"/>
            <w:vAlign w:val="bottom"/>
          </w:tcPr>
          <w:p w:rsidR="007D0D57" w:rsidRPr="00EB1B54" w:rsidRDefault="007D0D57" w:rsidP="00EB1B54">
            <w:pPr>
              <w:keepNext/>
              <w:spacing w:before="40" w:after="40" w:line="180" w:lineRule="exact"/>
              <w:ind w:left="57" w:right="57"/>
              <w:jc w:val="center"/>
              <w:rPr>
                <w:sz w:val="14"/>
                <w:szCs w:val="14"/>
              </w:rPr>
            </w:pPr>
          </w:p>
        </w:tc>
        <w:tc>
          <w:tcPr>
            <w:tcW w:w="985" w:type="dxa"/>
          </w:tcPr>
          <w:p w:rsidR="007D0D57" w:rsidRPr="00EB1B54" w:rsidRDefault="007D0D57" w:rsidP="00EB1B54">
            <w:pPr>
              <w:keepNext/>
              <w:spacing w:before="40" w:after="40" w:line="180" w:lineRule="exact"/>
              <w:ind w:left="57" w:right="57"/>
              <w:jc w:val="center"/>
              <w:rPr>
                <w:sz w:val="14"/>
                <w:szCs w:val="14"/>
              </w:rPr>
            </w:pPr>
          </w:p>
        </w:tc>
      </w:tr>
    </w:tbl>
    <w:p w:rsidR="00374DB2" w:rsidRPr="00374DB2" w:rsidRDefault="00374DB2" w:rsidP="00777409">
      <w:pPr>
        <w:pStyle w:val="H1G"/>
      </w:pPr>
      <w:r>
        <w:rPr>
          <w:lang w:val="fr-FR"/>
        </w:rPr>
        <w:tab/>
      </w:r>
      <w:r>
        <w:rPr>
          <w:lang w:val="fr-FR"/>
        </w:rPr>
        <w:tab/>
        <w:t>Proposition </w:t>
      </w:r>
      <w:r w:rsidRPr="00374DB2">
        <w:rPr>
          <w:lang w:val="fr-FR"/>
        </w:rPr>
        <w:t>3</w:t>
      </w:r>
    </w:p>
    <w:p w:rsidR="00F479EA" w:rsidRDefault="00374DB2" w:rsidP="00374DB2">
      <w:pPr>
        <w:pStyle w:val="SingleTxtG"/>
        <w:rPr>
          <w:lang w:val="fr-FR"/>
        </w:rPr>
      </w:pPr>
      <w:r w:rsidRPr="00374DB2">
        <w:rPr>
          <w:lang w:val="fr-FR"/>
        </w:rPr>
        <w:t>12.</w:t>
      </w:r>
      <w:r w:rsidRPr="00374DB2">
        <w:rPr>
          <w:lang w:val="fr-FR"/>
        </w:rPr>
        <w:tab/>
        <w:t>Ajouter dans la Liste des instr</w:t>
      </w:r>
      <w:r w:rsidR="003C13E5">
        <w:rPr>
          <w:lang w:val="fr-FR"/>
        </w:rPr>
        <w:t>uctions d’emballage, au 4.1.4.1</w:t>
      </w:r>
      <w:r w:rsidR="002E4F75">
        <w:rPr>
          <w:lang w:val="fr-FR"/>
        </w:rPr>
        <w:t xml:space="preserve">, </w:t>
      </w:r>
      <w:r w:rsidRPr="00374DB2">
        <w:rPr>
          <w:lang w:val="fr-FR"/>
        </w:rPr>
        <w:t>P200, les nouvelles rubriques ci</w:t>
      </w:r>
      <w:r w:rsidR="00512E39">
        <w:rPr>
          <w:lang w:val="fr-FR"/>
        </w:rPr>
        <w:noBreakHyphen/>
      </w:r>
      <w:r w:rsidRPr="00374DB2">
        <w:rPr>
          <w:lang w:val="fr-FR"/>
        </w:rPr>
        <w:t>après :</w:t>
      </w:r>
    </w:p>
    <w:tbl>
      <w:tblPr>
        <w:tblStyle w:val="TableGrid"/>
        <w:tblW w:w="9637" w:type="dxa"/>
        <w:tblLayout w:type="fixed"/>
        <w:tblLook w:val="05E0" w:firstRow="1" w:lastRow="1" w:firstColumn="1" w:lastColumn="1" w:noHBand="0" w:noVBand="1"/>
      </w:tblPr>
      <w:tblGrid>
        <w:gridCol w:w="572"/>
        <w:gridCol w:w="2137"/>
        <w:gridCol w:w="567"/>
        <w:gridCol w:w="567"/>
        <w:gridCol w:w="567"/>
        <w:gridCol w:w="567"/>
        <w:gridCol w:w="567"/>
        <w:gridCol w:w="567"/>
        <w:gridCol w:w="567"/>
        <w:gridCol w:w="567"/>
        <w:gridCol w:w="567"/>
        <w:gridCol w:w="567"/>
        <w:gridCol w:w="569"/>
        <w:gridCol w:w="689"/>
      </w:tblGrid>
      <w:tr w:rsidR="00630A11" w:rsidRPr="00BA64CF" w:rsidTr="00777409">
        <w:trPr>
          <w:tblHeader/>
        </w:trPr>
        <w:tc>
          <w:tcPr>
            <w:tcW w:w="9637" w:type="dxa"/>
            <w:gridSpan w:val="14"/>
            <w:shd w:val="clear" w:color="auto" w:fill="auto"/>
            <w:vAlign w:val="center"/>
          </w:tcPr>
          <w:p w:rsidR="00630A11" w:rsidRPr="00BA64CF" w:rsidRDefault="00630A11" w:rsidP="002D3B2E">
            <w:pPr>
              <w:keepNext/>
              <w:tabs>
                <w:tab w:val="left" w:pos="142"/>
                <w:tab w:val="left" w:pos="3554"/>
                <w:tab w:val="left" w:pos="9072"/>
              </w:tabs>
              <w:suppressAutoHyphens w:val="0"/>
              <w:spacing w:before="80" w:after="80" w:line="200" w:lineRule="exact"/>
              <w:ind w:left="57" w:right="57"/>
              <w:rPr>
                <w:b/>
                <w:spacing w:val="4"/>
                <w:w w:val="103"/>
                <w:kern w:val="14"/>
                <w:sz w:val="16"/>
                <w:lang w:val="fr-FR"/>
              </w:rPr>
            </w:pPr>
            <w:r w:rsidRPr="00BA64CF">
              <w:rPr>
                <w:b/>
                <w:spacing w:val="4"/>
                <w:w w:val="103"/>
                <w:kern w:val="14"/>
                <w:sz w:val="16"/>
                <w:lang w:val="fr-FR"/>
              </w:rPr>
              <w:t>P200</w:t>
            </w:r>
            <w:r w:rsidRPr="00BA64CF">
              <w:rPr>
                <w:b/>
                <w:spacing w:val="4"/>
                <w:w w:val="103"/>
                <w:kern w:val="14"/>
                <w:sz w:val="16"/>
                <w:lang w:val="fr-FR"/>
              </w:rPr>
              <w:tab/>
              <w:t>INSTRUCTION D’EMBALLAGE (</w:t>
            </w:r>
            <w:r w:rsidRPr="00242B0B">
              <w:rPr>
                <w:b/>
                <w:i/>
                <w:spacing w:val="4"/>
                <w:w w:val="103"/>
                <w:kern w:val="14"/>
                <w:sz w:val="16"/>
                <w:lang w:val="fr-FR"/>
              </w:rPr>
              <w:t>suite</w:t>
            </w:r>
            <w:r w:rsidRPr="00BA64CF">
              <w:rPr>
                <w:b/>
                <w:spacing w:val="4"/>
                <w:w w:val="103"/>
                <w:kern w:val="14"/>
                <w:sz w:val="16"/>
                <w:lang w:val="fr-FR"/>
              </w:rPr>
              <w:t>)</w:t>
            </w:r>
            <w:r w:rsidRPr="00BA64CF">
              <w:rPr>
                <w:b/>
                <w:spacing w:val="4"/>
                <w:w w:val="103"/>
                <w:kern w:val="14"/>
                <w:sz w:val="16"/>
                <w:lang w:val="fr-FR"/>
              </w:rPr>
              <w:tab/>
              <w:t>P200</w:t>
            </w:r>
          </w:p>
        </w:tc>
      </w:tr>
      <w:tr w:rsidR="00630A11" w:rsidRPr="00BA64CF" w:rsidTr="00777409">
        <w:tc>
          <w:tcPr>
            <w:tcW w:w="9637" w:type="dxa"/>
            <w:gridSpan w:val="14"/>
            <w:shd w:val="clear" w:color="auto" w:fill="auto"/>
            <w:vAlign w:val="center"/>
          </w:tcPr>
          <w:p w:rsidR="00630A11" w:rsidRPr="00BA64CF" w:rsidRDefault="00630A11" w:rsidP="002D3B2E">
            <w:pPr>
              <w:keepNext/>
              <w:suppressAutoHyphens w:val="0"/>
              <w:spacing w:before="80" w:after="80" w:line="200" w:lineRule="exact"/>
              <w:ind w:left="57" w:right="57"/>
              <w:jc w:val="center"/>
              <w:rPr>
                <w:b/>
                <w:spacing w:val="4"/>
                <w:w w:val="103"/>
                <w:kern w:val="14"/>
                <w:sz w:val="16"/>
                <w:lang w:val="fr-FR"/>
              </w:rPr>
            </w:pPr>
            <w:r w:rsidRPr="00BA64CF">
              <w:rPr>
                <w:b/>
                <w:spacing w:val="4"/>
                <w:w w:val="103"/>
                <w:kern w:val="14"/>
                <w:sz w:val="16"/>
                <w:lang w:val="fr-FR"/>
              </w:rPr>
              <w:t>Tableau 1</w:t>
            </w:r>
            <w:r w:rsidR="000B3E8F" w:rsidRPr="00BA64CF">
              <w:rPr>
                <w:b/>
                <w:spacing w:val="4"/>
                <w:w w:val="103"/>
                <w:kern w:val="14"/>
                <w:sz w:val="16"/>
                <w:lang w:val="fr-FR"/>
              </w:rPr>
              <w:t> </w:t>
            </w:r>
            <w:r w:rsidRPr="00BA64CF">
              <w:rPr>
                <w:b/>
                <w:spacing w:val="4"/>
                <w:w w:val="103"/>
                <w:kern w:val="14"/>
                <w:sz w:val="16"/>
                <w:lang w:val="fr-FR"/>
              </w:rPr>
              <w:t>: GAZ COMPRIMÉS</w:t>
            </w:r>
          </w:p>
        </w:tc>
      </w:tr>
      <w:tr w:rsidR="000B3E8F" w:rsidRPr="00BA64CF" w:rsidTr="002E63A8">
        <w:trPr>
          <w:cantSplit/>
          <w:trHeight w:val="2088"/>
        </w:trPr>
        <w:tc>
          <w:tcPr>
            <w:tcW w:w="572" w:type="dxa"/>
            <w:shd w:val="clear" w:color="auto" w:fill="auto"/>
            <w:vAlign w:val="center"/>
          </w:tcPr>
          <w:p w:rsidR="00630A11" w:rsidRPr="00BA64CF" w:rsidRDefault="00B723A6" w:rsidP="003F525F">
            <w:pPr>
              <w:keepNext/>
              <w:suppressAutoHyphens w:val="0"/>
              <w:spacing w:before="80" w:after="80" w:line="200" w:lineRule="exact"/>
              <w:ind w:left="57" w:right="57"/>
              <w:rPr>
                <w:b/>
                <w:spacing w:val="4"/>
                <w:w w:val="103"/>
                <w:kern w:val="14"/>
                <w:sz w:val="16"/>
                <w:szCs w:val="16"/>
                <w:lang w:val="fr-FR"/>
              </w:rPr>
            </w:pPr>
            <w:r w:rsidRPr="00BA64CF">
              <w:rPr>
                <w:rFonts w:eastAsia="MS Mincho"/>
                <w:b/>
                <w:spacing w:val="4"/>
                <w:w w:val="103"/>
                <w:kern w:val="14"/>
                <w:sz w:val="16"/>
                <w:szCs w:val="22"/>
                <w:lang w:val="fr-FR"/>
              </w:rPr>
              <w:t>N</w:t>
            </w:r>
            <w:r w:rsidRPr="00BA64CF">
              <w:rPr>
                <w:rFonts w:eastAsia="MS Mincho"/>
                <w:b/>
                <w:spacing w:val="4"/>
                <w:w w:val="103"/>
                <w:kern w:val="14"/>
                <w:sz w:val="16"/>
                <w:szCs w:val="22"/>
                <w:vertAlign w:val="superscript"/>
                <w:lang w:val="fr-FR"/>
              </w:rPr>
              <w:t>o</w:t>
            </w:r>
            <w:r w:rsidRPr="00BA64CF">
              <w:rPr>
                <w:rFonts w:eastAsia="MS Mincho"/>
                <w:b/>
                <w:spacing w:val="4"/>
                <w:w w:val="103"/>
                <w:kern w:val="14"/>
                <w:sz w:val="16"/>
                <w:szCs w:val="16"/>
                <w:lang w:val="fr-FR"/>
              </w:rPr>
              <w:t> </w:t>
            </w:r>
            <w:r w:rsidR="00630A11" w:rsidRPr="00BA64CF">
              <w:rPr>
                <w:b/>
                <w:spacing w:val="4"/>
                <w:w w:val="103"/>
                <w:kern w:val="14"/>
                <w:sz w:val="16"/>
                <w:szCs w:val="16"/>
                <w:lang w:val="fr-FR"/>
              </w:rPr>
              <w:br/>
              <w:t>ONU</w:t>
            </w:r>
          </w:p>
        </w:tc>
        <w:tc>
          <w:tcPr>
            <w:tcW w:w="2137" w:type="dxa"/>
            <w:shd w:val="clear" w:color="auto" w:fill="auto"/>
            <w:vAlign w:val="center"/>
          </w:tcPr>
          <w:p w:rsidR="00630A11" w:rsidRPr="00BA64CF" w:rsidRDefault="00630A11" w:rsidP="003F525F">
            <w:pPr>
              <w:keepNext/>
              <w:suppressAutoHyphens w:val="0"/>
              <w:spacing w:before="80" w:after="80" w:line="200" w:lineRule="exact"/>
              <w:ind w:left="57" w:right="57"/>
              <w:rPr>
                <w:b/>
                <w:spacing w:val="4"/>
                <w:w w:val="103"/>
                <w:kern w:val="14"/>
                <w:sz w:val="16"/>
                <w:szCs w:val="16"/>
                <w:lang w:val="fr-FR"/>
              </w:rPr>
            </w:pPr>
            <w:r w:rsidRPr="00BA64CF">
              <w:rPr>
                <w:b/>
                <w:spacing w:val="4"/>
                <w:w w:val="103"/>
                <w:kern w:val="14"/>
                <w:sz w:val="16"/>
                <w:szCs w:val="16"/>
                <w:lang w:val="fr-FR"/>
              </w:rPr>
              <w:t>Nom et description</w:t>
            </w:r>
          </w:p>
        </w:tc>
        <w:tc>
          <w:tcPr>
            <w:tcW w:w="567" w:type="dxa"/>
            <w:shd w:val="clear" w:color="auto" w:fill="auto"/>
            <w:textDirection w:val="btLr"/>
            <w:vAlign w:val="center"/>
          </w:tcPr>
          <w:p w:rsidR="00630A11" w:rsidRPr="00BA64CF" w:rsidRDefault="00630A11" w:rsidP="00777409">
            <w:pPr>
              <w:keepNext/>
              <w:suppressAutoHyphens w:val="0"/>
              <w:spacing w:before="80" w:after="80" w:line="200" w:lineRule="exact"/>
              <w:ind w:left="57" w:right="57"/>
              <w:rPr>
                <w:b/>
                <w:spacing w:val="4"/>
                <w:w w:val="103"/>
                <w:kern w:val="14"/>
                <w:sz w:val="16"/>
                <w:szCs w:val="16"/>
                <w:lang w:val="fr-FR"/>
              </w:rPr>
            </w:pPr>
            <w:r w:rsidRPr="00BA64CF">
              <w:rPr>
                <w:b/>
                <w:spacing w:val="4"/>
                <w:w w:val="103"/>
                <w:kern w:val="14"/>
                <w:sz w:val="16"/>
                <w:szCs w:val="16"/>
              </w:rPr>
              <w:t>Classe ou division</w:t>
            </w:r>
          </w:p>
        </w:tc>
        <w:tc>
          <w:tcPr>
            <w:tcW w:w="567" w:type="dxa"/>
            <w:shd w:val="clear" w:color="auto" w:fill="auto"/>
            <w:textDirection w:val="btLr"/>
            <w:vAlign w:val="center"/>
          </w:tcPr>
          <w:p w:rsidR="00630A11" w:rsidRPr="00BA64CF" w:rsidRDefault="00630A11" w:rsidP="00777409">
            <w:pPr>
              <w:keepNext/>
              <w:suppressAutoHyphens w:val="0"/>
              <w:spacing w:before="80" w:after="80" w:line="200" w:lineRule="exact"/>
              <w:ind w:left="57" w:right="57"/>
              <w:rPr>
                <w:b/>
                <w:spacing w:val="4"/>
                <w:w w:val="103"/>
                <w:kern w:val="14"/>
                <w:sz w:val="16"/>
                <w:szCs w:val="16"/>
                <w:lang w:val="fr-FR"/>
              </w:rPr>
            </w:pPr>
            <w:r w:rsidRPr="00BA64CF">
              <w:rPr>
                <w:b/>
                <w:spacing w:val="4"/>
                <w:w w:val="103"/>
                <w:kern w:val="14"/>
                <w:sz w:val="16"/>
                <w:szCs w:val="16"/>
                <w:lang w:val="fr-FR"/>
              </w:rPr>
              <w:t xml:space="preserve">Danger </w:t>
            </w:r>
            <w:r w:rsidRPr="00BA64CF">
              <w:rPr>
                <w:b/>
                <w:spacing w:val="4"/>
                <w:w w:val="103"/>
                <w:kern w:val="14"/>
                <w:sz w:val="16"/>
                <w:szCs w:val="16"/>
              </w:rPr>
              <w:t>subsidiaire</w:t>
            </w:r>
          </w:p>
        </w:tc>
        <w:tc>
          <w:tcPr>
            <w:tcW w:w="567" w:type="dxa"/>
            <w:shd w:val="clear" w:color="auto" w:fill="auto"/>
            <w:textDirection w:val="btLr"/>
            <w:vAlign w:val="center"/>
          </w:tcPr>
          <w:p w:rsidR="00630A11" w:rsidRPr="00BA64CF" w:rsidRDefault="00630A11" w:rsidP="00777409">
            <w:pPr>
              <w:keepNext/>
              <w:suppressAutoHyphens w:val="0"/>
              <w:spacing w:before="80" w:after="80" w:line="200" w:lineRule="exact"/>
              <w:ind w:left="57" w:right="57"/>
              <w:rPr>
                <w:b/>
                <w:spacing w:val="4"/>
                <w:w w:val="103"/>
                <w:kern w:val="14"/>
                <w:sz w:val="16"/>
                <w:szCs w:val="16"/>
                <w:lang w:val="fr-FR"/>
              </w:rPr>
            </w:pPr>
            <w:r w:rsidRPr="00BA64CF">
              <w:rPr>
                <w:b/>
                <w:spacing w:val="4"/>
                <w:w w:val="103"/>
                <w:kern w:val="14"/>
                <w:sz w:val="16"/>
                <w:szCs w:val="16"/>
                <w:lang w:val="fr-FR"/>
              </w:rPr>
              <w:t>CL</w:t>
            </w:r>
            <w:r w:rsidRPr="0087563B">
              <w:rPr>
                <w:b/>
                <w:spacing w:val="4"/>
                <w:w w:val="103"/>
                <w:kern w:val="14"/>
                <w:sz w:val="16"/>
                <w:szCs w:val="16"/>
                <w:vertAlign w:val="subscript"/>
                <w:lang w:val="fr-FR"/>
              </w:rPr>
              <w:t>50</w:t>
            </w:r>
            <w:r w:rsidRPr="00BA64CF">
              <w:rPr>
                <w:b/>
                <w:spacing w:val="4"/>
                <w:w w:val="103"/>
                <w:kern w:val="14"/>
                <w:sz w:val="16"/>
                <w:szCs w:val="16"/>
                <w:lang w:val="fr-FR"/>
              </w:rPr>
              <w:t xml:space="preserve"> (en ml/m</w:t>
            </w:r>
            <w:r w:rsidRPr="0087563B">
              <w:rPr>
                <w:b/>
                <w:spacing w:val="4"/>
                <w:w w:val="103"/>
                <w:kern w:val="14"/>
                <w:sz w:val="16"/>
                <w:szCs w:val="16"/>
                <w:vertAlign w:val="superscript"/>
                <w:lang w:val="fr-FR"/>
              </w:rPr>
              <w:t>3</w:t>
            </w:r>
            <w:r w:rsidRPr="00BA64CF">
              <w:rPr>
                <w:b/>
                <w:spacing w:val="4"/>
                <w:w w:val="103"/>
                <w:kern w:val="14"/>
                <w:sz w:val="16"/>
                <w:szCs w:val="16"/>
                <w:lang w:val="fr-FR"/>
              </w:rPr>
              <w:t>)</w:t>
            </w:r>
          </w:p>
        </w:tc>
        <w:tc>
          <w:tcPr>
            <w:tcW w:w="567" w:type="dxa"/>
            <w:shd w:val="clear" w:color="auto" w:fill="auto"/>
            <w:textDirection w:val="btLr"/>
            <w:vAlign w:val="center"/>
          </w:tcPr>
          <w:p w:rsidR="00630A11" w:rsidRPr="00BA64CF" w:rsidRDefault="00630A11" w:rsidP="00777409">
            <w:pPr>
              <w:keepNext/>
              <w:suppressAutoHyphens w:val="0"/>
              <w:spacing w:before="80" w:after="80" w:line="200" w:lineRule="exact"/>
              <w:ind w:left="57" w:right="57"/>
              <w:rPr>
                <w:b/>
                <w:spacing w:val="4"/>
                <w:w w:val="103"/>
                <w:kern w:val="14"/>
                <w:sz w:val="16"/>
                <w:szCs w:val="16"/>
                <w:lang w:val="fr-FR"/>
              </w:rPr>
            </w:pPr>
            <w:r w:rsidRPr="00BA64CF">
              <w:rPr>
                <w:b/>
                <w:spacing w:val="4"/>
                <w:w w:val="103"/>
                <w:kern w:val="14"/>
                <w:sz w:val="16"/>
                <w:szCs w:val="16"/>
              </w:rPr>
              <w:t>Bouteilles</w:t>
            </w:r>
          </w:p>
        </w:tc>
        <w:tc>
          <w:tcPr>
            <w:tcW w:w="567" w:type="dxa"/>
            <w:shd w:val="clear" w:color="auto" w:fill="auto"/>
            <w:textDirection w:val="btLr"/>
            <w:vAlign w:val="center"/>
          </w:tcPr>
          <w:p w:rsidR="00630A11" w:rsidRPr="00BA64CF" w:rsidRDefault="00630A11" w:rsidP="00777409">
            <w:pPr>
              <w:keepNext/>
              <w:suppressAutoHyphens w:val="0"/>
              <w:spacing w:before="80" w:after="80" w:line="200" w:lineRule="exact"/>
              <w:ind w:left="57" w:right="57"/>
              <w:rPr>
                <w:b/>
                <w:spacing w:val="4"/>
                <w:w w:val="103"/>
                <w:kern w:val="14"/>
                <w:sz w:val="16"/>
                <w:szCs w:val="16"/>
                <w:lang w:val="fr-FR"/>
              </w:rPr>
            </w:pPr>
            <w:r w:rsidRPr="00BA64CF">
              <w:rPr>
                <w:b/>
                <w:spacing w:val="4"/>
                <w:w w:val="103"/>
                <w:kern w:val="14"/>
                <w:sz w:val="16"/>
                <w:szCs w:val="16"/>
              </w:rPr>
              <w:t>Tubes</w:t>
            </w:r>
          </w:p>
        </w:tc>
        <w:tc>
          <w:tcPr>
            <w:tcW w:w="567" w:type="dxa"/>
            <w:shd w:val="clear" w:color="auto" w:fill="auto"/>
            <w:textDirection w:val="btLr"/>
            <w:vAlign w:val="center"/>
          </w:tcPr>
          <w:p w:rsidR="00630A11" w:rsidRPr="00BA64CF" w:rsidRDefault="00630A11" w:rsidP="00777409">
            <w:pPr>
              <w:keepNext/>
              <w:suppressAutoHyphens w:val="0"/>
              <w:spacing w:before="80" w:after="80" w:line="200" w:lineRule="exact"/>
              <w:ind w:left="57" w:right="57"/>
              <w:rPr>
                <w:b/>
                <w:spacing w:val="4"/>
                <w:w w:val="103"/>
                <w:kern w:val="14"/>
                <w:sz w:val="16"/>
                <w:szCs w:val="16"/>
                <w:lang w:val="fr-FR"/>
              </w:rPr>
            </w:pPr>
            <w:r w:rsidRPr="00BA64CF">
              <w:rPr>
                <w:b/>
                <w:spacing w:val="4"/>
                <w:w w:val="103"/>
                <w:kern w:val="14"/>
                <w:sz w:val="16"/>
                <w:szCs w:val="16"/>
                <w:lang w:val="fr-FR"/>
              </w:rPr>
              <w:t>Fûts à pression</w:t>
            </w:r>
          </w:p>
        </w:tc>
        <w:tc>
          <w:tcPr>
            <w:tcW w:w="567" w:type="dxa"/>
            <w:shd w:val="clear" w:color="auto" w:fill="auto"/>
            <w:textDirection w:val="btLr"/>
            <w:vAlign w:val="center"/>
          </w:tcPr>
          <w:p w:rsidR="00630A11" w:rsidRPr="00BA64CF" w:rsidRDefault="00630A11" w:rsidP="00777409">
            <w:pPr>
              <w:keepNext/>
              <w:suppressAutoHyphens w:val="0"/>
              <w:spacing w:before="80" w:after="80" w:line="200" w:lineRule="exact"/>
              <w:ind w:left="57" w:right="57"/>
              <w:rPr>
                <w:b/>
                <w:spacing w:val="4"/>
                <w:w w:val="103"/>
                <w:kern w:val="14"/>
                <w:sz w:val="16"/>
                <w:szCs w:val="16"/>
                <w:lang w:val="fr-FR"/>
              </w:rPr>
            </w:pPr>
            <w:r w:rsidRPr="00BA64CF">
              <w:rPr>
                <w:b/>
                <w:spacing w:val="4"/>
                <w:w w:val="103"/>
                <w:kern w:val="14"/>
                <w:sz w:val="16"/>
                <w:szCs w:val="16"/>
                <w:lang w:val="fr-FR"/>
              </w:rPr>
              <w:t xml:space="preserve">Cadres </w:t>
            </w:r>
            <w:r w:rsidRPr="00BA64CF">
              <w:rPr>
                <w:b/>
                <w:spacing w:val="4"/>
                <w:w w:val="103"/>
                <w:kern w:val="14"/>
                <w:sz w:val="16"/>
                <w:szCs w:val="16"/>
              </w:rPr>
              <w:t>de</w:t>
            </w:r>
            <w:r w:rsidRPr="00BA64CF">
              <w:rPr>
                <w:b/>
                <w:spacing w:val="4"/>
                <w:w w:val="103"/>
                <w:kern w:val="14"/>
                <w:sz w:val="16"/>
                <w:szCs w:val="16"/>
                <w:lang w:val="fr-FR"/>
              </w:rPr>
              <w:t xml:space="preserve"> bouteilles</w:t>
            </w:r>
          </w:p>
        </w:tc>
        <w:tc>
          <w:tcPr>
            <w:tcW w:w="567" w:type="dxa"/>
            <w:shd w:val="clear" w:color="auto" w:fill="auto"/>
            <w:textDirection w:val="btLr"/>
            <w:vAlign w:val="center"/>
          </w:tcPr>
          <w:p w:rsidR="00630A11" w:rsidRPr="00BA64CF" w:rsidRDefault="00630A11" w:rsidP="00777409">
            <w:pPr>
              <w:keepNext/>
              <w:suppressAutoHyphens w:val="0"/>
              <w:spacing w:before="80" w:after="80" w:line="200" w:lineRule="exact"/>
              <w:ind w:left="57" w:right="57"/>
              <w:rPr>
                <w:b/>
                <w:spacing w:val="4"/>
                <w:w w:val="103"/>
                <w:kern w:val="14"/>
                <w:sz w:val="16"/>
                <w:szCs w:val="16"/>
                <w:lang w:val="fr-FR"/>
              </w:rPr>
            </w:pPr>
            <w:r w:rsidRPr="00BA64CF">
              <w:rPr>
                <w:b/>
                <w:spacing w:val="4"/>
                <w:w w:val="103"/>
                <w:kern w:val="14"/>
                <w:sz w:val="16"/>
                <w:szCs w:val="16"/>
              </w:rPr>
              <w:t>CGEM</w:t>
            </w:r>
          </w:p>
        </w:tc>
        <w:tc>
          <w:tcPr>
            <w:tcW w:w="567" w:type="dxa"/>
            <w:shd w:val="clear" w:color="auto" w:fill="auto"/>
            <w:textDirection w:val="btLr"/>
            <w:vAlign w:val="center"/>
          </w:tcPr>
          <w:p w:rsidR="00630A11" w:rsidRPr="00BA64CF" w:rsidRDefault="00630A11" w:rsidP="00777409">
            <w:pPr>
              <w:keepNext/>
              <w:suppressAutoHyphens w:val="0"/>
              <w:spacing w:before="80" w:after="80" w:line="200" w:lineRule="exact"/>
              <w:ind w:left="57" w:right="57"/>
              <w:rPr>
                <w:b/>
                <w:spacing w:val="4"/>
                <w:w w:val="103"/>
                <w:kern w:val="14"/>
                <w:sz w:val="16"/>
                <w:szCs w:val="16"/>
              </w:rPr>
            </w:pPr>
            <w:r w:rsidRPr="00BA64CF">
              <w:rPr>
                <w:b/>
                <w:spacing w:val="4"/>
                <w:w w:val="103"/>
                <w:kern w:val="14"/>
                <w:sz w:val="16"/>
                <w:szCs w:val="16"/>
              </w:rPr>
              <w:t>Périodicité</w:t>
            </w:r>
            <w:r w:rsidRPr="00BA64CF">
              <w:rPr>
                <w:b/>
                <w:spacing w:val="4"/>
                <w:w w:val="103"/>
                <w:kern w:val="14"/>
                <w:sz w:val="16"/>
                <w:szCs w:val="16"/>
                <w:lang w:val="fr-FR"/>
              </w:rPr>
              <w:t xml:space="preserve"> des épreuves (en années)</w:t>
            </w:r>
          </w:p>
        </w:tc>
        <w:tc>
          <w:tcPr>
            <w:tcW w:w="567" w:type="dxa"/>
            <w:shd w:val="clear" w:color="auto" w:fill="auto"/>
            <w:textDirection w:val="btLr"/>
            <w:vAlign w:val="center"/>
          </w:tcPr>
          <w:p w:rsidR="00630A11" w:rsidRPr="00BA64CF" w:rsidRDefault="00630A11" w:rsidP="002D3B2E">
            <w:pPr>
              <w:keepNext/>
              <w:suppressAutoHyphens w:val="0"/>
              <w:spacing w:before="80" w:after="80" w:line="200" w:lineRule="exact"/>
              <w:ind w:left="57" w:right="57"/>
              <w:rPr>
                <w:b/>
                <w:spacing w:val="4"/>
                <w:w w:val="103"/>
                <w:kern w:val="14"/>
                <w:sz w:val="16"/>
                <w:szCs w:val="16"/>
              </w:rPr>
            </w:pPr>
            <w:r w:rsidRPr="00BA64CF">
              <w:rPr>
                <w:b/>
                <w:spacing w:val="4"/>
                <w:w w:val="103"/>
                <w:kern w:val="14"/>
                <w:sz w:val="16"/>
                <w:szCs w:val="16"/>
              </w:rPr>
              <w:t xml:space="preserve">Pression </w:t>
            </w:r>
            <w:r w:rsidRPr="00BA64CF">
              <w:rPr>
                <w:b/>
                <w:spacing w:val="4"/>
                <w:w w:val="103"/>
                <w:kern w:val="14"/>
                <w:sz w:val="16"/>
                <w:szCs w:val="16"/>
                <w:lang w:val="fr-FR"/>
              </w:rPr>
              <w:t>d’épreuve</w:t>
            </w:r>
            <w:r w:rsidR="00C8404A" w:rsidRPr="00BA64CF">
              <w:rPr>
                <w:b/>
                <w:spacing w:val="4"/>
                <w:w w:val="103"/>
                <w:kern w:val="14"/>
                <w:sz w:val="16"/>
                <w:szCs w:val="16"/>
              </w:rPr>
              <w:t xml:space="preserve"> </w:t>
            </w:r>
            <w:r w:rsidR="002D3B2E" w:rsidRPr="00BA64CF">
              <w:rPr>
                <w:b/>
                <w:spacing w:val="4"/>
                <w:w w:val="103"/>
                <w:kern w:val="14"/>
                <w:sz w:val="16"/>
                <w:szCs w:val="16"/>
              </w:rPr>
              <w:br/>
            </w:r>
            <w:r w:rsidRPr="00BA64CF">
              <w:rPr>
                <w:b/>
                <w:spacing w:val="4"/>
                <w:w w:val="103"/>
                <w:kern w:val="14"/>
                <w:sz w:val="16"/>
                <w:szCs w:val="16"/>
              </w:rPr>
              <w:t>(en bar)</w:t>
            </w:r>
            <w:r w:rsidRPr="00BA64CF">
              <w:rPr>
                <w:b/>
                <w:spacing w:val="4"/>
                <w:w w:val="103"/>
                <w:kern w:val="14"/>
                <w:sz w:val="16"/>
                <w:szCs w:val="16"/>
                <w:vertAlign w:val="superscript"/>
              </w:rPr>
              <w:t>a</w:t>
            </w:r>
          </w:p>
        </w:tc>
        <w:tc>
          <w:tcPr>
            <w:tcW w:w="569" w:type="dxa"/>
            <w:shd w:val="clear" w:color="auto" w:fill="auto"/>
            <w:textDirection w:val="btLr"/>
            <w:vAlign w:val="center"/>
          </w:tcPr>
          <w:p w:rsidR="00630A11" w:rsidRPr="00BA64CF" w:rsidRDefault="00630A11" w:rsidP="00777409">
            <w:pPr>
              <w:keepNext/>
              <w:suppressAutoHyphens w:val="0"/>
              <w:spacing w:before="80" w:after="80" w:line="200" w:lineRule="exact"/>
              <w:ind w:left="57" w:right="57"/>
              <w:rPr>
                <w:b/>
                <w:spacing w:val="4"/>
                <w:w w:val="103"/>
                <w:kern w:val="14"/>
                <w:sz w:val="16"/>
                <w:szCs w:val="16"/>
              </w:rPr>
            </w:pPr>
            <w:r w:rsidRPr="00BA64CF">
              <w:rPr>
                <w:b/>
                <w:spacing w:val="4"/>
                <w:w w:val="103"/>
                <w:kern w:val="14"/>
                <w:sz w:val="16"/>
                <w:szCs w:val="16"/>
                <w:lang w:val="fr-FR"/>
              </w:rPr>
              <w:t>Pression maximale</w:t>
            </w:r>
            <w:r w:rsidR="00C8404A" w:rsidRPr="00BA64CF">
              <w:rPr>
                <w:b/>
                <w:spacing w:val="4"/>
                <w:w w:val="103"/>
                <w:kern w:val="14"/>
                <w:sz w:val="16"/>
                <w:szCs w:val="16"/>
                <w:lang w:val="fr-FR"/>
              </w:rPr>
              <w:t xml:space="preserve"> </w:t>
            </w:r>
            <w:r w:rsidRPr="00BA64CF">
              <w:rPr>
                <w:b/>
                <w:spacing w:val="4"/>
                <w:w w:val="103"/>
                <w:kern w:val="14"/>
                <w:sz w:val="16"/>
                <w:szCs w:val="16"/>
                <w:lang w:val="fr-FR"/>
              </w:rPr>
              <w:t xml:space="preserve">de service </w:t>
            </w:r>
            <w:r w:rsidRPr="00BA64CF">
              <w:rPr>
                <w:b/>
                <w:spacing w:val="4"/>
                <w:w w:val="103"/>
                <w:kern w:val="14"/>
                <w:sz w:val="16"/>
                <w:szCs w:val="16"/>
              </w:rPr>
              <w:t>(en bar)</w:t>
            </w:r>
            <w:r w:rsidRPr="0087563B">
              <w:rPr>
                <w:spacing w:val="4"/>
                <w:w w:val="103"/>
                <w:kern w:val="14"/>
                <w:sz w:val="16"/>
                <w:szCs w:val="16"/>
                <w:vertAlign w:val="superscript"/>
              </w:rPr>
              <w:t>a</w:t>
            </w:r>
          </w:p>
        </w:tc>
        <w:tc>
          <w:tcPr>
            <w:tcW w:w="689" w:type="dxa"/>
            <w:shd w:val="clear" w:color="auto" w:fill="auto"/>
            <w:textDirection w:val="btLr"/>
            <w:vAlign w:val="center"/>
          </w:tcPr>
          <w:p w:rsidR="00630A11" w:rsidRPr="00BA64CF" w:rsidRDefault="00630A11" w:rsidP="002E63A8">
            <w:pPr>
              <w:keepNext/>
              <w:suppressAutoHyphens w:val="0"/>
              <w:spacing w:before="80" w:after="80" w:line="200" w:lineRule="exact"/>
              <w:ind w:left="57" w:right="57"/>
              <w:rPr>
                <w:b/>
                <w:spacing w:val="4"/>
                <w:w w:val="103"/>
                <w:kern w:val="14"/>
                <w:sz w:val="16"/>
                <w:szCs w:val="16"/>
              </w:rPr>
            </w:pPr>
            <w:r w:rsidRPr="00BA64CF">
              <w:rPr>
                <w:b/>
                <w:spacing w:val="4"/>
                <w:w w:val="103"/>
                <w:kern w:val="14"/>
                <w:sz w:val="16"/>
                <w:szCs w:val="16"/>
              </w:rPr>
              <w:t>Dispositions</w:t>
            </w:r>
            <w:r w:rsidRPr="00BA64CF">
              <w:rPr>
                <w:b/>
                <w:spacing w:val="4"/>
                <w:w w:val="103"/>
                <w:kern w:val="14"/>
                <w:sz w:val="16"/>
                <w:szCs w:val="16"/>
                <w:lang w:val="fr-FR"/>
              </w:rPr>
              <w:t xml:space="preserve"> spéciales d</w:t>
            </w:r>
            <w:r w:rsidR="00D4226C" w:rsidRPr="00BA64CF">
              <w:rPr>
                <w:b/>
                <w:spacing w:val="4"/>
                <w:w w:val="103"/>
                <w:kern w:val="14"/>
                <w:sz w:val="16"/>
                <w:szCs w:val="16"/>
                <w:lang w:val="fr-FR"/>
              </w:rPr>
              <w:t>’</w:t>
            </w:r>
            <w:r w:rsidRPr="00BA64CF">
              <w:rPr>
                <w:b/>
                <w:spacing w:val="4"/>
                <w:w w:val="103"/>
                <w:kern w:val="14"/>
                <w:sz w:val="16"/>
                <w:szCs w:val="16"/>
                <w:lang w:val="fr-FR"/>
              </w:rPr>
              <w:t>emballage</w:t>
            </w:r>
          </w:p>
        </w:tc>
      </w:tr>
      <w:tr w:rsidR="000B3E8F" w:rsidRPr="001953D8" w:rsidTr="003F525F">
        <w:tc>
          <w:tcPr>
            <w:tcW w:w="572" w:type="dxa"/>
            <w:shd w:val="clear" w:color="auto" w:fill="auto"/>
          </w:tcPr>
          <w:p w:rsidR="008E4581" w:rsidRPr="002D3B2E" w:rsidRDefault="008E4581" w:rsidP="00E464AE">
            <w:pPr>
              <w:keepNext/>
              <w:spacing w:before="40" w:after="40" w:line="220" w:lineRule="exact"/>
              <w:ind w:left="57" w:right="57"/>
              <w:jc w:val="center"/>
              <w:rPr>
                <w:sz w:val="18"/>
                <w:szCs w:val="18"/>
                <w:lang w:val="fr-FR"/>
              </w:rPr>
            </w:pPr>
            <w:r w:rsidRPr="002D3B2E">
              <w:rPr>
                <w:sz w:val="18"/>
                <w:szCs w:val="18"/>
                <w:lang w:val="fr-FR"/>
              </w:rPr>
              <w:t>xxxx</w:t>
            </w:r>
          </w:p>
        </w:tc>
        <w:tc>
          <w:tcPr>
            <w:tcW w:w="2137" w:type="dxa"/>
            <w:shd w:val="clear" w:color="auto" w:fill="auto"/>
          </w:tcPr>
          <w:p w:rsidR="008E4581" w:rsidRPr="002D3B2E" w:rsidRDefault="008E4581" w:rsidP="00E464AE">
            <w:pPr>
              <w:keepNext/>
              <w:spacing w:before="40" w:after="40" w:line="220" w:lineRule="exact"/>
              <w:ind w:left="57" w:right="57"/>
              <w:rPr>
                <w:sz w:val="18"/>
                <w:szCs w:val="18"/>
                <w:lang w:val="fr-FR"/>
              </w:rPr>
            </w:pPr>
            <w:r w:rsidRPr="002D3B2E">
              <w:rPr>
                <w:sz w:val="18"/>
                <w:szCs w:val="18"/>
                <w:lang w:val="fr-FR"/>
              </w:rPr>
              <w:t>GAZ COMPRIMÉ INFLAMMABLE, PYROPHORIQUE, N.S.A.</w:t>
            </w:r>
          </w:p>
        </w:tc>
        <w:tc>
          <w:tcPr>
            <w:tcW w:w="567" w:type="dxa"/>
            <w:shd w:val="clear" w:color="auto" w:fill="auto"/>
          </w:tcPr>
          <w:p w:rsidR="008E4581" w:rsidRPr="002D3B2E" w:rsidRDefault="008E4581" w:rsidP="00E464AE">
            <w:pPr>
              <w:keepNext/>
              <w:spacing w:before="40" w:after="40"/>
              <w:ind w:left="57" w:right="57"/>
              <w:jc w:val="center"/>
              <w:rPr>
                <w:sz w:val="18"/>
                <w:szCs w:val="18"/>
              </w:rPr>
            </w:pPr>
            <w:r w:rsidRPr="002D3B2E">
              <w:rPr>
                <w:sz w:val="18"/>
                <w:szCs w:val="18"/>
                <w:lang w:val="fr-FR"/>
              </w:rPr>
              <w:t>2.1</w:t>
            </w:r>
          </w:p>
        </w:tc>
        <w:tc>
          <w:tcPr>
            <w:tcW w:w="567" w:type="dxa"/>
            <w:shd w:val="clear" w:color="auto" w:fill="auto"/>
          </w:tcPr>
          <w:p w:rsidR="008E4581" w:rsidRPr="002D3B2E" w:rsidRDefault="008E4581" w:rsidP="00E464AE">
            <w:pPr>
              <w:keepNext/>
              <w:spacing w:before="40" w:after="40"/>
              <w:ind w:left="57" w:right="57"/>
              <w:jc w:val="center"/>
              <w:rPr>
                <w:rFonts w:ascii="Calibri" w:hAnsi="Calibri"/>
                <w:sz w:val="18"/>
                <w:szCs w:val="18"/>
              </w:rPr>
            </w:pPr>
            <w:r w:rsidRPr="002D3B2E">
              <w:rPr>
                <w:sz w:val="18"/>
                <w:szCs w:val="18"/>
                <w:lang w:val="fr-FR"/>
              </w:rPr>
              <w:t>4.2</w:t>
            </w:r>
          </w:p>
        </w:tc>
        <w:tc>
          <w:tcPr>
            <w:tcW w:w="567" w:type="dxa"/>
            <w:shd w:val="clear" w:color="auto" w:fill="auto"/>
            <w:vAlign w:val="bottom"/>
          </w:tcPr>
          <w:p w:rsidR="008E4581" w:rsidRPr="002D3B2E" w:rsidRDefault="008E4581" w:rsidP="00E464AE">
            <w:pPr>
              <w:keepNext/>
              <w:spacing w:before="40" w:after="40" w:line="220" w:lineRule="exact"/>
              <w:ind w:left="57" w:right="57"/>
              <w:jc w:val="right"/>
              <w:rPr>
                <w:sz w:val="18"/>
                <w:szCs w:val="18"/>
                <w:lang w:val="fr-FR"/>
              </w:rPr>
            </w:pPr>
          </w:p>
        </w:tc>
        <w:tc>
          <w:tcPr>
            <w:tcW w:w="567" w:type="dxa"/>
            <w:shd w:val="clear" w:color="auto" w:fill="auto"/>
          </w:tcPr>
          <w:p w:rsidR="008E4581" w:rsidRPr="002D3B2E" w:rsidRDefault="008E4581" w:rsidP="00E464AE">
            <w:pPr>
              <w:keepNext/>
              <w:spacing w:before="40" w:after="40"/>
              <w:ind w:left="57" w:right="57"/>
              <w:jc w:val="center"/>
              <w:rPr>
                <w:sz w:val="18"/>
                <w:szCs w:val="18"/>
              </w:rPr>
            </w:pPr>
            <w:r w:rsidRPr="002D3B2E">
              <w:rPr>
                <w:sz w:val="18"/>
                <w:szCs w:val="18"/>
                <w:lang w:val="fr-FR"/>
              </w:rPr>
              <w:t>X</w:t>
            </w:r>
          </w:p>
        </w:tc>
        <w:tc>
          <w:tcPr>
            <w:tcW w:w="567" w:type="dxa"/>
            <w:shd w:val="clear" w:color="auto" w:fill="auto"/>
          </w:tcPr>
          <w:p w:rsidR="008E4581" w:rsidRPr="002D3B2E" w:rsidRDefault="008E4581" w:rsidP="00E464AE">
            <w:pPr>
              <w:keepNext/>
              <w:spacing w:before="40" w:after="40"/>
              <w:ind w:left="57" w:right="57"/>
              <w:jc w:val="center"/>
              <w:rPr>
                <w:sz w:val="18"/>
                <w:szCs w:val="18"/>
                <w:lang w:val="fr-FR"/>
              </w:rPr>
            </w:pPr>
            <w:r w:rsidRPr="002D3B2E">
              <w:rPr>
                <w:sz w:val="18"/>
                <w:szCs w:val="18"/>
                <w:lang w:val="fr-FR"/>
              </w:rPr>
              <w:t>X</w:t>
            </w:r>
          </w:p>
        </w:tc>
        <w:tc>
          <w:tcPr>
            <w:tcW w:w="567" w:type="dxa"/>
            <w:shd w:val="clear" w:color="auto" w:fill="auto"/>
          </w:tcPr>
          <w:p w:rsidR="008E4581" w:rsidRPr="002D3B2E" w:rsidRDefault="008E4581" w:rsidP="00E464AE">
            <w:pPr>
              <w:keepNext/>
              <w:spacing w:before="40" w:after="40" w:line="220" w:lineRule="exact"/>
              <w:ind w:left="57" w:right="57"/>
              <w:jc w:val="center"/>
              <w:rPr>
                <w:sz w:val="18"/>
                <w:szCs w:val="18"/>
                <w:lang w:val="fr-FR"/>
              </w:rPr>
            </w:pPr>
            <w:r w:rsidRPr="002D3B2E">
              <w:rPr>
                <w:sz w:val="18"/>
                <w:szCs w:val="18"/>
                <w:lang w:val="fr-FR"/>
              </w:rPr>
              <w:t>X</w:t>
            </w:r>
          </w:p>
        </w:tc>
        <w:tc>
          <w:tcPr>
            <w:tcW w:w="567" w:type="dxa"/>
            <w:shd w:val="clear" w:color="auto" w:fill="auto"/>
          </w:tcPr>
          <w:p w:rsidR="008E4581" w:rsidRPr="002D3B2E" w:rsidRDefault="008E4581" w:rsidP="00E464AE">
            <w:pPr>
              <w:keepNext/>
              <w:spacing w:before="40" w:after="40" w:line="220" w:lineRule="exact"/>
              <w:ind w:left="57" w:right="57"/>
              <w:jc w:val="center"/>
              <w:rPr>
                <w:sz w:val="18"/>
                <w:szCs w:val="18"/>
                <w:lang w:val="fr-FR"/>
              </w:rPr>
            </w:pPr>
            <w:r w:rsidRPr="002D3B2E">
              <w:rPr>
                <w:sz w:val="18"/>
                <w:szCs w:val="18"/>
                <w:lang w:val="fr-FR"/>
              </w:rPr>
              <w:t>X</w:t>
            </w:r>
          </w:p>
        </w:tc>
        <w:tc>
          <w:tcPr>
            <w:tcW w:w="567" w:type="dxa"/>
            <w:shd w:val="clear" w:color="auto" w:fill="auto"/>
          </w:tcPr>
          <w:p w:rsidR="008E4581" w:rsidRPr="002D3B2E" w:rsidRDefault="008E4581" w:rsidP="00E464AE">
            <w:pPr>
              <w:keepNext/>
              <w:spacing w:before="40" w:after="40" w:line="220" w:lineRule="exact"/>
              <w:ind w:left="57" w:right="57"/>
              <w:jc w:val="center"/>
              <w:rPr>
                <w:sz w:val="18"/>
                <w:szCs w:val="18"/>
                <w:lang w:val="fr-FR"/>
              </w:rPr>
            </w:pPr>
            <w:r w:rsidRPr="002D3B2E">
              <w:rPr>
                <w:sz w:val="18"/>
                <w:szCs w:val="18"/>
                <w:lang w:val="fr-FR"/>
              </w:rPr>
              <w:t>X</w:t>
            </w:r>
          </w:p>
        </w:tc>
        <w:tc>
          <w:tcPr>
            <w:tcW w:w="567" w:type="dxa"/>
            <w:shd w:val="clear" w:color="auto" w:fill="auto"/>
          </w:tcPr>
          <w:p w:rsidR="008E4581" w:rsidRPr="002D3B2E" w:rsidRDefault="008E4581" w:rsidP="00E464AE">
            <w:pPr>
              <w:keepNext/>
              <w:spacing w:before="40" w:after="40" w:line="220" w:lineRule="exact"/>
              <w:ind w:left="57" w:right="57"/>
              <w:jc w:val="center"/>
              <w:rPr>
                <w:sz w:val="18"/>
                <w:szCs w:val="18"/>
                <w:lang w:val="fr-FR"/>
              </w:rPr>
            </w:pPr>
            <w:r w:rsidRPr="002D3B2E">
              <w:rPr>
                <w:sz w:val="18"/>
                <w:szCs w:val="18"/>
                <w:lang w:val="fr-FR"/>
              </w:rPr>
              <w:t>10</w:t>
            </w:r>
          </w:p>
        </w:tc>
        <w:tc>
          <w:tcPr>
            <w:tcW w:w="567" w:type="dxa"/>
            <w:shd w:val="clear" w:color="auto" w:fill="auto"/>
            <w:vAlign w:val="bottom"/>
          </w:tcPr>
          <w:p w:rsidR="008E4581" w:rsidRPr="002D3B2E" w:rsidRDefault="008E4581" w:rsidP="00E464AE">
            <w:pPr>
              <w:keepNext/>
              <w:spacing w:before="40" w:after="40" w:line="220" w:lineRule="exact"/>
              <w:ind w:left="57" w:right="57"/>
              <w:jc w:val="right"/>
              <w:rPr>
                <w:sz w:val="18"/>
                <w:szCs w:val="18"/>
                <w:lang w:val="fr-FR"/>
              </w:rPr>
            </w:pPr>
          </w:p>
        </w:tc>
        <w:tc>
          <w:tcPr>
            <w:tcW w:w="569" w:type="dxa"/>
            <w:shd w:val="clear" w:color="auto" w:fill="auto"/>
            <w:vAlign w:val="bottom"/>
          </w:tcPr>
          <w:p w:rsidR="008E4581" w:rsidRPr="002D3B2E" w:rsidRDefault="008E4581" w:rsidP="00E464AE">
            <w:pPr>
              <w:keepNext/>
              <w:spacing w:before="40" w:after="40" w:line="220" w:lineRule="exact"/>
              <w:ind w:left="57" w:right="57"/>
              <w:jc w:val="right"/>
              <w:rPr>
                <w:sz w:val="18"/>
                <w:szCs w:val="18"/>
                <w:lang w:val="fr-FR"/>
              </w:rPr>
            </w:pPr>
          </w:p>
        </w:tc>
        <w:tc>
          <w:tcPr>
            <w:tcW w:w="689" w:type="dxa"/>
            <w:shd w:val="clear" w:color="auto" w:fill="auto"/>
          </w:tcPr>
          <w:p w:rsidR="008E4581" w:rsidRPr="002D3B2E" w:rsidRDefault="008E4581" w:rsidP="001A3149">
            <w:pPr>
              <w:keepNext/>
              <w:spacing w:before="40" w:after="40" w:line="220" w:lineRule="exact"/>
              <w:ind w:left="57" w:right="57"/>
              <w:jc w:val="center"/>
              <w:rPr>
                <w:sz w:val="18"/>
                <w:szCs w:val="18"/>
                <w:lang w:val="fr-FR"/>
              </w:rPr>
            </w:pPr>
            <w:r w:rsidRPr="002D3B2E">
              <w:rPr>
                <w:sz w:val="18"/>
                <w:szCs w:val="18"/>
                <w:lang w:val="fr-FR"/>
              </w:rPr>
              <w:t>q, z</w:t>
            </w:r>
          </w:p>
        </w:tc>
      </w:tr>
      <w:tr w:rsidR="00C8404A" w:rsidRPr="001953D8" w:rsidTr="003F525F">
        <w:tc>
          <w:tcPr>
            <w:tcW w:w="572" w:type="dxa"/>
            <w:shd w:val="clear" w:color="auto" w:fill="auto"/>
          </w:tcPr>
          <w:p w:rsidR="008E4581" w:rsidRPr="002D3B2E" w:rsidRDefault="008E4581" w:rsidP="00E464AE">
            <w:pPr>
              <w:keepNext/>
              <w:spacing w:before="40" w:after="40" w:line="220" w:lineRule="exact"/>
              <w:ind w:left="57" w:right="57"/>
              <w:jc w:val="center"/>
              <w:rPr>
                <w:sz w:val="18"/>
                <w:szCs w:val="18"/>
                <w:lang w:val="fr-FR"/>
              </w:rPr>
            </w:pPr>
            <w:r w:rsidRPr="002D3B2E">
              <w:rPr>
                <w:sz w:val="18"/>
                <w:szCs w:val="18"/>
                <w:lang w:val="fr-FR"/>
              </w:rPr>
              <w:t>xxxx</w:t>
            </w:r>
          </w:p>
        </w:tc>
        <w:tc>
          <w:tcPr>
            <w:tcW w:w="2137" w:type="dxa"/>
            <w:shd w:val="clear" w:color="auto" w:fill="auto"/>
          </w:tcPr>
          <w:p w:rsidR="008E4581" w:rsidRPr="002D3B2E" w:rsidRDefault="008E4581" w:rsidP="00E464AE">
            <w:pPr>
              <w:keepNext/>
              <w:spacing w:before="40" w:after="40" w:line="220" w:lineRule="exact"/>
              <w:ind w:left="57" w:right="57"/>
              <w:rPr>
                <w:sz w:val="18"/>
                <w:szCs w:val="18"/>
                <w:lang w:val="fr-FR"/>
              </w:rPr>
            </w:pPr>
            <w:r w:rsidRPr="002D3B2E">
              <w:rPr>
                <w:sz w:val="18"/>
                <w:szCs w:val="18"/>
                <w:lang w:val="fr-FR"/>
              </w:rPr>
              <w:t>GAZ COMPRIMÉ TOXIQUE, INFLAMMABLE, PYROPHORIQUE, N.S.A.</w:t>
            </w:r>
          </w:p>
        </w:tc>
        <w:tc>
          <w:tcPr>
            <w:tcW w:w="567" w:type="dxa"/>
            <w:shd w:val="clear" w:color="auto" w:fill="auto"/>
          </w:tcPr>
          <w:p w:rsidR="008E4581" w:rsidRPr="002D3B2E" w:rsidRDefault="008E4581" w:rsidP="00E464AE">
            <w:pPr>
              <w:keepNext/>
              <w:spacing w:before="40" w:after="40"/>
              <w:ind w:left="57" w:right="57"/>
              <w:jc w:val="center"/>
              <w:rPr>
                <w:sz w:val="18"/>
                <w:szCs w:val="18"/>
              </w:rPr>
            </w:pPr>
            <w:r w:rsidRPr="002D3B2E">
              <w:rPr>
                <w:sz w:val="18"/>
                <w:szCs w:val="18"/>
                <w:lang w:val="fr-FR"/>
              </w:rPr>
              <w:t>2.3</w:t>
            </w:r>
          </w:p>
        </w:tc>
        <w:tc>
          <w:tcPr>
            <w:tcW w:w="567" w:type="dxa"/>
            <w:shd w:val="clear" w:color="auto" w:fill="auto"/>
          </w:tcPr>
          <w:p w:rsidR="008E4581" w:rsidRPr="002D3B2E" w:rsidRDefault="008E4581" w:rsidP="00E464AE">
            <w:pPr>
              <w:keepNext/>
              <w:spacing w:before="40" w:after="40"/>
              <w:ind w:left="57" w:right="57"/>
              <w:jc w:val="center"/>
              <w:rPr>
                <w:rFonts w:ascii="Calibri" w:hAnsi="Calibri"/>
                <w:sz w:val="18"/>
                <w:szCs w:val="18"/>
              </w:rPr>
            </w:pPr>
            <w:r w:rsidRPr="002D3B2E">
              <w:rPr>
                <w:sz w:val="18"/>
                <w:szCs w:val="18"/>
                <w:lang w:val="fr-FR"/>
              </w:rPr>
              <w:t xml:space="preserve">2.1, </w:t>
            </w:r>
            <w:r w:rsidR="00F8494F" w:rsidRPr="002D3B2E">
              <w:rPr>
                <w:sz w:val="18"/>
                <w:szCs w:val="18"/>
                <w:lang w:val="fr-FR"/>
              </w:rPr>
              <w:br/>
            </w:r>
            <w:r w:rsidRPr="002D3B2E">
              <w:rPr>
                <w:sz w:val="18"/>
                <w:szCs w:val="18"/>
                <w:lang w:val="fr-FR"/>
              </w:rPr>
              <w:t>4.2</w:t>
            </w:r>
          </w:p>
        </w:tc>
        <w:tc>
          <w:tcPr>
            <w:tcW w:w="567" w:type="dxa"/>
            <w:shd w:val="clear" w:color="auto" w:fill="auto"/>
            <w:vAlign w:val="bottom"/>
          </w:tcPr>
          <w:p w:rsidR="008E4581" w:rsidRPr="002D3B2E" w:rsidRDefault="008E4581" w:rsidP="00E464AE">
            <w:pPr>
              <w:keepNext/>
              <w:spacing w:before="40" w:after="40" w:line="220" w:lineRule="exact"/>
              <w:ind w:left="57" w:right="57"/>
              <w:jc w:val="right"/>
              <w:rPr>
                <w:sz w:val="18"/>
                <w:szCs w:val="18"/>
                <w:lang w:val="fr-FR"/>
              </w:rPr>
            </w:pPr>
          </w:p>
        </w:tc>
        <w:tc>
          <w:tcPr>
            <w:tcW w:w="567" w:type="dxa"/>
            <w:shd w:val="clear" w:color="auto" w:fill="auto"/>
          </w:tcPr>
          <w:p w:rsidR="008E4581" w:rsidRPr="002D3B2E" w:rsidRDefault="008E4581" w:rsidP="00E464AE">
            <w:pPr>
              <w:keepNext/>
              <w:spacing w:before="40" w:after="40"/>
              <w:ind w:left="57" w:right="57"/>
              <w:jc w:val="center"/>
              <w:rPr>
                <w:sz w:val="18"/>
                <w:szCs w:val="18"/>
              </w:rPr>
            </w:pPr>
            <w:r w:rsidRPr="002D3B2E">
              <w:rPr>
                <w:sz w:val="18"/>
                <w:szCs w:val="18"/>
                <w:lang w:val="fr-FR"/>
              </w:rPr>
              <w:t>X</w:t>
            </w:r>
          </w:p>
        </w:tc>
        <w:tc>
          <w:tcPr>
            <w:tcW w:w="567" w:type="dxa"/>
            <w:shd w:val="clear" w:color="auto" w:fill="auto"/>
            <w:vAlign w:val="bottom"/>
          </w:tcPr>
          <w:p w:rsidR="008E4581" w:rsidRPr="002D3B2E" w:rsidRDefault="008E4581" w:rsidP="00E464AE">
            <w:pPr>
              <w:keepNext/>
              <w:spacing w:before="40" w:after="40" w:line="220" w:lineRule="exact"/>
              <w:ind w:left="57" w:right="57"/>
              <w:jc w:val="center"/>
              <w:rPr>
                <w:sz w:val="18"/>
                <w:szCs w:val="18"/>
                <w:lang w:val="fr-FR"/>
              </w:rPr>
            </w:pPr>
          </w:p>
        </w:tc>
        <w:tc>
          <w:tcPr>
            <w:tcW w:w="567" w:type="dxa"/>
            <w:shd w:val="clear" w:color="auto" w:fill="auto"/>
            <w:vAlign w:val="bottom"/>
          </w:tcPr>
          <w:p w:rsidR="008E4581" w:rsidRPr="002D3B2E" w:rsidRDefault="008E4581" w:rsidP="00E464AE">
            <w:pPr>
              <w:keepNext/>
              <w:spacing w:before="40" w:after="40" w:line="220" w:lineRule="exact"/>
              <w:ind w:left="57" w:right="57"/>
              <w:jc w:val="center"/>
              <w:rPr>
                <w:sz w:val="18"/>
                <w:szCs w:val="18"/>
                <w:lang w:val="fr-FR"/>
              </w:rPr>
            </w:pPr>
          </w:p>
        </w:tc>
        <w:tc>
          <w:tcPr>
            <w:tcW w:w="567" w:type="dxa"/>
            <w:shd w:val="clear" w:color="auto" w:fill="auto"/>
          </w:tcPr>
          <w:p w:rsidR="008E4581" w:rsidRPr="002D3B2E" w:rsidRDefault="008E4581" w:rsidP="00E464AE">
            <w:pPr>
              <w:keepNext/>
              <w:spacing w:before="40" w:after="40" w:line="220" w:lineRule="exact"/>
              <w:ind w:left="57" w:right="57"/>
              <w:jc w:val="center"/>
              <w:rPr>
                <w:sz w:val="18"/>
                <w:szCs w:val="18"/>
                <w:lang w:val="fr-FR"/>
              </w:rPr>
            </w:pPr>
            <w:r w:rsidRPr="002D3B2E">
              <w:rPr>
                <w:sz w:val="18"/>
                <w:szCs w:val="18"/>
                <w:lang w:val="fr-FR"/>
              </w:rPr>
              <w:t>X</w:t>
            </w:r>
          </w:p>
        </w:tc>
        <w:tc>
          <w:tcPr>
            <w:tcW w:w="567" w:type="dxa"/>
            <w:shd w:val="clear" w:color="auto" w:fill="auto"/>
            <w:vAlign w:val="bottom"/>
          </w:tcPr>
          <w:p w:rsidR="008E4581" w:rsidRPr="002D3B2E" w:rsidRDefault="008E4581" w:rsidP="00E464AE">
            <w:pPr>
              <w:keepNext/>
              <w:spacing w:before="40" w:after="40" w:line="220" w:lineRule="exact"/>
              <w:ind w:left="57" w:right="57"/>
              <w:jc w:val="center"/>
              <w:rPr>
                <w:sz w:val="18"/>
                <w:szCs w:val="18"/>
                <w:lang w:val="fr-FR"/>
              </w:rPr>
            </w:pPr>
          </w:p>
        </w:tc>
        <w:tc>
          <w:tcPr>
            <w:tcW w:w="567" w:type="dxa"/>
            <w:shd w:val="clear" w:color="auto" w:fill="auto"/>
          </w:tcPr>
          <w:p w:rsidR="008E4581" w:rsidRPr="002D3B2E" w:rsidRDefault="008E4581" w:rsidP="00E464AE">
            <w:pPr>
              <w:keepNext/>
              <w:spacing w:before="40" w:after="40" w:line="220" w:lineRule="exact"/>
              <w:ind w:left="57" w:right="57"/>
              <w:jc w:val="center"/>
              <w:rPr>
                <w:sz w:val="18"/>
                <w:szCs w:val="18"/>
                <w:lang w:val="fr-FR"/>
              </w:rPr>
            </w:pPr>
            <w:r w:rsidRPr="002D3B2E">
              <w:rPr>
                <w:sz w:val="18"/>
                <w:szCs w:val="18"/>
                <w:lang w:val="fr-FR"/>
              </w:rPr>
              <w:t>5</w:t>
            </w:r>
          </w:p>
        </w:tc>
        <w:tc>
          <w:tcPr>
            <w:tcW w:w="567" w:type="dxa"/>
            <w:shd w:val="clear" w:color="auto" w:fill="auto"/>
            <w:vAlign w:val="bottom"/>
          </w:tcPr>
          <w:p w:rsidR="008E4581" w:rsidRPr="002D3B2E" w:rsidRDefault="008E4581" w:rsidP="00E464AE">
            <w:pPr>
              <w:keepNext/>
              <w:spacing w:before="40" w:after="40" w:line="220" w:lineRule="exact"/>
              <w:ind w:left="57" w:right="57"/>
              <w:jc w:val="right"/>
              <w:rPr>
                <w:sz w:val="18"/>
                <w:szCs w:val="18"/>
                <w:lang w:val="fr-FR"/>
              </w:rPr>
            </w:pPr>
          </w:p>
        </w:tc>
        <w:tc>
          <w:tcPr>
            <w:tcW w:w="569" w:type="dxa"/>
            <w:shd w:val="clear" w:color="auto" w:fill="auto"/>
            <w:vAlign w:val="bottom"/>
          </w:tcPr>
          <w:p w:rsidR="008E4581" w:rsidRPr="002D3B2E" w:rsidRDefault="008E4581" w:rsidP="00E464AE">
            <w:pPr>
              <w:keepNext/>
              <w:spacing w:before="40" w:after="40" w:line="220" w:lineRule="exact"/>
              <w:ind w:left="57" w:right="57"/>
              <w:jc w:val="right"/>
              <w:rPr>
                <w:sz w:val="18"/>
                <w:szCs w:val="18"/>
                <w:lang w:val="fr-FR"/>
              </w:rPr>
            </w:pPr>
          </w:p>
        </w:tc>
        <w:tc>
          <w:tcPr>
            <w:tcW w:w="689" w:type="dxa"/>
            <w:shd w:val="clear" w:color="auto" w:fill="auto"/>
          </w:tcPr>
          <w:p w:rsidR="008E4581" w:rsidRPr="002D3B2E" w:rsidRDefault="008E4581" w:rsidP="001A3149">
            <w:pPr>
              <w:keepNext/>
              <w:spacing w:before="40" w:after="40" w:line="220" w:lineRule="exact"/>
              <w:ind w:left="57" w:right="57"/>
              <w:jc w:val="center"/>
              <w:rPr>
                <w:sz w:val="18"/>
                <w:szCs w:val="18"/>
                <w:lang w:val="fr-FR"/>
              </w:rPr>
            </w:pPr>
            <w:r w:rsidRPr="002D3B2E">
              <w:rPr>
                <w:sz w:val="18"/>
                <w:szCs w:val="18"/>
                <w:lang w:val="fr-FR"/>
              </w:rPr>
              <w:t>q, z</w:t>
            </w:r>
          </w:p>
        </w:tc>
      </w:tr>
      <w:tr w:rsidR="000B3E8F" w:rsidRPr="001953D8" w:rsidTr="003F525F">
        <w:tc>
          <w:tcPr>
            <w:tcW w:w="572" w:type="dxa"/>
            <w:shd w:val="clear" w:color="auto" w:fill="auto"/>
          </w:tcPr>
          <w:p w:rsidR="008E4581" w:rsidRPr="002D3B2E" w:rsidRDefault="008E4581" w:rsidP="00E464AE">
            <w:pPr>
              <w:keepNext/>
              <w:spacing w:before="40" w:after="40" w:line="220" w:lineRule="exact"/>
              <w:ind w:left="57" w:right="57"/>
              <w:jc w:val="center"/>
              <w:rPr>
                <w:sz w:val="18"/>
                <w:szCs w:val="18"/>
                <w:lang w:val="fr-FR"/>
              </w:rPr>
            </w:pPr>
            <w:r w:rsidRPr="002D3B2E">
              <w:rPr>
                <w:sz w:val="18"/>
                <w:szCs w:val="18"/>
                <w:lang w:val="fr-FR"/>
              </w:rPr>
              <w:t>xxxx</w:t>
            </w:r>
          </w:p>
        </w:tc>
        <w:tc>
          <w:tcPr>
            <w:tcW w:w="2137" w:type="dxa"/>
            <w:shd w:val="clear" w:color="auto" w:fill="auto"/>
          </w:tcPr>
          <w:p w:rsidR="008E4581" w:rsidRPr="002D3B2E" w:rsidRDefault="008E4581" w:rsidP="00E464AE">
            <w:pPr>
              <w:keepNext/>
              <w:spacing w:before="40" w:after="40" w:line="220" w:lineRule="exact"/>
              <w:ind w:left="57" w:right="57"/>
              <w:rPr>
                <w:sz w:val="18"/>
                <w:szCs w:val="18"/>
                <w:lang w:val="fr-FR"/>
              </w:rPr>
            </w:pPr>
            <w:r w:rsidRPr="002D3B2E">
              <w:rPr>
                <w:sz w:val="18"/>
                <w:szCs w:val="18"/>
                <w:lang w:val="fr-FR"/>
              </w:rPr>
              <w:t>GAZ COMPRIMÉ TOXIQUE, INFLAMMABLE, PYROPHORIQUE, CORROSIF,</w:t>
            </w:r>
            <w:r w:rsidR="00D81C07" w:rsidRPr="002D3B2E">
              <w:rPr>
                <w:sz w:val="18"/>
                <w:szCs w:val="18"/>
                <w:lang w:val="fr-FR"/>
              </w:rPr>
              <w:t xml:space="preserve"> N</w:t>
            </w:r>
            <w:r w:rsidR="00D40F43">
              <w:rPr>
                <w:sz w:val="18"/>
                <w:szCs w:val="18"/>
                <w:lang w:val="fr-FR"/>
              </w:rPr>
              <w:t>.</w:t>
            </w:r>
            <w:r w:rsidR="00D81C07" w:rsidRPr="002D3B2E">
              <w:rPr>
                <w:sz w:val="18"/>
                <w:szCs w:val="18"/>
                <w:lang w:val="fr-FR"/>
              </w:rPr>
              <w:t>S</w:t>
            </w:r>
            <w:r w:rsidR="00D40F43">
              <w:rPr>
                <w:sz w:val="18"/>
                <w:szCs w:val="18"/>
                <w:lang w:val="fr-FR"/>
              </w:rPr>
              <w:t>.</w:t>
            </w:r>
            <w:r w:rsidR="00D81C07" w:rsidRPr="002D3B2E">
              <w:rPr>
                <w:sz w:val="18"/>
                <w:szCs w:val="18"/>
                <w:lang w:val="fr-FR"/>
              </w:rPr>
              <w:t>A</w:t>
            </w:r>
          </w:p>
        </w:tc>
        <w:tc>
          <w:tcPr>
            <w:tcW w:w="567" w:type="dxa"/>
            <w:shd w:val="clear" w:color="auto" w:fill="auto"/>
          </w:tcPr>
          <w:p w:rsidR="008E4581" w:rsidRPr="002D3B2E" w:rsidDel="00E04FEB" w:rsidRDefault="008E4581" w:rsidP="00E464AE">
            <w:pPr>
              <w:keepNext/>
              <w:spacing w:before="40" w:after="40"/>
              <w:ind w:left="57" w:right="57"/>
              <w:jc w:val="center"/>
              <w:rPr>
                <w:spacing w:val="1"/>
                <w:sz w:val="18"/>
                <w:szCs w:val="18"/>
              </w:rPr>
            </w:pPr>
            <w:r w:rsidRPr="002D3B2E">
              <w:rPr>
                <w:sz w:val="18"/>
                <w:szCs w:val="18"/>
                <w:lang w:val="fr-FR"/>
              </w:rPr>
              <w:t>2.3</w:t>
            </w:r>
          </w:p>
        </w:tc>
        <w:tc>
          <w:tcPr>
            <w:tcW w:w="567" w:type="dxa"/>
            <w:shd w:val="clear" w:color="auto" w:fill="auto"/>
          </w:tcPr>
          <w:p w:rsidR="008E4581" w:rsidRPr="002D3B2E" w:rsidRDefault="008E4581" w:rsidP="00E464AE">
            <w:pPr>
              <w:keepNext/>
              <w:spacing w:before="40" w:after="40"/>
              <w:ind w:left="57" w:right="57"/>
              <w:jc w:val="center"/>
              <w:rPr>
                <w:spacing w:val="1"/>
                <w:sz w:val="18"/>
                <w:szCs w:val="18"/>
              </w:rPr>
            </w:pPr>
            <w:r w:rsidRPr="002D3B2E">
              <w:rPr>
                <w:sz w:val="18"/>
                <w:szCs w:val="18"/>
                <w:lang w:val="fr-FR"/>
              </w:rPr>
              <w:t xml:space="preserve">2.1, </w:t>
            </w:r>
            <w:r w:rsidR="00F8494F" w:rsidRPr="002D3B2E">
              <w:rPr>
                <w:sz w:val="18"/>
                <w:szCs w:val="18"/>
                <w:lang w:val="fr-FR"/>
              </w:rPr>
              <w:br/>
            </w:r>
            <w:r w:rsidRPr="002D3B2E">
              <w:rPr>
                <w:sz w:val="18"/>
                <w:szCs w:val="18"/>
                <w:lang w:val="fr-FR"/>
              </w:rPr>
              <w:t>4.2,</w:t>
            </w:r>
            <w:r w:rsidR="00C8404A" w:rsidRPr="002D3B2E">
              <w:rPr>
                <w:spacing w:val="1"/>
                <w:sz w:val="18"/>
                <w:szCs w:val="18"/>
              </w:rPr>
              <w:t xml:space="preserve"> </w:t>
            </w:r>
            <w:r w:rsidR="00C8404A" w:rsidRPr="002D3B2E">
              <w:rPr>
                <w:spacing w:val="1"/>
                <w:sz w:val="18"/>
                <w:szCs w:val="18"/>
              </w:rPr>
              <w:br/>
            </w:r>
            <w:r w:rsidRPr="002D3B2E">
              <w:rPr>
                <w:sz w:val="18"/>
                <w:szCs w:val="18"/>
                <w:lang w:val="fr-FR"/>
              </w:rPr>
              <w:t>8</w:t>
            </w:r>
          </w:p>
        </w:tc>
        <w:tc>
          <w:tcPr>
            <w:tcW w:w="567" w:type="dxa"/>
            <w:shd w:val="clear" w:color="auto" w:fill="auto"/>
            <w:vAlign w:val="bottom"/>
          </w:tcPr>
          <w:p w:rsidR="008E4581" w:rsidRPr="002D3B2E" w:rsidRDefault="008E4581" w:rsidP="00E464AE">
            <w:pPr>
              <w:keepNext/>
              <w:spacing w:before="40" w:after="40" w:line="220" w:lineRule="exact"/>
              <w:ind w:left="57" w:right="57"/>
              <w:jc w:val="right"/>
              <w:rPr>
                <w:sz w:val="18"/>
                <w:szCs w:val="18"/>
                <w:lang w:val="fr-FR"/>
              </w:rPr>
            </w:pPr>
          </w:p>
        </w:tc>
        <w:tc>
          <w:tcPr>
            <w:tcW w:w="567" w:type="dxa"/>
            <w:shd w:val="clear" w:color="auto" w:fill="auto"/>
          </w:tcPr>
          <w:p w:rsidR="008E4581" w:rsidRPr="002D3B2E" w:rsidRDefault="008E4581" w:rsidP="00E464AE">
            <w:pPr>
              <w:keepNext/>
              <w:spacing w:before="40" w:after="40"/>
              <w:ind w:left="57" w:right="57"/>
              <w:jc w:val="center"/>
              <w:rPr>
                <w:sz w:val="18"/>
                <w:szCs w:val="18"/>
              </w:rPr>
            </w:pPr>
            <w:r w:rsidRPr="002D3B2E">
              <w:rPr>
                <w:sz w:val="18"/>
                <w:szCs w:val="18"/>
                <w:lang w:val="fr-FR"/>
              </w:rPr>
              <w:t>X</w:t>
            </w:r>
          </w:p>
        </w:tc>
        <w:tc>
          <w:tcPr>
            <w:tcW w:w="567" w:type="dxa"/>
            <w:shd w:val="clear" w:color="auto" w:fill="auto"/>
            <w:vAlign w:val="bottom"/>
          </w:tcPr>
          <w:p w:rsidR="008E4581" w:rsidRPr="002D3B2E" w:rsidRDefault="008E4581" w:rsidP="00E464AE">
            <w:pPr>
              <w:keepNext/>
              <w:spacing w:before="40" w:after="40" w:line="220" w:lineRule="exact"/>
              <w:ind w:left="57" w:right="57"/>
              <w:jc w:val="center"/>
              <w:rPr>
                <w:sz w:val="18"/>
                <w:szCs w:val="18"/>
                <w:lang w:val="fr-FR"/>
              </w:rPr>
            </w:pPr>
          </w:p>
        </w:tc>
        <w:tc>
          <w:tcPr>
            <w:tcW w:w="567" w:type="dxa"/>
            <w:shd w:val="clear" w:color="auto" w:fill="auto"/>
            <w:vAlign w:val="bottom"/>
          </w:tcPr>
          <w:p w:rsidR="008E4581" w:rsidRPr="002D3B2E" w:rsidRDefault="008E4581" w:rsidP="00E464AE">
            <w:pPr>
              <w:keepNext/>
              <w:spacing w:before="40" w:after="40" w:line="220" w:lineRule="exact"/>
              <w:ind w:left="57" w:right="57"/>
              <w:jc w:val="center"/>
              <w:rPr>
                <w:sz w:val="18"/>
                <w:szCs w:val="18"/>
                <w:lang w:val="fr-FR"/>
              </w:rPr>
            </w:pPr>
          </w:p>
        </w:tc>
        <w:tc>
          <w:tcPr>
            <w:tcW w:w="567" w:type="dxa"/>
            <w:shd w:val="clear" w:color="auto" w:fill="auto"/>
          </w:tcPr>
          <w:p w:rsidR="008E4581" w:rsidRPr="002D3B2E" w:rsidRDefault="008E4581" w:rsidP="00E464AE">
            <w:pPr>
              <w:keepNext/>
              <w:spacing w:before="40" w:after="40" w:line="220" w:lineRule="exact"/>
              <w:ind w:left="57" w:right="57"/>
              <w:jc w:val="center"/>
              <w:rPr>
                <w:sz w:val="18"/>
                <w:szCs w:val="18"/>
                <w:lang w:val="fr-FR"/>
              </w:rPr>
            </w:pPr>
            <w:r w:rsidRPr="002D3B2E">
              <w:rPr>
                <w:sz w:val="18"/>
                <w:szCs w:val="18"/>
                <w:lang w:val="fr-FR"/>
              </w:rPr>
              <w:t>X</w:t>
            </w:r>
          </w:p>
        </w:tc>
        <w:tc>
          <w:tcPr>
            <w:tcW w:w="567" w:type="dxa"/>
            <w:shd w:val="clear" w:color="auto" w:fill="auto"/>
            <w:vAlign w:val="bottom"/>
          </w:tcPr>
          <w:p w:rsidR="008E4581" w:rsidRPr="002D3B2E" w:rsidRDefault="008E4581" w:rsidP="00E464AE">
            <w:pPr>
              <w:keepNext/>
              <w:spacing w:before="40" w:after="40" w:line="220" w:lineRule="exact"/>
              <w:ind w:left="57" w:right="57"/>
              <w:jc w:val="center"/>
              <w:rPr>
                <w:sz w:val="18"/>
                <w:szCs w:val="18"/>
                <w:lang w:val="fr-FR"/>
              </w:rPr>
            </w:pPr>
          </w:p>
        </w:tc>
        <w:tc>
          <w:tcPr>
            <w:tcW w:w="567" w:type="dxa"/>
            <w:shd w:val="clear" w:color="auto" w:fill="auto"/>
          </w:tcPr>
          <w:p w:rsidR="008E4581" w:rsidRPr="002D3B2E" w:rsidRDefault="008E4581" w:rsidP="00E464AE">
            <w:pPr>
              <w:keepNext/>
              <w:spacing w:before="40" w:after="40" w:line="220" w:lineRule="exact"/>
              <w:ind w:left="57" w:right="57"/>
              <w:jc w:val="center"/>
              <w:rPr>
                <w:sz w:val="18"/>
                <w:szCs w:val="18"/>
                <w:lang w:val="fr-FR"/>
              </w:rPr>
            </w:pPr>
            <w:r w:rsidRPr="002D3B2E">
              <w:rPr>
                <w:sz w:val="18"/>
                <w:szCs w:val="18"/>
                <w:lang w:val="fr-FR"/>
              </w:rPr>
              <w:t>5</w:t>
            </w:r>
          </w:p>
        </w:tc>
        <w:tc>
          <w:tcPr>
            <w:tcW w:w="567" w:type="dxa"/>
            <w:shd w:val="clear" w:color="auto" w:fill="auto"/>
            <w:vAlign w:val="bottom"/>
          </w:tcPr>
          <w:p w:rsidR="008E4581" w:rsidRPr="002D3B2E" w:rsidRDefault="008E4581" w:rsidP="00E464AE">
            <w:pPr>
              <w:keepNext/>
              <w:spacing w:before="40" w:after="40" w:line="220" w:lineRule="exact"/>
              <w:ind w:left="57" w:right="57"/>
              <w:jc w:val="right"/>
              <w:rPr>
                <w:sz w:val="18"/>
                <w:szCs w:val="18"/>
                <w:lang w:val="fr-FR"/>
              </w:rPr>
            </w:pPr>
          </w:p>
        </w:tc>
        <w:tc>
          <w:tcPr>
            <w:tcW w:w="569" w:type="dxa"/>
            <w:shd w:val="clear" w:color="auto" w:fill="auto"/>
            <w:vAlign w:val="bottom"/>
          </w:tcPr>
          <w:p w:rsidR="008E4581" w:rsidRPr="002D3B2E" w:rsidRDefault="008E4581" w:rsidP="00E464AE">
            <w:pPr>
              <w:keepNext/>
              <w:spacing w:before="40" w:after="40" w:line="220" w:lineRule="exact"/>
              <w:ind w:left="57" w:right="57"/>
              <w:jc w:val="right"/>
              <w:rPr>
                <w:sz w:val="18"/>
                <w:szCs w:val="18"/>
                <w:lang w:val="fr-FR"/>
              </w:rPr>
            </w:pPr>
          </w:p>
        </w:tc>
        <w:tc>
          <w:tcPr>
            <w:tcW w:w="689" w:type="dxa"/>
            <w:shd w:val="clear" w:color="auto" w:fill="auto"/>
          </w:tcPr>
          <w:p w:rsidR="008E4581" w:rsidRPr="002D3B2E" w:rsidRDefault="008E4581" w:rsidP="001A3149">
            <w:pPr>
              <w:keepNext/>
              <w:spacing w:before="40" w:after="40" w:line="220" w:lineRule="exact"/>
              <w:ind w:left="57" w:right="57"/>
              <w:jc w:val="center"/>
              <w:rPr>
                <w:sz w:val="18"/>
                <w:szCs w:val="18"/>
                <w:lang w:val="fr-FR"/>
              </w:rPr>
            </w:pPr>
            <w:r w:rsidRPr="002D3B2E">
              <w:rPr>
                <w:sz w:val="18"/>
                <w:szCs w:val="18"/>
                <w:lang w:val="fr-FR"/>
              </w:rPr>
              <w:t>q, z</w:t>
            </w:r>
          </w:p>
        </w:tc>
      </w:tr>
    </w:tbl>
    <w:p w:rsidR="006E3CEF" w:rsidRDefault="006E3CEF"/>
    <w:tbl>
      <w:tblPr>
        <w:tblStyle w:val="TableGrid"/>
        <w:tblW w:w="9637" w:type="dxa"/>
        <w:tblLayout w:type="fixed"/>
        <w:tblLook w:val="05E0" w:firstRow="1" w:lastRow="1" w:firstColumn="1" w:lastColumn="1" w:noHBand="0" w:noVBand="1"/>
      </w:tblPr>
      <w:tblGrid>
        <w:gridCol w:w="572"/>
        <w:gridCol w:w="2137"/>
        <w:gridCol w:w="567"/>
        <w:gridCol w:w="567"/>
        <w:gridCol w:w="567"/>
        <w:gridCol w:w="567"/>
        <w:gridCol w:w="567"/>
        <w:gridCol w:w="567"/>
        <w:gridCol w:w="567"/>
        <w:gridCol w:w="567"/>
        <w:gridCol w:w="567"/>
        <w:gridCol w:w="567"/>
        <w:gridCol w:w="569"/>
        <w:gridCol w:w="689"/>
      </w:tblGrid>
      <w:tr w:rsidR="00A941A6" w:rsidRPr="00A06252" w:rsidTr="00F13660">
        <w:trPr>
          <w:tblHeader/>
        </w:trPr>
        <w:tc>
          <w:tcPr>
            <w:tcW w:w="9637" w:type="dxa"/>
            <w:gridSpan w:val="14"/>
            <w:shd w:val="clear" w:color="auto" w:fill="auto"/>
            <w:vAlign w:val="center"/>
          </w:tcPr>
          <w:p w:rsidR="00A941A6" w:rsidRPr="00A06252" w:rsidRDefault="00A941A6" w:rsidP="00F13660">
            <w:pPr>
              <w:keepNext/>
              <w:tabs>
                <w:tab w:val="left" w:pos="142"/>
                <w:tab w:val="left" w:pos="3554"/>
                <w:tab w:val="left" w:pos="9072"/>
              </w:tabs>
              <w:suppressAutoHyphens w:val="0"/>
              <w:spacing w:before="80" w:after="80" w:line="200" w:lineRule="exact"/>
              <w:ind w:left="57" w:right="57"/>
              <w:rPr>
                <w:b/>
                <w:spacing w:val="4"/>
                <w:w w:val="103"/>
                <w:kern w:val="14"/>
                <w:sz w:val="16"/>
                <w:lang w:val="fr-FR"/>
              </w:rPr>
            </w:pPr>
            <w:r w:rsidRPr="00A06252">
              <w:rPr>
                <w:b/>
                <w:spacing w:val="4"/>
                <w:w w:val="103"/>
                <w:kern w:val="14"/>
                <w:sz w:val="16"/>
                <w:lang w:val="fr-FR"/>
              </w:rPr>
              <w:t>P200</w:t>
            </w:r>
            <w:r w:rsidRPr="00A06252">
              <w:rPr>
                <w:b/>
                <w:spacing w:val="4"/>
                <w:w w:val="103"/>
                <w:kern w:val="14"/>
                <w:sz w:val="16"/>
                <w:lang w:val="fr-FR"/>
              </w:rPr>
              <w:tab/>
              <w:t>INSTRUCTION D’EMBALLAGE (suite)</w:t>
            </w:r>
            <w:r w:rsidRPr="00A06252">
              <w:rPr>
                <w:b/>
                <w:spacing w:val="4"/>
                <w:w w:val="103"/>
                <w:kern w:val="14"/>
                <w:sz w:val="16"/>
                <w:lang w:val="fr-FR"/>
              </w:rPr>
              <w:tab/>
              <w:t>P200</w:t>
            </w:r>
          </w:p>
        </w:tc>
      </w:tr>
      <w:tr w:rsidR="00A941A6" w:rsidRPr="00A06252" w:rsidTr="00F13660">
        <w:tc>
          <w:tcPr>
            <w:tcW w:w="9637" w:type="dxa"/>
            <w:gridSpan w:val="14"/>
            <w:shd w:val="clear" w:color="auto" w:fill="auto"/>
            <w:vAlign w:val="center"/>
          </w:tcPr>
          <w:p w:rsidR="00A941A6" w:rsidRPr="00A06252" w:rsidRDefault="00A941A6" w:rsidP="00F13660">
            <w:pPr>
              <w:keepNext/>
              <w:suppressAutoHyphens w:val="0"/>
              <w:spacing w:before="80" w:after="80" w:line="200" w:lineRule="exact"/>
              <w:ind w:left="57" w:right="57"/>
              <w:jc w:val="center"/>
              <w:rPr>
                <w:b/>
                <w:spacing w:val="4"/>
                <w:w w:val="103"/>
                <w:kern w:val="14"/>
                <w:sz w:val="16"/>
                <w:lang w:val="fr-FR"/>
              </w:rPr>
            </w:pPr>
            <w:r w:rsidRPr="00A06252">
              <w:rPr>
                <w:b/>
                <w:spacing w:val="4"/>
                <w:w w:val="103"/>
                <w:kern w:val="14"/>
                <w:sz w:val="16"/>
                <w:lang w:val="fr-FR"/>
              </w:rPr>
              <w:t>Tableau 2</w:t>
            </w:r>
            <w:r w:rsidR="00303BF2" w:rsidRPr="00A06252">
              <w:rPr>
                <w:b/>
                <w:spacing w:val="4"/>
                <w:w w:val="103"/>
                <w:kern w:val="14"/>
                <w:sz w:val="16"/>
                <w:lang w:val="fr-FR"/>
              </w:rPr>
              <w:t> </w:t>
            </w:r>
            <w:r w:rsidRPr="00A06252">
              <w:rPr>
                <w:b/>
                <w:spacing w:val="4"/>
                <w:w w:val="103"/>
                <w:kern w:val="14"/>
                <w:sz w:val="16"/>
                <w:lang w:val="fr-FR"/>
              </w:rPr>
              <w:t>: GAZ LIQUÉFIÉS ET GAZ DISSOUS</w:t>
            </w:r>
          </w:p>
        </w:tc>
      </w:tr>
      <w:tr w:rsidR="00A941A6" w:rsidRPr="00A06252" w:rsidTr="0038265B">
        <w:trPr>
          <w:cantSplit/>
          <w:trHeight w:val="2088"/>
        </w:trPr>
        <w:tc>
          <w:tcPr>
            <w:tcW w:w="572" w:type="dxa"/>
            <w:shd w:val="clear" w:color="auto" w:fill="auto"/>
            <w:vAlign w:val="center"/>
          </w:tcPr>
          <w:p w:rsidR="00A941A6" w:rsidRPr="00A06252" w:rsidRDefault="00B723A6" w:rsidP="00F13660">
            <w:pPr>
              <w:keepNext/>
              <w:suppressAutoHyphens w:val="0"/>
              <w:spacing w:before="80" w:after="80" w:line="200" w:lineRule="exact"/>
              <w:ind w:left="57" w:right="57"/>
              <w:rPr>
                <w:b/>
                <w:spacing w:val="4"/>
                <w:w w:val="103"/>
                <w:kern w:val="14"/>
                <w:sz w:val="16"/>
                <w:szCs w:val="16"/>
                <w:lang w:val="fr-FR"/>
              </w:rPr>
            </w:pPr>
            <w:r w:rsidRPr="00A06252">
              <w:rPr>
                <w:rFonts w:eastAsia="MS Mincho"/>
                <w:b/>
                <w:spacing w:val="4"/>
                <w:w w:val="103"/>
                <w:kern w:val="14"/>
                <w:sz w:val="16"/>
                <w:szCs w:val="22"/>
                <w:lang w:val="fr-FR"/>
              </w:rPr>
              <w:t>N</w:t>
            </w:r>
            <w:r w:rsidRPr="00A06252">
              <w:rPr>
                <w:rFonts w:eastAsia="MS Mincho"/>
                <w:b/>
                <w:spacing w:val="4"/>
                <w:w w:val="103"/>
                <w:kern w:val="14"/>
                <w:sz w:val="16"/>
                <w:szCs w:val="22"/>
                <w:vertAlign w:val="superscript"/>
                <w:lang w:val="fr-FR"/>
              </w:rPr>
              <w:t>o</w:t>
            </w:r>
            <w:r w:rsidRPr="00A06252">
              <w:rPr>
                <w:rFonts w:eastAsia="MS Mincho"/>
                <w:b/>
                <w:spacing w:val="4"/>
                <w:w w:val="103"/>
                <w:kern w:val="14"/>
                <w:sz w:val="16"/>
                <w:szCs w:val="16"/>
                <w:lang w:val="fr-FR"/>
              </w:rPr>
              <w:t> </w:t>
            </w:r>
            <w:r w:rsidR="00A941A6" w:rsidRPr="00A06252">
              <w:rPr>
                <w:b/>
                <w:spacing w:val="4"/>
                <w:w w:val="103"/>
                <w:kern w:val="14"/>
                <w:sz w:val="16"/>
                <w:szCs w:val="16"/>
                <w:lang w:val="fr-FR"/>
              </w:rPr>
              <w:br/>
              <w:t>ONU</w:t>
            </w:r>
          </w:p>
        </w:tc>
        <w:tc>
          <w:tcPr>
            <w:tcW w:w="2137" w:type="dxa"/>
            <w:shd w:val="clear" w:color="auto" w:fill="auto"/>
            <w:vAlign w:val="center"/>
          </w:tcPr>
          <w:p w:rsidR="00A941A6" w:rsidRPr="00A06252" w:rsidRDefault="00A941A6" w:rsidP="00F13660">
            <w:pPr>
              <w:keepNext/>
              <w:suppressAutoHyphens w:val="0"/>
              <w:spacing w:before="80" w:after="80" w:line="200" w:lineRule="exact"/>
              <w:ind w:left="57" w:right="57"/>
              <w:rPr>
                <w:b/>
                <w:spacing w:val="4"/>
                <w:w w:val="103"/>
                <w:kern w:val="14"/>
                <w:sz w:val="16"/>
                <w:szCs w:val="16"/>
                <w:lang w:val="fr-FR"/>
              </w:rPr>
            </w:pPr>
            <w:r w:rsidRPr="00A06252">
              <w:rPr>
                <w:b/>
                <w:spacing w:val="4"/>
                <w:w w:val="103"/>
                <w:kern w:val="14"/>
                <w:sz w:val="16"/>
                <w:szCs w:val="16"/>
                <w:lang w:val="fr-FR"/>
              </w:rPr>
              <w:t>Nom et description</w:t>
            </w:r>
          </w:p>
        </w:tc>
        <w:tc>
          <w:tcPr>
            <w:tcW w:w="567" w:type="dxa"/>
            <w:shd w:val="clear" w:color="auto" w:fill="auto"/>
            <w:textDirection w:val="btLr"/>
            <w:vAlign w:val="center"/>
          </w:tcPr>
          <w:p w:rsidR="00A941A6" w:rsidRPr="00A06252" w:rsidRDefault="00A941A6" w:rsidP="0038265B">
            <w:pPr>
              <w:keepNext/>
              <w:suppressAutoHyphens w:val="0"/>
              <w:spacing w:before="80" w:after="80" w:line="200" w:lineRule="exact"/>
              <w:ind w:left="57" w:right="57"/>
              <w:rPr>
                <w:b/>
                <w:spacing w:val="4"/>
                <w:w w:val="103"/>
                <w:kern w:val="14"/>
                <w:sz w:val="16"/>
                <w:szCs w:val="16"/>
                <w:lang w:val="fr-FR"/>
              </w:rPr>
            </w:pPr>
            <w:r w:rsidRPr="00A06252">
              <w:rPr>
                <w:b/>
                <w:spacing w:val="4"/>
                <w:w w:val="103"/>
                <w:kern w:val="14"/>
                <w:sz w:val="16"/>
                <w:szCs w:val="16"/>
              </w:rPr>
              <w:t>Classe ou division</w:t>
            </w:r>
          </w:p>
        </w:tc>
        <w:tc>
          <w:tcPr>
            <w:tcW w:w="567" w:type="dxa"/>
            <w:shd w:val="clear" w:color="auto" w:fill="auto"/>
            <w:textDirection w:val="btLr"/>
            <w:vAlign w:val="center"/>
          </w:tcPr>
          <w:p w:rsidR="00A941A6" w:rsidRPr="00A06252" w:rsidRDefault="00A941A6" w:rsidP="0038265B">
            <w:pPr>
              <w:keepNext/>
              <w:suppressAutoHyphens w:val="0"/>
              <w:spacing w:before="80" w:after="80" w:line="200" w:lineRule="exact"/>
              <w:ind w:left="57" w:right="57"/>
              <w:rPr>
                <w:b/>
                <w:spacing w:val="4"/>
                <w:w w:val="103"/>
                <w:kern w:val="14"/>
                <w:sz w:val="16"/>
                <w:szCs w:val="16"/>
                <w:lang w:val="fr-FR"/>
              </w:rPr>
            </w:pPr>
            <w:r w:rsidRPr="00A06252">
              <w:rPr>
                <w:b/>
                <w:spacing w:val="4"/>
                <w:w w:val="103"/>
                <w:kern w:val="14"/>
                <w:sz w:val="16"/>
                <w:szCs w:val="16"/>
                <w:lang w:val="fr-FR"/>
              </w:rPr>
              <w:t xml:space="preserve">Danger </w:t>
            </w:r>
            <w:r w:rsidRPr="00A06252">
              <w:rPr>
                <w:b/>
                <w:spacing w:val="4"/>
                <w:w w:val="103"/>
                <w:kern w:val="14"/>
                <w:sz w:val="16"/>
                <w:szCs w:val="16"/>
              </w:rPr>
              <w:t>subsidiaire</w:t>
            </w:r>
          </w:p>
        </w:tc>
        <w:tc>
          <w:tcPr>
            <w:tcW w:w="567" w:type="dxa"/>
            <w:shd w:val="clear" w:color="auto" w:fill="auto"/>
            <w:textDirection w:val="btLr"/>
            <w:vAlign w:val="center"/>
          </w:tcPr>
          <w:p w:rsidR="00A941A6" w:rsidRPr="00A06252" w:rsidRDefault="00A941A6" w:rsidP="0038265B">
            <w:pPr>
              <w:keepNext/>
              <w:suppressAutoHyphens w:val="0"/>
              <w:spacing w:before="80" w:after="80" w:line="200" w:lineRule="exact"/>
              <w:ind w:left="57" w:right="57"/>
              <w:rPr>
                <w:b/>
                <w:spacing w:val="4"/>
                <w:w w:val="103"/>
                <w:kern w:val="14"/>
                <w:sz w:val="16"/>
                <w:szCs w:val="16"/>
                <w:lang w:val="fr-FR"/>
              </w:rPr>
            </w:pPr>
            <w:r w:rsidRPr="00A06252">
              <w:rPr>
                <w:b/>
                <w:spacing w:val="4"/>
                <w:w w:val="103"/>
                <w:kern w:val="14"/>
                <w:sz w:val="16"/>
                <w:szCs w:val="16"/>
                <w:lang w:val="fr-FR"/>
              </w:rPr>
              <w:t>CL</w:t>
            </w:r>
            <w:r w:rsidRPr="00A06252">
              <w:rPr>
                <w:b/>
                <w:spacing w:val="4"/>
                <w:w w:val="103"/>
                <w:kern w:val="14"/>
                <w:sz w:val="16"/>
                <w:szCs w:val="16"/>
                <w:vertAlign w:val="subscript"/>
                <w:lang w:val="fr-FR"/>
              </w:rPr>
              <w:t>50</w:t>
            </w:r>
            <w:r w:rsidRPr="00A06252">
              <w:rPr>
                <w:b/>
                <w:spacing w:val="4"/>
                <w:w w:val="103"/>
                <w:kern w:val="14"/>
                <w:sz w:val="16"/>
                <w:szCs w:val="16"/>
                <w:lang w:val="fr-FR"/>
              </w:rPr>
              <w:t xml:space="preserve"> (en ml/m</w:t>
            </w:r>
            <w:r w:rsidRPr="00A06252">
              <w:rPr>
                <w:b/>
                <w:spacing w:val="4"/>
                <w:w w:val="103"/>
                <w:kern w:val="14"/>
                <w:sz w:val="16"/>
                <w:szCs w:val="16"/>
                <w:vertAlign w:val="superscript"/>
                <w:lang w:val="fr-FR"/>
              </w:rPr>
              <w:t>3</w:t>
            </w:r>
            <w:r w:rsidRPr="00A06252">
              <w:rPr>
                <w:b/>
                <w:spacing w:val="4"/>
                <w:w w:val="103"/>
                <w:kern w:val="14"/>
                <w:sz w:val="16"/>
                <w:szCs w:val="16"/>
                <w:lang w:val="fr-FR"/>
              </w:rPr>
              <w:t>)</w:t>
            </w:r>
          </w:p>
        </w:tc>
        <w:tc>
          <w:tcPr>
            <w:tcW w:w="567" w:type="dxa"/>
            <w:shd w:val="clear" w:color="auto" w:fill="auto"/>
            <w:textDirection w:val="btLr"/>
            <w:vAlign w:val="center"/>
          </w:tcPr>
          <w:p w:rsidR="00A941A6" w:rsidRPr="00A06252" w:rsidRDefault="00A941A6" w:rsidP="0038265B">
            <w:pPr>
              <w:keepNext/>
              <w:suppressAutoHyphens w:val="0"/>
              <w:spacing w:before="80" w:after="80" w:line="200" w:lineRule="exact"/>
              <w:ind w:left="57" w:right="57"/>
              <w:rPr>
                <w:b/>
                <w:spacing w:val="4"/>
                <w:w w:val="103"/>
                <w:kern w:val="14"/>
                <w:sz w:val="16"/>
                <w:szCs w:val="16"/>
                <w:lang w:val="fr-FR"/>
              </w:rPr>
            </w:pPr>
            <w:r w:rsidRPr="00A06252">
              <w:rPr>
                <w:b/>
                <w:spacing w:val="4"/>
                <w:w w:val="103"/>
                <w:kern w:val="14"/>
                <w:sz w:val="16"/>
                <w:szCs w:val="16"/>
              </w:rPr>
              <w:t>Bouteilles</w:t>
            </w:r>
          </w:p>
        </w:tc>
        <w:tc>
          <w:tcPr>
            <w:tcW w:w="567" w:type="dxa"/>
            <w:shd w:val="clear" w:color="auto" w:fill="auto"/>
            <w:textDirection w:val="btLr"/>
            <w:vAlign w:val="center"/>
          </w:tcPr>
          <w:p w:rsidR="00A941A6" w:rsidRPr="00A06252" w:rsidRDefault="00A941A6" w:rsidP="0038265B">
            <w:pPr>
              <w:keepNext/>
              <w:suppressAutoHyphens w:val="0"/>
              <w:spacing w:before="80" w:after="80" w:line="200" w:lineRule="exact"/>
              <w:ind w:left="57" w:right="57"/>
              <w:rPr>
                <w:b/>
                <w:spacing w:val="4"/>
                <w:w w:val="103"/>
                <w:kern w:val="14"/>
                <w:sz w:val="16"/>
                <w:szCs w:val="16"/>
                <w:lang w:val="fr-FR"/>
              </w:rPr>
            </w:pPr>
            <w:r w:rsidRPr="00A06252">
              <w:rPr>
                <w:b/>
                <w:spacing w:val="4"/>
                <w:w w:val="103"/>
                <w:kern w:val="14"/>
                <w:sz w:val="16"/>
                <w:szCs w:val="16"/>
              </w:rPr>
              <w:t>Tubes</w:t>
            </w:r>
          </w:p>
        </w:tc>
        <w:tc>
          <w:tcPr>
            <w:tcW w:w="567" w:type="dxa"/>
            <w:shd w:val="clear" w:color="auto" w:fill="auto"/>
            <w:textDirection w:val="btLr"/>
            <w:vAlign w:val="center"/>
          </w:tcPr>
          <w:p w:rsidR="00A941A6" w:rsidRPr="00A06252" w:rsidRDefault="00A941A6" w:rsidP="0038265B">
            <w:pPr>
              <w:keepNext/>
              <w:suppressAutoHyphens w:val="0"/>
              <w:spacing w:before="80" w:after="80" w:line="200" w:lineRule="exact"/>
              <w:ind w:left="57" w:right="57"/>
              <w:rPr>
                <w:b/>
                <w:spacing w:val="4"/>
                <w:w w:val="103"/>
                <w:kern w:val="14"/>
                <w:sz w:val="16"/>
                <w:szCs w:val="16"/>
                <w:lang w:val="fr-FR"/>
              </w:rPr>
            </w:pPr>
            <w:r w:rsidRPr="00A06252">
              <w:rPr>
                <w:b/>
                <w:spacing w:val="4"/>
                <w:w w:val="103"/>
                <w:kern w:val="14"/>
                <w:sz w:val="16"/>
                <w:szCs w:val="16"/>
                <w:lang w:val="fr-FR"/>
              </w:rPr>
              <w:t>Fûts à pression</w:t>
            </w:r>
          </w:p>
        </w:tc>
        <w:tc>
          <w:tcPr>
            <w:tcW w:w="567" w:type="dxa"/>
            <w:shd w:val="clear" w:color="auto" w:fill="auto"/>
            <w:textDirection w:val="btLr"/>
            <w:vAlign w:val="center"/>
          </w:tcPr>
          <w:p w:rsidR="00A941A6" w:rsidRPr="00A06252" w:rsidRDefault="00A941A6" w:rsidP="0038265B">
            <w:pPr>
              <w:keepNext/>
              <w:suppressAutoHyphens w:val="0"/>
              <w:spacing w:before="80" w:after="80" w:line="200" w:lineRule="exact"/>
              <w:ind w:left="57" w:right="57"/>
              <w:rPr>
                <w:b/>
                <w:spacing w:val="4"/>
                <w:w w:val="103"/>
                <w:kern w:val="14"/>
                <w:sz w:val="16"/>
                <w:szCs w:val="16"/>
                <w:lang w:val="fr-FR"/>
              </w:rPr>
            </w:pPr>
            <w:r w:rsidRPr="00A06252">
              <w:rPr>
                <w:b/>
                <w:spacing w:val="4"/>
                <w:w w:val="103"/>
                <w:kern w:val="14"/>
                <w:sz w:val="16"/>
                <w:szCs w:val="16"/>
                <w:lang w:val="fr-FR"/>
              </w:rPr>
              <w:t xml:space="preserve">Cadres </w:t>
            </w:r>
            <w:r w:rsidRPr="00A06252">
              <w:rPr>
                <w:b/>
                <w:spacing w:val="4"/>
                <w:w w:val="103"/>
                <w:kern w:val="14"/>
                <w:sz w:val="16"/>
                <w:szCs w:val="16"/>
              </w:rPr>
              <w:t>de</w:t>
            </w:r>
            <w:r w:rsidRPr="00A06252">
              <w:rPr>
                <w:b/>
                <w:spacing w:val="4"/>
                <w:w w:val="103"/>
                <w:kern w:val="14"/>
                <w:sz w:val="16"/>
                <w:szCs w:val="16"/>
                <w:lang w:val="fr-FR"/>
              </w:rPr>
              <w:t xml:space="preserve"> bouteilles</w:t>
            </w:r>
          </w:p>
        </w:tc>
        <w:tc>
          <w:tcPr>
            <w:tcW w:w="567" w:type="dxa"/>
            <w:shd w:val="clear" w:color="auto" w:fill="auto"/>
            <w:textDirection w:val="btLr"/>
            <w:vAlign w:val="center"/>
          </w:tcPr>
          <w:p w:rsidR="00A941A6" w:rsidRPr="00A06252" w:rsidRDefault="00A941A6" w:rsidP="0038265B">
            <w:pPr>
              <w:keepNext/>
              <w:suppressAutoHyphens w:val="0"/>
              <w:spacing w:before="80" w:after="80" w:line="200" w:lineRule="exact"/>
              <w:ind w:left="57" w:right="57"/>
              <w:rPr>
                <w:b/>
                <w:spacing w:val="4"/>
                <w:w w:val="103"/>
                <w:kern w:val="14"/>
                <w:sz w:val="16"/>
                <w:szCs w:val="16"/>
                <w:lang w:val="fr-FR"/>
              </w:rPr>
            </w:pPr>
            <w:r w:rsidRPr="00A06252">
              <w:rPr>
                <w:b/>
                <w:spacing w:val="4"/>
                <w:w w:val="103"/>
                <w:kern w:val="14"/>
                <w:sz w:val="16"/>
                <w:szCs w:val="16"/>
              </w:rPr>
              <w:t>CGEM</w:t>
            </w:r>
          </w:p>
        </w:tc>
        <w:tc>
          <w:tcPr>
            <w:tcW w:w="567" w:type="dxa"/>
            <w:shd w:val="clear" w:color="auto" w:fill="auto"/>
            <w:textDirection w:val="btLr"/>
            <w:vAlign w:val="center"/>
          </w:tcPr>
          <w:p w:rsidR="00A941A6" w:rsidRPr="00A06252" w:rsidRDefault="00A941A6" w:rsidP="0038265B">
            <w:pPr>
              <w:keepNext/>
              <w:suppressAutoHyphens w:val="0"/>
              <w:spacing w:before="80" w:after="80" w:line="200" w:lineRule="exact"/>
              <w:ind w:left="57" w:right="57"/>
              <w:rPr>
                <w:b/>
                <w:spacing w:val="4"/>
                <w:w w:val="103"/>
                <w:kern w:val="14"/>
                <w:sz w:val="16"/>
                <w:szCs w:val="16"/>
              </w:rPr>
            </w:pPr>
            <w:r w:rsidRPr="00A06252">
              <w:rPr>
                <w:b/>
                <w:spacing w:val="4"/>
                <w:w w:val="103"/>
                <w:kern w:val="14"/>
                <w:sz w:val="16"/>
                <w:szCs w:val="16"/>
              </w:rPr>
              <w:t>Périodicité</w:t>
            </w:r>
            <w:r w:rsidRPr="00A06252">
              <w:rPr>
                <w:b/>
                <w:spacing w:val="4"/>
                <w:w w:val="103"/>
                <w:kern w:val="14"/>
                <w:sz w:val="16"/>
                <w:szCs w:val="16"/>
                <w:lang w:val="fr-FR"/>
              </w:rPr>
              <w:t xml:space="preserve"> des épreuves (en années)</w:t>
            </w:r>
          </w:p>
        </w:tc>
        <w:tc>
          <w:tcPr>
            <w:tcW w:w="567" w:type="dxa"/>
            <w:shd w:val="clear" w:color="auto" w:fill="auto"/>
            <w:textDirection w:val="btLr"/>
            <w:vAlign w:val="center"/>
          </w:tcPr>
          <w:p w:rsidR="00A941A6" w:rsidRPr="00A06252" w:rsidRDefault="00A941A6" w:rsidP="0038265B">
            <w:pPr>
              <w:keepNext/>
              <w:suppressAutoHyphens w:val="0"/>
              <w:spacing w:before="80" w:after="80" w:line="200" w:lineRule="exact"/>
              <w:ind w:left="57" w:right="57"/>
              <w:rPr>
                <w:b/>
                <w:spacing w:val="4"/>
                <w:w w:val="103"/>
                <w:kern w:val="14"/>
                <w:sz w:val="16"/>
                <w:szCs w:val="16"/>
              </w:rPr>
            </w:pPr>
            <w:r w:rsidRPr="00A06252">
              <w:rPr>
                <w:b/>
                <w:spacing w:val="4"/>
                <w:w w:val="103"/>
                <w:kern w:val="14"/>
                <w:sz w:val="16"/>
                <w:szCs w:val="16"/>
              </w:rPr>
              <w:t xml:space="preserve">Pression </w:t>
            </w:r>
            <w:r w:rsidRPr="00A06252">
              <w:rPr>
                <w:b/>
                <w:spacing w:val="4"/>
                <w:w w:val="103"/>
                <w:kern w:val="14"/>
                <w:sz w:val="16"/>
                <w:szCs w:val="16"/>
                <w:lang w:val="fr-FR"/>
              </w:rPr>
              <w:t>d’épreuve</w:t>
            </w:r>
            <w:r w:rsidRPr="00A06252">
              <w:rPr>
                <w:b/>
                <w:spacing w:val="4"/>
                <w:w w:val="103"/>
                <w:kern w:val="14"/>
                <w:sz w:val="16"/>
                <w:szCs w:val="16"/>
              </w:rPr>
              <w:t xml:space="preserve"> </w:t>
            </w:r>
            <w:r w:rsidRPr="00A06252">
              <w:rPr>
                <w:b/>
                <w:spacing w:val="4"/>
                <w:w w:val="103"/>
                <w:kern w:val="14"/>
                <w:sz w:val="16"/>
                <w:szCs w:val="16"/>
              </w:rPr>
              <w:br/>
              <w:t>(en bar)</w:t>
            </w:r>
            <w:r w:rsidRPr="00A06252">
              <w:rPr>
                <w:b/>
                <w:spacing w:val="4"/>
                <w:w w:val="103"/>
                <w:kern w:val="14"/>
                <w:sz w:val="16"/>
                <w:szCs w:val="16"/>
                <w:vertAlign w:val="superscript"/>
              </w:rPr>
              <w:t>a</w:t>
            </w:r>
          </w:p>
        </w:tc>
        <w:tc>
          <w:tcPr>
            <w:tcW w:w="569" w:type="dxa"/>
            <w:shd w:val="clear" w:color="auto" w:fill="auto"/>
            <w:textDirection w:val="btLr"/>
            <w:vAlign w:val="center"/>
          </w:tcPr>
          <w:p w:rsidR="00A941A6" w:rsidRPr="00A06252" w:rsidRDefault="00A941A6" w:rsidP="0038265B">
            <w:pPr>
              <w:keepNext/>
              <w:suppressAutoHyphens w:val="0"/>
              <w:spacing w:before="80" w:after="80" w:line="200" w:lineRule="exact"/>
              <w:ind w:left="57" w:right="57"/>
              <w:rPr>
                <w:b/>
                <w:spacing w:val="4"/>
                <w:w w:val="103"/>
                <w:kern w:val="14"/>
                <w:sz w:val="16"/>
                <w:szCs w:val="16"/>
              </w:rPr>
            </w:pPr>
            <w:r w:rsidRPr="00A06252">
              <w:rPr>
                <w:b/>
                <w:spacing w:val="4"/>
                <w:w w:val="103"/>
                <w:kern w:val="14"/>
                <w:sz w:val="16"/>
                <w:szCs w:val="16"/>
                <w:lang w:val="fr-FR"/>
              </w:rPr>
              <w:t>Taux de remplissage</w:t>
            </w:r>
          </w:p>
        </w:tc>
        <w:tc>
          <w:tcPr>
            <w:tcW w:w="689" w:type="dxa"/>
            <w:shd w:val="clear" w:color="auto" w:fill="auto"/>
            <w:textDirection w:val="btLr"/>
            <w:vAlign w:val="center"/>
          </w:tcPr>
          <w:p w:rsidR="00A941A6" w:rsidRPr="00A06252" w:rsidRDefault="00A941A6" w:rsidP="0038265B">
            <w:pPr>
              <w:keepNext/>
              <w:suppressAutoHyphens w:val="0"/>
              <w:spacing w:before="80" w:after="80" w:line="200" w:lineRule="exact"/>
              <w:ind w:left="57" w:right="57"/>
              <w:rPr>
                <w:b/>
                <w:spacing w:val="4"/>
                <w:w w:val="103"/>
                <w:kern w:val="14"/>
                <w:sz w:val="16"/>
                <w:szCs w:val="16"/>
              </w:rPr>
            </w:pPr>
            <w:r w:rsidRPr="00A06252">
              <w:rPr>
                <w:b/>
                <w:spacing w:val="4"/>
                <w:w w:val="103"/>
                <w:kern w:val="14"/>
                <w:sz w:val="16"/>
                <w:szCs w:val="16"/>
              </w:rPr>
              <w:t>Dispositions</w:t>
            </w:r>
            <w:r w:rsidRPr="00A06252">
              <w:rPr>
                <w:b/>
                <w:spacing w:val="4"/>
                <w:w w:val="103"/>
                <w:kern w:val="14"/>
                <w:sz w:val="16"/>
                <w:szCs w:val="16"/>
                <w:lang w:val="fr-FR"/>
              </w:rPr>
              <w:t xml:space="preserve"> spéciales d’emballage</w:t>
            </w:r>
          </w:p>
        </w:tc>
      </w:tr>
      <w:tr w:rsidR="00A941A6" w:rsidRPr="001953D8" w:rsidTr="00F13660">
        <w:tc>
          <w:tcPr>
            <w:tcW w:w="572" w:type="dxa"/>
            <w:shd w:val="clear" w:color="auto" w:fill="auto"/>
          </w:tcPr>
          <w:p w:rsidR="00A941A6" w:rsidRPr="00092602" w:rsidRDefault="00A941A6" w:rsidP="00F13660">
            <w:pPr>
              <w:keepNext/>
              <w:spacing w:before="40" w:after="40" w:line="220" w:lineRule="exact"/>
              <w:ind w:left="57" w:right="57"/>
              <w:jc w:val="center"/>
              <w:rPr>
                <w:sz w:val="18"/>
                <w:szCs w:val="18"/>
                <w:lang w:val="fr-FR"/>
              </w:rPr>
            </w:pPr>
            <w:r w:rsidRPr="00092602">
              <w:rPr>
                <w:sz w:val="18"/>
                <w:szCs w:val="18"/>
                <w:lang w:val="fr-FR"/>
              </w:rPr>
              <w:t>xxxx</w:t>
            </w:r>
          </w:p>
        </w:tc>
        <w:tc>
          <w:tcPr>
            <w:tcW w:w="2137" w:type="dxa"/>
            <w:shd w:val="clear" w:color="auto" w:fill="auto"/>
          </w:tcPr>
          <w:p w:rsidR="00A941A6" w:rsidRPr="00092602" w:rsidRDefault="00A941A6" w:rsidP="00357831">
            <w:pPr>
              <w:keepNext/>
              <w:spacing w:before="40" w:after="40" w:line="220" w:lineRule="exact"/>
              <w:ind w:left="57" w:right="57"/>
              <w:rPr>
                <w:sz w:val="18"/>
                <w:szCs w:val="18"/>
                <w:lang w:val="fr-FR"/>
              </w:rPr>
            </w:pPr>
            <w:r w:rsidRPr="00092602">
              <w:rPr>
                <w:spacing w:val="1"/>
                <w:sz w:val="18"/>
                <w:szCs w:val="18"/>
              </w:rPr>
              <w:t>DISILANE</w:t>
            </w:r>
          </w:p>
        </w:tc>
        <w:tc>
          <w:tcPr>
            <w:tcW w:w="567" w:type="dxa"/>
            <w:shd w:val="clear" w:color="auto" w:fill="auto"/>
          </w:tcPr>
          <w:p w:rsidR="00A941A6" w:rsidRPr="00092602" w:rsidRDefault="00A941A6" w:rsidP="00B723A6">
            <w:pPr>
              <w:keepNext/>
              <w:spacing w:before="40" w:after="40"/>
              <w:ind w:left="57" w:right="57"/>
              <w:jc w:val="center"/>
              <w:rPr>
                <w:sz w:val="18"/>
                <w:szCs w:val="18"/>
              </w:rPr>
            </w:pPr>
            <w:r w:rsidRPr="00092602">
              <w:rPr>
                <w:sz w:val="18"/>
                <w:szCs w:val="18"/>
                <w:lang w:val="fr-FR"/>
              </w:rPr>
              <w:t>2.1</w:t>
            </w:r>
          </w:p>
        </w:tc>
        <w:tc>
          <w:tcPr>
            <w:tcW w:w="567" w:type="dxa"/>
            <w:shd w:val="clear" w:color="auto" w:fill="auto"/>
          </w:tcPr>
          <w:p w:rsidR="00A941A6" w:rsidRPr="00092602" w:rsidRDefault="00A941A6" w:rsidP="00B723A6">
            <w:pPr>
              <w:keepNext/>
              <w:spacing w:before="40" w:after="40"/>
              <w:ind w:left="57" w:right="57"/>
              <w:jc w:val="center"/>
              <w:rPr>
                <w:rFonts w:ascii="Calibri" w:hAnsi="Calibri"/>
                <w:sz w:val="18"/>
                <w:szCs w:val="18"/>
              </w:rPr>
            </w:pPr>
            <w:r w:rsidRPr="00092602">
              <w:rPr>
                <w:sz w:val="18"/>
                <w:szCs w:val="18"/>
                <w:lang w:val="fr-FR"/>
              </w:rPr>
              <w:t>4.2</w:t>
            </w:r>
          </w:p>
        </w:tc>
        <w:tc>
          <w:tcPr>
            <w:tcW w:w="567" w:type="dxa"/>
            <w:shd w:val="clear" w:color="auto" w:fill="auto"/>
            <w:vAlign w:val="bottom"/>
          </w:tcPr>
          <w:p w:rsidR="00A941A6" w:rsidRPr="00092602" w:rsidRDefault="00A941A6" w:rsidP="00B723A6">
            <w:pPr>
              <w:keepNext/>
              <w:spacing w:before="40" w:after="40" w:line="220" w:lineRule="exact"/>
              <w:ind w:left="57" w:right="57"/>
              <w:jc w:val="center"/>
              <w:rPr>
                <w:sz w:val="18"/>
                <w:szCs w:val="18"/>
                <w:lang w:val="fr-FR"/>
              </w:rPr>
            </w:pPr>
          </w:p>
        </w:tc>
        <w:tc>
          <w:tcPr>
            <w:tcW w:w="567" w:type="dxa"/>
            <w:shd w:val="clear" w:color="auto" w:fill="auto"/>
          </w:tcPr>
          <w:p w:rsidR="00A941A6" w:rsidRPr="00092602" w:rsidRDefault="00A941A6" w:rsidP="00B723A6">
            <w:pPr>
              <w:keepNext/>
              <w:spacing w:before="40" w:after="40"/>
              <w:ind w:left="57" w:right="57"/>
              <w:jc w:val="center"/>
              <w:rPr>
                <w:sz w:val="18"/>
                <w:szCs w:val="18"/>
              </w:rPr>
            </w:pPr>
            <w:r w:rsidRPr="00092602">
              <w:rPr>
                <w:sz w:val="18"/>
                <w:szCs w:val="18"/>
                <w:lang w:val="fr-FR"/>
              </w:rPr>
              <w:t>X</w:t>
            </w:r>
          </w:p>
        </w:tc>
        <w:tc>
          <w:tcPr>
            <w:tcW w:w="567" w:type="dxa"/>
            <w:shd w:val="clear" w:color="auto" w:fill="auto"/>
          </w:tcPr>
          <w:p w:rsidR="00A941A6" w:rsidRPr="00092602" w:rsidRDefault="00A941A6" w:rsidP="00B723A6">
            <w:pPr>
              <w:keepNext/>
              <w:spacing w:before="40" w:after="40"/>
              <w:ind w:left="57" w:right="57"/>
              <w:jc w:val="center"/>
              <w:rPr>
                <w:sz w:val="18"/>
                <w:szCs w:val="18"/>
                <w:lang w:val="fr-FR"/>
              </w:rPr>
            </w:pPr>
            <w:r w:rsidRPr="00092602">
              <w:rPr>
                <w:sz w:val="18"/>
                <w:szCs w:val="18"/>
                <w:lang w:val="fr-FR"/>
              </w:rPr>
              <w:t>X</w:t>
            </w:r>
          </w:p>
        </w:tc>
        <w:tc>
          <w:tcPr>
            <w:tcW w:w="567" w:type="dxa"/>
            <w:shd w:val="clear" w:color="auto" w:fill="auto"/>
          </w:tcPr>
          <w:p w:rsidR="00A941A6" w:rsidRPr="00092602" w:rsidRDefault="00A941A6" w:rsidP="00B723A6">
            <w:pPr>
              <w:keepNext/>
              <w:spacing w:before="40" w:after="40" w:line="220" w:lineRule="exact"/>
              <w:ind w:left="57" w:right="57"/>
              <w:jc w:val="center"/>
              <w:rPr>
                <w:sz w:val="18"/>
                <w:szCs w:val="18"/>
                <w:lang w:val="fr-FR"/>
              </w:rPr>
            </w:pPr>
            <w:r w:rsidRPr="00092602">
              <w:rPr>
                <w:sz w:val="18"/>
                <w:szCs w:val="18"/>
                <w:lang w:val="fr-FR"/>
              </w:rPr>
              <w:t>X</w:t>
            </w:r>
          </w:p>
        </w:tc>
        <w:tc>
          <w:tcPr>
            <w:tcW w:w="567" w:type="dxa"/>
            <w:shd w:val="clear" w:color="auto" w:fill="auto"/>
          </w:tcPr>
          <w:p w:rsidR="00A941A6" w:rsidRPr="00092602" w:rsidRDefault="00A941A6" w:rsidP="00B723A6">
            <w:pPr>
              <w:keepNext/>
              <w:spacing w:before="40" w:after="40" w:line="220" w:lineRule="exact"/>
              <w:ind w:left="57" w:right="57"/>
              <w:jc w:val="center"/>
              <w:rPr>
                <w:sz w:val="18"/>
                <w:szCs w:val="18"/>
                <w:lang w:val="fr-FR"/>
              </w:rPr>
            </w:pPr>
            <w:r w:rsidRPr="00092602">
              <w:rPr>
                <w:sz w:val="18"/>
                <w:szCs w:val="18"/>
                <w:lang w:val="fr-FR"/>
              </w:rPr>
              <w:t>X</w:t>
            </w:r>
          </w:p>
        </w:tc>
        <w:tc>
          <w:tcPr>
            <w:tcW w:w="567" w:type="dxa"/>
            <w:shd w:val="clear" w:color="auto" w:fill="auto"/>
          </w:tcPr>
          <w:p w:rsidR="00A941A6" w:rsidRPr="00092602" w:rsidRDefault="00A941A6" w:rsidP="00B723A6">
            <w:pPr>
              <w:keepNext/>
              <w:spacing w:before="40" w:after="40" w:line="220" w:lineRule="exact"/>
              <w:ind w:left="57" w:right="57"/>
              <w:jc w:val="center"/>
              <w:rPr>
                <w:sz w:val="18"/>
                <w:szCs w:val="18"/>
                <w:lang w:val="fr-FR"/>
              </w:rPr>
            </w:pPr>
          </w:p>
        </w:tc>
        <w:tc>
          <w:tcPr>
            <w:tcW w:w="567" w:type="dxa"/>
            <w:shd w:val="clear" w:color="auto" w:fill="auto"/>
          </w:tcPr>
          <w:p w:rsidR="00A941A6" w:rsidRPr="00092602" w:rsidRDefault="00A941A6" w:rsidP="00B723A6">
            <w:pPr>
              <w:keepNext/>
              <w:spacing w:before="40" w:after="40" w:line="220" w:lineRule="exact"/>
              <w:ind w:left="57" w:right="57"/>
              <w:jc w:val="center"/>
              <w:rPr>
                <w:sz w:val="18"/>
                <w:szCs w:val="18"/>
                <w:lang w:val="fr-FR"/>
              </w:rPr>
            </w:pPr>
            <w:r w:rsidRPr="00092602">
              <w:rPr>
                <w:sz w:val="18"/>
                <w:szCs w:val="18"/>
                <w:lang w:val="fr-FR"/>
              </w:rPr>
              <w:t>10</w:t>
            </w:r>
          </w:p>
        </w:tc>
        <w:tc>
          <w:tcPr>
            <w:tcW w:w="567" w:type="dxa"/>
            <w:shd w:val="clear" w:color="auto" w:fill="auto"/>
            <w:vAlign w:val="bottom"/>
          </w:tcPr>
          <w:p w:rsidR="00A941A6" w:rsidRPr="00092602" w:rsidRDefault="00A941A6" w:rsidP="00B723A6">
            <w:pPr>
              <w:keepNext/>
              <w:spacing w:before="40" w:after="40" w:line="220" w:lineRule="exact"/>
              <w:ind w:left="57" w:right="57"/>
              <w:jc w:val="center"/>
              <w:rPr>
                <w:sz w:val="18"/>
                <w:szCs w:val="18"/>
                <w:lang w:val="fr-FR"/>
              </w:rPr>
            </w:pPr>
            <w:r w:rsidRPr="00092602">
              <w:rPr>
                <w:sz w:val="18"/>
                <w:szCs w:val="18"/>
                <w:lang w:val="fr-FR"/>
              </w:rPr>
              <w:t xml:space="preserve">225 </w:t>
            </w:r>
            <w:r w:rsidRPr="00092602">
              <w:rPr>
                <w:sz w:val="18"/>
                <w:szCs w:val="18"/>
                <w:lang w:val="fr-FR"/>
              </w:rPr>
              <w:br/>
              <w:t>250</w:t>
            </w:r>
          </w:p>
        </w:tc>
        <w:tc>
          <w:tcPr>
            <w:tcW w:w="569" w:type="dxa"/>
            <w:shd w:val="clear" w:color="auto" w:fill="auto"/>
            <w:vAlign w:val="bottom"/>
          </w:tcPr>
          <w:p w:rsidR="00A941A6" w:rsidRPr="00092602" w:rsidRDefault="00A941A6" w:rsidP="00B723A6">
            <w:pPr>
              <w:keepNext/>
              <w:spacing w:before="40" w:after="40" w:line="220" w:lineRule="exact"/>
              <w:ind w:left="57" w:right="57"/>
              <w:jc w:val="center"/>
              <w:rPr>
                <w:sz w:val="18"/>
                <w:szCs w:val="18"/>
                <w:lang w:val="fr-FR"/>
              </w:rPr>
            </w:pPr>
            <w:r w:rsidRPr="00092602">
              <w:rPr>
                <w:sz w:val="18"/>
                <w:szCs w:val="18"/>
                <w:lang w:val="fr-FR"/>
              </w:rPr>
              <w:t xml:space="preserve">0.32 </w:t>
            </w:r>
            <w:r w:rsidRPr="00092602">
              <w:rPr>
                <w:sz w:val="18"/>
                <w:szCs w:val="18"/>
                <w:lang w:val="fr-FR"/>
              </w:rPr>
              <w:br/>
              <w:t>0.36</w:t>
            </w:r>
          </w:p>
        </w:tc>
        <w:tc>
          <w:tcPr>
            <w:tcW w:w="689" w:type="dxa"/>
            <w:shd w:val="clear" w:color="auto" w:fill="auto"/>
          </w:tcPr>
          <w:p w:rsidR="00A941A6" w:rsidRPr="00092602" w:rsidRDefault="00A941A6" w:rsidP="001A3149">
            <w:pPr>
              <w:keepNext/>
              <w:spacing w:before="40" w:after="40" w:line="220" w:lineRule="exact"/>
              <w:ind w:left="57" w:right="57"/>
              <w:jc w:val="center"/>
              <w:rPr>
                <w:sz w:val="18"/>
                <w:szCs w:val="18"/>
                <w:lang w:val="fr-FR"/>
              </w:rPr>
            </w:pPr>
            <w:r w:rsidRPr="00092602">
              <w:rPr>
                <w:sz w:val="18"/>
                <w:szCs w:val="18"/>
                <w:lang w:val="fr-FR"/>
              </w:rPr>
              <w:t>q</w:t>
            </w:r>
          </w:p>
        </w:tc>
      </w:tr>
      <w:tr w:rsidR="00A941A6" w:rsidRPr="001953D8" w:rsidTr="003471F0">
        <w:tc>
          <w:tcPr>
            <w:tcW w:w="572" w:type="dxa"/>
            <w:shd w:val="clear" w:color="auto" w:fill="auto"/>
          </w:tcPr>
          <w:p w:rsidR="00A941A6" w:rsidRPr="00092602" w:rsidRDefault="00A941A6" w:rsidP="00F13660">
            <w:pPr>
              <w:keepNext/>
              <w:spacing w:before="40" w:after="40" w:line="220" w:lineRule="exact"/>
              <w:ind w:left="57" w:right="57"/>
              <w:jc w:val="center"/>
              <w:rPr>
                <w:sz w:val="18"/>
                <w:szCs w:val="18"/>
                <w:lang w:val="fr-FR"/>
              </w:rPr>
            </w:pPr>
            <w:r w:rsidRPr="00092602">
              <w:rPr>
                <w:sz w:val="18"/>
                <w:szCs w:val="18"/>
                <w:lang w:val="fr-FR"/>
              </w:rPr>
              <w:t>xxxx</w:t>
            </w:r>
          </w:p>
        </w:tc>
        <w:tc>
          <w:tcPr>
            <w:tcW w:w="2137" w:type="dxa"/>
            <w:shd w:val="clear" w:color="auto" w:fill="auto"/>
          </w:tcPr>
          <w:p w:rsidR="00A941A6" w:rsidRPr="00092602" w:rsidRDefault="00A941A6" w:rsidP="00357831">
            <w:pPr>
              <w:keepNext/>
              <w:spacing w:before="40" w:after="40" w:line="220" w:lineRule="exact"/>
              <w:ind w:left="57" w:right="57"/>
              <w:rPr>
                <w:sz w:val="18"/>
                <w:szCs w:val="18"/>
                <w:lang w:val="fr-FR"/>
              </w:rPr>
            </w:pPr>
            <w:r w:rsidRPr="00092602">
              <w:rPr>
                <w:sz w:val="18"/>
                <w:szCs w:val="18"/>
                <w:lang w:val="fr-FR"/>
              </w:rPr>
              <w:t>GAZ LIQUÉFIÉ INFLAMMABLE, PYROPHORIQUE, N.S.A.</w:t>
            </w:r>
          </w:p>
        </w:tc>
        <w:tc>
          <w:tcPr>
            <w:tcW w:w="567" w:type="dxa"/>
            <w:shd w:val="clear" w:color="auto" w:fill="auto"/>
          </w:tcPr>
          <w:p w:rsidR="00A941A6" w:rsidRPr="00092602" w:rsidRDefault="00A941A6" w:rsidP="00B723A6">
            <w:pPr>
              <w:keepNext/>
              <w:spacing w:before="40" w:after="40"/>
              <w:ind w:left="57" w:right="57"/>
              <w:jc w:val="center"/>
              <w:rPr>
                <w:sz w:val="18"/>
                <w:szCs w:val="18"/>
              </w:rPr>
            </w:pPr>
            <w:r w:rsidRPr="00092602">
              <w:rPr>
                <w:sz w:val="18"/>
                <w:szCs w:val="18"/>
                <w:lang w:val="fr-FR"/>
              </w:rPr>
              <w:t>2.1</w:t>
            </w:r>
          </w:p>
        </w:tc>
        <w:tc>
          <w:tcPr>
            <w:tcW w:w="567" w:type="dxa"/>
            <w:shd w:val="clear" w:color="auto" w:fill="auto"/>
          </w:tcPr>
          <w:p w:rsidR="00A941A6" w:rsidRPr="00092602" w:rsidRDefault="00A941A6" w:rsidP="00B723A6">
            <w:pPr>
              <w:keepNext/>
              <w:spacing w:before="40" w:after="40"/>
              <w:ind w:left="57" w:right="57"/>
              <w:jc w:val="center"/>
              <w:rPr>
                <w:rFonts w:ascii="Calibri" w:hAnsi="Calibri"/>
                <w:sz w:val="18"/>
                <w:szCs w:val="18"/>
              </w:rPr>
            </w:pPr>
            <w:r w:rsidRPr="00092602">
              <w:rPr>
                <w:sz w:val="18"/>
                <w:szCs w:val="18"/>
                <w:lang w:val="fr-FR"/>
              </w:rPr>
              <w:t>4.2</w:t>
            </w:r>
          </w:p>
        </w:tc>
        <w:tc>
          <w:tcPr>
            <w:tcW w:w="567" w:type="dxa"/>
            <w:shd w:val="clear" w:color="auto" w:fill="auto"/>
            <w:vAlign w:val="bottom"/>
          </w:tcPr>
          <w:p w:rsidR="00A941A6" w:rsidRPr="00092602" w:rsidRDefault="00A941A6" w:rsidP="00B723A6">
            <w:pPr>
              <w:keepNext/>
              <w:spacing w:before="40" w:after="40" w:line="220" w:lineRule="exact"/>
              <w:ind w:left="57" w:right="57"/>
              <w:jc w:val="center"/>
              <w:rPr>
                <w:sz w:val="18"/>
                <w:szCs w:val="18"/>
                <w:lang w:val="fr-FR"/>
              </w:rPr>
            </w:pPr>
          </w:p>
        </w:tc>
        <w:tc>
          <w:tcPr>
            <w:tcW w:w="567" w:type="dxa"/>
            <w:shd w:val="clear" w:color="auto" w:fill="auto"/>
          </w:tcPr>
          <w:p w:rsidR="00A941A6" w:rsidRPr="00092602" w:rsidRDefault="00A941A6" w:rsidP="00B723A6">
            <w:pPr>
              <w:keepNext/>
              <w:spacing w:before="40" w:after="40"/>
              <w:ind w:left="57" w:right="57"/>
              <w:jc w:val="center"/>
              <w:rPr>
                <w:sz w:val="18"/>
                <w:szCs w:val="18"/>
              </w:rPr>
            </w:pPr>
            <w:r w:rsidRPr="00092602">
              <w:rPr>
                <w:sz w:val="18"/>
                <w:szCs w:val="18"/>
                <w:lang w:val="fr-FR"/>
              </w:rPr>
              <w:t>X</w:t>
            </w:r>
          </w:p>
        </w:tc>
        <w:tc>
          <w:tcPr>
            <w:tcW w:w="567" w:type="dxa"/>
            <w:shd w:val="clear" w:color="auto" w:fill="auto"/>
          </w:tcPr>
          <w:p w:rsidR="00A941A6" w:rsidRPr="00092602" w:rsidRDefault="00A941A6" w:rsidP="00B723A6">
            <w:pPr>
              <w:keepNext/>
              <w:spacing w:before="40" w:after="40"/>
              <w:ind w:left="57" w:right="57"/>
              <w:jc w:val="center"/>
              <w:rPr>
                <w:sz w:val="18"/>
                <w:szCs w:val="18"/>
                <w:lang w:val="fr-FR"/>
              </w:rPr>
            </w:pPr>
            <w:r w:rsidRPr="00092602">
              <w:rPr>
                <w:sz w:val="18"/>
                <w:szCs w:val="18"/>
                <w:lang w:val="fr-FR"/>
              </w:rPr>
              <w:t>X</w:t>
            </w:r>
          </w:p>
        </w:tc>
        <w:tc>
          <w:tcPr>
            <w:tcW w:w="567" w:type="dxa"/>
            <w:shd w:val="clear" w:color="auto" w:fill="auto"/>
          </w:tcPr>
          <w:p w:rsidR="00A941A6" w:rsidRPr="00092602" w:rsidRDefault="00A941A6" w:rsidP="00B723A6">
            <w:pPr>
              <w:keepNext/>
              <w:spacing w:before="40" w:after="40"/>
              <w:ind w:left="57" w:right="57"/>
              <w:jc w:val="center"/>
              <w:rPr>
                <w:sz w:val="18"/>
                <w:szCs w:val="18"/>
                <w:lang w:val="fr-FR"/>
              </w:rPr>
            </w:pPr>
            <w:r w:rsidRPr="00092602">
              <w:rPr>
                <w:sz w:val="18"/>
                <w:szCs w:val="18"/>
              </w:rPr>
              <w:t>X</w:t>
            </w:r>
          </w:p>
        </w:tc>
        <w:tc>
          <w:tcPr>
            <w:tcW w:w="567" w:type="dxa"/>
            <w:shd w:val="clear" w:color="auto" w:fill="auto"/>
          </w:tcPr>
          <w:p w:rsidR="00A941A6" w:rsidRPr="00092602" w:rsidRDefault="00A941A6" w:rsidP="00B723A6">
            <w:pPr>
              <w:keepNext/>
              <w:spacing w:before="40" w:after="40" w:line="220" w:lineRule="exact"/>
              <w:ind w:left="57" w:right="57"/>
              <w:jc w:val="center"/>
              <w:rPr>
                <w:sz w:val="18"/>
                <w:szCs w:val="18"/>
                <w:lang w:val="fr-FR"/>
              </w:rPr>
            </w:pPr>
            <w:r w:rsidRPr="00092602">
              <w:rPr>
                <w:sz w:val="18"/>
                <w:szCs w:val="18"/>
                <w:lang w:val="fr-FR"/>
              </w:rPr>
              <w:t>X</w:t>
            </w:r>
          </w:p>
        </w:tc>
        <w:tc>
          <w:tcPr>
            <w:tcW w:w="567" w:type="dxa"/>
            <w:shd w:val="clear" w:color="auto" w:fill="auto"/>
            <w:vAlign w:val="bottom"/>
          </w:tcPr>
          <w:p w:rsidR="00A941A6" w:rsidRPr="00092602" w:rsidRDefault="00A941A6" w:rsidP="00B723A6">
            <w:pPr>
              <w:keepNext/>
              <w:spacing w:before="40" w:after="40" w:line="220" w:lineRule="exact"/>
              <w:ind w:left="57" w:right="57"/>
              <w:jc w:val="center"/>
              <w:rPr>
                <w:sz w:val="18"/>
                <w:szCs w:val="18"/>
                <w:lang w:val="fr-FR"/>
              </w:rPr>
            </w:pPr>
          </w:p>
        </w:tc>
        <w:tc>
          <w:tcPr>
            <w:tcW w:w="567" w:type="dxa"/>
            <w:shd w:val="clear" w:color="auto" w:fill="auto"/>
          </w:tcPr>
          <w:p w:rsidR="00A941A6" w:rsidRPr="00092602" w:rsidRDefault="00A941A6" w:rsidP="00B723A6">
            <w:pPr>
              <w:keepNext/>
              <w:spacing w:before="40" w:after="40" w:line="220" w:lineRule="exact"/>
              <w:ind w:left="57" w:right="57"/>
              <w:jc w:val="center"/>
              <w:rPr>
                <w:sz w:val="18"/>
                <w:szCs w:val="18"/>
                <w:lang w:val="fr-FR"/>
              </w:rPr>
            </w:pPr>
            <w:r w:rsidRPr="00092602">
              <w:rPr>
                <w:sz w:val="18"/>
                <w:szCs w:val="18"/>
                <w:lang w:val="fr-FR"/>
              </w:rPr>
              <w:t>10</w:t>
            </w:r>
          </w:p>
        </w:tc>
        <w:tc>
          <w:tcPr>
            <w:tcW w:w="567" w:type="dxa"/>
            <w:shd w:val="clear" w:color="auto" w:fill="auto"/>
            <w:vAlign w:val="bottom"/>
          </w:tcPr>
          <w:p w:rsidR="00A941A6" w:rsidRPr="00092602" w:rsidRDefault="00A941A6" w:rsidP="00B723A6">
            <w:pPr>
              <w:keepNext/>
              <w:spacing w:before="40" w:after="40" w:line="220" w:lineRule="exact"/>
              <w:ind w:left="57" w:right="57"/>
              <w:jc w:val="center"/>
              <w:rPr>
                <w:sz w:val="18"/>
                <w:szCs w:val="18"/>
                <w:lang w:val="fr-FR"/>
              </w:rPr>
            </w:pPr>
          </w:p>
        </w:tc>
        <w:tc>
          <w:tcPr>
            <w:tcW w:w="569" w:type="dxa"/>
            <w:shd w:val="clear" w:color="auto" w:fill="auto"/>
            <w:vAlign w:val="bottom"/>
          </w:tcPr>
          <w:p w:rsidR="00A941A6" w:rsidRPr="00092602" w:rsidRDefault="00A941A6" w:rsidP="00B723A6">
            <w:pPr>
              <w:keepNext/>
              <w:spacing w:before="40" w:after="40" w:line="220" w:lineRule="exact"/>
              <w:ind w:left="57" w:right="57"/>
              <w:jc w:val="center"/>
              <w:rPr>
                <w:sz w:val="18"/>
                <w:szCs w:val="18"/>
                <w:lang w:val="fr-FR"/>
              </w:rPr>
            </w:pPr>
          </w:p>
        </w:tc>
        <w:tc>
          <w:tcPr>
            <w:tcW w:w="689" w:type="dxa"/>
            <w:shd w:val="clear" w:color="auto" w:fill="auto"/>
          </w:tcPr>
          <w:p w:rsidR="00A941A6" w:rsidRPr="00092602" w:rsidRDefault="00A941A6" w:rsidP="001A3149">
            <w:pPr>
              <w:keepNext/>
              <w:spacing w:before="40" w:after="40" w:line="220" w:lineRule="exact"/>
              <w:ind w:left="57" w:right="57"/>
              <w:jc w:val="center"/>
              <w:rPr>
                <w:sz w:val="18"/>
                <w:szCs w:val="18"/>
                <w:lang w:val="fr-FR"/>
              </w:rPr>
            </w:pPr>
            <w:r w:rsidRPr="00092602">
              <w:rPr>
                <w:sz w:val="18"/>
                <w:szCs w:val="18"/>
                <w:lang w:val="fr-FR"/>
              </w:rPr>
              <w:t>q</w:t>
            </w:r>
            <w:r w:rsidR="00B52D48" w:rsidRPr="00092602">
              <w:rPr>
                <w:sz w:val="18"/>
                <w:szCs w:val="18"/>
                <w:lang w:val="fr-FR"/>
              </w:rPr>
              <w:t>, z</w:t>
            </w:r>
          </w:p>
        </w:tc>
      </w:tr>
      <w:tr w:rsidR="00A941A6" w:rsidRPr="001953D8" w:rsidTr="00F13660">
        <w:tc>
          <w:tcPr>
            <w:tcW w:w="572" w:type="dxa"/>
            <w:shd w:val="clear" w:color="auto" w:fill="auto"/>
          </w:tcPr>
          <w:p w:rsidR="00A941A6" w:rsidRPr="00092602" w:rsidRDefault="00A941A6" w:rsidP="00F13660">
            <w:pPr>
              <w:keepNext/>
              <w:spacing w:before="40" w:after="40" w:line="220" w:lineRule="exact"/>
              <w:ind w:left="57" w:right="57"/>
              <w:jc w:val="center"/>
              <w:rPr>
                <w:sz w:val="18"/>
                <w:szCs w:val="18"/>
                <w:lang w:val="fr-FR"/>
              </w:rPr>
            </w:pPr>
            <w:r w:rsidRPr="00092602">
              <w:rPr>
                <w:sz w:val="18"/>
                <w:szCs w:val="18"/>
                <w:lang w:val="fr-FR"/>
              </w:rPr>
              <w:t>xxxx</w:t>
            </w:r>
          </w:p>
        </w:tc>
        <w:tc>
          <w:tcPr>
            <w:tcW w:w="2137" w:type="dxa"/>
            <w:shd w:val="clear" w:color="auto" w:fill="auto"/>
          </w:tcPr>
          <w:p w:rsidR="00A941A6" w:rsidRPr="00092602" w:rsidRDefault="00A941A6" w:rsidP="003E7F80">
            <w:pPr>
              <w:keepNext/>
              <w:spacing w:before="40" w:after="40" w:line="220" w:lineRule="exact"/>
              <w:ind w:left="57" w:right="57"/>
              <w:rPr>
                <w:sz w:val="18"/>
                <w:szCs w:val="18"/>
                <w:lang w:val="fr-FR"/>
              </w:rPr>
            </w:pPr>
            <w:r w:rsidRPr="00092602">
              <w:rPr>
                <w:sz w:val="18"/>
                <w:szCs w:val="18"/>
                <w:lang w:val="fr-FR"/>
              </w:rPr>
              <w:t>GAZ LIQUÉFIÉ</w:t>
            </w:r>
            <w:r w:rsidR="003E7F80" w:rsidRPr="00092602">
              <w:rPr>
                <w:sz w:val="18"/>
                <w:szCs w:val="18"/>
                <w:lang w:val="fr-FR"/>
              </w:rPr>
              <w:t xml:space="preserve"> </w:t>
            </w:r>
            <w:r w:rsidRPr="00092602">
              <w:rPr>
                <w:sz w:val="18"/>
                <w:szCs w:val="18"/>
                <w:lang w:val="fr-FR"/>
              </w:rPr>
              <w:t>TOXIQUE, INFLAMMABLE, PYROPHORIQUE, N.S.A.</w:t>
            </w:r>
          </w:p>
        </w:tc>
        <w:tc>
          <w:tcPr>
            <w:tcW w:w="567" w:type="dxa"/>
            <w:shd w:val="clear" w:color="auto" w:fill="auto"/>
          </w:tcPr>
          <w:p w:rsidR="00A941A6" w:rsidRPr="00092602" w:rsidDel="00E04FEB" w:rsidRDefault="00A941A6" w:rsidP="00B723A6">
            <w:pPr>
              <w:keepNext/>
              <w:spacing w:before="40" w:after="40"/>
              <w:ind w:left="57" w:right="57"/>
              <w:jc w:val="center"/>
              <w:rPr>
                <w:spacing w:val="1"/>
                <w:sz w:val="18"/>
                <w:szCs w:val="18"/>
              </w:rPr>
            </w:pPr>
            <w:r w:rsidRPr="00092602">
              <w:rPr>
                <w:sz w:val="18"/>
                <w:szCs w:val="18"/>
                <w:lang w:val="fr-FR"/>
              </w:rPr>
              <w:t>2.3</w:t>
            </w:r>
          </w:p>
        </w:tc>
        <w:tc>
          <w:tcPr>
            <w:tcW w:w="567" w:type="dxa"/>
            <w:shd w:val="clear" w:color="auto" w:fill="auto"/>
          </w:tcPr>
          <w:p w:rsidR="00A941A6" w:rsidRPr="00092602" w:rsidRDefault="00A941A6" w:rsidP="00B723A6">
            <w:pPr>
              <w:keepNext/>
              <w:spacing w:before="40" w:after="40"/>
              <w:ind w:left="57" w:right="57"/>
              <w:jc w:val="center"/>
              <w:rPr>
                <w:spacing w:val="1"/>
                <w:sz w:val="18"/>
                <w:szCs w:val="18"/>
              </w:rPr>
            </w:pPr>
            <w:r w:rsidRPr="00092602">
              <w:rPr>
                <w:sz w:val="18"/>
                <w:szCs w:val="18"/>
                <w:lang w:val="fr-FR"/>
              </w:rPr>
              <w:t xml:space="preserve">2.1, </w:t>
            </w:r>
            <w:r w:rsidRPr="00092602">
              <w:rPr>
                <w:sz w:val="18"/>
                <w:szCs w:val="18"/>
                <w:lang w:val="fr-FR"/>
              </w:rPr>
              <w:br/>
              <w:t>4.2</w:t>
            </w:r>
          </w:p>
        </w:tc>
        <w:tc>
          <w:tcPr>
            <w:tcW w:w="567" w:type="dxa"/>
            <w:shd w:val="clear" w:color="auto" w:fill="auto"/>
            <w:vAlign w:val="bottom"/>
          </w:tcPr>
          <w:p w:rsidR="00A941A6" w:rsidRPr="00092602" w:rsidRDefault="00A941A6" w:rsidP="00B723A6">
            <w:pPr>
              <w:keepNext/>
              <w:spacing w:before="40" w:after="40" w:line="220" w:lineRule="exact"/>
              <w:ind w:left="57" w:right="57"/>
              <w:jc w:val="center"/>
              <w:rPr>
                <w:sz w:val="18"/>
                <w:szCs w:val="18"/>
                <w:lang w:val="fr-FR"/>
              </w:rPr>
            </w:pPr>
          </w:p>
        </w:tc>
        <w:tc>
          <w:tcPr>
            <w:tcW w:w="567" w:type="dxa"/>
            <w:shd w:val="clear" w:color="auto" w:fill="auto"/>
          </w:tcPr>
          <w:p w:rsidR="00A941A6" w:rsidRPr="00092602" w:rsidRDefault="00A941A6" w:rsidP="00B723A6">
            <w:pPr>
              <w:keepNext/>
              <w:spacing w:before="40" w:after="40"/>
              <w:ind w:left="57" w:right="57"/>
              <w:jc w:val="center"/>
              <w:rPr>
                <w:sz w:val="18"/>
                <w:szCs w:val="18"/>
              </w:rPr>
            </w:pPr>
            <w:r w:rsidRPr="00092602">
              <w:rPr>
                <w:sz w:val="18"/>
                <w:szCs w:val="18"/>
                <w:lang w:val="fr-FR"/>
              </w:rPr>
              <w:t>X</w:t>
            </w:r>
          </w:p>
        </w:tc>
        <w:tc>
          <w:tcPr>
            <w:tcW w:w="567" w:type="dxa"/>
            <w:shd w:val="clear" w:color="auto" w:fill="auto"/>
            <w:vAlign w:val="bottom"/>
          </w:tcPr>
          <w:p w:rsidR="00A941A6" w:rsidRPr="00092602" w:rsidRDefault="00A941A6" w:rsidP="00B723A6">
            <w:pPr>
              <w:keepNext/>
              <w:spacing w:before="40" w:after="40" w:line="220" w:lineRule="exact"/>
              <w:ind w:left="57" w:right="57"/>
              <w:jc w:val="center"/>
              <w:rPr>
                <w:sz w:val="18"/>
                <w:szCs w:val="18"/>
                <w:lang w:val="fr-FR"/>
              </w:rPr>
            </w:pPr>
          </w:p>
        </w:tc>
        <w:tc>
          <w:tcPr>
            <w:tcW w:w="567" w:type="dxa"/>
            <w:shd w:val="clear" w:color="auto" w:fill="auto"/>
            <w:vAlign w:val="bottom"/>
          </w:tcPr>
          <w:p w:rsidR="00A941A6" w:rsidRPr="00092602" w:rsidRDefault="00A941A6" w:rsidP="00B723A6">
            <w:pPr>
              <w:keepNext/>
              <w:spacing w:before="40" w:after="40" w:line="220" w:lineRule="exact"/>
              <w:ind w:left="57" w:right="57"/>
              <w:jc w:val="center"/>
              <w:rPr>
                <w:sz w:val="18"/>
                <w:szCs w:val="18"/>
                <w:lang w:val="fr-FR"/>
              </w:rPr>
            </w:pPr>
          </w:p>
        </w:tc>
        <w:tc>
          <w:tcPr>
            <w:tcW w:w="567" w:type="dxa"/>
            <w:shd w:val="clear" w:color="auto" w:fill="auto"/>
          </w:tcPr>
          <w:p w:rsidR="00A941A6" w:rsidRPr="00092602" w:rsidRDefault="00A941A6" w:rsidP="00B723A6">
            <w:pPr>
              <w:keepNext/>
              <w:spacing w:before="40" w:after="40" w:line="220" w:lineRule="exact"/>
              <w:ind w:left="57" w:right="57"/>
              <w:jc w:val="center"/>
              <w:rPr>
                <w:sz w:val="18"/>
                <w:szCs w:val="18"/>
                <w:lang w:val="fr-FR"/>
              </w:rPr>
            </w:pPr>
            <w:r w:rsidRPr="00092602">
              <w:rPr>
                <w:sz w:val="18"/>
                <w:szCs w:val="18"/>
                <w:lang w:val="fr-FR"/>
              </w:rPr>
              <w:t>X</w:t>
            </w:r>
          </w:p>
        </w:tc>
        <w:tc>
          <w:tcPr>
            <w:tcW w:w="567" w:type="dxa"/>
            <w:shd w:val="clear" w:color="auto" w:fill="auto"/>
            <w:vAlign w:val="bottom"/>
          </w:tcPr>
          <w:p w:rsidR="00A941A6" w:rsidRPr="00092602" w:rsidRDefault="00A941A6" w:rsidP="00B723A6">
            <w:pPr>
              <w:keepNext/>
              <w:spacing w:before="40" w:after="40" w:line="220" w:lineRule="exact"/>
              <w:ind w:left="57" w:right="57"/>
              <w:jc w:val="center"/>
              <w:rPr>
                <w:sz w:val="18"/>
                <w:szCs w:val="18"/>
                <w:lang w:val="fr-FR"/>
              </w:rPr>
            </w:pPr>
          </w:p>
        </w:tc>
        <w:tc>
          <w:tcPr>
            <w:tcW w:w="567" w:type="dxa"/>
            <w:shd w:val="clear" w:color="auto" w:fill="auto"/>
          </w:tcPr>
          <w:p w:rsidR="00A941A6" w:rsidRPr="00092602" w:rsidRDefault="00A941A6" w:rsidP="00B723A6">
            <w:pPr>
              <w:keepNext/>
              <w:spacing w:before="40" w:after="40" w:line="220" w:lineRule="exact"/>
              <w:ind w:left="57" w:right="57"/>
              <w:jc w:val="center"/>
              <w:rPr>
                <w:sz w:val="18"/>
                <w:szCs w:val="18"/>
                <w:lang w:val="fr-FR"/>
              </w:rPr>
            </w:pPr>
            <w:r w:rsidRPr="00092602">
              <w:rPr>
                <w:sz w:val="18"/>
                <w:szCs w:val="18"/>
                <w:lang w:val="fr-FR"/>
              </w:rPr>
              <w:t>5</w:t>
            </w:r>
          </w:p>
        </w:tc>
        <w:tc>
          <w:tcPr>
            <w:tcW w:w="567" w:type="dxa"/>
            <w:shd w:val="clear" w:color="auto" w:fill="auto"/>
            <w:vAlign w:val="bottom"/>
          </w:tcPr>
          <w:p w:rsidR="00A941A6" w:rsidRPr="00092602" w:rsidRDefault="00E532D4" w:rsidP="00B723A6">
            <w:pPr>
              <w:keepNext/>
              <w:spacing w:before="40" w:after="40" w:line="220" w:lineRule="exact"/>
              <w:ind w:left="57" w:right="57"/>
              <w:jc w:val="center"/>
              <w:rPr>
                <w:sz w:val="18"/>
                <w:szCs w:val="18"/>
                <w:lang w:val="fr-FR"/>
              </w:rPr>
            </w:pPr>
            <w:r w:rsidRPr="00092602">
              <w:rPr>
                <w:sz w:val="18"/>
                <w:szCs w:val="18"/>
                <w:lang w:val="fr-FR"/>
              </w:rPr>
              <w:t>250</w:t>
            </w:r>
          </w:p>
        </w:tc>
        <w:tc>
          <w:tcPr>
            <w:tcW w:w="569" w:type="dxa"/>
            <w:shd w:val="clear" w:color="auto" w:fill="auto"/>
            <w:vAlign w:val="bottom"/>
          </w:tcPr>
          <w:p w:rsidR="00A941A6" w:rsidRPr="00092602" w:rsidRDefault="00A941A6" w:rsidP="00B723A6">
            <w:pPr>
              <w:keepNext/>
              <w:spacing w:before="40" w:after="40" w:line="220" w:lineRule="exact"/>
              <w:ind w:left="57" w:right="57"/>
              <w:jc w:val="center"/>
              <w:rPr>
                <w:sz w:val="18"/>
                <w:szCs w:val="18"/>
                <w:lang w:val="fr-FR"/>
              </w:rPr>
            </w:pPr>
          </w:p>
        </w:tc>
        <w:tc>
          <w:tcPr>
            <w:tcW w:w="689" w:type="dxa"/>
            <w:shd w:val="clear" w:color="auto" w:fill="auto"/>
          </w:tcPr>
          <w:p w:rsidR="00A941A6" w:rsidRPr="00092602" w:rsidRDefault="00B52D48" w:rsidP="001A3149">
            <w:pPr>
              <w:keepNext/>
              <w:spacing w:before="40" w:after="40" w:line="220" w:lineRule="exact"/>
              <w:ind w:left="57" w:right="57"/>
              <w:jc w:val="center"/>
              <w:rPr>
                <w:sz w:val="18"/>
                <w:szCs w:val="18"/>
                <w:lang w:val="fr-FR"/>
              </w:rPr>
            </w:pPr>
            <w:r w:rsidRPr="00092602">
              <w:rPr>
                <w:sz w:val="18"/>
                <w:szCs w:val="18"/>
                <w:lang w:val="fr-FR"/>
              </w:rPr>
              <w:t>q, z</w:t>
            </w:r>
          </w:p>
        </w:tc>
      </w:tr>
      <w:tr w:rsidR="00A941A6" w:rsidRPr="001953D8" w:rsidTr="00F13660">
        <w:tc>
          <w:tcPr>
            <w:tcW w:w="572" w:type="dxa"/>
            <w:shd w:val="clear" w:color="auto" w:fill="auto"/>
          </w:tcPr>
          <w:p w:rsidR="00A941A6" w:rsidRPr="00092602" w:rsidRDefault="00A941A6" w:rsidP="00F13660">
            <w:pPr>
              <w:keepNext/>
              <w:spacing w:before="40" w:after="40" w:line="220" w:lineRule="exact"/>
              <w:ind w:left="57" w:right="57"/>
              <w:jc w:val="center"/>
              <w:rPr>
                <w:sz w:val="18"/>
                <w:szCs w:val="18"/>
                <w:lang w:val="fr-FR"/>
              </w:rPr>
            </w:pPr>
            <w:r w:rsidRPr="00092602">
              <w:rPr>
                <w:sz w:val="18"/>
                <w:szCs w:val="18"/>
                <w:lang w:val="fr-FR"/>
              </w:rPr>
              <w:t>xxxx</w:t>
            </w:r>
          </w:p>
        </w:tc>
        <w:tc>
          <w:tcPr>
            <w:tcW w:w="2137" w:type="dxa"/>
            <w:shd w:val="clear" w:color="auto" w:fill="auto"/>
          </w:tcPr>
          <w:p w:rsidR="00A941A6" w:rsidRPr="00092602" w:rsidRDefault="00A941A6" w:rsidP="003E7F80">
            <w:pPr>
              <w:keepNext/>
              <w:spacing w:before="40" w:after="40" w:line="220" w:lineRule="exact"/>
              <w:ind w:left="57" w:right="57"/>
              <w:rPr>
                <w:sz w:val="18"/>
                <w:szCs w:val="18"/>
                <w:lang w:val="fr-FR"/>
              </w:rPr>
            </w:pPr>
            <w:r w:rsidRPr="00092602">
              <w:rPr>
                <w:sz w:val="18"/>
                <w:szCs w:val="18"/>
                <w:lang w:val="fr-FR"/>
              </w:rPr>
              <w:t>GAZ LIQUÉFIÉ</w:t>
            </w:r>
            <w:r w:rsidR="003E7F80" w:rsidRPr="00092602">
              <w:rPr>
                <w:sz w:val="18"/>
                <w:szCs w:val="18"/>
                <w:lang w:val="fr-FR"/>
              </w:rPr>
              <w:t xml:space="preserve"> </w:t>
            </w:r>
            <w:r w:rsidRPr="00092602">
              <w:rPr>
                <w:sz w:val="18"/>
                <w:szCs w:val="18"/>
                <w:lang w:val="fr-FR"/>
              </w:rPr>
              <w:t>TOXIQUE, INFLAMMABLE, PYROPHORIQUE, CORROSIF, N.S.A.</w:t>
            </w:r>
          </w:p>
        </w:tc>
        <w:tc>
          <w:tcPr>
            <w:tcW w:w="567" w:type="dxa"/>
            <w:shd w:val="clear" w:color="auto" w:fill="auto"/>
          </w:tcPr>
          <w:p w:rsidR="00A941A6" w:rsidRPr="00092602" w:rsidRDefault="00A941A6" w:rsidP="00B723A6">
            <w:pPr>
              <w:keepNext/>
              <w:spacing w:before="40" w:after="40"/>
              <w:ind w:left="57" w:right="57"/>
              <w:jc w:val="center"/>
              <w:rPr>
                <w:sz w:val="18"/>
                <w:szCs w:val="18"/>
                <w:lang w:val="fr-FR"/>
              </w:rPr>
            </w:pPr>
            <w:r w:rsidRPr="00092602">
              <w:rPr>
                <w:sz w:val="18"/>
                <w:szCs w:val="18"/>
                <w:lang w:val="fr-FR"/>
              </w:rPr>
              <w:t>2.3</w:t>
            </w:r>
          </w:p>
        </w:tc>
        <w:tc>
          <w:tcPr>
            <w:tcW w:w="567" w:type="dxa"/>
            <w:shd w:val="clear" w:color="auto" w:fill="auto"/>
          </w:tcPr>
          <w:p w:rsidR="00A941A6" w:rsidRPr="00092602" w:rsidRDefault="00A941A6" w:rsidP="00B723A6">
            <w:pPr>
              <w:keepNext/>
              <w:spacing w:before="40" w:after="40"/>
              <w:ind w:left="57" w:right="57"/>
              <w:jc w:val="center"/>
              <w:rPr>
                <w:sz w:val="18"/>
                <w:szCs w:val="18"/>
                <w:lang w:val="fr-FR"/>
              </w:rPr>
            </w:pPr>
            <w:r w:rsidRPr="00092602">
              <w:rPr>
                <w:sz w:val="18"/>
                <w:szCs w:val="18"/>
                <w:lang w:val="fr-FR"/>
              </w:rPr>
              <w:t xml:space="preserve">2.1, </w:t>
            </w:r>
            <w:r w:rsidRPr="00092602">
              <w:rPr>
                <w:sz w:val="18"/>
                <w:szCs w:val="18"/>
                <w:lang w:val="fr-FR"/>
              </w:rPr>
              <w:br/>
              <w:t xml:space="preserve">4.2, </w:t>
            </w:r>
            <w:r w:rsidRPr="00092602">
              <w:rPr>
                <w:sz w:val="18"/>
                <w:szCs w:val="18"/>
                <w:lang w:val="fr-FR"/>
              </w:rPr>
              <w:br/>
              <w:t>8</w:t>
            </w:r>
          </w:p>
        </w:tc>
        <w:tc>
          <w:tcPr>
            <w:tcW w:w="567" w:type="dxa"/>
            <w:shd w:val="clear" w:color="auto" w:fill="auto"/>
            <w:vAlign w:val="bottom"/>
          </w:tcPr>
          <w:p w:rsidR="00A941A6" w:rsidRPr="00092602" w:rsidRDefault="00A941A6" w:rsidP="00B723A6">
            <w:pPr>
              <w:keepNext/>
              <w:spacing w:before="40" w:after="40" w:line="220" w:lineRule="exact"/>
              <w:ind w:left="57" w:right="57"/>
              <w:jc w:val="center"/>
              <w:rPr>
                <w:sz w:val="18"/>
                <w:szCs w:val="18"/>
                <w:lang w:val="fr-FR"/>
              </w:rPr>
            </w:pPr>
          </w:p>
        </w:tc>
        <w:tc>
          <w:tcPr>
            <w:tcW w:w="567" w:type="dxa"/>
            <w:shd w:val="clear" w:color="auto" w:fill="auto"/>
          </w:tcPr>
          <w:p w:rsidR="00A941A6" w:rsidRPr="00092602" w:rsidRDefault="00A941A6" w:rsidP="00B723A6">
            <w:pPr>
              <w:keepNext/>
              <w:spacing w:before="40" w:after="40"/>
              <w:ind w:left="57" w:right="57"/>
              <w:jc w:val="center"/>
              <w:rPr>
                <w:sz w:val="18"/>
                <w:szCs w:val="18"/>
                <w:lang w:val="fr-FR"/>
              </w:rPr>
            </w:pPr>
            <w:r w:rsidRPr="00092602">
              <w:rPr>
                <w:sz w:val="18"/>
                <w:szCs w:val="18"/>
                <w:lang w:val="fr-FR"/>
              </w:rPr>
              <w:t>X</w:t>
            </w:r>
          </w:p>
        </w:tc>
        <w:tc>
          <w:tcPr>
            <w:tcW w:w="567" w:type="dxa"/>
            <w:shd w:val="clear" w:color="auto" w:fill="auto"/>
            <w:vAlign w:val="bottom"/>
          </w:tcPr>
          <w:p w:rsidR="00A941A6" w:rsidRPr="00092602" w:rsidRDefault="00A941A6" w:rsidP="00B723A6">
            <w:pPr>
              <w:keepNext/>
              <w:spacing w:before="40" w:after="40" w:line="220" w:lineRule="exact"/>
              <w:ind w:left="57" w:right="57"/>
              <w:jc w:val="center"/>
              <w:rPr>
                <w:sz w:val="18"/>
                <w:szCs w:val="18"/>
                <w:lang w:val="fr-FR"/>
              </w:rPr>
            </w:pPr>
          </w:p>
        </w:tc>
        <w:tc>
          <w:tcPr>
            <w:tcW w:w="567" w:type="dxa"/>
            <w:shd w:val="clear" w:color="auto" w:fill="auto"/>
            <w:vAlign w:val="bottom"/>
          </w:tcPr>
          <w:p w:rsidR="00A941A6" w:rsidRPr="00092602" w:rsidRDefault="00A941A6" w:rsidP="00B723A6">
            <w:pPr>
              <w:keepNext/>
              <w:spacing w:before="40" w:after="40" w:line="220" w:lineRule="exact"/>
              <w:ind w:left="57" w:right="57"/>
              <w:jc w:val="center"/>
              <w:rPr>
                <w:sz w:val="18"/>
                <w:szCs w:val="18"/>
                <w:lang w:val="fr-FR"/>
              </w:rPr>
            </w:pPr>
          </w:p>
        </w:tc>
        <w:tc>
          <w:tcPr>
            <w:tcW w:w="567" w:type="dxa"/>
            <w:shd w:val="clear" w:color="auto" w:fill="auto"/>
          </w:tcPr>
          <w:p w:rsidR="00A941A6" w:rsidRPr="00092602" w:rsidRDefault="00A941A6" w:rsidP="00B723A6">
            <w:pPr>
              <w:keepNext/>
              <w:spacing w:before="40" w:after="40" w:line="220" w:lineRule="exact"/>
              <w:ind w:left="57" w:right="57"/>
              <w:jc w:val="center"/>
              <w:rPr>
                <w:sz w:val="18"/>
                <w:szCs w:val="18"/>
                <w:lang w:val="fr-FR"/>
              </w:rPr>
            </w:pPr>
            <w:r w:rsidRPr="00092602">
              <w:rPr>
                <w:sz w:val="18"/>
                <w:szCs w:val="18"/>
                <w:lang w:val="fr-FR"/>
              </w:rPr>
              <w:t>X</w:t>
            </w:r>
          </w:p>
        </w:tc>
        <w:tc>
          <w:tcPr>
            <w:tcW w:w="567" w:type="dxa"/>
            <w:shd w:val="clear" w:color="auto" w:fill="auto"/>
            <w:vAlign w:val="bottom"/>
          </w:tcPr>
          <w:p w:rsidR="00A941A6" w:rsidRPr="00092602" w:rsidRDefault="00A941A6" w:rsidP="00F13660">
            <w:pPr>
              <w:keepNext/>
              <w:spacing w:before="40" w:after="40" w:line="220" w:lineRule="exact"/>
              <w:ind w:left="57" w:right="57"/>
              <w:jc w:val="center"/>
              <w:rPr>
                <w:sz w:val="18"/>
                <w:szCs w:val="18"/>
                <w:lang w:val="fr-FR"/>
              </w:rPr>
            </w:pPr>
          </w:p>
        </w:tc>
        <w:tc>
          <w:tcPr>
            <w:tcW w:w="567" w:type="dxa"/>
            <w:shd w:val="clear" w:color="auto" w:fill="auto"/>
          </w:tcPr>
          <w:p w:rsidR="00A941A6" w:rsidRPr="00092602" w:rsidRDefault="00A941A6" w:rsidP="00B723A6">
            <w:pPr>
              <w:keepNext/>
              <w:spacing w:before="40" w:after="40" w:line="220" w:lineRule="exact"/>
              <w:ind w:left="57" w:right="57"/>
              <w:jc w:val="center"/>
              <w:rPr>
                <w:sz w:val="18"/>
                <w:szCs w:val="18"/>
                <w:lang w:val="fr-FR"/>
              </w:rPr>
            </w:pPr>
            <w:r w:rsidRPr="00092602">
              <w:rPr>
                <w:sz w:val="18"/>
                <w:szCs w:val="18"/>
                <w:lang w:val="fr-FR"/>
              </w:rPr>
              <w:t>5</w:t>
            </w:r>
          </w:p>
        </w:tc>
        <w:tc>
          <w:tcPr>
            <w:tcW w:w="567" w:type="dxa"/>
            <w:shd w:val="clear" w:color="auto" w:fill="auto"/>
            <w:vAlign w:val="bottom"/>
          </w:tcPr>
          <w:p w:rsidR="00A941A6" w:rsidRPr="00092602" w:rsidRDefault="00A941A6" w:rsidP="00B723A6">
            <w:pPr>
              <w:keepNext/>
              <w:spacing w:before="40" w:after="40" w:line="220" w:lineRule="exact"/>
              <w:ind w:left="57" w:right="57"/>
              <w:jc w:val="center"/>
              <w:rPr>
                <w:sz w:val="18"/>
                <w:szCs w:val="18"/>
                <w:lang w:val="fr-FR"/>
              </w:rPr>
            </w:pPr>
          </w:p>
        </w:tc>
        <w:tc>
          <w:tcPr>
            <w:tcW w:w="569" w:type="dxa"/>
            <w:shd w:val="clear" w:color="auto" w:fill="auto"/>
            <w:vAlign w:val="bottom"/>
          </w:tcPr>
          <w:p w:rsidR="00A941A6" w:rsidRPr="00092602" w:rsidRDefault="00A941A6" w:rsidP="00B723A6">
            <w:pPr>
              <w:keepNext/>
              <w:spacing w:before="40" w:after="40" w:line="220" w:lineRule="exact"/>
              <w:ind w:left="57" w:right="57"/>
              <w:jc w:val="center"/>
              <w:rPr>
                <w:sz w:val="18"/>
                <w:szCs w:val="18"/>
                <w:lang w:val="fr-FR"/>
              </w:rPr>
            </w:pPr>
          </w:p>
        </w:tc>
        <w:tc>
          <w:tcPr>
            <w:tcW w:w="689" w:type="dxa"/>
            <w:shd w:val="clear" w:color="auto" w:fill="auto"/>
          </w:tcPr>
          <w:p w:rsidR="00A941A6" w:rsidRPr="00092602" w:rsidRDefault="00A941A6" w:rsidP="001A3149">
            <w:pPr>
              <w:keepNext/>
              <w:spacing w:before="40" w:after="40" w:line="220" w:lineRule="exact"/>
              <w:ind w:left="57" w:right="57"/>
              <w:jc w:val="center"/>
              <w:rPr>
                <w:sz w:val="18"/>
                <w:szCs w:val="18"/>
                <w:lang w:val="fr-FR"/>
              </w:rPr>
            </w:pPr>
            <w:r w:rsidRPr="00092602">
              <w:rPr>
                <w:sz w:val="18"/>
                <w:szCs w:val="18"/>
                <w:lang w:val="fr-FR"/>
              </w:rPr>
              <w:t>q</w:t>
            </w:r>
            <w:r w:rsidR="00B52D48" w:rsidRPr="00092602">
              <w:rPr>
                <w:sz w:val="18"/>
                <w:szCs w:val="18"/>
                <w:lang w:val="fr-FR"/>
              </w:rPr>
              <w:t>, z</w:t>
            </w:r>
          </w:p>
        </w:tc>
      </w:tr>
    </w:tbl>
    <w:p w:rsidR="003C10A2" w:rsidRPr="003C10A2" w:rsidRDefault="003C10A2" w:rsidP="003C10A2">
      <w:pPr>
        <w:pStyle w:val="SingleTxtG"/>
        <w:spacing w:before="240"/>
      </w:pPr>
      <w:r>
        <w:rPr>
          <w:lang w:val="fr-FR"/>
        </w:rPr>
        <w:t>13.</w:t>
      </w:r>
      <w:r>
        <w:rPr>
          <w:lang w:val="fr-FR"/>
        </w:rPr>
        <w:tab/>
        <w:t>L’appendice </w:t>
      </w:r>
      <w:r w:rsidRPr="003C10A2">
        <w:rPr>
          <w:lang w:val="fr-FR"/>
        </w:rPr>
        <w:t xml:space="preserve">1 contient une </w:t>
      </w:r>
      <w:r w:rsidR="00376339">
        <w:rPr>
          <w:lang w:val="fr-FR"/>
        </w:rPr>
        <w:t>fiche de renseignements sur le d</w:t>
      </w:r>
      <w:r w:rsidRPr="003C10A2">
        <w:rPr>
          <w:lang w:val="fr-FR"/>
        </w:rPr>
        <w:t>isilane.</w:t>
      </w:r>
    </w:p>
    <w:p w:rsidR="003C10A2" w:rsidRPr="003C10A2" w:rsidRDefault="003C10A2" w:rsidP="003C10A2">
      <w:pPr>
        <w:pStyle w:val="H1G"/>
      </w:pPr>
      <w:r>
        <w:rPr>
          <w:lang w:val="fr-FR"/>
        </w:rPr>
        <w:tab/>
      </w:r>
      <w:r>
        <w:rPr>
          <w:lang w:val="fr-FR"/>
        </w:rPr>
        <w:tab/>
        <w:t>Proposition </w:t>
      </w:r>
      <w:r w:rsidRPr="003C10A2">
        <w:rPr>
          <w:lang w:val="fr-FR"/>
        </w:rPr>
        <w:t>4</w:t>
      </w:r>
    </w:p>
    <w:p w:rsidR="001953D8" w:rsidRDefault="003C10A2" w:rsidP="00E22873">
      <w:pPr>
        <w:pStyle w:val="SingleTxtG"/>
        <w:keepNext/>
        <w:keepLines/>
        <w:rPr>
          <w:lang w:val="fr-FR"/>
        </w:rPr>
      </w:pPr>
      <w:r w:rsidRPr="003C10A2">
        <w:rPr>
          <w:lang w:val="fr-FR"/>
        </w:rPr>
        <w:t>14.</w:t>
      </w:r>
      <w:r w:rsidRPr="003C10A2">
        <w:rPr>
          <w:lang w:val="fr-FR"/>
        </w:rPr>
        <w:tab/>
        <w:t>Dans la Liste des marchandises dangereuses et dans l’instruction d’emballage, ajouter le ri</w:t>
      </w:r>
      <w:r w:rsidR="000650EA">
        <w:rPr>
          <w:lang w:val="fr-FR"/>
        </w:rPr>
        <w:t>sque subsidiaire de la division </w:t>
      </w:r>
      <w:r w:rsidRPr="003C10A2">
        <w:rPr>
          <w:lang w:val="fr-FR"/>
        </w:rPr>
        <w:t>4.2, «</w:t>
      </w:r>
      <w:r w:rsidR="00314F6B">
        <w:rPr>
          <w:lang w:val="fr-FR"/>
        </w:rPr>
        <w:t> </w:t>
      </w:r>
      <w:r w:rsidRPr="003C10A2">
        <w:rPr>
          <w:lang w:val="fr-FR"/>
        </w:rPr>
        <w:t>M</w:t>
      </w:r>
      <w:r w:rsidRPr="003C10A2">
        <w:t>atières sujettes à l’inflammation spontanée</w:t>
      </w:r>
      <w:r w:rsidR="00314F6B">
        <w:t> </w:t>
      </w:r>
      <w:r w:rsidRPr="003C10A2">
        <w:t>», p</w:t>
      </w:r>
      <w:r w:rsidRPr="003C10A2">
        <w:rPr>
          <w:lang w:val="fr-FR"/>
        </w:rPr>
        <w:t xml:space="preserve">our les numéros ONU 1911, </w:t>
      </w:r>
      <w:r w:rsidR="005176AC">
        <w:rPr>
          <w:lang w:val="fr-FR"/>
        </w:rPr>
        <w:t>Diborane</w:t>
      </w:r>
      <w:r w:rsidRPr="003C10A2">
        <w:rPr>
          <w:lang w:val="fr-FR"/>
        </w:rPr>
        <w:t>, 2199, P</w:t>
      </w:r>
      <w:r w:rsidR="005176AC">
        <w:rPr>
          <w:lang w:val="fr-FR"/>
        </w:rPr>
        <w:t>hosphine</w:t>
      </w:r>
      <w:r w:rsidRPr="003C10A2">
        <w:rPr>
          <w:lang w:val="fr-FR"/>
        </w:rPr>
        <w:t>, et 2203, S</w:t>
      </w:r>
      <w:r w:rsidR="005176AC">
        <w:rPr>
          <w:lang w:val="fr-FR"/>
        </w:rPr>
        <w:t>ilane</w:t>
      </w:r>
      <w:r w:rsidRPr="003C10A2">
        <w:rPr>
          <w:lang w:val="fr-FR"/>
        </w:rPr>
        <w:t>, afin d’harmoniser les rubriques visées ave</w:t>
      </w:r>
      <w:r w:rsidR="00376339">
        <w:rPr>
          <w:lang w:val="fr-FR"/>
        </w:rPr>
        <w:t>c la nouvelle rubrique pour le d</w:t>
      </w:r>
      <w:r w:rsidRPr="003C10A2">
        <w:rPr>
          <w:lang w:val="fr-FR"/>
        </w:rPr>
        <w:t>isilane.</w:t>
      </w:r>
    </w:p>
    <w:tbl>
      <w:tblPr>
        <w:tblStyle w:val="TableGrid"/>
        <w:tblW w:w="9637" w:type="dxa"/>
        <w:tblLayout w:type="fixed"/>
        <w:tblLook w:val="05E0" w:firstRow="1" w:lastRow="1" w:firstColumn="1" w:lastColumn="1" w:noHBand="0" w:noVBand="1"/>
      </w:tblPr>
      <w:tblGrid>
        <w:gridCol w:w="572"/>
        <w:gridCol w:w="2137"/>
        <w:gridCol w:w="567"/>
        <w:gridCol w:w="567"/>
        <w:gridCol w:w="567"/>
        <w:gridCol w:w="567"/>
        <w:gridCol w:w="567"/>
        <w:gridCol w:w="567"/>
        <w:gridCol w:w="567"/>
        <w:gridCol w:w="567"/>
        <w:gridCol w:w="567"/>
        <w:gridCol w:w="567"/>
        <w:gridCol w:w="569"/>
        <w:gridCol w:w="689"/>
      </w:tblGrid>
      <w:tr w:rsidR="00B52D48" w:rsidRPr="00A06252" w:rsidTr="00F13660">
        <w:trPr>
          <w:tblHeader/>
        </w:trPr>
        <w:tc>
          <w:tcPr>
            <w:tcW w:w="9637" w:type="dxa"/>
            <w:gridSpan w:val="14"/>
            <w:shd w:val="clear" w:color="auto" w:fill="auto"/>
            <w:vAlign w:val="center"/>
          </w:tcPr>
          <w:p w:rsidR="00B52D48" w:rsidRPr="00A06252" w:rsidRDefault="00B52D48" w:rsidP="00F13660">
            <w:pPr>
              <w:keepNext/>
              <w:tabs>
                <w:tab w:val="left" w:pos="142"/>
                <w:tab w:val="left" w:pos="3554"/>
                <w:tab w:val="left" w:pos="9072"/>
              </w:tabs>
              <w:suppressAutoHyphens w:val="0"/>
              <w:spacing w:before="80" w:after="80" w:line="200" w:lineRule="exact"/>
              <w:ind w:left="57" w:right="57"/>
              <w:rPr>
                <w:b/>
                <w:spacing w:val="4"/>
                <w:w w:val="103"/>
                <w:kern w:val="14"/>
                <w:sz w:val="16"/>
                <w:lang w:val="fr-FR"/>
              </w:rPr>
            </w:pPr>
            <w:r w:rsidRPr="00A06252">
              <w:rPr>
                <w:b/>
                <w:spacing w:val="4"/>
                <w:w w:val="103"/>
                <w:kern w:val="14"/>
                <w:sz w:val="16"/>
                <w:lang w:val="fr-FR"/>
              </w:rPr>
              <w:t>P200</w:t>
            </w:r>
            <w:r w:rsidRPr="00A06252">
              <w:rPr>
                <w:b/>
                <w:spacing w:val="4"/>
                <w:w w:val="103"/>
                <w:kern w:val="14"/>
                <w:sz w:val="16"/>
                <w:lang w:val="fr-FR"/>
              </w:rPr>
              <w:tab/>
              <w:t>INSTRUCTION D’EMBALLAGE (</w:t>
            </w:r>
            <w:r w:rsidRPr="00B618D1">
              <w:rPr>
                <w:b/>
                <w:i/>
                <w:spacing w:val="4"/>
                <w:w w:val="103"/>
                <w:kern w:val="14"/>
                <w:sz w:val="16"/>
                <w:lang w:val="fr-FR"/>
              </w:rPr>
              <w:t>suite</w:t>
            </w:r>
            <w:r w:rsidRPr="00A06252">
              <w:rPr>
                <w:b/>
                <w:spacing w:val="4"/>
                <w:w w:val="103"/>
                <w:kern w:val="14"/>
                <w:sz w:val="16"/>
                <w:lang w:val="fr-FR"/>
              </w:rPr>
              <w:t>)</w:t>
            </w:r>
            <w:r w:rsidRPr="00A06252">
              <w:rPr>
                <w:b/>
                <w:spacing w:val="4"/>
                <w:w w:val="103"/>
                <w:kern w:val="14"/>
                <w:sz w:val="16"/>
                <w:lang w:val="fr-FR"/>
              </w:rPr>
              <w:tab/>
              <w:t>P200</w:t>
            </w:r>
          </w:p>
        </w:tc>
      </w:tr>
      <w:tr w:rsidR="00B52D48" w:rsidRPr="00A06252" w:rsidTr="00F13660">
        <w:tc>
          <w:tcPr>
            <w:tcW w:w="9637" w:type="dxa"/>
            <w:gridSpan w:val="14"/>
            <w:shd w:val="clear" w:color="auto" w:fill="auto"/>
            <w:vAlign w:val="center"/>
          </w:tcPr>
          <w:p w:rsidR="00B52D48" w:rsidRPr="00A06252" w:rsidRDefault="00173BE6" w:rsidP="00F13660">
            <w:pPr>
              <w:keepNext/>
              <w:suppressAutoHyphens w:val="0"/>
              <w:spacing w:before="80" w:after="80" w:line="200" w:lineRule="exact"/>
              <w:ind w:left="57" w:right="57"/>
              <w:jc w:val="center"/>
              <w:rPr>
                <w:b/>
                <w:spacing w:val="4"/>
                <w:w w:val="103"/>
                <w:kern w:val="14"/>
                <w:sz w:val="16"/>
                <w:lang w:val="fr-FR"/>
              </w:rPr>
            </w:pPr>
            <w:r w:rsidRPr="00A06252">
              <w:rPr>
                <w:b/>
                <w:spacing w:val="4"/>
                <w:w w:val="103"/>
                <w:kern w:val="14"/>
                <w:sz w:val="16"/>
                <w:lang w:val="fr-FR"/>
              </w:rPr>
              <w:t>Tableau 1 : GAZ COMPRIMÉS</w:t>
            </w:r>
          </w:p>
        </w:tc>
      </w:tr>
      <w:tr w:rsidR="00B52D48" w:rsidRPr="00A06252" w:rsidTr="0038265B">
        <w:trPr>
          <w:cantSplit/>
          <w:trHeight w:val="2088"/>
        </w:trPr>
        <w:tc>
          <w:tcPr>
            <w:tcW w:w="572" w:type="dxa"/>
            <w:shd w:val="clear" w:color="auto" w:fill="auto"/>
            <w:vAlign w:val="center"/>
          </w:tcPr>
          <w:p w:rsidR="00B52D48" w:rsidRPr="00A06252" w:rsidRDefault="00B52D48" w:rsidP="00F13660">
            <w:pPr>
              <w:keepNext/>
              <w:suppressAutoHyphens w:val="0"/>
              <w:spacing w:before="80" w:after="80" w:line="200" w:lineRule="exact"/>
              <w:ind w:left="57" w:right="57"/>
              <w:rPr>
                <w:b/>
                <w:spacing w:val="4"/>
                <w:w w:val="103"/>
                <w:kern w:val="14"/>
                <w:sz w:val="16"/>
                <w:szCs w:val="16"/>
                <w:lang w:val="fr-FR"/>
              </w:rPr>
            </w:pPr>
            <w:r w:rsidRPr="00A06252">
              <w:rPr>
                <w:rFonts w:eastAsia="MS Mincho"/>
                <w:b/>
                <w:spacing w:val="4"/>
                <w:w w:val="103"/>
                <w:kern w:val="14"/>
                <w:sz w:val="16"/>
                <w:szCs w:val="22"/>
                <w:lang w:val="fr-FR"/>
              </w:rPr>
              <w:t>N</w:t>
            </w:r>
            <w:r w:rsidRPr="00A06252">
              <w:rPr>
                <w:rFonts w:eastAsia="MS Mincho"/>
                <w:b/>
                <w:spacing w:val="4"/>
                <w:w w:val="103"/>
                <w:kern w:val="14"/>
                <w:sz w:val="16"/>
                <w:szCs w:val="22"/>
                <w:vertAlign w:val="superscript"/>
                <w:lang w:val="fr-FR"/>
              </w:rPr>
              <w:t>o</w:t>
            </w:r>
            <w:r w:rsidRPr="00A06252">
              <w:rPr>
                <w:rFonts w:eastAsia="MS Mincho"/>
                <w:b/>
                <w:spacing w:val="4"/>
                <w:w w:val="103"/>
                <w:kern w:val="14"/>
                <w:sz w:val="16"/>
                <w:szCs w:val="16"/>
                <w:lang w:val="fr-FR"/>
              </w:rPr>
              <w:t> </w:t>
            </w:r>
            <w:r w:rsidRPr="00A06252">
              <w:rPr>
                <w:b/>
                <w:spacing w:val="4"/>
                <w:w w:val="103"/>
                <w:kern w:val="14"/>
                <w:sz w:val="16"/>
                <w:szCs w:val="16"/>
                <w:lang w:val="fr-FR"/>
              </w:rPr>
              <w:br/>
              <w:t>ONU</w:t>
            </w:r>
          </w:p>
        </w:tc>
        <w:tc>
          <w:tcPr>
            <w:tcW w:w="2137" w:type="dxa"/>
            <w:shd w:val="clear" w:color="auto" w:fill="auto"/>
            <w:vAlign w:val="center"/>
          </w:tcPr>
          <w:p w:rsidR="00B52D48" w:rsidRPr="00A06252" w:rsidRDefault="00B52D48" w:rsidP="00F13660">
            <w:pPr>
              <w:keepNext/>
              <w:suppressAutoHyphens w:val="0"/>
              <w:spacing w:before="80" w:after="80" w:line="200" w:lineRule="exact"/>
              <w:ind w:left="57" w:right="57"/>
              <w:rPr>
                <w:b/>
                <w:spacing w:val="4"/>
                <w:w w:val="103"/>
                <w:kern w:val="14"/>
                <w:sz w:val="16"/>
                <w:szCs w:val="16"/>
                <w:lang w:val="fr-FR"/>
              </w:rPr>
            </w:pPr>
            <w:r w:rsidRPr="00A06252">
              <w:rPr>
                <w:b/>
                <w:spacing w:val="4"/>
                <w:w w:val="103"/>
                <w:kern w:val="14"/>
                <w:sz w:val="16"/>
                <w:szCs w:val="16"/>
                <w:lang w:val="fr-FR"/>
              </w:rPr>
              <w:t>Nom et description</w:t>
            </w:r>
          </w:p>
        </w:tc>
        <w:tc>
          <w:tcPr>
            <w:tcW w:w="567" w:type="dxa"/>
            <w:shd w:val="clear" w:color="auto" w:fill="auto"/>
            <w:textDirection w:val="btLr"/>
            <w:vAlign w:val="center"/>
          </w:tcPr>
          <w:p w:rsidR="00B52D48" w:rsidRPr="00A06252" w:rsidRDefault="00B52D48" w:rsidP="0038265B">
            <w:pPr>
              <w:keepNext/>
              <w:suppressAutoHyphens w:val="0"/>
              <w:spacing w:before="80" w:after="80" w:line="200" w:lineRule="exact"/>
              <w:ind w:left="57" w:right="57"/>
              <w:rPr>
                <w:b/>
                <w:spacing w:val="4"/>
                <w:w w:val="103"/>
                <w:kern w:val="14"/>
                <w:sz w:val="16"/>
                <w:szCs w:val="16"/>
                <w:lang w:val="fr-FR"/>
              </w:rPr>
            </w:pPr>
            <w:r w:rsidRPr="00A06252">
              <w:rPr>
                <w:b/>
                <w:spacing w:val="4"/>
                <w:w w:val="103"/>
                <w:kern w:val="14"/>
                <w:sz w:val="16"/>
                <w:szCs w:val="16"/>
              </w:rPr>
              <w:t>Classe ou division</w:t>
            </w:r>
          </w:p>
        </w:tc>
        <w:tc>
          <w:tcPr>
            <w:tcW w:w="567" w:type="dxa"/>
            <w:shd w:val="clear" w:color="auto" w:fill="auto"/>
            <w:textDirection w:val="btLr"/>
            <w:vAlign w:val="center"/>
          </w:tcPr>
          <w:p w:rsidR="00B52D48" w:rsidRPr="00A06252" w:rsidRDefault="00B52D48" w:rsidP="0038265B">
            <w:pPr>
              <w:keepNext/>
              <w:suppressAutoHyphens w:val="0"/>
              <w:spacing w:before="80" w:after="80" w:line="200" w:lineRule="exact"/>
              <w:ind w:left="57" w:right="57"/>
              <w:rPr>
                <w:b/>
                <w:spacing w:val="4"/>
                <w:w w:val="103"/>
                <w:kern w:val="14"/>
                <w:sz w:val="16"/>
                <w:szCs w:val="16"/>
                <w:lang w:val="fr-FR"/>
              </w:rPr>
            </w:pPr>
            <w:r w:rsidRPr="00A06252">
              <w:rPr>
                <w:b/>
                <w:spacing w:val="4"/>
                <w:w w:val="103"/>
                <w:kern w:val="14"/>
                <w:sz w:val="16"/>
                <w:szCs w:val="16"/>
                <w:lang w:val="fr-FR"/>
              </w:rPr>
              <w:t xml:space="preserve">Danger </w:t>
            </w:r>
            <w:r w:rsidRPr="00A06252">
              <w:rPr>
                <w:b/>
                <w:spacing w:val="4"/>
                <w:w w:val="103"/>
                <w:kern w:val="14"/>
                <w:sz w:val="16"/>
                <w:szCs w:val="16"/>
              </w:rPr>
              <w:t>subsidiaire</w:t>
            </w:r>
          </w:p>
        </w:tc>
        <w:tc>
          <w:tcPr>
            <w:tcW w:w="567" w:type="dxa"/>
            <w:shd w:val="clear" w:color="auto" w:fill="auto"/>
            <w:textDirection w:val="btLr"/>
            <w:vAlign w:val="center"/>
          </w:tcPr>
          <w:p w:rsidR="00B52D48" w:rsidRPr="00A06252" w:rsidRDefault="00B52D48" w:rsidP="0038265B">
            <w:pPr>
              <w:keepNext/>
              <w:suppressAutoHyphens w:val="0"/>
              <w:spacing w:before="80" w:after="80" w:line="200" w:lineRule="exact"/>
              <w:ind w:left="57" w:right="57"/>
              <w:rPr>
                <w:b/>
                <w:spacing w:val="4"/>
                <w:w w:val="103"/>
                <w:kern w:val="14"/>
                <w:sz w:val="16"/>
                <w:szCs w:val="16"/>
                <w:lang w:val="fr-FR"/>
              </w:rPr>
            </w:pPr>
            <w:r w:rsidRPr="00A06252">
              <w:rPr>
                <w:b/>
                <w:spacing w:val="4"/>
                <w:w w:val="103"/>
                <w:kern w:val="14"/>
                <w:sz w:val="16"/>
                <w:szCs w:val="16"/>
                <w:lang w:val="fr-FR"/>
              </w:rPr>
              <w:t>CL</w:t>
            </w:r>
            <w:r w:rsidRPr="00A06252">
              <w:rPr>
                <w:b/>
                <w:spacing w:val="4"/>
                <w:w w:val="103"/>
                <w:kern w:val="14"/>
                <w:sz w:val="16"/>
                <w:szCs w:val="16"/>
                <w:vertAlign w:val="subscript"/>
                <w:lang w:val="fr-FR"/>
              </w:rPr>
              <w:t>50</w:t>
            </w:r>
            <w:r w:rsidRPr="00A06252">
              <w:rPr>
                <w:b/>
                <w:spacing w:val="4"/>
                <w:w w:val="103"/>
                <w:kern w:val="14"/>
                <w:sz w:val="16"/>
                <w:szCs w:val="16"/>
                <w:lang w:val="fr-FR"/>
              </w:rPr>
              <w:t xml:space="preserve"> (en ml/m</w:t>
            </w:r>
            <w:r w:rsidRPr="00A06252">
              <w:rPr>
                <w:b/>
                <w:spacing w:val="4"/>
                <w:w w:val="103"/>
                <w:kern w:val="14"/>
                <w:sz w:val="16"/>
                <w:szCs w:val="16"/>
                <w:vertAlign w:val="superscript"/>
                <w:lang w:val="fr-FR"/>
              </w:rPr>
              <w:t>3</w:t>
            </w:r>
            <w:r w:rsidRPr="00A06252">
              <w:rPr>
                <w:b/>
                <w:spacing w:val="4"/>
                <w:w w:val="103"/>
                <w:kern w:val="14"/>
                <w:sz w:val="16"/>
                <w:szCs w:val="16"/>
                <w:lang w:val="fr-FR"/>
              </w:rPr>
              <w:t>)</w:t>
            </w:r>
          </w:p>
        </w:tc>
        <w:tc>
          <w:tcPr>
            <w:tcW w:w="567" w:type="dxa"/>
            <w:shd w:val="clear" w:color="auto" w:fill="auto"/>
            <w:textDirection w:val="btLr"/>
            <w:vAlign w:val="center"/>
          </w:tcPr>
          <w:p w:rsidR="00B52D48" w:rsidRPr="00A06252" w:rsidRDefault="00B52D48" w:rsidP="0038265B">
            <w:pPr>
              <w:keepNext/>
              <w:suppressAutoHyphens w:val="0"/>
              <w:spacing w:before="80" w:after="80" w:line="200" w:lineRule="exact"/>
              <w:ind w:left="57" w:right="57"/>
              <w:rPr>
                <w:b/>
                <w:spacing w:val="4"/>
                <w:w w:val="103"/>
                <w:kern w:val="14"/>
                <w:sz w:val="16"/>
                <w:szCs w:val="16"/>
                <w:lang w:val="fr-FR"/>
              </w:rPr>
            </w:pPr>
            <w:r w:rsidRPr="00A06252">
              <w:rPr>
                <w:b/>
                <w:spacing w:val="4"/>
                <w:w w:val="103"/>
                <w:kern w:val="14"/>
                <w:sz w:val="16"/>
                <w:szCs w:val="16"/>
              </w:rPr>
              <w:t>Bouteilles</w:t>
            </w:r>
          </w:p>
        </w:tc>
        <w:tc>
          <w:tcPr>
            <w:tcW w:w="567" w:type="dxa"/>
            <w:shd w:val="clear" w:color="auto" w:fill="auto"/>
            <w:textDirection w:val="btLr"/>
            <w:vAlign w:val="center"/>
          </w:tcPr>
          <w:p w:rsidR="00B52D48" w:rsidRPr="00A06252" w:rsidRDefault="00B52D48" w:rsidP="0038265B">
            <w:pPr>
              <w:keepNext/>
              <w:suppressAutoHyphens w:val="0"/>
              <w:spacing w:before="80" w:after="80" w:line="200" w:lineRule="exact"/>
              <w:ind w:left="57" w:right="57"/>
              <w:rPr>
                <w:b/>
                <w:spacing w:val="4"/>
                <w:w w:val="103"/>
                <w:kern w:val="14"/>
                <w:sz w:val="16"/>
                <w:szCs w:val="16"/>
                <w:lang w:val="fr-FR"/>
              </w:rPr>
            </w:pPr>
            <w:r w:rsidRPr="00A06252">
              <w:rPr>
                <w:b/>
                <w:spacing w:val="4"/>
                <w:w w:val="103"/>
                <w:kern w:val="14"/>
                <w:sz w:val="16"/>
                <w:szCs w:val="16"/>
              </w:rPr>
              <w:t>Tubes</w:t>
            </w:r>
          </w:p>
        </w:tc>
        <w:tc>
          <w:tcPr>
            <w:tcW w:w="567" w:type="dxa"/>
            <w:shd w:val="clear" w:color="auto" w:fill="auto"/>
            <w:textDirection w:val="btLr"/>
            <w:vAlign w:val="center"/>
          </w:tcPr>
          <w:p w:rsidR="00B52D48" w:rsidRPr="00A06252" w:rsidRDefault="00B52D48" w:rsidP="0038265B">
            <w:pPr>
              <w:keepNext/>
              <w:suppressAutoHyphens w:val="0"/>
              <w:spacing w:before="80" w:after="80" w:line="200" w:lineRule="exact"/>
              <w:ind w:left="57" w:right="57"/>
              <w:rPr>
                <w:b/>
                <w:spacing w:val="4"/>
                <w:w w:val="103"/>
                <w:kern w:val="14"/>
                <w:sz w:val="16"/>
                <w:szCs w:val="16"/>
                <w:lang w:val="fr-FR"/>
              </w:rPr>
            </w:pPr>
            <w:r w:rsidRPr="00A06252">
              <w:rPr>
                <w:b/>
                <w:spacing w:val="4"/>
                <w:w w:val="103"/>
                <w:kern w:val="14"/>
                <w:sz w:val="16"/>
                <w:szCs w:val="16"/>
                <w:lang w:val="fr-FR"/>
              </w:rPr>
              <w:t>Fûts à pression</w:t>
            </w:r>
          </w:p>
        </w:tc>
        <w:tc>
          <w:tcPr>
            <w:tcW w:w="567" w:type="dxa"/>
            <w:shd w:val="clear" w:color="auto" w:fill="auto"/>
            <w:textDirection w:val="btLr"/>
            <w:vAlign w:val="center"/>
          </w:tcPr>
          <w:p w:rsidR="00B52D48" w:rsidRPr="00A06252" w:rsidRDefault="00B52D48" w:rsidP="0038265B">
            <w:pPr>
              <w:keepNext/>
              <w:suppressAutoHyphens w:val="0"/>
              <w:spacing w:before="80" w:after="80" w:line="200" w:lineRule="exact"/>
              <w:ind w:left="57" w:right="57"/>
              <w:rPr>
                <w:b/>
                <w:spacing w:val="4"/>
                <w:w w:val="103"/>
                <w:kern w:val="14"/>
                <w:sz w:val="16"/>
                <w:szCs w:val="16"/>
                <w:lang w:val="fr-FR"/>
              </w:rPr>
            </w:pPr>
            <w:r w:rsidRPr="00A06252">
              <w:rPr>
                <w:b/>
                <w:spacing w:val="4"/>
                <w:w w:val="103"/>
                <w:kern w:val="14"/>
                <w:sz w:val="16"/>
                <w:szCs w:val="16"/>
                <w:lang w:val="fr-FR"/>
              </w:rPr>
              <w:t xml:space="preserve">Cadres </w:t>
            </w:r>
            <w:r w:rsidRPr="00A06252">
              <w:rPr>
                <w:b/>
                <w:spacing w:val="4"/>
                <w:w w:val="103"/>
                <w:kern w:val="14"/>
                <w:sz w:val="16"/>
                <w:szCs w:val="16"/>
              </w:rPr>
              <w:t>de</w:t>
            </w:r>
            <w:r w:rsidRPr="00A06252">
              <w:rPr>
                <w:b/>
                <w:spacing w:val="4"/>
                <w:w w:val="103"/>
                <w:kern w:val="14"/>
                <w:sz w:val="16"/>
                <w:szCs w:val="16"/>
                <w:lang w:val="fr-FR"/>
              </w:rPr>
              <w:t xml:space="preserve"> bouteilles</w:t>
            </w:r>
          </w:p>
        </w:tc>
        <w:tc>
          <w:tcPr>
            <w:tcW w:w="567" w:type="dxa"/>
            <w:shd w:val="clear" w:color="auto" w:fill="auto"/>
            <w:textDirection w:val="btLr"/>
            <w:vAlign w:val="center"/>
          </w:tcPr>
          <w:p w:rsidR="00B52D48" w:rsidRPr="00A06252" w:rsidRDefault="00B52D48" w:rsidP="0038265B">
            <w:pPr>
              <w:keepNext/>
              <w:suppressAutoHyphens w:val="0"/>
              <w:spacing w:before="80" w:after="80" w:line="200" w:lineRule="exact"/>
              <w:ind w:left="57" w:right="57"/>
              <w:rPr>
                <w:b/>
                <w:spacing w:val="4"/>
                <w:w w:val="103"/>
                <w:kern w:val="14"/>
                <w:sz w:val="16"/>
                <w:szCs w:val="16"/>
                <w:lang w:val="fr-FR"/>
              </w:rPr>
            </w:pPr>
            <w:r w:rsidRPr="00A06252">
              <w:rPr>
                <w:b/>
                <w:spacing w:val="4"/>
                <w:w w:val="103"/>
                <w:kern w:val="14"/>
                <w:sz w:val="16"/>
                <w:szCs w:val="16"/>
              </w:rPr>
              <w:t>CGEM</w:t>
            </w:r>
          </w:p>
        </w:tc>
        <w:tc>
          <w:tcPr>
            <w:tcW w:w="567" w:type="dxa"/>
            <w:shd w:val="clear" w:color="auto" w:fill="auto"/>
            <w:textDirection w:val="btLr"/>
            <w:vAlign w:val="center"/>
          </w:tcPr>
          <w:p w:rsidR="00B52D48" w:rsidRPr="00A06252" w:rsidRDefault="00B52D48" w:rsidP="0038265B">
            <w:pPr>
              <w:keepNext/>
              <w:suppressAutoHyphens w:val="0"/>
              <w:spacing w:before="80" w:after="80" w:line="200" w:lineRule="exact"/>
              <w:ind w:left="57" w:right="57"/>
              <w:rPr>
                <w:b/>
                <w:spacing w:val="4"/>
                <w:w w:val="103"/>
                <w:kern w:val="14"/>
                <w:sz w:val="16"/>
                <w:szCs w:val="16"/>
              </w:rPr>
            </w:pPr>
            <w:r w:rsidRPr="00A06252">
              <w:rPr>
                <w:b/>
                <w:spacing w:val="4"/>
                <w:w w:val="103"/>
                <w:kern w:val="14"/>
                <w:sz w:val="16"/>
                <w:szCs w:val="16"/>
              </w:rPr>
              <w:t>Périodicité</w:t>
            </w:r>
            <w:r w:rsidRPr="00A06252">
              <w:rPr>
                <w:b/>
                <w:spacing w:val="4"/>
                <w:w w:val="103"/>
                <w:kern w:val="14"/>
                <w:sz w:val="16"/>
                <w:szCs w:val="16"/>
                <w:lang w:val="fr-FR"/>
              </w:rPr>
              <w:t xml:space="preserve"> des épreuves (en années)</w:t>
            </w:r>
          </w:p>
        </w:tc>
        <w:tc>
          <w:tcPr>
            <w:tcW w:w="567" w:type="dxa"/>
            <w:shd w:val="clear" w:color="auto" w:fill="auto"/>
            <w:textDirection w:val="btLr"/>
            <w:vAlign w:val="center"/>
          </w:tcPr>
          <w:p w:rsidR="00B52D48" w:rsidRPr="00A06252" w:rsidRDefault="00B52D48" w:rsidP="0038265B">
            <w:pPr>
              <w:keepNext/>
              <w:suppressAutoHyphens w:val="0"/>
              <w:spacing w:before="80" w:after="80" w:line="200" w:lineRule="exact"/>
              <w:ind w:left="57" w:right="57"/>
              <w:rPr>
                <w:b/>
                <w:spacing w:val="4"/>
                <w:w w:val="103"/>
                <w:kern w:val="14"/>
                <w:sz w:val="16"/>
                <w:szCs w:val="16"/>
              </w:rPr>
            </w:pPr>
            <w:r w:rsidRPr="00A06252">
              <w:rPr>
                <w:b/>
                <w:spacing w:val="4"/>
                <w:w w:val="103"/>
                <w:kern w:val="14"/>
                <w:sz w:val="16"/>
                <w:szCs w:val="16"/>
              </w:rPr>
              <w:t xml:space="preserve">Pression </w:t>
            </w:r>
            <w:r w:rsidRPr="00A06252">
              <w:rPr>
                <w:b/>
                <w:spacing w:val="4"/>
                <w:w w:val="103"/>
                <w:kern w:val="14"/>
                <w:sz w:val="16"/>
                <w:szCs w:val="16"/>
                <w:lang w:val="fr-FR"/>
              </w:rPr>
              <w:t>d’épreuve</w:t>
            </w:r>
            <w:r w:rsidRPr="00A06252">
              <w:rPr>
                <w:b/>
                <w:spacing w:val="4"/>
                <w:w w:val="103"/>
                <w:kern w:val="14"/>
                <w:sz w:val="16"/>
                <w:szCs w:val="16"/>
              </w:rPr>
              <w:t xml:space="preserve"> </w:t>
            </w:r>
            <w:r w:rsidRPr="00A06252">
              <w:rPr>
                <w:b/>
                <w:spacing w:val="4"/>
                <w:w w:val="103"/>
                <w:kern w:val="14"/>
                <w:sz w:val="16"/>
                <w:szCs w:val="16"/>
              </w:rPr>
              <w:br/>
              <w:t>(en bar)</w:t>
            </w:r>
            <w:r w:rsidRPr="00A06252">
              <w:rPr>
                <w:b/>
                <w:spacing w:val="4"/>
                <w:w w:val="103"/>
                <w:kern w:val="14"/>
                <w:sz w:val="16"/>
                <w:szCs w:val="16"/>
                <w:vertAlign w:val="superscript"/>
              </w:rPr>
              <w:t>a</w:t>
            </w:r>
          </w:p>
        </w:tc>
        <w:tc>
          <w:tcPr>
            <w:tcW w:w="569" w:type="dxa"/>
            <w:shd w:val="clear" w:color="auto" w:fill="auto"/>
            <w:textDirection w:val="btLr"/>
            <w:vAlign w:val="center"/>
          </w:tcPr>
          <w:p w:rsidR="00B52D48" w:rsidRPr="00A06252" w:rsidRDefault="00B52D48" w:rsidP="0038265B">
            <w:pPr>
              <w:keepNext/>
              <w:suppressAutoHyphens w:val="0"/>
              <w:spacing w:before="80" w:after="80" w:line="200" w:lineRule="exact"/>
              <w:ind w:left="57" w:right="57"/>
              <w:rPr>
                <w:b/>
                <w:spacing w:val="4"/>
                <w:w w:val="103"/>
                <w:kern w:val="14"/>
                <w:sz w:val="16"/>
                <w:szCs w:val="16"/>
              </w:rPr>
            </w:pPr>
            <w:r w:rsidRPr="00A06252">
              <w:rPr>
                <w:b/>
                <w:spacing w:val="4"/>
                <w:w w:val="103"/>
                <w:kern w:val="14"/>
                <w:sz w:val="16"/>
                <w:szCs w:val="16"/>
                <w:lang w:val="fr-FR"/>
              </w:rPr>
              <w:t>Taux de remplissage</w:t>
            </w:r>
          </w:p>
        </w:tc>
        <w:tc>
          <w:tcPr>
            <w:tcW w:w="689" w:type="dxa"/>
            <w:shd w:val="clear" w:color="auto" w:fill="auto"/>
            <w:textDirection w:val="btLr"/>
            <w:vAlign w:val="center"/>
          </w:tcPr>
          <w:p w:rsidR="00B52D48" w:rsidRPr="00A06252" w:rsidRDefault="00B52D48" w:rsidP="0038265B">
            <w:pPr>
              <w:keepNext/>
              <w:suppressAutoHyphens w:val="0"/>
              <w:spacing w:before="80" w:after="80" w:line="200" w:lineRule="exact"/>
              <w:ind w:left="57" w:right="57"/>
              <w:rPr>
                <w:b/>
                <w:spacing w:val="4"/>
                <w:w w:val="103"/>
                <w:kern w:val="14"/>
                <w:sz w:val="16"/>
                <w:szCs w:val="16"/>
              </w:rPr>
            </w:pPr>
            <w:r w:rsidRPr="00A06252">
              <w:rPr>
                <w:b/>
                <w:spacing w:val="4"/>
                <w:w w:val="103"/>
                <w:kern w:val="14"/>
                <w:sz w:val="16"/>
                <w:szCs w:val="16"/>
              </w:rPr>
              <w:t>Dispositions</w:t>
            </w:r>
            <w:r w:rsidRPr="00A06252">
              <w:rPr>
                <w:b/>
                <w:spacing w:val="4"/>
                <w:w w:val="103"/>
                <w:kern w:val="14"/>
                <w:sz w:val="16"/>
                <w:szCs w:val="16"/>
                <w:lang w:val="fr-FR"/>
              </w:rPr>
              <w:t xml:space="preserve"> spéciales d’emballage</w:t>
            </w:r>
          </w:p>
        </w:tc>
      </w:tr>
      <w:tr w:rsidR="00B52D48" w:rsidRPr="001953D8" w:rsidTr="00F13660">
        <w:tc>
          <w:tcPr>
            <w:tcW w:w="572" w:type="dxa"/>
            <w:shd w:val="clear" w:color="auto" w:fill="auto"/>
          </w:tcPr>
          <w:p w:rsidR="00B52D48" w:rsidRPr="002D3B2E" w:rsidRDefault="00B52D48" w:rsidP="00F13660">
            <w:pPr>
              <w:keepNext/>
              <w:spacing w:before="40" w:after="40" w:line="220" w:lineRule="exact"/>
              <w:ind w:left="57" w:right="57"/>
              <w:jc w:val="center"/>
              <w:rPr>
                <w:sz w:val="18"/>
                <w:szCs w:val="18"/>
                <w:lang w:val="fr-FR"/>
              </w:rPr>
            </w:pPr>
            <w:r w:rsidRPr="002D3B2E">
              <w:rPr>
                <w:sz w:val="18"/>
                <w:szCs w:val="18"/>
                <w:lang w:val="fr-FR"/>
              </w:rPr>
              <w:t>xxxx</w:t>
            </w:r>
          </w:p>
        </w:tc>
        <w:tc>
          <w:tcPr>
            <w:tcW w:w="2137" w:type="dxa"/>
            <w:shd w:val="clear" w:color="auto" w:fill="auto"/>
          </w:tcPr>
          <w:p w:rsidR="00B52D48" w:rsidRPr="002D3B2E" w:rsidRDefault="00B52D48" w:rsidP="00F13660">
            <w:pPr>
              <w:keepNext/>
              <w:spacing w:before="40" w:after="40" w:line="220" w:lineRule="exact"/>
              <w:ind w:left="57" w:right="57"/>
              <w:rPr>
                <w:sz w:val="18"/>
                <w:szCs w:val="18"/>
                <w:lang w:val="fr-FR"/>
              </w:rPr>
            </w:pPr>
            <w:r w:rsidRPr="002C0DB4">
              <w:rPr>
                <w:spacing w:val="1"/>
                <w:sz w:val="16"/>
                <w:szCs w:val="16"/>
              </w:rPr>
              <w:t>DISILANE</w:t>
            </w:r>
          </w:p>
        </w:tc>
        <w:tc>
          <w:tcPr>
            <w:tcW w:w="567" w:type="dxa"/>
            <w:shd w:val="clear" w:color="auto" w:fill="auto"/>
          </w:tcPr>
          <w:p w:rsidR="00B52D48" w:rsidRPr="002D3B2E" w:rsidRDefault="00B52D48" w:rsidP="00F13660">
            <w:pPr>
              <w:keepNext/>
              <w:spacing w:before="40" w:after="40"/>
              <w:ind w:left="57" w:right="57"/>
              <w:jc w:val="center"/>
              <w:rPr>
                <w:sz w:val="18"/>
                <w:szCs w:val="18"/>
              </w:rPr>
            </w:pPr>
            <w:r w:rsidRPr="002D3B2E">
              <w:rPr>
                <w:sz w:val="18"/>
                <w:szCs w:val="18"/>
                <w:lang w:val="fr-FR"/>
              </w:rPr>
              <w:t>2.1</w:t>
            </w:r>
          </w:p>
        </w:tc>
        <w:tc>
          <w:tcPr>
            <w:tcW w:w="567" w:type="dxa"/>
            <w:shd w:val="clear" w:color="auto" w:fill="auto"/>
          </w:tcPr>
          <w:p w:rsidR="00B52D48" w:rsidRPr="002D3B2E" w:rsidRDefault="00B52D48" w:rsidP="00F13660">
            <w:pPr>
              <w:keepNext/>
              <w:spacing w:before="40" w:after="40"/>
              <w:ind w:left="57" w:right="57"/>
              <w:jc w:val="center"/>
              <w:rPr>
                <w:rFonts w:ascii="Calibri" w:hAnsi="Calibri"/>
                <w:sz w:val="18"/>
                <w:szCs w:val="18"/>
              </w:rPr>
            </w:pPr>
            <w:r w:rsidRPr="002D3B2E">
              <w:rPr>
                <w:sz w:val="18"/>
                <w:szCs w:val="18"/>
                <w:lang w:val="fr-FR"/>
              </w:rPr>
              <w:t>4.2</w:t>
            </w:r>
          </w:p>
        </w:tc>
        <w:tc>
          <w:tcPr>
            <w:tcW w:w="567" w:type="dxa"/>
            <w:shd w:val="clear" w:color="auto" w:fill="auto"/>
            <w:vAlign w:val="bottom"/>
          </w:tcPr>
          <w:p w:rsidR="00B52D48" w:rsidRPr="002D3B2E" w:rsidRDefault="00B52D48" w:rsidP="00F13660">
            <w:pPr>
              <w:keepNext/>
              <w:spacing w:before="40" w:after="40" w:line="220" w:lineRule="exact"/>
              <w:ind w:left="57" w:right="57"/>
              <w:jc w:val="center"/>
              <w:rPr>
                <w:sz w:val="18"/>
                <w:szCs w:val="18"/>
                <w:lang w:val="fr-FR"/>
              </w:rPr>
            </w:pPr>
          </w:p>
        </w:tc>
        <w:tc>
          <w:tcPr>
            <w:tcW w:w="567" w:type="dxa"/>
            <w:shd w:val="clear" w:color="auto" w:fill="auto"/>
          </w:tcPr>
          <w:p w:rsidR="00B52D48" w:rsidRPr="002D3B2E" w:rsidRDefault="00B52D48" w:rsidP="00F13660">
            <w:pPr>
              <w:keepNext/>
              <w:spacing w:before="40" w:after="40"/>
              <w:ind w:left="57" w:right="57"/>
              <w:jc w:val="center"/>
              <w:rPr>
                <w:sz w:val="18"/>
                <w:szCs w:val="18"/>
              </w:rPr>
            </w:pPr>
            <w:r w:rsidRPr="002D3B2E">
              <w:rPr>
                <w:sz w:val="18"/>
                <w:szCs w:val="18"/>
                <w:lang w:val="fr-FR"/>
              </w:rPr>
              <w:t>X</w:t>
            </w:r>
          </w:p>
        </w:tc>
        <w:tc>
          <w:tcPr>
            <w:tcW w:w="567" w:type="dxa"/>
            <w:shd w:val="clear" w:color="auto" w:fill="auto"/>
          </w:tcPr>
          <w:p w:rsidR="00B52D48" w:rsidRPr="002D3B2E" w:rsidRDefault="00B52D48" w:rsidP="00F13660">
            <w:pPr>
              <w:keepNext/>
              <w:spacing w:before="40" w:after="40"/>
              <w:ind w:left="57" w:right="57"/>
              <w:jc w:val="center"/>
              <w:rPr>
                <w:sz w:val="18"/>
                <w:szCs w:val="18"/>
                <w:lang w:val="fr-FR"/>
              </w:rPr>
            </w:pPr>
            <w:r w:rsidRPr="002D3B2E">
              <w:rPr>
                <w:sz w:val="18"/>
                <w:szCs w:val="18"/>
                <w:lang w:val="fr-FR"/>
              </w:rPr>
              <w:t>X</w:t>
            </w:r>
          </w:p>
        </w:tc>
        <w:tc>
          <w:tcPr>
            <w:tcW w:w="567" w:type="dxa"/>
            <w:shd w:val="clear" w:color="auto" w:fill="auto"/>
          </w:tcPr>
          <w:p w:rsidR="00B52D48" w:rsidRPr="002D3B2E" w:rsidRDefault="00B52D48" w:rsidP="00F13660">
            <w:pPr>
              <w:keepNext/>
              <w:spacing w:before="40" w:after="40" w:line="220" w:lineRule="exact"/>
              <w:ind w:left="57" w:right="57"/>
              <w:jc w:val="center"/>
              <w:rPr>
                <w:sz w:val="18"/>
                <w:szCs w:val="18"/>
                <w:lang w:val="fr-FR"/>
              </w:rPr>
            </w:pPr>
            <w:r w:rsidRPr="002D3B2E">
              <w:rPr>
                <w:sz w:val="18"/>
                <w:szCs w:val="18"/>
                <w:lang w:val="fr-FR"/>
              </w:rPr>
              <w:t>X</w:t>
            </w:r>
          </w:p>
        </w:tc>
        <w:tc>
          <w:tcPr>
            <w:tcW w:w="567" w:type="dxa"/>
            <w:shd w:val="clear" w:color="auto" w:fill="auto"/>
          </w:tcPr>
          <w:p w:rsidR="00B52D48" w:rsidRPr="002D3B2E" w:rsidRDefault="00B52D48" w:rsidP="00F13660">
            <w:pPr>
              <w:keepNext/>
              <w:spacing w:before="40" w:after="40" w:line="220" w:lineRule="exact"/>
              <w:ind w:left="57" w:right="57"/>
              <w:jc w:val="center"/>
              <w:rPr>
                <w:sz w:val="18"/>
                <w:szCs w:val="18"/>
                <w:lang w:val="fr-FR"/>
              </w:rPr>
            </w:pPr>
            <w:r w:rsidRPr="002D3B2E">
              <w:rPr>
                <w:sz w:val="18"/>
                <w:szCs w:val="18"/>
                <w:lang w:val="fr-FR"/>
              </w:rPr>
              <w:t>X</w:t>
            </w:r>
          </w:p>
        </w:tc>
        <w:tc>
          <w:tcPr>
            <w:tcW w:w="567" w:type="dxa"/>
            <w:shd w:val="clear" w:color="auto" w:fill="auto"/>
          </w:tcPr>
          <w:p w:rsidR="00B52D48" w:rsidRPr="002D3B2E" w:rsidRDefault="00B52D48" w:rsidP="00F13660">
            <w:pPr>
              <w:keepNext/>
              <w:spacing w:before="40" w:after="40" w:line="220" w:lineRule="exact"/>
              <w:ind w:left="57" w:right="57"/>
              <w:jc w:val="center"/>
              <w:rPr>
                <w:sz w:val="18"/>
                <w:szCs w:val="18"/>
                <w:lang w:val="fr-FR"/>
              </w:rPr>
            </w:pPr>
          </w:p>
        </w:tc>
        <w:tc>
          <w:tcPr>
            <w:tcW w:w="567" w:type="dxa"/>
            <w:shd w:val="clear" w:color="auto" w:fill="auto"/>
          </w:tcPr>
          <w:p w:rsidR="00B52D48" w:rsidRPr="002D3B2E" w:rsidRDefault="00B52D48" w:rsidP="00F13660">
            <w:pPr>
              <w:keepNext/>
              <w:spacing w:before="40" w:after="40" w:line="220" w:lineRule="exact"/>
              <w:ind w:left="57" w:right="57"/>
              <w:jc w:val="center"/>
              <w:rPr>
                <w:sz w:val="18"/>
                <w:szCs w:val="18"/>
                <w:lang w:val="fr-FR"/>
              </w:rPr>
            </w:pPr>
            <w:r w:rsidRPr="002D3B2E">
              <w:rPr>
                <w:sz w:val="18"/>
                <w:szCs w:val="18"/>
                <w:lang w:val="fr-FR"/>
              </w:rPr>
              <w:t>10</w:t>
            </w:r>
          </w:p>
        </w:tc>
        <w:tc>
          <w:tcPr>
            <w:tcW w:w="567" w:type="dxa"/>
            <w:shd w:val="clear" w:color="auto" w:fill="auto"/>
            <w:vAlign w:val="bottom"/>
          </w:tcPr>
          <w:p w:rsidR="00B52D48" w:rsidRPr="002D3B2E" w:rsidRDefault="00B52D48" w:rsidP="00F13660">
            <w:pPr>
              <w:keepNext/>
              <w:spacing w:before="40" w:after="40" w:line="220" w:lineRule="exact"/>
              <w:ind w:left="57" w:right="57"/>
              <w:jc w:val="center"/>
              <w:rPr>
                <w:sz w:val="18"/>
                <w:szCs w:val="18"/>
                <w:lang w:val="fr-FR"/>
              </w:rPr>
            </w:pPr>
            <w:r>
              <w:rPr>
                <w:sz w:val="18"/>
                <w:szCs w:val="18"/>
                <w:lang w:val="fr-FR"/>
              </w:rPr>
              <w:t xml:space="preserve">225 </w:t>
            </w:r>
            <w:r>
              <w:rPr>
                <w:sz w:val="18"/>
                <w:szCs w:val="18"/>
                <w:lang w:val="fr-FR"/>
              </w:rPr>
              <w:br/>
              <w:t>250</w:t>
            </w:r>
          </w:p>
        </w:tc>
        <w:tc>
          <w:tcPr>
            <w:tcW w:w="569" w:type="dxa"/>
            <w:shd w:val="clear" w:color="auto" w:fill="auto"/>
            <w:vAlign w:val="bottom"/>
          </w:tcPr>
          <w:p w:rsidR="00B52D48" w:rsidRPr="002D3B2E" w:rsidRDefault="00B52D48" w:rsidP="00F13660">
            <w:pPr>
              <w:keepNext/>
              <w:spacing w:before="40" w:after="40" w:line="220" w:lineRule="exact"/>
              <w:ind w:left="57" w:right="57"/>
              <w:jc w:val="center"/>
              <w:rPr>
                <w:sz w:val="18"/>
                <w:szCs w:val="18"/>
                <w:lang w:val="fr-FR"/>
              </w:rPr>
            </w:pPr>
            <w:r>
              <w:rPr>
                <w:sz w:val="18"/>
                <w:szCs w:val="18"/>
                <w:lang w:val="fr-FR"/>
              </w:rPr>
              <w:t xml:space="preserve">0.32 </w:t>
            </w:r>
            <w:r>
              <w:rPr>
                <w:sz w:val="18"/>
                <w:szCs w:val="18"/>
                <w:lang w:val="fr-FR"/>
              </w:rPr>
              <w:br/>
              <w:t>0.36</w:t>
            </w:r>
          </w:p>
        </w:tc>
        <w:tc>
          <w:tcPr>
            <w:tcW w:w="689" w:type="dxa"/>
            <w:shd w:val="clear" w:color="auto" w:fill="auto"/>
          </w:tcPr>
          <w:p w:rsidR="00B52D48" w:rsidRPr="002D3B2E" w:rsidRDefault="00B52D48" w:rsidP="00F13660">
            <w:pPr>
              <w:keepNext/>
              <w:spacing w:before="40" w:after="40" w:line="220" w:lineRule="exact"/>
              <w:ind w:left="57" w:right="57"/>
              <w:jc w:val="center"/>
              <w:rPr>
                <w:sz w:val="18"/>
                <w:szCs w:val="18"/>
                <w:lang w:val="fr-FR"/>
              </w:rPr>
            </w:pPr>
            <w:r>
              <w:rPr>
                <w:sz w:val="18"/>
                <w:szCs w:val="18"/>
                <w:lang w:val="fr-FR"/>
              </w:rPr>
              <w:t>q</w:t>
            </w:r>
          </w:p>
        </w:tc>
      </w:tr>
      <w:tr w:rsidR="00B52D48" w:rsidRPr="001953D8" w:rsidTr="00F13660">
        <w:tc>
          <w:tcPr>
            <w:tcW w:w="572" w:type="dxa"/>
            <w:shd w:val="clear" w:color="auto" w:fill="auto"/>
          </w:tcPr>
          <w:p w:rsidR="00B52D48" w:rsidRPr="002D3B2E" w:rsidRDefault="00B52D48" w:rsidP="00F13660">
            <w:pPr>
              <w:keepNext/>
              <w:spacing w:before="40" w:after="40" w:line="220" w:lineRule="exact"/>
              <w:ind w:left="57" w:right="57"/>
              <w:jc w:val="center"/>
              <w:rPr>
                <w:sz w:val="18"/>
                <w:szCs w:val="18"/>
                <w:lang w:val="fr-FR"/>
              </w:rPr>
            </w:pPr>
            <w:r w:rsidRPr="002D3B2E">
              <w:rPr>
                <w:sz w:val="18"/>
                <w:szCs w:val="18"/>
                <w:lang w:val="fr-FR"/>
              </w:rPr>
              <w:t>xxxx</w:t>
            </w:r>
          </w:p>
        </w:tc>
        <w:tc>
          <w:tcPr>
            <w:tcW w:w="2137" w:type="dxa"/>
            <w:shd w:val="clear" w:color="auto" w:fill="auto"/>
          </w:tcPr>
          <w:p w:rsidR="00B52D48" w:rsidRPr="002D3B2E" w:rsidRDefault="00173BE6" w:rsidP="00F13660">
            <w:pPr>
              <w:keepNext/>
              <w:spacing w:before="40" w:after="40" w:line="220" w:lineRule="exact"/>
              <w:ind w:left="57" w:right="57"/>
              <w:rPr>
                <w:sz w:val="18"/>
                <w:szCs w:val="18"/>
                <w:lang w:val="fr-FR"/>
              </w:rPr>
            </w:pPr>
            <w:r w:rsidRPr="00173BE6">
              <w:rPr>
                <w:sz w:val="16"/>
                <w:szCs w:val="16"/>
                <w:lang w:val="fr-FR"/>
              </w:rPr>
              <w:t>SILANE</w:t>
            </w:r>
          </w:p>
        </w:tc>
        <w:tc>
          <w:tcPr>
            <w:tcW w:w="567" w:type="dxa"/>
            <w:shd w:val="clear" w:color="auto" w:fill="auto"/>
          </w:tcPr>
          <w:p w:rsidR="00B52D48" w:rsidRPr="002D3B2E" w:rsidRDefault="00B52D48" w:rsidP="00F13660">
            <w:pPr>
              <w:keepNext/>
              <w:spacing w:before="40" w:after="40"/>
              <w:ind w:left="57" w:right="57"/>
              <w:jc w:val="center"/>
              <w:rPr>
                <w:sz w:val="18"/>
                <w:szCs w:val="18"/>
              </w:rPr>
            </w:pPr>
            <w:r w:rsidRPr="002D3B2E">
              <w:rPr>
                <w:sz w:val="18"/>
                <w:szCs w:val="18"/>
                <w:lang w:val="fr-FR"/>
              </w:rPr>
              <w:t>2.</w:t>
            </w:r>
            <w:r>
              <w:rPr>
                <w:sz w:val="18"/>
                <w:szCs w:val="18"/>
                <w:lang w:val="fr-FR"/>
              </w:rPr>
              <w:t>1</w:t>
            </w:r>
          </w:p>
        </w:tc>
        <w:tc>
          <w:tcPr>
            <w:tcW w:w="567" w:type="dxa"/>
            <w:shd w:val="clear" w:color="auto" w:fill="auto"/>
          </w:tcPr>
          <w:p w:rsidR="00B52D48" w:rsidRPr="002D3B2E" w:rsidRDefault="00B52D48" w:rsidP="00F13660">
            <w:pPr>
              <w:keepNext/>
              <w:spacing w:before="40" w:after="40"/>
              <w:ind w:left="57" w:right="57"/>
              <w:jc w:val="center"/>
              <w:rPr>
                <w:rFonts w:ascii="Calibri" w:hAnsi="Calibri"/>
                <w:sz w:val="18"/>
                <w:szCs w:val="18"/>
              </w:rPr>
            </w:pPr>
            <w:r w:rsidRPr="002D3B2E">
              <w:rPr>
                <w:sz w:val="18"/>
                <w:szCs w:val="18"/>
                <w:lang w:val="fr-FR"/>
              </w:rPr>
              <w:t>4.2</w:t>
            </w:r>
          </w:p>
        </w:tc>
        <w:tc>
          <w:tcPr>
            <w:tcW w:w="567" w:type="dxa"/>
            <w:shd w:val="clear" w:color="auto" w:fill="auto"/>
            <w:vAlign w:val="bottom"/>
          </w:tcPr>
          <w:p w:rsidR="00B52D48" w:rsidRPr="002D3B2E" w:rsidRDefault="00B52D48" w:rsidP="00F13660">
            <w:pPr>
              <w:keepNext/>
              <w:spacing w:before="40" w:after="40" w:line="220" w:lineRule="exact"/>
              <w:ind w:left="57" w:right="57"/>
              <w:jc w:val="center"/>
              <w:rPr>
                <w:sz w:val="18"/>
                <w:szCs w:val="18"/>
                <w:lang w:val="fr-FR"/>
              </w:rPr>
            </w:pPr>
          </w:p>
        </w:tc>
        <w:tc>
          <w:tcPr>
            <w:tcW w:w="567" w:type="dxa"/>
            <w:shd w:val="clear" w:color="auto" w:fill="auto"/>
          </w:tcPr>
          <w:p w:rsidR="00B52D48" w:rsidRPr="002D3B2E" w:rsidRDefault="00B52D48" w:rsidP="00F13660">
            <w:pPr>
              <w:keepNext/>
              <w:spacing w:before="40" w:after="40"/>
              <w:ind w:left="57" w:right="57"/>
              <w:jc w:val="center"/>
              <w:rPr>
                <w:sz w:val="18"/>
                <w:szCs w:val="18"/>
              </w:rPr>
            </w:pPr>
            <w:r w:rsidRPr="002D3B2E">
              <w:rPr>
                <w:sz w:val="18"/>
                <w:szCs w:val="18"/>
                <w:lang w:val="fr-FR"/>
              </w:rPr>
              <w:t>X</w:t>
            </w:r>
          </w:p>
        </w:tc>
        <w:tc>
          <w:tcPr>
            <w:tcW w:w="567" w:type="dxa"/>
            <w:shd w:val="clear" w:color="auto" w:fill="auto"/>
          </w:tcPr>
          <w:p w:rsidR="00B52D48" w:rsidRPr="002D3B2E" w:rsidRDefault="00B52D48" w:rsidP="00F13660">
            <w:pPr>
              <w:keepNext/>
              <w:spacing w:before="40" w:after="40"/>
              <w:ind w:left="57" w:right="57"/>
              <w:jc w:val="center"/>
              <w:rPr>
                <w:sz w:val="18"/>
                <w:szCs w:val="18"/>
                <w:lang w:val="fr-FR"/>
              </w:rPr>
            </w:pPr>
            <w:r>
              <w:rPr>
                <w:sz w:val="18"/>
                <w:szCs w:val="18"/>
                <w:lang w:val="fr-FR"/>
              </w:rPr>
              <w:t>X</w:t>
            </w:r>
          </w:p>
        </w:tc>
        <w:tc>
          <w:tcPr>
            <w:tcW w:w="567" w:type="dxa"/>
            <w:shd w:val="clear" w:color="auto" w:fill="auto"/>
          </w:tcPr>
          <w:p w:rsidR="00B52D48" w:rsidRPr="002D3B2E" w:rsidRDefault="00B52D48" w:rsidP="00F13660">
            <w:pPr>
              <w:keepNext/>
              <w:spacing w:before="40" w:after="40"/>
              <w:ind w:left="57" w:right="57"/>
              <w:jc w:val="center"/>
              <w:rPr>
                <w:sz w:val="18"/>
                <w:szCs w:val="18"/>
                <w:lang w:val="fr-FR"/>
              </w:rPr>
            </w:pPr>
            <w:r w:rsidRPr="00A941A6">
              <w:rPr>
                <w:sz w:val="18"/>
                <w:szCs w:val="18"/>
              </w:rPr>
              <w:t>X</w:t>
            </w:r>
          </w:p>
        </w:tc>
        <w:tc>
          <w:tcPr>
            <w:tcW w:w="567" w:type="dxa"/>
            <w:shd w:val="clear" w:color="auto" w:fill="auto"/>
          </w:tcPr>
          <w:p w:rsidR="00B52D48" w:rsidRPr="002D3B2E" w:rsidRDefault="00B52D48" w:rsidP="00F13660">
            <w:pPr>
              <w:keepNext/>
              <w:spacing w:before="40" w:after="40" w:line="220" w:lineRule="exact"/>
              <w:ind w:left="57" w:right="57"/>
              <w:jc w:val="center"/>
              <w:rPr>
                <w:sz w:val="18"/>
                <w:szCs w:val="18"/>
                <w:lang w:val="fr-FR"/>
              </w:rPr>
            </w:pPr>
            <w:r w:rsidRPr="002D3B2E">
              <w:rPr>
                <w:sz w:val="18"/>
                <w:szCs w:val="18"/>
                <w:lang w:val="fr-FR"/>
              </w:rPr>
              <w:t>X</w:t>
            </w:r>
          </w:p>
        </w:tc>
        <w:tc>
          <w:tcPr>
            <w:tcW w:w="567" w:type="dxa"/>
            <w:shd w:val="clear" w:color="auto" w:fill="auto"/>
            <w:vAlign w:val="bottom"/>
          </w:tcPr>
          <w:p w:rsidR="00B52D48" w:rsidRPr="002D3B2E" w:rsidRDefault="00B52D48" w:rsidP="00F13660">
            <w:pPr>
              <w:keepNext/>
              <w:spacing w:before="40" w:after="40" w:line="220" w:lineRule="exact"/>
              <w:ind w:left="57" w:right="57"/>
              <w:jc w:val="center"/>
              <w:rPr>
                <w:sz w:val="18"/>
                <w:szCs w:val="18"/>
                <w:lang w:val="fr-FR"/>
              </w:rPr>
            </w:pPr>
          </w:p>
        </w:tc>
        <w:tc>
          <w:tcPr>
            <w:tcW w:w="567" w:type="dxa"/>
            <w:shd w:val="clear" w:color="auto" w:fill="auto"/>
          </w:tcPr>
          <w:p w:rsidR="00B52D48" w:rsidRPr="002D3B2E" w:rsidRDefault="00B52D48" w:rsidP="00F13660">
            <w:pPr>
              <w:keepNext/>
              <w:spacing w:before="40" w:after="40" w:line="220" w:lineRule="exact"/>
              <w:ind w:left="57" w:right="57"/>
              <w:jc w:val="center"/>
              <w:rPr>
                <w:sz w:val="18"/>
                <w:szCs w:val="18"/>
                <w:lang w:val="fr-FR"/>
              </w:rPr>
            </w:pPr>
            <w:r>
              <w:rPr>
                <w:sz w:val="18"/>
                <w:szCs w:val="18"/>
                <w:lang w:val="fr-FR"/>
              </w:rPr>
              <w:t>10</w:t>
            </w:r>
          </w:p>
        </w:tc>
        <w:tc>
          <w:tcPr>
            <w:tcW w:w="567" w:type="dxa"/>
            <w:shd w:val="clear" w:color="auto" w:fill="auto"/>
            <w:vAlign w:val="bottom"/>
          </w:tcPr>
          <w:p w:rsidR="00B52D48" w:rsidRPr="002D3B2E" w:rsidRDefault="00B52D48" w:rsidP="00F13660">
            <w:pPr>
              <w:keepNext/>
              <w:spacing w:before="40" w:after="40" w:line="220" w:lineRule="exact"/>
              <w:ind w:left="57" w:right="57"/>
              <w:jc w:val="center"/>
              <w:rPr>
                <w:sz w:val="18"/>
                <w:szCs w:val="18"/>
                <w:lang w:val="fr-FR"/>
              </w:rPr>
            </w:pPr>
          </w:p>
        </w:tc>
        <w:tc>
          <w:tcPr>
            <w:tcW w:w="569" w:type="dxa"/>
            <w:shd w:val="clear" w:color="auto" w:fill="auto"/>
            <w:vAlign w:val="bottom"/>
          </w:tcPr>
          <w:p w:rsidR="00B52D48" w:rsidRPr="002D3B2E" w:rsidRDefault="00B52D48" w:rsidP="00F13660">
            <w:pPr>
              <w:keepNext/>
              <w:spacing w:before="40" w:after="40" w:line="220" w:lineRule="exact"/>
              <w:ind w:left="57" w:right="57"/>
              <w:jc w:val="center"/>
              <w:rPr>
                <w:sz w:val="18"/>
                <w:szCs w:val="18"/>
                <w:lang w:val="fr-FR"/>
              </w:rPr>
            </w:pPr>
          </w:p>
        </w:tc>
        <w:tc>
          <w:tcPr>
            <w:tcW w:w="689" w:type="dxa"/>
            <w:shd w:val="clear" w:color="auto" w:fill="auto"/>
          </w:tcPr>
          <w:p w:rsidR="00B52D48" w:rsidRPr="002D3B2E" w:rsidRDefault="00B52D48" w:rsidP="00F13660">
            <w:pPr>
              <w:keepNext/>
              <w:spacing w:before="40" w:after="40" w:line="220" w:lineRule="exact"/>
              <w:ind w:left="57" w:right="57"/>
              <w:jc w:val="center"/>
              <w:rPr>
                <w:sz w:val="18"/>
                <w:szCs w:val="18"/>
                <w:lang w:val="fr-FR"/>
              </w:rPr>
            </w:pPr>
            <w:r>
              <w:rPr>
                <w:sz w:val="18"/>
                <w:szCs w:val="18"/>
                <w:lang w:val="fr-FR"/>
              </w:rPr>
              <w:t>q</w:t>
            </w:r>
          </w:p>
        </w:tc>
      </w:tr>
      <w:tr w:rsidR="00B52D48" w:rsidRPr="001953D8" w:rsidTr="00CE2F73">
        <w:tc>
          <w:tcPr>
            <w:tcW w:w="572" w:type="dxa"/>
            <w:shd w:val="clear" w:color="auto" w:fill="auto"/>
          </w:tcPr>
          <w:p w:rsidR="00B52D48" w:rsidRPr="002D3B2E" w:rsidRDefault="00B52D48" w:rsidP="00F13660">
            <w:pPr>
              <w:keepNext/>
              <w:spacing w:before="40" w:after="40" w:line="220" w:lineRule="exact"/>
              <w:ind w:left="57" w:right="57"/>
              <w:jc w:val="center"/>
              <w:rPr>
                <w:sz w:val="18"/>
                <w:szCs w:val="18"/>
                <w:lang w:val="fr-FR"/>
              </w:rPr>
            </w:pPr>
            <w:r w:rsidRPr="002D3B2E">
              <w:rPr>
                <w:sz w:val="18"/>
                <w:szCs w:val="18"/>
                <w:lang w:val="fr-FR"/>
              </w:rPr>
              <w:t>xxxx</w:t>
            </w:r>
          </w:p>
        </w:tc>
        <w:tc>
          <w:tcPr>
            <w:tcW w:w="2137" w:type="dxa"/>
            <w:shd w:val="clear" w:color="auto" w:fill="auto"/>
          </w:tcPr>
          <w:p w:rsidR="00B52D48" w:rsidRPr="002D3B2E" w:rsidRDefault="00173BE6" w:rsidP="00F13660">
            <w:pPr>
              <w:keepNext/>
              <w:spacing w:before="40" w:after="40" w:line="220" w:lineRule="exact"/>
              <w:ind w:left="57" w:right="57"/>
              <w:rPr>
                <w:sz w:val="18"/>
                <w:szCs w:val="18"/>
                <w:lang w:val="fr-FR"/>
              </w:rPr>
            </w:pPr>
            <w:r w:rsidRPr="00173BE6">
              <w:rPr>
                <w:sz w:val="16"/>
                <w:szCs w:val="16"/>
                <w:lang w:val="fr-FR"/>
              </w:rPr>
              <w:t>DIBORANE</w:t>
            </w:r>
          </w:p>
        </w:tc>
        <w:tc>
          <w:tcPr>
            <w:tcW w:w="567" w:type="dxa"/>
            <w:shd w:val="clear" w:color="auto" w:fill="auto"/>
          </w:tcPr>
          <w:p w:rsidR="00B52D48" w:rsidRPr="002D3B2E" w:rsidDel="00E04FEB" w:rsidRDefault="00B52D48" w:rsidP="00F13660">
            <w:pPr>
              <w:keepNext/>
              <w:spacing w:before="40" w:after="40"/>
              <w:ind w:left="57" w:right="57"/>
              <w:jc w:val="center"/>
              <w:rPr>
                <w:spacing w:val="1"/>
                <w:sz w:val="18"/>
                <w:szCs w:val="18"/>
              </w:rPr>
            </w:pPr>
            <w:r w:rsidRPr="002D3B2E">
              <w:rPr>
                <w:sz w:val="18"/>
                <w:szCs w:val="18"/>
                <w:lang w:val="fr-FR"/>
              </w:rPr>
              <w:t>2.3</w:t>
            </w:r>
          </w:p>
        </w:tc>
        <w:tc>
          <w:tcPr>
            <w:tcW w:w="567" w:type="dxa"/>
            <w:shd w:val="clear" w:color="auto" w:fill="auto"/>
          </w:tcPr>
          <w:p w:rsidR="00B52D48" w:rsidRPr="002D3B2E" w:rsidRDefault="00B52D48" w:rsidP="00F13660">
            <w:pPr>
              <w:keepNext/>
              <w:spacing w:before="40" w:after="40"/>
              <w:ind w:left="57" w:right="57"/>
              <w:jc w:val="center"/>
              <w:rPr>
                <w:spacing w:val="1"/>
                <w:sz w:val="18"/>
                <w:szCs w:val="18"/>
              </w:rPr>
            </w:pPr>
            <w:r w:rsidRPr="002D3B2E">
              <w:rPr>
                <w:sz w:val="18"/>
                <w:szCs w:val="18"/>
                <w:lang w:val="fr-FR"/>
              </w:rPr>
              <w:t xml:space="preserve">2.1, </w:t>
            </w:r>
            <w:r w:rsidRPr="002D3B2E">
              <w:rPr>
                <w:sz w:val="18"/>
                <w:szCs w:val="18"/>
                <w:lang w:val="fr-FR"/>
              </w:rPr>
              <w:br/>
              <w:t>4.2</w:t>
            </w:r>
          </w:p>
        </w:tc>
        <w:tc>
          <w:tcPr>
            <w:tcW w:w="567" w:type="dxa"/>
            <w:shd w:val="clear" w:color="auto" w:fill="auto"/>
            <w:vAlign w:val="bottom"/>
          </w:tcPr>
          <w:p w:rsidR="00B52D48" w:rsidRPr="002D3B2E" w:rsidRDefault="00B52D48" w:rsidP="00F13660">
            <w:pPr>
              <w:keepNext/>
              <w:spacing w:before="40" w:after="40" w:line="220" w:lineRule="exact"/>
              <w:ind w:left="57" w:right="57"/>
              <w:jc w:val="center"/>
              <w:rPr>
                <w:sz w:val="18"/>
                <w:szCs w:val="18"/>
                <w:lang w:val="fr-FR"/>
              </w:rPr>
            </w:pPr>
            <w:r>
              <w:rPr>
                <w:sz w:val="18"/>
                <w:szCs w:val="18"/>
                <w:lang w:val="fr-FR"/>
              </w:rPr>
              <w:t>80</w:t>
            </w:r>
          </w:p>
        </w:tc>
        <w:tc>
          <w:tcPr>
            <w:tcW w:w="567" w:type="dxa"/>
            <w:shd w:val="clear" w:color="auto" w:fill="auto"/>
          </w:tcPr>
          <w:p w:rsidR="00B52D48" w:rsidRPr="002D3B2E" w:rsidRDefault="00B52D48" w:rsidP="00F13660">
            <w:pPr>
              <w:keepNext/>
              <w:spacing w:before="40" w:after="40"/>
              <w:ind w:left="57" w:right="57"/>
              <w:jc w:val="center"/>
              <w:rPr>
                <w:sz w:val="18"/>
                <w:szCs w:val="18"/>
              </w:rPr>
            </w:pPr>
            <w:r w:rsidRPr="002D3B2E">
              <w:rPr>
                <w:sz w:val="18"/>
                <w:szCs w:val="18"/>
                <w:lang w:val="fr-FR"/>
              </w:rPr>
              <w:t>X</w:t>
            </w:r>
          </w:p>
        </w:tc>
        <w:tc>
          <w:tcPr>
            <w:tcW w:w="567" w:type="dxa"/>
            <w:shd w:val="clear" w:color="auto" w:fill="auto"/>
            <w:vAlign w:val="bottom"/>
          </w:tcPr>
          <w:p w:rsidR="00B52D48" w:rsidRPr="002D3B2E" w:rsidRDefault="00B52D48" w:rsidP="00F13660">
            <w:pPr>
              <w:keepNext/>
              <w:spacing w:before="40" w:after="40" w:line="220" w:lineRule="exact"/>
              <w:ind w:left="57" w:right="57"/>
              <w:jc w:val="center"/>
              <w:rPr>
                <w:sz w:val="18"/>
                <w:szCs w:val="18"/>
                <w:lang w:val="fr-FR"/>
              </w:rPr>
            </w:pPr>
          </w:p>
        </w:tc>
        <w:tc>
          <w:tcPr>
            <w:tcW w:w="567" w:type="dxa"/>
            <w:shd w:val="clear" w:color="auto" w:fill="auto"/>
            <w:vAlign w:val="bottom"/>
          </w:tcPr>
          <w:p w:rsidR="00B52D48" w:rsidRPr="002D3B2E" w:rsidRDefault="00B52D48" w:rsidP="00F13660">
            <w:pPr>
              <w:keepNext/>
              <w:spacing w:before="40" w:after="40" w:line="220" w:lineRule="exact"/>
              <w:ind w:left="57" w:right="57"/>
              <w:jc w:val="center"/>
              <w:rPr>
                <w:sz w:val="18"/>
                <w:szCs w:val="18"/>
                <w:lang w:val="fr-FR"/>
              </w:rPr>
            </w:pPr>
          </w:p>
        </w:tc>
        <w:tc>
          <w:tcPr>
            <w:tcW w:w="567" w:type="dxa"/>
            <w:shd w:val="clear" w:color="auto" w:fill="auto"/>
          </w:tcPr>
          <w:p w:rsidR="00B52D48" w:rsidRPr="002D3B2E" w:rsidRDefault="00B52D48" w:rsidP="00F13660">
            <w:pPr>
              <w:keepNext/>
              <w:spacing w:before="40" w:after="40" w:line="220" w:lineRule="exact"/>
              <w:ind w:left="57" w:right="57"/>
              <w:jc w:val="center"/>
              <w:rPr>
                <w:sz w:val="18"/>
                <w:szCs w:val="18"/>
                <w:lang w:val="fr-FR"/>
              </w:rPr>
            </w:pPr>
            <w:r w:rsidRPr="002D3B2E">
              <w:rPr>
                <w:sz w:val="18"/>
                <w:szCs w:val="18"/>
                <w:lang w:val="fr-FR"/>
              </w:rPr>
              <w:t>X</w:t>
            </w:r>
          </w:p>
        </w:tc>
        <w:tc>
          <w:tcPr>
            <w:tcW w:w="567" w:type="dxa"/>
            <w:shd w:val="clear" w:color="auto" w:fill="auto"/>
            <w:vAlign w:val="bottom"/>
          </w:tcPr>
          <w:p w:rsidR="00B52D48" w:rsidRPr="002D3B2E" w:rsidRDefault="00B52D48" w:rsidP="00F13660">
            <w:pPr>
              <w:keepNext/>
              <w:spacing w:before="40" w:after="40" w:line="220" w:lineRule="exact"/>
              <w:ind w:left="57" w:right="57"/>
              <w:jc w:val="center"/>
              <w:rPr>
                <w:sz w:val="18"/>
                <w:szCs w:val="18"/>
                <w:lang w:val="fr-FR"/>
              </w:rPr>
            </w:pPr>
          </w:p>
        </w:tc>
        <w:tc>
          <w:tcPr>
            <w:tcW w:w="567" w:type="dxa"/>
            <w:shd w:val="clear" w:color="auto" w:fill="auto"/>
          </w:tcPr>
          <w:p w:rsidR="00B52D48" w:rsidRPr="002D3B2E" w:rsidRDefault="00B52D48" w:rsidP="00F13660">
            <w:pPr>
              <w:keepNext/>
              <w:spacing w:before="40" w:after="40" w:line="220" w:lineRule="exact"/>
              <w:ind w:left="57" w:right="57"/>
              <w:jc w:val="center"/>
              <w:rPr>
                <w:sz w:val="18"/>
                <w:szCs w:val="18"/>
                <w:lang w:val="fr-FR"/>
              </w:rPr>
            </w:pPr>
            <w:r w:rsidRPr="002D3B2E">
              <w:rPr>
                <w:sz w:val="18"/>
                <w:szCs w:val="18"/>
                <w:lang w:val="fr-FR"/>
              </w:rPr>
              <w:t>5</w:t>
            </w:r>
          </w:p>
        </w:tc>
        <w:tc>
          <w:tcPr>
            <w:tcW w:w="567" w:type="dxa"/>
            <w:shd w:val="clear" w:color="auto" w:fill="auto"/>
          </w:tcPr>
          <w:p w:rsidR="00B52D48" w:rsidRPr="002D3B2E" w:rsidRDefault="00B52D48" w:rsidP="00CE2F73">
            <w:pPr>
              <w:keepNext/>
              <w:spacing w:before="40" w:after="40" w:line="220" w:lineRule="exact"/>
              <w:ind w:left="57" w:right="57"/>
              <w:jc w:val="center"/>
              <w:rPr>
                <w:sz w:val="18"/>
                <w:szCs w:val="18"/>
                <w:lang w:val="fr-FR"/>
              </w:rPr>
            </w:pPr>
            <w:r>
              <w:rPr>
                <w:sz w:val="18"/>
                <w:szCs w:val="18"/>
                <w:lang w:val="fr-FR"/>
              </w:rPr>
              <w:t>250</w:t>
            </w:r>
          </w:p>
        </w:tc>
        <w:tc>
          <w:tcPr>
            <w:tcW w:w="569" w:type="dxa"/>
            <w:shd w:val="clear" w:color="auto" w:fill="auto"/>
          </w:tcPr>
          <w:p w:rsidR="00B52D48" w:rsidRPr="002D3B2E" w:rsidRDefault="00B52D48" w:rsidP="00CE2F73">
            <w:pPr>
              <w:keepNext/>
              <w:spacing w:before="40" w:after="40" w:line="220" w:lineRule="exact"/>
              <w:ind w:left="57" w:right="57"/>
              <w:jc w:val="center"/>
              <w:rPr>
                <w:sz w:val="18"/>
                <w:szCs w:val="18"/>
                <w:lang w:val="fr-FR"/>
              </w:rPr>
            </w:pPr>
            <w:r>
              <w:rPr>
                <w:sz w:val="18"/>
                <w:szCs w:val="18"/>
                <w:lang w:val="fr-FR"/>
              </w:rPr>
              <w:t>0,07</w:t>
            </w:r>
          </w:p>
        </w:tc>
        <w:tc>
          <w:tcPr>
            <w:tcW w:w="689" w:type="dxa"/>
            <w:shd w:val="clear" w:color="auto" w:fill="auto"/>
          </w:tcPr>
          <w:p w:rsidR="00B52D48" w:rsidRPr="002D3B2E" w:rsidRDefault="00B52D48" w:rsidP="00F13660">
            <w:pPr>
              <w:keepNext/>
              <w:spacing w:before="40" w:after="40" w:line="220" w:lineRule="exact"/>
              <w:ind w:left="57" w:right="57"/>
              <w:jc w:val="center"/>
              <w:rPr>
                <w:sz w:val="18"/>
                <w:szCs w:val="18"/>
                <w:lang w:val="fr-FR"/>
              </w:rPr>
            </w:pPr>
            <w:r>
              <w:rPr>
                <w:sz w:val="18"/>
                <w:szCs w:val="18"/>
                <w:lang w:val="fr-FR"/>
              </w:rPr>
              <w:t>d, k, o</w:t>
            </w:r>
          </w:p>
        </w:tc>
      </w:tr>
      <w:tr w:rsidR="00B52D48" w:rsidRPr="001953D8" w:rsidTr="0038265B">
        <w:tc>
          <w:tcPr>
            <w:tcW w:w="572" w:type="dxa"/>
            <w:shd w:val="clear" w:color="auto" w:fill="auto"/>
          </w:tcPr>
          <w:p w:rsidR="00B52D48" w:rsidRPr="002D3B2E" w:rsidRDefault="00B52D48" w:rsidP="00F13660">
            <w:pPr>
              <w:keepNext/>
              <w:spacing w:before="40" w:after="40" w:line="220" w:lineRule="exact"/>
              <w:ind w:left="57" w:right="57"/>
              <w:jc w:val="center"/>
              <w:rPr>
                <w:sz w:val="18"/>
                <w:szCs w:val="18"/>
                <w:lang w:val="fr-FR"/>
              </w:rPr>
            </w:pPr>
            <w:r>
              <w:rPr>
                <w:sz w:val="18"/>
                <w:szCs w:val="18"/>
                <w:lang w:val="fr-FR"/>
              </w:rPr>
              <w:t>xxxx</w:t>
            </w:r>
          </w:p>
        </w:tc>
        <w:tc>
          <w:tcPr>
            <w:tcW w:w="2137" w:type="dxa"/>
            <w:shd w:val="clear" w:color="auto" w:fill="auto"/>
          </w:tcPr>
          <w:p w:rsidR="00B52D48" w:rsidRPr="002D3B2E" w:rsidRDefault="00173BE6" w:rsidP="00F13660">
            <w:pPr>
              <w:keepNext/>
              <w:spacing w:before="40" w:after="40" w:line="220" w:lineRule="exact"/>
              <w:ind w:left="57" w:right="57"/>
              <w:rPr>
                <w:sz w:val="18"/>
                <w:szCs w:val="18"/>
                <w:lang w:val="fr-FR"/>
              </w:rPr>
            </w:pPr>
            <w:r w:rsidRPr="00173BE6">
              <w:rPr>
                <w:sz w:val="16"/>
                <w:szCs w:val="16"/>
                <w:lang w:val="fr-FR"/>
              </w:rPr>
              <w:t>PHOSPHINE</w:t>
            </w:r>
          </w:p>
        </w:tc>
        <w:tc>
          <w:tcPr>
            <w:tcW w:w="567" w:type="dxa"/>
            <w:shd w:val="clear" w:color="auto" w:fill="auto"/>
          </w:tcPr>
          <w:p w:rsidR="00B52D48" w:rsidRPr="002D3B2E" w:rsidRDefault="00B52D48" w:rsidP="00F13660">
            <w:pPr>
              <w:keepNext/>
              <w:spacing w:before="40" w:after="40"/>
              <w:ind w:left="57" w:right="57"/>
              <w:jc w:val="center"/>
              <w:rPr>
                <w:sz w:val="18"/>
                <w:szCs w:val="18"/>
                <w:lang w:val="fr-FR"/>
              </w:rPr>
            </w:pPr>
            <w:r>
              <w:rPr>
                <w:sz w:val="18"/>
                <w:szCs w:val="18"/>
                <w:lang w:val="fr-FR"/>
              </w:rPr>
              <w:t>2.3</w:t>
            </w:r>
          </w:p>
        </w:tc>
        <w:tc>
          <w:tcPr>
            <w:tcW w:w="567" w:type="dxa"/>
            <w:shd w:val="clear" w:color="auto" w:fill="auto"/>
          </w:tcPr>
          <w:p w:rsidR="00B52D48" w:rsidRPr="002D3B2E" w:rsidRDefault="00B52D48" w:rsidP="00F13660">
            <w:pPr>
              <w:keepNext/>
              <w:spacing w:before="40" w:after="40"/>
              <w:ind w:left="57" w:right="57"/>
              <w:jc w:val="center"/>
              <w:rPr>
                <w:sz w:val="18"/>
                <w:szCs w:val="18"/>
                <w:lang w:val="fr-FR"/>
              </w:rPr>
            </w:pPr>
            <w:r>
              <w:rPr>
                <w:sz w:val="18"/>
                <w:szCs w:val="18"/>
                <w:lang w:val="fr-FR"/>
              </w:rPr>
              <w:t xml:space="preserve">2.1, </w:t>
            </w:r>
            <w:r>
              <w:rPr>
                <w:sz w:val="18"/>
                <w:szCs w:val="18"/>
                <w:lang w:val="fr-FR"/>
              </w:rPr>
              <w:br/>
              <w:t>4.2</w:t>
            </w:r>
          </w:p>
        </w:tc>
        <w:tc>
          <w:tcPr>
            <w:tcW w:w="567" w:type="dxa"/>
            <w:shd w:val="clear" w:color="auto" w:fill="auto"/>
            <w:vAlign w:val="bottom"/>
          </w:tcPr>
          <w:p w:rsidR="00B52D48" w:rsidRPr="002D3B2E" w:rsidRDefault="00B52D48" w:rsidP="00F13660">
            <w:pPr>
              <w:keepNext/>
              <w:spacing w:before="40" w:after="40" w:line="220" w:lineRule="exact"/>
              <w:ind w:left="57" w:right="57"/>
              <w:jc w:val="center"/>
              <w:rPr>
                <w:sz w:val="18"/>
                <w:szCs w:val="18"/>
                <w:lang w:val="fr-FR"/>
              </w:rPr>
            </w:pPr>
            <w:r>
              <w:rPr>
                <w:sz w:val="18"/>
                <w:szCs w:val="18"/>
                <w:lang w:val="fr-FR"/>
              </w:rPr>
              <w:t>20</w:t>
            </w:r>
          </w:p>
        </w:tc>
        <w:tc>
          <w:tcPr>
            <w:tcW w:w="567" w:type="dxa"/>
            <w:shd w:val="clear" w:color="auto" w:fill="auto"/>
          </w:tcPr>
          <w:p w:rsidR="00B52D48" w:rsidRPr="002D3B2E" w:rsidRDefault="00B52D48" w:rsidP="00F13660">
            <w:pPr>
              <w:keepNext/>
              <w:spacing w:before="40" w:after="40"/>
              <w:ind w:left="57" w:right="57"/>
              <w:jc w:val="center"/>
              <w:rPr>
                <w:sz w:val="18"/>
                <w:szCs w:val="18"/>
                <w:lang w:val="fr-FR"/>
              </w:rPr>
            </w:pPr>
            <w:r>
              <w:rPr>
                <w:sz w:val="18"/>
                <w:szCs w:val="18"/>
                <w:lang w:val="fr-FR"/>
              </w:rPr>
              <w:t>X</w:t>
            </w:r>
          </w:p>
        </w:tc>
        <w:tc>
          <w:tcPr>
            <w:tcW w:w="567" w:type="dxa"/>
            <w:shd w:val="clear" w:color="auto" w:fill="auto"/>
            <w:vAlign w:val="bottom"/>
          </w:tcPr>
          <w:p w:rsidR="00B52D48" w:rsidRPr="002D3B2E" w:rsidRDefault="00B52D48" w:rsidP="00F13660">
            <w:pPr>
              <w:keepNext/>
              <w:spacing w:before="40" w:after="40" w:line="220" w:lineRule="exact"/>
              <w:ind w:left="57" w:right="57"/>
              <w:jc w:val="center"/>
              <w:rPr>
                <w:sz w:val="18"/>
                <w:szCs w:val="18"/>
                <w:lang w:val="fr-FR"/>
              </w:rPr>
            </w:pPr>
          </w:p>
        </w:tc>
        <w:tc>
          <w:tcPr>
            <w:tcW w:w="567" w:type="dxa"/>
            <w:shd w:val="clear" w:color="auto" w:fill="auto"/>
            <w:vAlign w:val="bottom"/>
          </w:tcPr>
          <w:p w:rsidR="00B52D48" w:rsidRPr="002D3B2E" w:rsidRDefault="00B52D48" w:rsidP="00F13660">
            <w:pPr>
              <w:keepNext/>
              <w:spacing w:before="40" w:after="40" w:line="220" w:lineRule="exact"/>
              <w:ind w:left="57" w:right="57"/>
              <w:jc w:val="center"/>
              <w:rPr>
                <w:sz w:val="18"/>
                <w:szCs w:val="18"/>
                <w:lang w:val="fr-FR"/>
              </w:rPr>
            </w:pPr>
          </w:p>
        </w:tc>
        <w:tc>
          <w:tcPr>
            <w:tcW w:w="567" w:type="dxa"/>
            <w:shd w:val="clear" w:color="auto" w:fill="auto"/>
          </w:tcPr>
          <w:p w:rsidR="00B52D48" w:rsidRPr="002D3B2E" w:rsidRDefault="00B52D48" w:rsidP="00F13660">
            <w:pPr>
              <w:keepNext/>
              <w:spacing w:before="40" w:after="40" w:line="220" w:lineRule="exact"/>
              <w:ind w:left="57" w:right="57"/>
              <w:jc w:val="center"/>
              <w:rPr>
                <w:sz w:val="18"/>
                <w:szCs w:val="18"/>
                <w:lang w:val="fr-FR"/>
              </w:rPr>
            </w:pPr>
            <w:r>
              <w:rPr>
                <w:sz w:val="18"/>
                <w:szCs w:val="18"/>
                <w:lang w:val="fr-FR"/>
              </w:rPr>
              <w:t>X</w:t>
            </w:r>
          </w:p>
        </w:tc>
        <w:tc>
          <w:tcPr>
            <w:tcW w:w="567" w:type="dxa"/>
            <w:shd w:val="clear" w:color="auto" w:fill="auto"/>
            <w:vAlign w:val="bottom"/>
          </w:tcPr>
          <w:p w:rsidR="00B52D48" w:rsidRPr="002D3B2E" w:rsidRDefault="00B52D48" w:rsidP="00F13660">
            <w:pPr>
              <w:keepNext/>
              <w:spacing w:before="40" w:after="40" w:line="220" w:lineRule="exact"/>
              <w:ind w:left="57" w:right="57"/>
              <w:jc w:val="center"/>
              <w:rPr>
                <w:sz w:val="18"/>
                <w:szCs w:val="18"/>
                <w:lang w:val="fr-FR"/>
              </w:rPr>
            </w:pPr>
          </w:p>
        </w:tc>
        <w:tc>
          <w:tcPr>
            <w:tcW w:w="567" w:type="dxa"/>
            <w:shd w:val="clear" w:color="auto" w:fill="auto"/>
          </w:tcPr>
          <w:p w:rsidR="00B52D48" w:rsidRPr="002D3B2E" w:rsidRDefault="00B52D48" w:rsidP="00F13660">
            <w:pPr>
              <w:keepNext/>
              <w:spacing w:before="40" w:after="40" w:line="220" w:lineRule="exact"/>
              <w:ind w:left="57" w:right="57"/>
              <w:jc w:val="center"/>
              <w:rPr>
                <w:sz w:val="18"/>
                <w:szCs w:val="18"/>
                <w:lang w:val="fr-FR"/>
              </w:rPr>
            </w:pPr>
            <w:r>
              <w:rPr>
                <w:sz w:val="18"/>
                <w:szCs w:val="18"/>
                <w:lang w:val="fr-FR"/>
              </w:rPr>
              <w:t>5</w:t>
            </w:r>
          </w:p>
        </w:tc>
        <w:tc>
          <w:tcPr>
            <w:tcW w:w="567" w:type="dxa"/>
            <w:shd w:val="clear" w:color="auto" w:fill="auto"/>
          </w:tcPr>
          <w:p w:rsidR="00B52D48" w:rsidRPr="002D3B2E" w:rsidRDefault="00B52D48" w:rsidP="0038265B">
            <w:pPr>
              <w:keepNext/>
              <w:spacing w:before="40" w:after="40" w:line="220" w:lineRule="exact"/>
              <w:ind w:left="57" w:right="57"/>
              <w:jc w:val="center"/>
              <w:rPr>
                <w:sz w:val="18"/>
                <w:szCs w:val="18"/>
                <w:lang w:val="fr-FR"/>
              </w:rPr>
            </w:pPr>
            <w:r>
              <w:rPr>
                <w:sz w:val="18"/>
                <w:szCs w:val="18"/>
                <w:lang w:val="fr-FR"/>
              </w:rPr>
              <w:t>225</w:t>
            </w:r>
            <w:r w:rsidR="004802E8">
              <w:rPr>
                <w:sz w:val="18"/>
                <w:szCs w:val="18"/>
                <w:lang w:val="fr-FR"/>
              </w:rPr>
              <w:t xml:space="preserve"> </w:t>
            </w:r>
            <w:r>
              <w:rPr>
                <w:sz w:val="18"/>
                <w:szCs w:val="18"/>
                <w:lang w:val="fr-FR"/>
              </w:rPr>
              <w:br/>
              <w:t>250</w:t>
            </w:r>
          </w:p>
        </w:tc>
        <w:tc>
          <w:tcPr>
            <w:tcW w:w="569" w:type="dxa"/>
            <w:shd w:val="clear" w:color="auto" w:fill="auto"/>
          </w:tcPr>
          <w:p w:rsidR="00B52D48" w:rsidRPr="002D3B2E" w:rsidRDefault="00B52D48" w:rsidP="0038265B">
            <w:pPr>
              <w:keepNext/>
              <w:spacing w:before="40" w:after="40" w:line="220" w:lineRule="exact"/>
              <w:ind w:left="57" w:right="57"/>
              <w:jc w:val="center"/>
              <w:rPr>
                <w:sz w:val="18"/>
                <w:szCs w:val="18"/>
                <w:lang w:val="fr-FR"/>
              </w:rPr>
            </w:pPr>
            <w:r>
              <w:rPr>
                <w:sz w:val="18"/>
                <w:szCs w:val="18"/>
                <w:lang w:val="fr-FR"/>
              </w:rPr>
              <w:t>0,30</w:t>
            </w:r>
            <w:r>
              <w:rPr>
                <w:sz w:val="18"/>
                <w:szCs w:val="18"/>
                <w:lang w:val="fr-FR"/>
              </w:rPr>
              <w:br/>
              <w:t>0,45</w:t>
            </w:r>
          </w:p>
        </w:tc>
        <w:tc>
          <w:tcPr>
            <w:tcW w:w="689" w:type="dxa"/>
            <w:shd w:val="clear" w:color="auto" w:fill="auto"/>
          </w:tcPr>
          <w:p w:rsidR="00B52D48" w:rsidRPr="002D3B2E" w:rsidRDefault="00B52D48" w:rsidP="00F13660">
            <w:pPr>
              <w:keepNext/>
              <w:spacing w:before="40" w:after="40" w:line="220" w:lineRule="exact"/>
              <w:ind w:left="57" w:right="57"/>
              <w:jc w:val="center"/>
              <w:rPr>
                <w:sz w:val="18"/>
                <w:szCs w:val="18"/>
                <w:lang w:val="fr-FR"/>
              </w:rPr>
            </w:pPr>
            <w:r>
              <w:rPr>
                <w:sz w:val="18"/>
                <w:szCs w:val="18"/>
                <w:lang w:val="fr-FR"/>
              </w:rPr>
              <w:t xml:space="preserve">d, k, </w:t>
            </w:r>
            <w:r w:rsidR="00CE2F73">
              <w:rPr>
                <w:sz w:val="18"/>
                <w:szCs w:val="18"/>
                <w:lang w:val="fr-FR"/>
              </w:rPr>
              <w:t>q</w:t>
            </w:r>
          </w:p>
        </w:tc>
      </w:tr>
    </w:tbl>
    <w:p w:rsidR="00267ADB" w:rsidRDefault="00267ADB"/>
    <w:tbl>
      <w:tblPr>
        <w:tblStyle w:val="TableGrid"/>
        <w:tblW w:w="9637" w:type="dxa"/>
        <w:tblLayout w:type="fixed"/>
        <w:tblLook w:val="05E0" w:firstRow="1" w:lastRow="1" w:firstColumn="1" w:lastColumn="1" w:noHBand="0" w:noVBand="1"/>
      </w:tblPr>
      <w:tblGrid>
        <w:gridCol w:w="572"/>
        <w:gridCol w:w="2137"/>
        <w:gridCol w:w="567"/>
        <w:gridCol w:w="567"/>
        <w:gridCol w:w="567"/>
        <w:gridCol w:w="567"/>
        <w:gridCol w:w="567"/>
        <w:gridCol w:w="567"/>
        <w:gridCol w:w="567"/>
        <w:gridCol w:w="567"/>
        <w:gridCol w:w="567"/>
        <w:gridCol w:w="567"/>
        <w:gridCol w:w="569"/>
        <w:gridCol w:w="689"/>
      </w:tblGrid>
      <w:tr w:rsidR="004802E8" w:rsidRPr="008D1D98" w:rsidTr="00F13660">
        <w:trPr>
          <w:tblHeader/>
        </w:trPr>
        <w:tc>
          <w:tcPr>
            <w:tcW w:w="9637" w:type="dxa"/>
            <w:gridSpan w:val="14"/>
            <w:shd w:val="clear" w:color="auto" w:fill="auto"/>
            <w:vAlign w:val="center"/>
          </w:tcPr>
          <w:p w:rsidR="004802E8" w:rsidRPr="008D1D98" w:rsidRDefault="004802E8" w:rsidP="00F13660">
            <w:pPr>
              <w:keepNext/>
              <w:tabs>
                <w:tab w:val="left" w:pos="142"/>
                <w:tab w:val="left" w:pos="3554"/>
                <w:tab w:val="left" w:pos="9072"/>
              </w:tabs>
              <w:suppressAutoHyphens w:val="0"/>
              <w:spacing w:before="80" w:after="80" w:line="200" w:lineRule="exact"/>
              <w:ind w:left="57" w:right="57"/>
              <w:rPr>
                <w:b/>
                <w:spacing w:val="4"/>
                <w:w w:val="103"/>
                <w:kern w:val="14"/>
                <w:sz w:val="16"/>
                <w:lang w:val="fr-FR"/>
              </w:rPr>
            </w:pPr>
            <w:r w:rsidRPr="008D1D98">
              <w:rPr>
                <w:b/>
                <w:spacing w:val="4"/>
                <w:w w:val="103"/>
                <w:kern w:val="14"/>
                <w:sz w:val="16"/>
                <w:lang w:val="fr-FR"/>
              </w:rPr>
              <w:t>P200</w:t>
            </w:r>
            <w:r w:rsidRPr="008D1D98">
              <w:rPr>
                <w:b/>
                <w:spacing w:val="4"/>
                <w:w w:val="103"/>
                <w:kern w:val="14"/>
                <w:sz w:val="16"/>
                <w:lang w:val="fr-FR"/>
              </w:rPr>
              <w:tab/>
              <w:t>INSTRUCTION D’EMBALLAGE (</w:t>
            </w:r>
            <w:r w:rsidRPr="00B618D1">
              <w:rPr>
                <w:b/>
                <w:i/>
                <w:spacing w:val="4"/>
                <w:w w:val="103"/>
                <w:kern w:val="14"/>
                <w:sz w:val="16"/>
                <w:lang w:val="fr-FR"/>
              </w:rPr>
              <w:t>suite</w:t>
            </w:r>
            <w:r w:rsidRPr="008D1D98">
              <w:rPr>
                <w:b/>
                <w:spacing w:val="4"/>
                <w:w w:val="103"/>
                <w:kern w:val="14"/>
                <w:sz w:val="16"/>
                <w:lang w:val="fr-FR"/>
              </w:rPr>
              <w:t>)</w:t>
            </w:r>
            <w:r w:rsidRPr="008D1D98">
              <w:rPr>
                <w:b/>
                <w:spacing w:val="4"/>
                <w:w w:val="103"/>
                <w:kern w:val="14"/>
                <w:sz w:val="16"/>
                <w:lang w:val="fr-FR"/>
              </w:rPr>
              <w:tab/>
              <w:t>P200</w:t>
            </w:r>
          </w:p>
        </w:tc>
      </w:tr>
      <w:tr w:rsidR="004802E8" w:rsidRPr="008D1D98" w:rsidTr="00F13660">
        <w:tc>
          <w:tcPr>
            <w:tcW w:w="9637" w:type="dxa"/>
            <w:gridSpan w:val="14"/>
            <w:shd w:val="clear" w:color="auto" w:fill="auto"/>
            <w:vAlign w:val="center"/>
          </w:tcPr>
          <w:p w:rsidR="004802E8" w:rsidRPr="008D1D98" w:rsidRDefault="004802E8" w:rsidP="00F13660">
            <w:pPr>
              <w:keepNext/>
              <w:suppressAutoHyphens w:val="0"/>
              <w:spacing w:before="80" w:after="80" w:line="200" w:lineRule="exact"/>
              <w:ind w:left="57" w:right="57"/>
              <w:jc w:val="center"/>
              <w:rPr>
                <w:b/>
                <w:spacing w:val="4"/>
                <w:w w:val="103"/>
                <w:kern w:val="14"/>
                <w:sz w:val="16"/>
                <w:lang w:val="fr-FR"/>
              </w:rPr>
            </w:pPr>
            <w:r w:rsidRPr="008D1D98">
              <w:rPr>
                <w:b/>
                <w:spacing w:val="4"/>
                <w:w w:val="103"/>
                <w:kern w:val="14"/>
                <w:sz w:val="16"/>
                <w:lang w:val="fr-FR"/>
              </w:rPr>
              <w:t>Tableau 2 : GAZ LIQUÉFIÉS ET GAZ DISSOUS</w:t>
            </w:r>
          </w:p>
        </w:tc>
      </w:tr>
      <w:tr w:rsidR="004802E8" w:rsidRPr="008D1D98" w:rsidTr="0038265B">
        <w:trPr>
          <w:cantSplit/>
          <w:trHeight w:val="2088"/>
        </w:trPr>
        <w:tc>
          <w:tcPr>
            <w:tcW w:w="572" w:type="dxa"/>
            <w:shd w:val="clear" w:color="auto" w:fill="auto"/>
            <w:vAlign w:val="center"/>
          </w:tcPr>
          <w:p w:rsidR="004802E8" w:rsidRPr="008D1D98" w:rsidRDefault="004802E8" w:rsidP="00F13660">
            <w:pPr>
              <w:keepNext/>
              <w:suppressAutoHyphens w:val="0"/>
              <w:spacing w:before="80" w:after="80" w:line="200" w:lineRule="exact"/>
              <w:ind w:left="57" w:right="57"/>
              <w:rPr>
                <w:b/>
                <w:spacing w:val="4"/>
                <w:w w:val="103"/>
                <w:kern w:val="14"/>
                <w:sz w:val="16"/>
                <w:szCs w:val="16"/>
                <w:lang w:val="fr-FR"/>
              </w:rPr>
            </w:pPr>
            <w:r w:rsidRPr="008D1D98">
              <w:rPr>
                <w:rFonts w:eastAsia="MS Mincho"/>
                <w:b/>
                <w:spacing w:val="4"/>
                <w:w w:val="103"/>
                <w:kern w:val="14"/>
                <w:sz w:val="16"/>
                <w:szCs w:val="22"/>
                <w:lang w:val="fr-FR"/>
              </w:rPr>
              <w:t>N</w:t>
            </w:r>
            <w:r w:rsidRPr="008D1D98">
              <w:rPr>
                <w:rFonts w:eastAsia="MS Mincho"/>
                <w:b/>
                <w:spacing w:val="4"/>
                <w:w w:val="103"/>
                <w:kern w:val="14"/>
                <w:sz w:val="16"/>
                <w:szCs w:val="22"/>
                <w:vertAlign w:val="superscript"/>
                <w:lang w:val="fr-FR"/>
              </w:rPr>
              <w:t>o</w:t>
            </w:r>
            <w:r w:rsidRPr="008D1D98">
              <w:rPr>
                <w:rFonts w:eastAsia="MS Mincho"/>
                <w:b/>
                <w:spacing w:val="4"/>
                <w:w w:val="103"/>
                <w:kern w:val="14"/>
                <w:sz w:val="16"/>
                <w:szCs w:val="16"/>
                <w:lang w:val="fr-FR"/>
              </w:rPr>
              <w:t> </w:t>
            </w:r>
            <w:r w:rsidRPr="008D1D98">
              <w:rPr>
                <w:b/>
                <w:spacing w:val="4"/>
                <w:w w:val="103"/>
                <w:kern w:val="14"/>
                <w:sz w:val="16"/>
                <w:szCs w:val="16"/>
                <w:lang w:val="fr-FR"/>
              </w:rPr>
              <w:br/>
              <w:t>ONU</w:t>
            </w:r>
          </w:p>
        </w:tc>
        <w:tc>
          <w:tcPr>
            <w:tcW w:w="2137" w:type="dxa"/>
            <w:shd w:val="clear" w:color="auto" w:fill="auto"/>
            <w:vAlign w:val="center"/>
          </w:tcPr>
          <w:p w:rsidR="004802E8" w:rsidRPr="008D1D98" w:rsidRDefault="004802E8" w:rsidP="00F13660">
            <w:pPr>
              <w:keepNext/>
              <w:suppressAutoHyphens w:val="0"/>
              <w:spacing w:before="80" w:after="80" w:line="200" w:lineRule="exact"/>
              <w:ind w:left="57" w:right="57"/>
              <w:rPr>
                <w:b/>
                <w:spacing w:val="4"/>
                <w:w w:val="103"/>
                <w:kern w:val="14"/>
                <w:sz w:val="16"/>
                <w:szCs w:val="16"/>
                <w:lang w:val="fr-FR"/>
              </w:rPr>
            </w:pPr>
            <w:r w:rsidRPr="008D1D98">
              <w:rPr>
                <w:b/>
                <w:spacing w:val="4"/>
                <w:w w:val="103"/>
                <w:kern w:val="14"/>
                <w:sz w:val="16"/>
                <w:szCs w:val="16"/>
                <w:lang w:val="fr-FR"/>
              </w:rPr>
              <w:t>Nom et description</w:t>
            </w:r>
          </w:p>
        </w:tc>
        <w:tc>
          <w:tcPr>
            <w:tcW w:w="567" w:type="dxa"/>
            <w:shd w:val="clear" w:color="auto" w:fill="auto"/>
            <w:textDirection w:val="btLr"/>
            <w:vAlign w:val="center"/>
          </w:tcPr>
          <w:p w:rsidR="004802E8" w:rsidRPr="008D1D98" w:rsidRDefault="004802E8" w:rsidP="0038265B">
            <w:pPr>
              <w:keepNext/>
              <w:suppressAutoHyphens w:val="0"/>
              <w:spacing w:before="80" w:after="80" w:line="200" w:lineRule="exact"/>
              <w:ind w:left="57" w:right="57"/>
              <w:rPr>
                <w:b/>
                <w:spacing w:val="4"/>
                <w:w w:val="103"/>
                <w:kern w:val="14"/>
                <w:sz w:val="16"/>
                <w:szCs w:val="16"/>
                <w:lang w:val="fr-FR"/>
              </w:rPr>
            </w:pPr>
            <w:r w:rsidRPr="008D1D98">
              <w:rPr>
                <w:b/>
                <w:spacing w:val="4"/>
                <w:w w:val="103"/>
                <w:kern w:val="14"/>
                <w:sz w:val="16"/>
                <w:szCs w:val="16"/>
              </w:rPr>
              <w:t>Classe ou division</w:t>
            </w:r>
          </w:p>
        </w:tc>
        <w:tc>
          <w:tcPr>
            <w:tcW w:w="567" w:type="dxa"/>
            <w:shd w:val="clear" w:color="auto" w:fill="auto"/>
            <w:textDirection w:val="btLr"/>
            <w:vAlign w:val="center"/>
          </w:tcPr>
          <w:p w:rsidR="004802E8" w:rsidRPr="008D1D98" w:rsidRDefault="004802E8" w:rsidP="0038265B">
            <w:pPr>
              <w:keepNext/>
              <w:suppressAutoHyphens w:val="0"/>
              <w:spacing w:before="80" w:after="80" w:line="200" w:lineRule="exact"/>
              <w:ind w:left="57" w:right="57"/>
              <w:rPr>
                <w:b/>
                <w:spacing w:val="4"/>
                <w:w w:val="103"/>
                <w:kern w:val="14"/>
                <w:sz w:val="16"/>
                <w:szCs w:val="16"/>
                <w:lang w:val="fr-FR"/>
              </w:rPr>
            </w:pPr>
            <w:r w:rsidRPr="008D1D98">
              <w:rPr>
                <w:b/>
                <w:spacing w:val="4"/>
                <w:w w:val="103"/>
                <w:kern w:val="14"/>
                <w:sz w:val="16"/>
                <w:szCs w:val="16"/>
                <w:lang w:val="fr-FR"/>
              </w:rPr>
              <w:t xml:space="preserve">Danger </w:t>
            </w:r>
            <w:r w:rsidRPr="008D1D98">
              <w:rPr>
                <w:b/>
                <w:spacing w:val="4"/>
                <w:w w:val="103"/>
                <w:kern w:val="14"/>
                <w:sz w:val="16"/>
                <w:szCs w:val="16"/>
              </w:rPr>
              <w:t>subsidiaire</w:t>
            </w:r>
          </w:p>
        </w:tc>
        <w:tc>
          <w:tcPr>
            <w:tcW w:w="567" w:type="dxa"/>
            <w:shd w:val="clear" w:color="auto" w:fill="auto"/>
            <w:textDirection w:val="btLr"/>
            <w:vAlign w:val="center"/>
          </w:tcPr>
          <w:p w:rsidR="004802E8" w:rsidRPr="008D1D98" w:rsidRDefault="004802E8" w:rsidP="0038265B">
            <w:pPr>
              <w:keepNext/>
              <w:suppressAutoHyphens w:val="0"/>
              <w:spacing w:before="80" w:after="80" w:line="200" w:lineRule="exact"/>
              <w:ind w:left="57" w:right="57"/>
              <w:rPr>
                <w:b/>
                <w:spacing w:val="4"/>
                <w:w w:val="103"/>
                <w:kern w:val="14"/>
                <w:sz w:val="16"/>
                <w:szCs w:val="16"/>
                <w:lang w:val="fr-FR"/>
              </w:rPr>
            </w:pPr>
            <w:r w:rsidRPr="008D1D98">
              <w:rPr>
                <w:b/>
                <w:spacing w:val="4"/>
                <w:w w:val="103"/>
                <w:kern w:val="14"/>
                <w:sz w:val="16"/>
                <w:szCs w:val="16"/>
                <w:lang w:val="fr-FR"/>
              </w:rPr>
              <w:t>CL</w:t>
            </w:r>
            <w:r w:rsidRPr="008D1D98">
              <w:rPr>
                <w:b/>
                <w:spacing w:val="4"/>
                <w:w w:val="103"/>
                <w:kern w:val="14"/>
                <w:sz w:val="16"/>
                <w:szCs w:val="16"/>
                <w:vertAlign w:val="subscript"/>
                <w:lang w:val="fr-FR"/>
              </w:rPr>
              <w:t>50</w:t>
            </w:r>
            <w:r w:rsidRPr="008D1D98">
              <w:rPr>
                <w:b/>
                <w:spacing w:val="4"/>
                <w:w w:val="103"/>
                <w:kern w:val="14"/>
                <w:sz w:val="16"/>
                <w:szCs w:val="16"/>
                <w:lang w:val="fr-FR"/>
              </w:rPr>
              <w:t xml:space="preserve"> (en ml/m</w:t>
            </w:r>
            <w:r w:rsidRPr="008D1D98">
              <w:rPr>
                <w:b/>
                <w:spacing w:val="4"/>
                <w:w w:val="103"/>
                <w:kern w:val="14"/>
                <w:sz w:val="16"/>
                <w:szCs w:val="16"/>
                <w:vertAlign w:val="superscript"/>
                <w:lang w:val="fr-FR"/>
              </w:rPr>
              <w:t>3</w:t>
            </w:r>
            <w:r w:rsidRPr="008D1D98">
              <w:rPr>
                <w:b/>
                <w:spacing w:val="4"/>
                <w:w w:val="103"/>
                <w:kern w:val="14"/>
                <w:sz w:val="16"/>
                <w:szCs w:val="16"/>
                <w:lang w:val="fr-FR"/>
              </w:rPr>
              <w:t>)</w:t>
            </w:r>
          </w:p>
        </w:tc>
        <w:tc>
          <w:tcPr>
            <w:tcW w:w="567" w:type="dxa"/>
            <w:shd w:val="clear" w:color="auto" w:fill="auto"/>
            <w:textDirection w:val="btLr"/>
            <w:vAlign w:val="center"/>
          </w:tcPr>
          <w:p w:rsidR="004802E8" w:rsidRPr="008D1D98" w:rsidRDefault="004802E8" w:rsidP="0038265B">
            <w:pPr>
              <w:keepNext/>
              <w:suppressAutoHyphens w:val="0"/>
              <w:spacing w:before="80" w:after="80" w:line="200" w:lineRule="exact"/>
              <w:ind w:left="57" w:right="57"/>
              <w:rPr>
                <w:b/>
                <w:spacing w:val="4"/>
                <w:w w:val="103"/>
                <w:kern w:val="14"/>
                <w:sz w:val="16"/>
                <w:szCs w:val="16"/>
                <w:lang w:val="fr-FR"/>
              </w:rPr>
            </w:pPr>
            <w:r w:rsidRPr="008D1D98">
              <w:rPr>
                <w:b/>
                <w:spacing w:val="4"/>
                <w:w w:val="103"/>
                <w:kern w:val="14"/>
                <w:sz w:val="16"/>
                <w:szCs w:val="16"/>
              </w:rPr>
              <w:t>Bouteilles</w:t>
            </w:r>
          </w:p>
        </w:tc>
        <w:tc>
          <w:tcPr>
            <w:tcW w:w="567" w:type="dxa"/>
            <w:shd w:val="clear" w:color="auto" w:fill="auto"/>
            <w:textDirection w:val="btLr"/>
            <w:vAlign w:val="center"/>
          </w:tcPr>
          <w:p w:rsidR="004802E8" w:rsidRPr="008D1D98" w:rsidRDefault="004802E8" w:rsidP="0038265B">
            <w:pPr>
              <w:keepNext/>
              <w:suppressAutoHyphens w:val="0"/>
              <w:spacing w:before="80" w:after="80" w:line="200" w:lineRule="exact"/>
              <w:ind w:left="57" w:right="57"/>
              <w:rPr>
                <w:b/>
                <w:spacing w:val="4"/>
                <w:w w:val="103"/>
                <w:kern w:val="14"/>
                <w:sz w:val="16"/>
                <w:szCs w:val="16"/>
                <w:lang w:val="fr-FR"/>
              </w:rPr>
            </w:pPr>
            <w:r w:rsidRPr="008D1D98">
              <w:rPr>
                <w:b/>
                <w:spacing w:val="4"/>
                <w:w w:val="103"/>
                <w:kern w:val="14"/>
                <w:sz w:val="16"/>
                <w:szCs w:val="16"/>
              </w:rPr>
              <w:t>Tubes</w:t>
            </w:r>
          </w:p>
        </w:tc>
        <w:tc>
          <w:tcPr>
            <w:tcW w:w="567" w:type="dxa"/>
            <w:shd w:val="clear" w:color="auto" w:fill="auto"/>
            <w:textDirection w:val="btLr"/>
            <w:vAlign w:val="center"/>
          </w:tcPr>
          <w:p w:rsidR="004802E8" w:rsidRPr="008D1D98" w:rsidRDefault="004802E8" w:rsidP="0038265B">
            <w:pPr>
              <w:keepNext/>
              <w:suppressAutoHyphens w:val="0"/>
              <w:spacing w:before="80" w:after="80" w:line="200" w:lineRule="exact"/>
              <w:ind w:left="57" w:right="57"/>
              <w:rPr>
                <w:b/>
                <w:spacing w:val="4"/>
                <w:w w:val="103"/>
                <w:kern w:val="14"/>
                <w:sz w:val="16"/>
                <w:szCs w:val="16"/>
                <w:lang w:val="fr-FR"/>
              </w:rPr>
            </w:pPr>
            <w:r w:rsidRPr="008D1D98">
              <w:rPr>
                <w:b/>
                <w:spacing w:val="4"/>
                <w:w w:val="103"/>
                <w:kern w:val="14"/>
                <w:sz w:val="16"/>
                <w:szCs w:val="16"/>
                <w:lang w:val="fr-FR"/>
              </w:rPr>
              <w:t>Fûts à pression</w:t>
            </w:r>
          </w:p>
        </w:tc>
        <w:tc>
          <w:tcPr>
            <w:tcW w:w="567" w:type="dxa"/>
            <w:shd w:val="clear" w:color="auto" w:fill="auto"/>
            <w:textDirection w:val="btLr"/>
            <w:vAlign w:val="center"/>
          </w:tcPr>
          <w:p w:rsidR="004802E8" w:rsidRPr="008D1D98" w:rsidRDefault="004802E8" w:rsidP="0038265B">
            <w:pPr>
              <w:keepNext/>
              <w:suppressAutoHyphens w:val="0"/>
              <w:spacing w:before="80" w:after="80" w:line="200" w:lineRule="exact"/>
              <w:ind w:left="57" w:right="57"/>
              <w:rPr>
                <w:b/>
                <w:spacing w:val="4"/>
                <w:w w:val="103"/>
                <w:kern w:val="14"/>
                <w:sz w:val="16"/>
                <w:szCs w:val="16"/>
                <w:lang w:val="fr-FR"/>
              </w:rPr>
            </w:pPr>
            <w:r w:rsidRPr="008D1D98">
              <w:rPr>
                <w:b/>
                <w:spacing w:val="4"/>
                <w:w w:val="103"/>
                <w:kern w:val="14"/>
                <w:sz w:val="16"/>
                <w:szCs w:val="16"/>
                <w:lang w:val="fr-FR"/>
              </w:rPr>
              <w:t xml:space="preserve">Cadres </w:t>
            </w:r>
            <w:r w:rsidRPr="008D1D98">
              <w:rPr>
                <w:b/>
                <w:spacing w:val="4"/>
                <w:w w:val="103"/>
                <w:kern w:val="14"/>
                <w:sz w:val="16"/>
                <w:szCs w:val="16"/>
              </w:rPr>
              <w:t>de</w:t>
            </w:r>
            <w:r w:rsidRPr="008D1D98">
              <w:rPr>
                <w:b/>
                <w:spacing w:val="4"/>
                <w:w w:val="103"/>
                <w:kern w:val="14"/>
                <w:sz w:val="16"/>
                <w:szCs w:val="16"/>
                <w:lang w:val="fr-FR"/>
              </w:rPr>
              <w:t xml:space="preserve"> bouteilles</w:t>
            </w:r>
          </w:p>
        </w:tc>
        <w:tc>
          <w:tcPr>
            <w:tcW w:w="567" w:type="dxa"/>
            <w:shd w:val="clear" w:color="auto" w:fill="auto"/>
            <w:textDirection w:val="btLr"/>
            <w:vAlign w:val="center"/>
          </w:tcPr>
          <w:p w:rsidR="004802E8" w:rsidRPr="008D1D98" w:rsidRDefault="004802E8" w:rsidP="0038265B">
            <w:pPr>
              <w:keepNext/>
              <w:suppressAutoHyphens w:val="0"/>
              <w:spacing w:before="80" w:after="80" w:line="200" w:lineRule="exact"/>
              <w:ind w:left="57" w:right="57"/>
              <w:rPr>
                <w:b/>
                <w:spacing w:val="4"/>
                <w:w w:val="103"/>
                <w:kern w:val="14"/>
                <w:sz w:val="16"/>
                <w:szCs w:val="16"/>
                <w:lang w:val="fr-FR"/>
              </w:rPr>
            </w:pPr>
            <w:r w:rsidRPr="008D1D98">
              <w:rPr>
                <w:b/>
                <w:spacing w:val="4"/>
                <w:w w:val="103"/>
                <w:kern w:val="14"/>
                <w:sz w:val="16"/>
                <w:szCs w:val="16"/>
              </w:rPr>
              <w:t>CGEM</w:t>
            </w:r>
          </w:p>
        </w:tc>
        <w:tc>
          <w:tcPr>
            <w:tcW w:w="567" w:type="dxa"/>
            <w:shd w:val="clear" w:color="auto" w:fill="auto"/>
            <w:textDirection w:val="btLr"/>
            <w:vAlign w:val="center"/>
          </w:tcPr>
          <w:p w:rsidR="004802E8" w:rsidRPr="008D1D98" w:rsidRDefault="004802E8" w:rsidP="0038265B">
            <w:pPr>
              <w:keepNext/>
              <w:suppressAutoHyphens w:val="0"/>
              <w:spacing w:before="80" w:after="80" w:line="200" w:lineRule="exact"/>
              <w:ind w:left="57" w:right="57"/>
              <w:rPr>
                <w:b/>
                <w:spacing w:val="4"/>
                <w:w w:val="103"/>
                <w:kern w:val="14"/>
                <w:sz w:val="16"/>
                <w:szCs w:val="16"/>
              </w:rPr>
            </w:pPr>
            <w:r w:rsidRPr="008D1D98">
              <w:rPr>
                <w:b/>
                <w:spacing w:val="4"/>
                <w:w w:val="103"/>
                <w:kern w:val="14"/>
                <w:sz w:val="16"/>
                <w:szCs w:val="16"/>
              </w:rPr>
              <w:t>Périodicité</w:t>
            </w:r>
            <w:r w:rsidRPr="008D1D98">
              <w:rPr>
                <w:b/>
                <w:spacing w:val="4"/>
                <w:w w:val="103"/>
                <w:kern w:val="14"/>
                <w:sz w:val="16"/>
                <w:szCs w:val="16"/>
                <w:lang w:val="fr-FR"/>
              </w:rPr>
              <w:t xml:space="preserve"> des épreuves (en années)</w:t>
            </w:r>
          </w:p>
        </w:tc>
        <w:tc>
          <w:tcPr>
            <w:tcW w:w="567" w:type="dxa"/>
            <w:shd w:val="clear" w:color="auto" w:fill="auto"/>
            <w:textDirection w:val="btLr"/>
            <w:vAlign w:val="center"/>
          </w:tcPr>
          <w:p w:rsidR="004802E8" w:rsidRPr="008D1D98" w:rsidRDefault="004802E8" w:rsidP="0038265B">
            <w:pPr>
              <w:keepNext/>
              <w:suppressAutoHyphens w:val="0"/>
              <w:spacing w:before="80" w:after="80" w:line="200" w:lineRule="exact"/>
              <w:ind w:left="57" w:right="57"/>
              <w:rPr>
                <w:b/>
                <w:spacing w:val="4"/>
                <w:w w:val="103"/>
                <w:kern w:val="14"/>
                <w:sz w:val="16"/>
                <w:szCs w:val="16"/>
              </w:rPr>
            </w:pPr>
            <w:r w:rsidRPr="008D1D98">
              <w:rPr>
                <w:b/>
                <w:spacing w:val="4"/>
                <w:w w:val="103"/>
                <w:kern w:val="14"/>
                <w:sz w:val="16"/>
                <w:szCs w:val="16"/>
              </w:rPr>
              <w:t xml:space="preserve">Pression </w:t>
            </w:r>
            <w:r w:rsidRPr="008D1D98">
              <w:rPr>
                <w:b/>
                <w:spacing w:val="4"/>
                <w:w w:val="103"/>
                <w:kern w:val="14"/>
                <w:sz w:val="16"/>
                <w:szCs w:val="16"/>
                <w:lang w:val="fr-FR"/>
              </w:rPr>
              <w:t>d’épreuve</w:t>
            </w:r>
            <w:r w:rsidRPr="008D1D98">
              <w:rPr>
                <w:b/>
                <w:spacing w:val="4"/>
                <w:w w:val="103"/>
                <w:kern w:val="14"/>
                <w:sz w:val="16"/>
                <w:szCs w:val="16"/>
              </w:rPr>
              <w:t xml:space="preserve"> </w:t>
            </w:r>
            <w:r w:rsidRPr="008D1D98">
              <w:rPr>
                <w:b/>
                <w:spacing w:val="4"/>
                <w:w w:val="103"/>
                <w:kern w:val="14"/>
                <w:sz w:val="16"/>
                <w:szCs w:val="16"/>
              </w:rPr>
              <w:br/>
              <w:t>(en bar)</w:t>
            </w:r>
            <w:r w:rsidRPr="008D1D98">
              <w:rPr>
                <w:b/>
                <w:spacing w:val="4"/>
                <w:w w:val="103"/>
                <w:kern w:val="14"/>
                <w:sz w:val="16"/>
                <w:szCs w:val="16"/>
                <w:vertAlign w:val="superscript"/>
              </w:rPr>
              <w:t>a</w:t>
            </w:r>
          </w:p>
        </w:tc>
        <w:tc>
          <w:tcPr>
            <w:tcW w:w="569" w:type="dxa"/>
            <w:shd w:val="clear" w:color="auto" w:fill="auto"/>
            <w:textDirection w:val="btLr"/>
            <w:vAlign w:val="center"/>
          </w:tcPr>
          <w:p w:rsidR="004802E8" w:rsidRPr="008D1D98" w:rsidRDefault="004802E8" w:rsidP="0038265B">
            <w:pPr>
              <w:keepNext/>
              <w:suppressAutoHyphens w:val="0"/>
              <w:spacing w:before="80" w:after="80" w:line="200" w:lineRule="exact"/>
              <w:ind w:left="57" w:right="57"/>
              <w:rPr>
                <w:b/>
                <w:spacing w:val="4"/>
                <w:w w:val="103"/>
                <w:kern w:val="14"/>
                <w:sz w:val="16"/>
                <w:szCs w:val="16"/>
              </w:rPr>
            </w:pPr>
            <w:r w:rsidRPr="008D1D98">
              <w:rPr>
                <w:b/>
                <w:spacing w:val="4"/>
                <w:w w:val="103"/>
                <w:kern w:val="14"/>
                <w:sz w:val="16"/>
                <w:szCs w:val="16"/>
                <w:lang w:val="fr-FR"/>
              </w:rPr>
              <w:t>Taux de remplissage</w:t>
            </w:r>
          </w:p>
        </w:tc>
        <w:tc>
          <w:tcPr>
            <w:tcW w:w="689" w:type="dxa"/>
            <w:shd w:val="clear" w:color="auto" w:fill="auto"/>
            <w:textDirection w:val="btLr"/>
            <w:vAlign w:val="center"/>
          </w:tcPr>
          <w:p w:rsidR="004802E8" w:rsidRPr="008D1D98" w:rsidRDefault="004802E8" w:rsidP="0038265B">
            <w:pPr>
              <w:keepNext/>
              <w:suppressAutoHyphens w:val="0"/>
              <w:spacing w:before="80" w:after="80" w:line="200" w:lineRule="exact"/>
              <w:ind w:left="57" w:right="57"/>
              <w:rPr>
                <w:b/>
                <w:spacing w:val="4"/>
                <w:w w:val="103"/>
                <w:kern w:val="14"/>
                <w:sz w:val="16"/>
                <w:szCs w:val="16"/>
              </w:rPr>
            </w:pPr>
            <w:r w:rsidRPr="008D1D98">
              <w:rPr>
                <w:b/>
                <w:spacing w:val="4"/>
                <w:w w:val="103"/>
                <w:kern w:val="14"/>
                <w:sz w:val="16"/>
                <w:szCs w:val="16"/>
              </w:rPr>
              <w:t>Dispositions</w:t>
            </w:r>
            <w:r w:rsidRPr="008D1D98">
              <w:rPr>
                <w:b/>
                <w:spacing w:val="4"/>
                <w:w w:val="103"/>
                <w:kern w:val="14"/>
                <w:sz w:val="16"/>
                <w:szCs w:val="16"/>
                <w:lang w:val="fr-FR"/>
              </w:rPr>
              <w:t xml:space="preserve"> spéciales d’emballage</w:t>
            </w:r>
          </w:p>
        </w:tc>
      </w:tr>
      <w:tr w:rsidR="004802E8" w:rsidRPr="001953D8" w:rsidTr="00F13660">
        <w:tc>
          <w:tcPr>
            <w:tcW w:w="572" w:type="dxa"/>
            <w:shd w:val="clear" w:color="auto" w:fill="auto"/>
          </w:tcPr>
          <w:p w:rsidR="004802E8" w:rsidRPr="002D3B2E" w:rsidRDefault="004802E8" w:rsidP="00F13660">
            <w:pPr>
              <w:keepNext/>
              <w:spacing w:before="40" w:after="40" w:line="220" w:lineRule="exact"/>
              <w:ind w:left="57" w:right="57"/>
              <w:jc w:val="center"/>
              <w:rPr>
                <w:sz w:val="18"/>
                <w:szCs w:val="18"/>
                <w:lang w:val="fr-FR"/>
              </w:rPr>
            </w:pPr>
            <w:r w:rsidRPr="002D3B2E">
              <w:rPr>
                <w:sz w:val="18"/>
                <w:szCs w:val="18"/>
                <w:lang w:val="fr-FR"/>
              </w:rPr>
              <w:t>xxxx</w:t>
            </w:r>
          </w:p>
        </w:tc>
        <w:tc>
          <w:tcPr>
            <w:tcW w:w="2137" w:type="dxa"/>
            <w:shd w:val="clear" w:color="auto" w:fill="auto"/>
          </w:tcPr>
          <w:p w:rsidR="004802E8" w:rsidRPr="002D3B2E" w:rsidRDefault="004802E8" w:rsidP="00F13660">
            <w:pPr>
              <w:keepNext/>
              <w:spacing w:before="40" w:after="40" w:line="220" w:lineRule="exact"/>
              <w:ind w:left="57" w:right="57"/>
              <w:rPr>
                <w:sz w:val="18"/>
                <w:szCs w:val="18"/>
                <w:lang w:val="fr-FR"/>
              </w:rPr>
            </w:pPr>
            <w:r w:rsidRPr="002C0DB4">
              <w:rPr>
                <w:spacing w:val="1"/>
                <w:sz w:val="16"/>
                <w:szCs w:val="16"/>
              </w:rPr>
              <w:t>DISILANE</w:t>
            </w:r>
          </w:p>
        </w:tc>
        <w:tc>
          <w:tcPr>
            <w:tcW w:w="567" w:type="dxa"/>
            <w:shd w:val="clear" w:color="auto" w:fill="auto"/>
          </w:tcPr>
          <w:p w:rsidR="004802E8" w:rsidRPr="002D3B2E" w:rsidRDefault="004802E8" w:rsidP="00F13660">
            <w:pPr>
              <w:keepNext/>
              <w:spacing w:before="40" w:after="40"/>
              <w:ind w:left="57" w:right="57"/>
              <w:jc w:val="center"/>
              <w:rPr>
                <w:sz w:val="18"/>
                <w:szCs w:val="18"/>
              </w:rPr>
            </w:pPr>
            <w:r w:rsidRPr="002D3B2E">
              <w:rPr>
                <w:sz w:val="18"/>
                <w:szCs w:val="18"/>
                <w:lang w:val="fr-FR"/>
              </w:rPr>
              <w:t>2.1</w:t>
            </w:r>
          </w:p>
        </w:tc>
        <w:tc>
          <w:tcPr>
            <w:tcW w:w="567" w:type="dxa"/>
            <w:shd w:val="clear" w:color="auto" w:fill="auto"/>
          </w:tcPr>
          <w:p w:rsidR="004802E8" w:rsidRPr="002D3B2E" w:rsidRDefault="004802E8" w:rsidP="00F13660">
            <w:pPr>
              <w:keepNext/>
              <w:spacing w:before="40" w:after="40"/>
              <w:ind w:left="57" w:right="57"/>
              <w:jc w:val="center"/>
              <w:rPr>
                <w:rFonts w:ascii="Calibri" w:hAnsi="Calibri"/>
                <w:sz w:val="18"/>
                <w:szCs w:val="18"/>
              </w:rPr>
            </w:pPr>
            <w:r w:rsidRPr="002D3B2E">
              <w:rPr>
                <w:sz w:val="18"/>
                <w:szCs w:val="18"/>
                <w:lang w:val="fr-FR"/>
              </w:rPr>
              <w:t>4.2</w:t>
            </w:r>
          </w:p>
        </w:tc>
        <w:tc>
          <w:tcPr>
            <w:tcW w:w="567" w:type="dxa"/>
            <w:shd w:val="clear" w:color="auto" w:fill="auto"/>
            <w:vAlign w:val="bottom"/>
          </w:tcPr>
          <w:p w:rsidR="004802E8" w:rsidRPr="002D3B2E" w:rsidRDefault="004802E8" w:rsidP="00F13660">
            <w:pPr>
              <w:keepNext/>
              <w:spacing w:before="40" w:after="40" w:line="220" w:lineRule="exact"/>
              <w:ind w:left="57" w:right="57"/>
              <w:jc w:val="center"/>
              <w:rPr>
                <w:sz w:val="18"/>
                <w:szCs w:val="18"/>
                <w:lang w:val="fr-FR"/>
              </w:rPr>
            </w:pPr>
          </w:p>
        </w:tc>
        <w:tc>
          <w:tcPr>
            <w:tcW w:w="567" w:type="dxa"/>
            <w:shd w:val="clear" w:color="auto" w:fill="auto"/>
          </w:tcPr>
          <w:p w:rsidR="004802E8" w:rsidRPr="002D3B2E" w:rsidRDefault="004802E8" w:rsidP="00F13660">
            <w:pPr>
              <w:keepNext/>
              <w:spacing w:before="40" w:after="40"/>
              <w:ind w:left="57" w:right="57"/>
              <w:jc w:val="center"/>
              <w:rPr>
                <w:sz w:val="18"/>
                <w:szCs w:val="18"/>
              </w:rPr>
            </w:pPr>
            <w:r w:rsidRPr="002D3B2E">
              <w:rPr>
                <w:sz w:val="18"/>
                <w:szCs w:val="18"/>
                <w:lang w:val="fr-FR"/>
              </w:rPr>
              <w:t>X</w:t>
            </w:r>
          </w:p>
        </w:tc>
        <w:tc>
          <w:tcPr>
            <w:tcW w:w="567" w:type="dxa"/>
            <w:shd w:val="clear" w:color="auto" w:fill="auto"/>
          </w:tcPr>
          <w:p w:rsidR="004802E8" w:rsidRPr="002D3B2E" w:rsidRDefault="004802E8" w:rsidP="00F13660">
            <w:pPr>
              <w:keepNext/>
              <w:spacing w:before="40" w:after="40"/>
              <w:ind w:left="57" w:right="57"/>
              <w:jc w:val="center"/>
              <w:rPr>
                <w:sz w:val="18"/>
                <w:szCs w:val="18"/>
                <w:lang w:val="fr-FR"/>
              </w:rPr>
            </w:pPr>
            <w:r w:rsidRPr="002D3B2E">
              <w:rPr>
                <w:sz w:val="18"/>
                <w:szCs w:val="18"/>
                <w:lang w:val="fr-FR"/>
              </w:rPr>
              <w:t>X</w:t>
            </w:r>
          </w:p>
        </w:tc>
        <w:tc>
          <w:tcPr>
            <w:tcW w:w="567" w:type="dxa"/>
            <w:shd w:val="clear" w:color="auto" w:fill="auto"/>
          </w:tcPr>
          <w:p w:rsidR="004802E8" w:rsidRPr="002D3B2E" w:rsidRDefault="004802E8" w:rsidP="00F13660">
            <w:pPr>
              <w:keepNext/>
              <w:spacing w:before="40" w:after="40" w:line="220" w:lineRule="exact"/>
              <w:ind w:left="57" w:right="57"/>
              <w:jc w:val="center"/>
              <w:rPr>
                <w:sz w:val="18"/>
                <w:szCs w:val="18"/>
                <w:lang w:val="fr-FR"/>
              </w:rPr>
            </w:pPr>
            <w:r w:rsidRPr="002D3B2E">
              <w:rPr>
                <w:sz w:val="18"/>
                <w:szCs w:val="18"/>
                <w:lang w:val="fr-FR"/>
              </w:rPr>
              <w:t>X</w:t>
            </w:r>
          </w:p>
        </w:tc>
        <w:tc>
          <w:tcPr>
            <w:tcW w:w="567" w:type="dxa"/>
            <w:shd w:val="clear" w:color="auto" w:fill="auto"/>
          </w:tcPr>
          <w:p w:rsidR="004802E8" w:rsidRPr="002D3B2E" w:rsidRDefault="004802E8" w:rsidP="00F13660">
            <w:pPr>
              <w:keepNext/>
              <w:spacing w:before="40" w:after="40" w:line="220" w:lineRule="exact"/>
              <w:ind w:left="57" w:right="57"/>
              <w:jc w:val="center"/>
              <w:rPr>
                <w:sz w:val="18"/>
                <w:szCs w:val="18"/>
                <w:lang w:val="fr-FR"/>
              </w:rPr>
            </w:pPr>
            <w:r w:rsidRPr="002D3B2E">
              <w:rPr>
                <w:sz w:val="18"/>
                <w:szCs w:val="18"/>
                <w:lang w:val="fr-FR"/>
              </w:rPr>
              <w:t>X</w:t>
            </w:r>
          </w:p>
        </w:tc>
        <w:tc>
          <w:tcPr>
            <w:tcW w:w="567" w:type="dxa"/>
            <w:shd w:val="clear" w:color="auto" w:fill="auto"/>
          </w:tcPr>
          <w:p w:rsidR="004802E8" w:rsidRPr="002D3B2E" w:rsidRDefault="004802E8" w:rsidP="00F13660">
            <w:pPr>
              <w:keepNext/>
              <w:spacing w:before="40" w:after="40" w:line="220" w:lineRule="exact"/>
              <w:ind w:left="57" w:right="57"/>
              <w:jc w:val="center"/>
              <w:rPr>
                <w:sz w:val="18"/>
                <w:szCs w:val="18"/>
                <w:lang w:val="fr-FR"/>
              </w:rPr>
            </w:pPr>
          </w:p>
        </w:tc>
        <w:tc>
          <w:tcPr>
            <w:tcW w:w="567" w:type="dxa"/>
            <w:shd w:val="clear" w:color="auto" w:fill="auto"/>
          </w:tcPr>
          <w:p w:rsidR="004802E8" w:rsidRPr="002D3B2E" w:rsidRDefault="004802E8" w:rsidP="00F13660">
            <w:pPr>
              <w:keepNext/>
              <w:spacing w:before="40" w:after="40" w:line="220" w:lineRule="exact"/>
              <w:ind w:left="57" w:right="57"/>
              <w:jc w:val="center"/>
              <w:rPr>
                <w:sz w:val="18"/>
                <w:szCs w:val="18"/>
                <w:lang w:val="fr-FR"/>
              </w:rPr>
            </w:pPr>
            <w:r w:rsidRPr="002D3B2E">
              <w:rPr>
                <w:sz w:val="18"/>
                <w:szCs w:val="18"/>
                <w:lang w:val="fr-FR"/>
              </w:rPr>
              <w:t>10</w:t>
            </w:r>
          </w:p>
        </w:tc>
        <w:tc>
          <w:tcPr>
            <w:tcW w:w="567" w:type="dxa"/>
            <w:shd w:val="clear" w:color="auto" w:fill="auto"/>
            <w:vAlign w:val="bottom"/>
          </w:tcPr>
          <w:p w:rsidR="004802E8" w:rsidRPr="002D3B2E" w:rsidRDefault="004802E8" w:rsidP="00F13660">
            <w:pPr>
              <w:keepNext/>
              <w:spacing w:before="40" w:after="40" w:line="220" w:lineRule="exact"/>
              <w:ind w:left="57" w:right="57"/>
              <w:jc w:val="center"/>
              <w:rPr>
                <w:sz w:val="18"/>
                <w:szCs w:val="18"/>
                <w:lang w:val="fr-FR"/>
              </w:rPr>
            </w:pPr>
            <w:r>
              <w:rPr>
                <w:sz w:val="18"/>
                <w:szCs w:val="18"/>
                <w:lang w:val="fr-FR"/>
              </w:rPr>
              <w:t xml:space="preserve">225 </w:t>
            </w:r>
            <w:r>
              <w:rPr>
                <w:sz w:val="18"/>
                <w:szCs w:val="18"/>
                <w:lang w:val="fr-FR"/>
              </w:rPr>
              <w:br/>
              <w:t>250</w:t>
            </w:r>
          </w:p>
        </w:tc>
        <w:tc>
          <w:tcPr>
            <w:tcW w:w="569" w:type="dxa"/>
            <w:shd w:val="clear" w:color="auto" w:fill="auto"/>
            <w:vAlign w:val="bottom"/>
          </w:tcPr>
          <w:p w:rsidR="004802E8" w:rsidRPr="002D3B2E" w:rsidRDefault="004802E8" w:rsidP="00F13660">
            <w:pPr>
              <w:keepNext/>
              <w:spacing w:before="40" w:after="40" w:line="220" w:lineRule="exact"/>
              <w:ind w:left="57" w:right="57"/>
              <w:jc w:val="center"/>
              <w:rPr>
                <w:sz w:val="18"/>
                <w:szCs w:val="18"/>
                <w:lang w:val="fr-FR"/>
              </w:rPr>
            </w:pPr>
            <w:r>
              <w:rPr>
                <w:sz w:val="18"/>
                <w:szCs w:val="18"/>
                <w:lang w:val="fr-FR"/>
              </w:rPr>
              <w:t xml:space="preserve">0.32 </w:t>
            </w:r>
            <w:r>
              <w:rPr>
                <w:sz w:val="18"/>
                <w:szCs w:val="18"/>
                <w:lang w:val="fr-FR"/>
              </w:rPr>
              <w:br/>
              <w:t>0.36</w:t>
            </w:r>
          </w:p>
        </w:tc>
        <w:tc>
          <w:tcPr>
            <w:tcW w:w="689" w:type="dxa"/>
            <w:shd w:val="clear" w:color="auto" w:fill="auto"/>
          </w:tcPr>
          <w:p w:rsidR="004802E8" w:rsidRPr="002D3B2E" w:rsidRDefault="004802E8" w:rsidP="00F13660">
            <w:pPr>
              <w:keepNext/>
              <w:spacing w:before="40" w:after="40" w:line="220" w:lineRule="exact"/>
              <w:ind w:left="57" w:right="57"/>
              <w:jc w:val="center"/>
              <w:rPr>
                <w:sz w:val="18"/>
                <w:szCs w:val="18"/>
                <w:lang w:val="fr-FR"/>
              </w:rPr>
            </w:pPr>
            <w:r>
              <w:rPr>
                <w:sz w:val="18"/>
                <w:szCs w:val="18"/>
                <w:lang w:val="fr-FR"/>
              </w:rPr>
              <w:t>q</w:t>
            </w:r>
          </w:p>
        </w:tc>
      </w:tr>
      <w:tr w:rsidR="004802E8" w:rsidRPr="001953D8" w:rsidTr="00F13660">
        <w:tc>
          <w:tcPr>
            <w:tcW w:w="572" w:type="dxa"/>
            <w:shd w:val="clear" w:color="auto" w:fill="auto"/>
          </w:tcPr>
          <w:p w:rsidR="004802E8" w:rsidRPr="002D3B2E" w:rsidRDefault="004802E8" w:rsidP="00F13660">
            <w:pPr>
              <w:keepNext/>
              <w:spacing w:before="40" w:after="40" w:line="220" w:lineRule="exact"/>
              <w:ind w:left="57" w:right="57"/>
              <w:jc w:val="center"/>
              <w:rPr>
                <w:sz w:val="18"/>
                <w:szCs w:val="18"/>
                <w:lang w:val="fr-FR"/>
              </w:rPr>
            </w:pPr>
            <w:r w:rsidRPr="002D3B2E">
              <w:rPr>
                <w:sz w:val="18"/>
                <w:szCs w:val="18"/>
                <w:lang w:val="fr-FR"/>
              </w:rPr>
              <w:t>xxxx</w:t>
            </w:r>
          </w:p>
        </w:tc>
        <w:tc>
          <w:tcPr>
            <w:tcW w:w="2137" w:type="dxa"/>
            <w:shd w:val="clear" w:color="auto" w:fill="auto"/>
          </w:tcPr>
          <w:p w:rsidR="004802E8" w:rsidRPr="002D3B2E" w:rsidRDefault="00B707CE" w:rsidP="00F13660">
            <w:pPr>
              <w:keepNext/>
              <w:spacing w:before="40" w:after="40" w:line="220" w:lineRule="exact"/>
              <w:ind w:left="57" w:right="57"/>
              <w:rPr>
                <w:sz w:val="18"/>
                <w:szCs w:val="18"/>
                <w:lang w:val="fr-FR"/>
              </w:rPr>
            </w:pPr>
            <w:r w:rsidRPr="00B707CE">
              <w:rPr>
                <w:sz w:val="16"/>
                <w:szCs w:val="16"/>
                <w:lang w:val="fr-FR"/>
              </w:rPr>
              <w:t>SILANE</w:t>
            </w:r>
          </w:p>
        </w:tc>
        <w:tc>
          <w:tcPr>
            <w:tcW w:w="567" w:type="dxa"/>
            <w:shd w:val="clear" w:color="auto" w:fill="auto"/>
          </w:tcPr>
          <w:p w:rsidR="004802E8" w:rsidRPr="002D3B2E" w:rsidRDefault="004802E8" w:rsidP="00F13660">
            <w:pPr>
              <w:keepNext/>
              <w:spacing w:before="40" w:after="40"/>
              <w:ind w:left="57" w:right="57"/>
              <w:jc w:val="center"/>
              <w:rPr>
                <w:sz w:val="18"/>
                <w:szCs w:val="18"/>
              </w:rPr>
            </w:pPr>
            <w:r w:rsidRPr="002D3B2E">
              <w:rPr>
                <w:sz w:val="18"/>
                <w:szCs w:val="18"/>
                <w:lang w:val="fr-FR"/>
              </w:rPr>
              <w:t>2.</w:t>
            </w:r>
            <w:r>
              <w:rPr>
                <w:sz w:val="18"/>
                <w:szCs w:val="18"/>
                <w:lang w:val="fr-FR"/>
              </w:rPr>
              <w:t>1</w:t>
            </w:r>
          </w:p>
        </w:tc>
        <w:tc>
          <w:tcPr>
            <w:tcW w:w="567" w:type="dxa"/>
            <w:shd w:val="clear" w:color="auto" w:fill="auto"/>
          </w:tcPr>
          <w:p w:rsidR="004802E8" w:rsidRPr="002D3B2E" w:rsidRDefault="004802E8" w:rsidP="00F13660">
            <w:pPr>
              <w:keepNext/>
              <w:spacing w:before="40" w:after="40"/>
              <w:ind w:left="57" w:right="57"/>
              <w:jc w:val="center"/>
              <w:rPr>
                <w:rFonts w:ascii="Calibri" w:hAnsi="Calibri"/>
                <w:sz w:val="18"/>
                <w:szCs w:val="18"/>
              </w:rPr>
            </w:pPr>
            <w:r w:rsidRPr="002D3B2E">
              <w:rPr>
                <w:sz w:val="18"/>
                <w:szCs w:val="18"/>
                <w:lang w:val="fr-FR"/>
              </w:rPr>
              <w:t>4.2</w:t>
            </w:r>
          </w:p>
        </w:tc>
        <w:tc>
          <w:tcPr>
            <w:tcW w:w="567" w:type="dxa"/>
            <w:shd w:val="clear" w:color="auto" w:fill="auto"/>
            <w:vAlign w:val="bottom"/>
          </w:tcPr>
          <w:p w:rsidR="004802E8" w:rsidRPr="002D3B2E" w:rsidRDefault="004802E8" w:rsidP="00F13660">
            <w:pPr>
              <w:keepNext/>
              <w:spacing w:before="40" w:after="40" w:line="220" w:lineRule="exact"/>
              <w:ind w:left="57" w:right="57"/>
              <w:jc w:val="center"/>
              <w:rPr>
                <w:sz w:val="18"/>
                <w:szCs w:val="18"/>
                <w:lang w:val="fr-FR"/>
              </w:rPr>
            </w:pPr>
          </w:p>
        </w:tc>
        <w:tc>
          <w:tcPr>
            <w:tcW w:w="567" w:type="dxa"/>
            <w:shd w:val="clear" w:color="auto" w:fill="auto"/>
          </w:tcPr>
          <w:p w:rsidR="004802E8" w:rsidRPr="002D3B2E" w:rsidRDefault="004802E8" w:rsidP="00F13660">
            <w:pPr>
              <w:keepNext/>
              <w:spacing w:before="40" w:after="40"/>
              <w:ind w:left="57" w:right="57"/>
              <w:jc w:val="center"/>
              <w:rPr>
                <w:sz w:val="18"/>
                <w:szCs w:val="18"/>
              </w:rPr>
            </w:pPr>
            <w:r w:rsidRPr="002D3B2E">
              <w:rPr>
                <w:sz w:val="18"/>
                <w:szCs w:val="18"/>
                <w:lang w:val="fr-FR"/>
              </w:rPr>
              <w:t>X</w:t>
            </w:r>
          </w:p>
        </w:tc>
        <w:tc>
          <w:tcPr>
            <w:tcW w:w="567" w:type="dxa"/>
            <w:shd w:val="clear" w:color="auto" w:fill="auto"/>
          </w:tcPr>
          <w:p w:rsidR="004802E8" w:rsidRPr="002D3B2E" w:rsidRDefault="004802E8" w:rsidP="00F13660">
            <w:pPr>
              <w:keepNext/>
              <w:spacing w:before="40" w:after="40"/>
              <w:ind w:left="57" w:right="57"/>
              <w:jc w:val="center"/>
              <w:rPr>
                <w:sz w:val="18"/>
                <w:szCs w:val="18"/>
                <w:lang w:val="fr-FR"/>
              </w:rPr>
            </w:pPr>
            <w:r>
              <w:rPr>
                <w:sz w:val="18"/>
                <w:szCs w:val="18"/>
                <w:lang w:val="fr-FR"/>
              </w:rPr>
              <w:t>X</w:t>
            </w:r>
          </w:p>
        </w:tc>
        <w:tc>
          <w:tcPr>
            <w:tcW w:w="567" w:type="dxa"/>
            <w:shd w:val="clear" w:color="auto" w:fill="auto"/>
          </w:tcPr>
          <w:p w:rsidR="004802E8" w:rsidRPr="002D3B2E" w:rsidRDefault="004802E8" w:rsidP="00F13660">
            <w:pPr>
              <w:keepNext/>
              <w:spacing w:before="40" w:after="40"/>
              <w:ind w:left="57" w:right="57"/>
              <w:jc w:val="center"/>
              <w:rPr>
                <w:sz w:val="18"/>
                <w:szCs w:val="18"/>
                <w:lang w:val="fr-FR"/>
              </w:rPr>
            </w:pPr>
            <w:r w:rsidRPr="00A941A6">
              <w:rPr>
                <w:sz w:val="18"/>
                <w:szCs w:val="18"/>
              </w:rPr>
              <w:t>X</w:t>
            </w:r>
          </w:p>
        </w:tc>
        <w:tc>
          <w:tcPr>
            <w:tcW w:w="567" w:type="dxa"/>
            <w:shd w:val="clear" w:color="auto" w:fill="auto"/>
          </w:tcPr>
          <w:p w:rsidR="004802E8" w:rsidRPr="002D3B2E" w:rsidRDefault="004802E8" w:rsidP="00F13660">
            <w:pPr>
              <w:keepNext/>
              <w:spacing w:before="40" w:after="40" w:line="220" w:lineRule="exact"/>
              <w:ind w:left="57" w:right="57"/>
              <w:jc w:val="center"/>
              <w:rPr>
                <w:sz w:val="18"/>
                <w:szCs w:val="18"/>
                <w:lang w:val="fr-FR"/>
              </w:rPr>
            </w:pPr>
            <w:r w:rsidRPr="002D3B2E">
              <w:rPr>
                <w:sz w:val="18"/>
                <w:szCs w:val="18"/>
                <w:lang w:val="fr-FR"/>
              </w:rPr>
              <w:t>X</w:t>
            </w:r>
          </w:p>
        </w:tc>
        <w:tc>
          <w:tcPr>
            <w:tcW w:w="567" w:type="dxa"/>
            <w:shd w:val="clear" w:color="auto" w:fill="auto"/>
            <w:vAlign w:val="bottom"/>
          </w:tcPr>
          <w:p w:rsidR="004802E8" w:rsidRPr="002D3B2E" w:rsidRDefault="004802E8" w:rsidP="00F13660">
            <w:pPr>
              <w:keepNext/>
              <w:spacing w:before="40" w:after="40" w:line="220" w:lineRule="exact"/>
              <w:ind w:left="57" w:right="57"/>
              <w:jc w:val="center"/>
              <w:rPr>
                <w:sz w:val="18"/>
                <w:szCs w:val="18"/>
                <w:lang w:val="fr-FR"/>
              </w:rPr>
            </w:pPr>
          </w:p>
        </w:tc>
        <w:tc>
          <w:tcPr>
            <w:tcW w:w="567" w:type="dxa"/>
            <w:shd w:val="clear" w:color="auto" w:fill="auto"/>
          </w:tcPr>
          <w:p w:rsidR="004802E8" w:rsidRPr="002D3B2E" w:rsidRDefault="004802E8" w:rsidP="00F13660">
            <w:pPr>
              <w:keepNext/>
              <w:spacing w:before="40" w:after="40" w:line="220" w:lineRule="exact"/>
              <w:ind w:left="57" w:right="57"/>
              <w:jc w:val="center"/>
              <w:rPr>
                <w:sz w:val="18"/>
                <w:szCs w:val="18"/>
                <w:lang w:val="fr-FR"/>
              </w:rPr>
            </w:pPr>
            <w:r>
              <w:rPr>
                <w:sz w:val="18"/>
                <w:szCs w:val="18"/>
                <w:lang w:val="fr-FR"/>
              </w:rPr>
              <w:t>10</w:t>
            </w:r>
          </w:p>
        </w:tc>
        <w:tc>
          <w:tcPr>
            <w:tcW w:w="567" w:type="dxa"/>
            <w:shd w:val="clear" w:color="auto" w:fill="auto"/>
            <w:vAlign w:val="bottom"/>
          </w:tcPr>
          <w:p w:rsidR="004802E8" w:rsidRPr="002D3B2E" w:rsidRDefault="004802E8" w:rsidP="00F13660">
            <w:pPr>
              <w:keepNext/>
              <w:spacing w:before="40" w:after="40" w:line="220" w:lineRule="exact"/>
              <w:ind w:left="57" w:right="57"/>
              <w:jc w:val="center"/>
              <w:rPr>
                <w:sz w:val="18"/>
                <w:szCs w:val="18"/>
                <w:lang w:val="fr-FR"/>
              </w:rPr>
            </w:pPr>
          </w:p>
        </w:tc>
        <w:tc>
          <w:tcPr>
            <w:tcW w:w="569" w:type="dxa"/>
            <w:shd w:val="clear" w:color="auto" w:fill="auto"/>
            <w:vAlign w:val="bottom"/>
          </w:tcPr>
          <w:p w:rsidR="004802E8" w:rsidRPr="002D3B2E" w:rsidRDefault="004802E8" w:rsidP="00F13660">
            <w:pPr>
              <w:keepNext/>
              <w:spacing w:before="40" w:after="40" w:line="220" w:lineRule="exact"/>
              <w:ind w:left="57" w:right="57"/>
              <w:jc w:val="center"/>
              <w:rPr>
                <w:sz w:val="18"/>
                <w:szCs w:val="18"/>
                <w:lang w:val="fr-FR"/>
              </w:rPr>
            </w:pPr>
          </w:p>
        </w:tc>
        <w:tc>
          <w:tcPr>
            <w:tcW w:w="689" w:type="dxa"/>
            <w:shd w:val="clear" w:color="auto" w:fill="auto"/>
          </w:tcPr>
          <w:p w:rsidR="004802E8" w:rsidRPr="002D3B2E" w:rsidRDefault="00524D64" w:rsidP="00F13660">
            <w:pPr>
              <w:keepNext/>
              <w:spacing w:before="40" w:after="40" w:line="220" w:lineRule="exact"/>
              <w:ind w:left="57" w:right="57"/>
              <w:jc w:val="center"/>
              <w:rPr>
                <w:sz w:val="18"/>
                <w:szCs w:val="18"/>
                <w:lang w:val="fr-FR"/>
              </w:rPr>
            </w:pPr>
            <w:r>
              <w:rPr>
                <w:sz w:val="18"/>
                <w:szCs w:val="18"/>
                <w:lang w:val="fr-FR"/>
              </w:rPr>
              <w:t>q</w:t>
            </w:r>
          </w:p>
        </w:tc>
      </w:tr>
      <w:tr w:rsidR="004802E8" w:rsidRPr="001953D8" w:rsidTr="004802E8">
        <w:tc>
          <w:tcPr>
            <w:tcW w:w="572" w:type="dxa"/>
            <w:shd w:val="clear" w:color="auto" w:fill="auto"/>
          </w:tcPr>
          <w:p w:rsidR="004802E8" w:rsidRPr="002D3B2E" w:rsidRDefault="004802E8" w:rsidP="00F13660">
            <w:pPr>
              <w:keepNext/>
              <w:spacing w:before="40" w:after="40" w:line="220" w:lineRule="exact"/>
              <w:ind w:left="57" w:right="57"/>
              <w:jc w:val="center"/>
              <w:rPr>
                <w:sz w:val="18"/>
                <w:szCs w:val="18"/>
                <w:lang w:val="fr-FR"/>
              </w:rPr>
            </w:pPr>
            <w:r w:rsidRPr="002D3B2E">
              <w:rPr>
                <w:sz w:val="18"/>
                <w:szCs w:val="18"/>
                <w:lang w:val="fr-FR"/>
              </w:rPr>
              <w:t>xxxx</w:t>
            </w:r>
          </w:p>
        </w:tc>
        <w:tc>
          <w:tcPr>
            <w:tcW w:w="2137" w:type="dxa"/>
            <w:shd w:val="clear" w:color="auto" w:fill="auto"/>
          </w:tcPr>
          <w:p w:rsidR="004802E8" w:rsidRPr="002D3B2E" w:rsidRDefault="00B707CE" w:rsidP="00F13660">
            <w:pPr>
              <w:keepNext/>
              <w:spacing w:before="40" w:after="40" w:line="220" w:lineRule="exact"/>
              <w:ind w:left="57" w:right="57"/>
              <w:rPr>
                <w:sz w:val="18"/>
                <w:szCs w:val="18"/>
                <w:lang w:val="fr-FR"/>
              </w:rPr>
            </w:pPr>
            <w:r w:rsidRPr="00B707CE">
              <w:rPr>
                <w:sz w:val="16"/>
                <w:szCs w:val="16"/>
                <w:lang w:val="fr-FR"/>
              </w:rPr>
              <w:t>DIBORANE</w:t>
            </w:r>
          </w:p>
        </w:tc>
        <w:tc>
          <w:tcPr>
            <w:tcW w:w="567" w:type="dxa"/>
            <w:shd w:val="clear" w:color="auto" w:fill="auto"/>
          </w:tcPr>
          <w:p w:rsidR="004802E8" w:rsidRPr="002D3B2E" w:rsidDel="00E04FEB" w:rsidRDefault="004802E8" w:rsidP="00F13660">
            <w:pPr>
              <w:keepNext/>
              <w:spacing w:before="40" w:after="40"/>
              <w:ind w:left="57" w:right="57"/>
              <w:jc w:val="center"/>
              <w:rPr>
                <w:spacing w:val="1"/>
                <w:sz w:val="18"/>
                <w:szCs w:val="18"/>
              </w:rPr>
            </w:pPr>
            <w:r w:rsidRPr="002D3B2E">
              <w:rPr>
                <w:sz w:val="18"/>
                <w:szCs w:val="18"/>
                <w:lang w:val="fr-FR"/>
              </w:rPr>
              <w:t>2.3</w:t>
            </w:r>
          </w:p>
        </w:tc>
        <w:tc>
          <w:tcPr>
            <w:tcW w:w="567" w:type="dxa"/>
            <w:shd w:val="clear" w:color="auto" w:fill="auto"/>
          </w:tcPr>
          <w:p w:rsidR="004802E8" w:rsidRPr="002D3B2E" w:rsidRDefault="004802E8" w:rsidP="00F13660">
            <w:pPr>
              <w:keepNext/>
              <w:spacing w:before="40" w:after="40"/>
              <w:ind w:left="57" w:right="57"/>
              <w:jc w:val="center"/>
              <w:rPr>
                <w:spacing w:val="1"/>
                <w:sz w:val="18"/>
                <w:szCs w:val="18"/>
              </w:rPr>
            </w:pPr>
            <w:r w:rsidRPr="002D3B2E">
              <w:rPr>
                <w:sz w:val="18"/>
                <w:szCs w:val="18"/>
                <w:lang w:val="fr-FR"/>
              </w:rPr>
              <w:t xml:space="preserve">2.1, </w:t>
            </w:r>
            <w:r w:rsidRPr="002D3B2E">
              <w:rPr>
                <w:sz w:val="18"/>
                <w:szCs w:val="18"/>
                <w:lang w:val="fr-FR"/>
              </w:rPr>
              <w:br/>
              <w:t>4.2</w:t>
            </w:r>
          </w:p>
        </w:tc>
        <w:tc>
          <w:tcPr>
            <w:tcW w:w="567" w:type="dxa"/>
            <w:shd w:val="clear" w:color="auto" w:fill="auto"/>
          </w:tcPr>
          <w:p w:rsidR="004802E8" w:rsidRPr="002D3B2E" w:rsidRDefault="004802E8" w:rsidP="004802E8">
            <w:pPr>
              <w:keepNext/>
              <w:spacing w:before="40" w:after="40" w:line="220" w:lineRule="exact"/>
              <w:ind w:left="57" w:right="57"/>
              <w:jc w:val="center"/>
              <w:rPr>
                <w:sz w:val="18"/>
                <w:szCs w:val="18"/>
                <w:lang w:val="fr-FR"/>
              </w:rPr>
            </w:pPr>
            <w:r>
              <w:rPr>
                <w:sz w:val="18"/>
                <w:szCs w:val="18"/>
                <w:lang w:val="fr-FR"/>
              </w:rPr>
              <w:t>80</w:t>
            </w:r>
          </w:p>
        </w:tc>
        <w:tc>
          <w:tcPr>
            <w:tcW w:w="567" w:type="dxa"/>
            <w:shd w:val="clear" w:color="auto" w:fill="auto"/>
          </w:tcPr>
          <w:p w:rsidR="004802E8" w:rsidRPr="002D3B2E" w:rsidRDefault="004802E8" w:rsidP="00F13660">
            <w:pPr>
              <w:keepNext/>
              <w:spacing w:before="40" w:after="40"/>
              <w:ind w:left="57" w:right="57"/>
              <w:jc w:val="center"/>
              <w:rPr>
                <w:sz w:val="18"/>
                <w:szCs w:val="18"/>
              </w:rPr>
            </w:pPr>
            <w:r w:rsidRPr="002D3B2E">
              <w:rPr>
                <w:sz w:val="18"/>
                <w:szCs w:val="18"/>
                <w:lang w:val="fr-FR"/>
              </w:rPr>
              <w:t>X</w:t>
            </w:r>
          </w:p>
        </w:tc>
        <w:tc>
          <w:tcPr>
            <w:tcW w:w="567" w:type="dxa"/>
            <w:shd w:val="clear" w:color="auto" w:fill="auto"/>
            <w:vAlign w:val="bottom"/>
          </w:tcPr>
          <w:p w:rsidR="004802E8" w:rsidRPr="002D3B2E" w:rsidRDefault="004802E8" w:rsidP="00F13660">
            <w:pPr>
              <w:keepNext/>
              <w:spacing w:before="40" w:after="40" w:line="220" w:lineRule="exact"/>
              <w:ind w:left="57" w:right="57"/>
              <w:jc w:val="center"/>
              <w:rPr>
                <w:sz w:val="18"/>
                <w:szCs w:val="18"/>
                <w:lang w:val="fr-FR"/>
              </w:rPr>
            </w:pPr>
          </w:p>
        </w:tc>
        <w:tc>
          <w:tcPr>
            <w:tcW w:w="567" w:type="dxa"/>
            <w:shd w:val="clear" w:color="auto" w:fill="auto"/>
            <w:vAlign w:val="bottom"/>
          </w:tcPr>
          <w:p w:rsidR="004802E8" w:rsidRPr="002D3B2E" w:rsidRDefault="004802E8" w:rsidP="00F13660">
            <w:pPr>
              <w:keepNext/>
              <w:spacing w:before="40" w:after="40" w:line="220" w:lineRule="exact"/>
              <w:ind w:left="57" w:right="57"/>
              <w:jc w:val="center"/>
              <w:rPr>
                <w:sz w:val="18"/>
                <w:szCs w:val="18"/>
                <w:lang w:val="fr-FR"/>
              </w:rPr>
            </w:pPr>
          </w:p>
        </w:tc>
        <w:tc>
          <w:tcPr>
            <w:tcW w:w="567" w:type="dxa"/>
            <w:shd w:val="clear" w:color="auto" w:fill="auto"/>
          </w:tcPr>
          <w:p w:rsidR="004802E8" w:rsidRPr="002D3B2E" w:rsidRDefault="004802E8" w:rsidP="00F13660">
            <w:pPr>
              <w:keepNext/>
              <w:spacing w:before="40" w:after="40" w:line="220" w:lineRule="exact"/>
              <w:ind w:left="57" w:right="57"/>
              <w:jc w:val="center"/>
              <w:rPr>
                <w:sz w:val="18"/>
                <w:szCs w:val="18"/>
                <w:lang w:val="fr-FR"/>
              </w:rPr>
            </w:pPr>
            <w:r w:rsidRPr="002D3B2E">
              <w:rPr>
                <w:sz w:val="18"/>
                <w:szCs w:val="18"/>
                <w:lang w:val="fr-FR"/>
              </w:rPr>
              <w:t>X</w:t>
            </w:r>
          </w:p>
        </w:tc>
        <w:tc>
          <w:tcPr>
            <w:tcW w:w="567" w:type="dxa"/>
            <w:shd w:val="clear" w:color="auto" w:fill="auto"/>
            <w:vAlign w:val="bottom"/>
          </w:tcPr>
          <w:p w:rsidR="004802E8" w:rsidRPr="002D3B2E" w:rsidRDefault="004802E8" w:rsidP="00F13660">
            <w:pPr>
              <w:keepNext/>
              <w:spacing w:before="40" w:after="40" w:line="220" w:lineRule="exact"/>
              <w:ind w:left="57" w:right="57"/>
              <w:jc w:val="center"/>
              <w:rPr>
                <w:sz w:val="18"/>
                <w:szCs w:val="18"/>
                <w:lang w:val="fr-FR"/>
              </w:rPr>
            </w:pPr>
          </w:p>
        </w:tc>
        <w:tc>
          <w:tcPr>
            <w:tcW w:w="567" w:type="dxa"/>
            <w:shd w:val="clear" w:color="auto" w:fill="auto"/>
          </w:tcPr>
          <w:p w:rsidR="004802E8" w:rsidRPr="002D3B2E" w:rsidRDefault="004802E8" w:rsidP="00F13660">
            <w:pPr>
              <w:keepNext/>
              <w:spacing w:before="40" w:after="40" w:line="220" w:lineRule="exact"/>
              <w:ind w:left="57" w:right="57"/>
              <w:jc w:val="center"/>
              <w:rPr>
                <w:sz w:val="18"/>
                <w:szCs w:val="18"/>
                <w:lang w:val="fr-FR"/>
              </w:rPr>
            </w:pPr>
            <w:r w:rsidRPr="002D3B2E">
              <w:rPr>
                <w:sz w:val="18"/>
                <w:szCs w:val="18"/>
                <w:lang w:val="fr-FR"/>
              </w:rPr>
              <w:t>5</w:t>
            </w:r>
          </w:p>
        </w:tc>
        <w:tc>
          <w:tcPr>
            <w:tcW w:w="567" w:type="dxa"/>
            <w:shd w:val="clear" w:color="auto" w:fill="auto"/>
          </w:tcPr>
          <w:p w:rsidR="004802E8" w:rsidRPr="002D3B2E" w:rsidRDefault="004802E8" w:rsidP="004802E8">
            <w:pPr>
              <w:keepNext/>
              <w:spacing w:before="40" w:after="40" w:line="220" w:lineRule="exact"/>
              <w:ind w:left="57" w:right="57"/>
              <w:jc w:val="center"/>
              <w:rPr>
                <w:sz w:val="18"/>
                <w:szCs w:val="18"/>
                <w:lang w:val="fr-FR"/>
              </w:rPr>
            </w:pPr>
            <w:r>
              <w:rPr>
                <w:sz w:val="18"/>
                <w:szCs w:val="18"/>
                <w:lang w:val="fr-FR"/>
              </w:rPr>
              <w:t>250</w:t>
            </w:r>
          </w:p>
        </w:tc>
        <w:tc>
          <w:tcPr>
            <w:tcW w:w="569" w:type="dxa"/>
            <w:shd w:val="clear" w:color="auto" w:fill="auto"/>
          </w:tcPr>
          <w:p w:rsidR="004802E8" w:rsidRPr="002D3B2E" w:rsidRDefault="004802E8" w:rsidP="004802E8">
            <w:pPr>
              <w:keepNext/>
              <w:spacing w:before="40" w:after="40" w:line="220" w:lineRule="exact"/>
              <w:ind w:left="57" w:right="57"/>
              <w:jc w:val="center"/>
              <w:rPr>
                <w:sz w:val="18"/>
                <w:szCs w:val="18"/>
                <w:lang w:val="fr-FR"/>
              </w:rPr>
            </w:pPr>
            <w:r>
              <w:rPr>
                <w:sz w:val="18"/>
                <w:szCs w:val="18"/>
                <w:lang w:val="fr-FR"/>
              </w:rPr>
              <w:t>0,07</w:t>
            </w:r>
          </w:p>
        </w:tc>
        <w:tc>
          <w:tcPr>
            <w:tcW w:w="689" w:type="dxa"/>
            <w:shd w:val="clear" w:color="auto" w:fill="auto"/>
          </w:tcPr>
          <w:p w:rsidR="004802E8" w:rsidRPr="002D3B2E" w:rsidRDefault="004802E8" w:rsidP="00F13660">
            <w:pPr>
              <w:keepNext/>
              <w:spacing w:before="40" w:after="40" w:line="220" w:lineRule="exact"/>
              <w:ind w:left="57" w:right="57"/>
              <w:jc w:val="center"/>
              <w:rPr>
                <w:sz w:val="18"/>
                <w:szCs w:val="18"/>
                <w:lang w:val="fr-FR"/>
              </w:rPr>
            </w:pPr>
            <w:r>
              <w:rPr>
                <w:sz w:val="18"/>
                <w:szCs w:val="18"/>
                <w:lang w:val="fr-FR"/>
              </w:rPr>
              <w:t>d, k, o</w:t>
            </w:r>
          </w:p>
        </w:tc>
      </w:tr>
      <w:tr w:rsidR="004802E8" w:rsidRPr="001953D8" w:rsidTr="004802E8">
        <w:tc>
          <w:tcPr>
            <w:tcW w:w="572" w:type="dxa"/>
            <w:shd w:val="clear" w:color="auto" w:fill="auto"/>
          </w:tcPr>
          <w:p w:rsidR="004802E8" w:rsidRPr="002D3B2E" w:rsidRDefault="004802E8" w:rsidP="00F13660">
            <w:pPr>
              <w:keepNext/>
              <w:spacing w:before="40" w:after="40" w:line="220" w:lineRule="exact"/>
              <w:ind w:left="57" w:right="57"/>
              <w:jc w:val="center"/>
              <w:rPr>
                <w:sz w:val="18"/>
                <w:szCs w:val="18"/>
                <w:lang w:val="fr-FR"/>
              </w:rPr>
            </w:pPr>
            <w:r>
              <w:rPr>
                <w:sz w:val="18"/>
                <w:szCs w:val="18"/>
                <w:lang w:val="fr-FR"/>
              </w:rPr>
              <w:t>xxxx</w:t>
            </w:r>
          </w:p>
        </w:tc>
        <w:tc>
          <w:tcPr>
            <w:tcW w:w="2137" w:type="dxa"/>
            <w:shd w:val="clear" w:color="auto" w:fill="auto"/>
          </w:tcPr>
          <w:p w:rsidR="004802E8" w:rsidRPr="002D3B2E" w:rsidRDefault="00B707CE" w:rsidP="00F13660">
            <w:pPr>
              <w:keepNext/>
              <w:spacing w:before="40" w:after="40" w:line="220" w:lineRule="exact"/>
              <w:ind w:left="57" w:right="57"/>
              <w:rPr>
                <w:sz w:val="18"/>
                <w:szCs w:val="18"/>
                <w:lang w:val="fr-FR"/>
              </w:rPr>
            </w:pPr>
            <w:r w:rsidRPr="00B707CE">
              <w:rPr>
                <w:sz w:val="16"/>
                <w:szCs w:val="16"/>
                <w:lang w:val="fr-FR"/>
              </w:rPr>
              <w:t>PHOSPHINE</w:t>
            </w:r>
          </w:p>
        </w:tc>
        <w:tc>
          <w:tcPr>
            <w:tcW w:w="567" w:type="dxa"/>
            <w:shd w:val="clear" w:color="auto" w:fill="auto"/>
          </w:tcPr>
          <w:p w:rsidR="004802E8" w:rsidRPr="002D3B2E" w:rsidRDefault="004802E8" w:rsidP="00F13660">
            <w:pPr>
              <w:keepNext/>
              <w:spacing w:before="40" w:after="40"/>
              <w:ind w:left="57" w:right="57"/>
              <w:jc w:val="center"/>
              <w:rPr>
                <w:sz w:val="18"/>
                <w:szCs w:val="18"/>
                <w:lang w:val="fr-FR"/>
              </w:rPr>
            </w:pPr>
            <w:r>
              <w:rPr>
                <w:sz w:val="18"/>
                <w:szCs w:val="18"/>
                <w:lang w:val="fr-FR"/>
              </w:rPr>
              <w:t>2.3</w:t>
            </w:r>
          </w:p>
        </w:tc>
        <w:tc>
          <w:tcPr>
            <w:tcW w:w="567" w:type="dxa"/>
            <w:shd w:val="clear" w:color="auto" w:fill="auto"/>
          </w:tcPr>
          <w:p w:rsidR="004802E8" w:rsidRPr="002D3B2E" w:rsidRDefault="004802E8" w:rsidP="004802E8">
            <w:pPr>
              <w:keepNext/>
              <w:spacing w:before="40" w:after="40"/>
              <w:ind w:left="57" w:right="57"/>
              <w:jc w:val="center"/>
              <w:rPr>
                <w:sz w:val="18"/>
                <w:szCs w:val="18"/>
                <w:lang w:val="fr-FR"/>
              </w:rPr>
            </w:pPr>
            <w:r>
              <w:rPr>
                <w:sz w:val="18"/>
                <w:szCs w:val="18"/>
                <w:lang w:val="fr-FR"/>
              </w:rPr>
              <w:t xml:space="preserve">2.1, </w:t>
            </w:r>
            <w:r>
              <w:rPr>
                <w:sz w:val="18"/>
                <w:szCs w:val="18"/>
                <w:lang w:val="fr-FR"/>
              </w:rPr>
              <w:br/>
              <w:t>4.2,</w:t>
            </w:r>
          </w:p>
        </w:tc>
        <w:tc>
          <w:tcPr>
            <w:tcW w:w="567" w:type="dxa"/>
            <w:shd w:val="clear" w:color="auto" w:fill="auto"/>
          </w:tcPr>
          <w:p w:rsidR="004802E8" w:rsidRPr="002D3B2E" w:rsidRDefault="004802E8" w:rsidP="004802E8">
            <w:pPr>
              <w:keepNext/>
              <w:spacing w:before="40" w:after="40" w:line="220" w:lineRule="exact"/>
              <w:ind w:left="57" w:right="57"/>
              <w:jc w:val="center"/>
              <w:rPr>
                <w:sz w:val="18"/>
                <w:szCs w:val="18"/>
                <w:lang w:val="fr-FR"/>
              </w:rPr>
            </w:pPr>
            <w:r>
              <w:rPr>
                <w:sz w:val="18"/>
                <w:szCs w:val="18"/>
                <w:lang w:val="fr-FR"/>
              </w:rPr>
              <w:t>20</w:t>
            </w:r>
          </w:p>
        </w:tc>
        <w:tc>
          <w:tcPr>
            <w:tcW w:w="567" w:type="dxa"/>
            <w:shd w:val="clear" w:color="auto" w:fill="auto"/>
          </w:tcPr>
          <w:p w:rsidR="004802E8" w:rsidRPr="002D3B2E" w:rsidRDefault="004802E8" w:rsidP="00F13660">
            <w:pPr>
              <w:keepNext/>
              <w:spacing w:before="40" w:after="40"/>
              <w:ind w:left="57" w:right="57"/>
              <w:jc w:val="center"/>
              <w:rPr>
                <w:sz w:val="18"/>
                <w:szCs w:val="18"/>
                <w:lang w:val="fr-FR"/>
              </w:rPr>
            </w:pPr>
            <w:r>
              <w:rPr>
                <w:sz w:val="18"/>
                <w:szCs w:val="18"/>
                <w:lang w:val="fr-FR"/>
              </w:rPr>
              <w:t>X</w:t>
            </w:r>
          </w:p>
        </w:tc>
        <w:tc>
          <w:tcPr>
            <w:tcW w:w="567" w:type="dxa"/>
            <w:shd w:val="clear" w:color="auto" w:fill="auto"/>
            <w:vAlign w:val="bottom"/>
          </w:tcPr>
          <w:p w:rsidR="004802E8" w:rsidRPr="002D3B2E" w:rsidRDefault="004802E8" w:rsidP="00F13660">
            <w:pPr>
              <w:keepNext/>
              <w:spacing w:before="40" w:after="40" w:line="220" w:lineRule="exact"/>
              <w:ind w:left="57" w:right="57"/>
              <w:jc w:val="center"/>
              <w:rPr>
                <w:sz w:val="18"/>
                <w:szCs w:val="18"/>
                <w:lang w:val="fr-FR"/>
              </w:rPr>
            </w:pPr>
          </w:p>
        </w:tc>
        <w:tc>
          <w:tcPr>
            <w:tcW w:w="567" w:type="dxa"/>
            <w:shd w:val="clear" w:color="auto" w:fill="auto"/>
            <w:vAlign w:val="bottom"/>
          </w:tcPr>
          <w:p w:rsidR="004802E8" w:rsidRPr="002D3B2E" w:rsidRDefault="004802E8" w:rsidP="00F13660">
            <w:pPr>
              <w:keepNext/>
              <w:spacing w:before="40" w:after="40" w:line="220" w:lineRule="exact"/>
              <w:ind w:left="57" w:right="57"/>
              <w:jc w:val="center"/>
              <w:rPr>
                <w:sz w:val="18"/>
                <w:szCs w:val="18"/>
                <w:lang w:val="fr-FR"/>
              </w:rPr>
            </w:pPr>
          </w:p>
        </w:tc>
        <w:tc>
          <w:tcPr>
            <w:tcW w:w="567" w:type="dxa"/>
            <w:shd w:val="clear" w:color="auto" w:fill="auto"/>
          </w:tcPr>
          <w:p w:rsidR="004802E8" w:rsidRPr="002D3B2E" w:rsidRDefault="004802E8" w:rsidP="00F13660">
            <w:pPr>
              <w:keepNext/>
              <w:spacing w:before="40" w:after="40" w:line="220" w:lineRule="exact"/>
              <w:ind w:left="57" w:right="57"/>
              <w:jc w:val="center"/>
              <w:rPr>
                <w:sz w:val="18"/>
                <w:szCs w:val="18"/>
                <w:lang w:val="fr-FR"/>
              </w:rPr>
            </w:pPr>
            <w:r>
              <w:rPr>
                <w:sz w:val="18"/>
                <w:szCs w:val="18"/>
                <w:lang w:val="fr-FR"/>
              </w:rPr>
              <w:t>X</w:t>
            </w:r>
          </w:p>
        </w:tc>
        <w:tc>
          <w:tcPr>
            <w:tcW w:w="567" w:type="dxa"/>
            <w:shd w:val="clear" w:color="auto" w:fill="auto"/>
            <w:vAlign w:val="bottom"/>
          </w:tcPr>
          <w:p w:rsidR="004802E8" w:rsidRPr="002D3B2E" w:rsidRDefault="004802E8" w:rsidP="00F13660">
            <w:pPr>
              <w:keepNext/>
              <w:spacing w:before="40" w:after="40" w:line="220" w:lineRule="exact"/>
              <w:ind w:left="57" w:right="57"/>
              <w:jc w:val="center"/>
              <w:rPr>
                <w:sz w:val="18"/>
                <w:szCs w:val="18"/>
                <w:lang w:val="fr-FR"/>
              </w:rPr>
            </w:pPr>
          </w:p>
        </w:tc>
        <w:tc>
          <w:tcPr>
            <w:tcW w:w="567" w:type="dxa"/>
            <w:shd w:val="clear" w:color="auto" w:fill="auto"/>
          </w:tcPr>
          <w:p w:rsidR="004802E8" w:rsidRPr="002D3B2E" w:rsidRDefault="004802E8" w:rsidP="00F13660">
            <w:pPr>
              <w:keepNext/>
              <w:spacing w:before="40" w:after="40" w:line="220" w:lineRule="exact"/>
              <w:ind w:left="57" w:right="57"/>
              <w:jc w:val="center"/>
              <w:rPr>
                <w:sz w:val="18"/>
                <w:szCs w:val="18"/>
                <w:lang w:val="fr-FR"/>
              </w:rPr>
            </w:pPr>
            <w:r>
              <w:rPr>
                <w:sz w:val="18"/>
                <w:szCs w:val="18"/>
                <w:lang w:val="fr-FR"/>
              </w:rPr>
              <w:t>5</w:t>
            </w:r>
          </w:p>
        </w:tc>
        <w:tc>
          <w:tcPr>
            <w:tcW w:w="567" w:type="dxa"/>
            <w:shd w:val="clear" w:color="auto" w:fill="auto"/>
          </w:tcPr>
          <w:p w:rsidR="004802E8" w:rsidRPr="002D3B2E" w:rsidRDefault="004802E8" w:rsidP="004802E8">
            <w:pPr>
              <w:keepNext/>
              <w:spacing w:before="40" w:after="40" w:line="220" w:lineRule="exact"/>
              <w:ind w:left="57" w:right="57"/>
              <w:jc w:val="center"/>
              <w:rPr>
                <w:sz w:val="18"/>
                <w:szCs w:val="18"/>
                <w:lang w:val="fr-FR"/>
              </w:rPr>
            </w:pPr>
            <w:r>
              <w:rPr>
                <w:sz w:val="18"/>
                <w:szCs w:val="18"/>
                <w:lang w:val="fr-FR"/>
              </w:rPr>
              <w:t xml:space="preserve">225 </w:t>
            </w:r>
            <w:r>
              <w:rPr>
                <w:sz w:val="18"/>
                <w:szCs w:val="18"/>
                <w:lang w:val="fr-FR"/>
              </w:rPr>
              <w:br/>
              <w:t>250</w:t>
            </w:r>
          </w:p>
        </w:tc>
        <w:tc>
          <w:tcPr>
            <w:tcW w:w="569" w:type="dxa"/>
            <w:shd w:val="clear" w:color="auto" w:fill="auto"/>
          </w:tcPr>
          <w:p w:rsidR="004802E8" w:rsidRPr="002D3B2E" w:rsidRDefault="004802E8" w:rsidP="004802E8">
            <w:pPr>
              <w:keepNext/>
              <w:spacing w:before="40" w:after="40" w:line="220" w:lineRule="exact"/>
              <w:ind w:left="57" w:right="57"/>
              <w:jc w:val="center"/>
              <w:rPr>
                <w:sz w:val="18"/>
                <w:szCs w:val="18"/>
                <w:lang w:val="fr-FR"/>
              </w:rPr>
            </w:pPr>
            <w:r>
              <w:rPr>
                <w:sz w:val="18"/>
                <w:szCs w:val="18"/>
                <w:lang w:val="fr-FR"/>
              </w:rPr>
              <w:t xml:space="preserve">0,30 </w:t>
            </w:r>
            <w:r>
              <w:rPr>
                <w:sz w:val="18"/>
                <w:szCs w:val="18"/>
                <w:lang w:val="fr-FR"/>
              </w:rPr>
              <w:br/>
              <w:t>0,45</w:t>
            </w:r>
          </w:p>
        </w:tc>
        <w:tc>
          <w:tcPr>
            <w:tcW w:w="689" w:type="dxa"/>
            <w:shd w:val="clear" w:color="auto" w:fill="auto"/>
          </w:tcPr>
          <w:p w:rsidR="004802E8" w:rsidRPr="002D3B2E" w:rsidRDefault="004802E8" w:rsidP="00F13660">
            <w:pPr>
              <w:keepNext/>
              <w:spacing w:before="40" w:after="40" w:line="220" w:lineRule="exact"/>
              <w:ind w:left="57" w:right="57"/>
              <w:jc w:val="center"/>
              <w:rPr>
                <w:sz w:val="18"/>
                <w:szCs w:val="18"/>
                <w:lang w:val="fr-FR"/>
              </w:rPr>
            </w:pPr>
            <w:r>
              <w:rPr>
                <w:sz w:val="18"/>
                <w:szCs w:val="18"/>
                <w:lang w:val="fr-FR"/>
              </w:rPr>
              <w:t xml:space="preserve">d, k, </w:t>
            </w:r>
            <w:r w:rsidR="00351AA1">
              <w:rPr>
                <w:sz w:val="18"/>
                <w:szCs w:val="18"/>
                <w:lang w:val="fr-FR"/>
              </w:rPr>
              <w:t>q</w:t>
            </w:r>
          </w:p>
        </w:tc>
      </w:tr>
    </w:tbl>
    <w:p w:rsidR="000C1D44" w:rsidRPr="001E46E3" w:rsidRDefault="000C1D44" w:rsidP="000C1D44">
      <w:pPr>
        <w:pStyle w:val="HChG"/>
      </w:pPr>
      <w:r>
        <w:rPr>
          <w:lang w:val="fr-FR"/>
        </w:rPr>
        <w:tab/>
      </w:r>
      <w:r>
        <w:rPr>
          <w:lang w:val="fr-FR"/>
        </w:rPr>
        <w:tab/>
        <w:t>Incidences sur la sécurité</w:t>
      </w:r>
    </w:p>
    <w:p w:rsidR="001953D8" w:rsidRDefault="000C1D44" w:rsidP="000C1D44">
      <w:pPr>
        <w:pStyle w:val="SingleTxtG"/>
        <w:rPr>
          <w:lang w:val="fr-FR"/>
        </w:rPr>
      </w:pPr>
      <w:r>
        <w:rPr>
          <w:lang w:val="fr-FR"/>
        </w:rPr>
        <w:t>15.</w:t>
      </w:r>
      <w:r>
        <w:rPr>
          <w:lang w:val="fr-FR"/>
        </w:rPr>
        <w:tab/>
        <w:t>Aucune incidence n’est prévue. La CGA et l’EIGA estiment au contraire que les conditions de sécurité pour le transport des gaz pyrophoriques visés seront renforcées.</w:t>
      </w:r>
    </w:p>
    <w:p w:rsidR="0046605A" w:rsidRPr="0046605A" w:rsidRDefault="0046605A" w:rsidP="0046605A">
      <w:pPr>
        <w:pStyle w:val="HChG"/>
      </w:pPr>
      <w:r>
        <w:rPr>
          <w:lang w:val="fr-FR"/>
        </w:rPr>
        <w:br w:type="page"/>
      </w:r>
      <w:r w:rsidRPr="0046605A">
        <w:rPr>
          <w:lang w:val="fr-FR"/>
        </w:rPr>
        <w:t>Annexe</w:t>
      </w:r>
    </w:p>
    <w:p w:rsidR="0046605A" w:rsidRPr="0046605A" w:rsidRDefault="00F13660" w:rsidP="00F13660">
      <w:pPr>
        <w:pStyle w:val="HChG"/>
      </w:pPr>
      <w:r>
        <w:tab/>
      </w:r>
      <w:r>
        <w:tab/>
      </w:r>
      <w:r w:rsidR="0046605A" w:rsidRPr="0046605A">
        <w:t>Formule de renseignements à communiquer à l’ONU en vue du classement ou du reclassement d’une matière</w:t>
      </w:r>
    </w:p>
    <w:p w:rsidR="0046605A" w:rsidRPr="0046605A" w:rsidRDefault="0087024D" w:rsidP="0087024D">
      <w:pPr>
        <w:pStyle w:val="SingleTxtG"/>
        <w:tabs>
          <w:tab w:val="left" w:pos="6804"/>
        </w:tabs>
      </w:pPr>
      <w:r>
        <w:rPr>
          <w:lang w:val="fr-FR"/>
        </w:rPr>
        <w:t xml:space="preserve">Soumise par : CGA et EIGA </w:t>
      </w:r>
      <w:r>
        <w:rPr>
          <w:lang w:val="fr-FR"/>
        </w:rPr>
        <w:tab/>
      </w:r>
      <w:r w:rsidR="002E6ABC">
        <w:rPr>
          <w:lang w:val="fr-FR"/>
        </w:rPr>
        <w:t>Date : 31 </w:t>
      </w:r>
      <w:r w:rsidR="0046605A" w:rsidRPr="0046605A">
        <w:rPr>
          <w:lang w:val="fr-FR"/>
        </w:rPr>
        <w:t>août 2017</w:t>
      </w:r>
    </w:p>
    <w:p w:rsidR="0046605A" w:rsidRPr="0046605A" w:rsidRDefault="0046605A" w:rsidP="001A40F4">
      <w:pPr>
        <w:pStyle w:val="SingleTxtG"/>
        <w:ind w:firstLine="567"/>
      </w:pPr>
      <w:r w:rsidRPr="0046605A">
        <w:rPr>
          <w:lang w:val="fr-FR"/>
        </w:rPr>
        <w:t>Fournir tous l</w:t>
      </w:r>
      <w:r w:rsidR="0023229C">
        <w:rPr>
          <w:lang w:val="fr-FR"/>
        </w:rPr>
        <w:t>es renseignements pertinents, y </w:t>
      </w:r>
      <w:r w:rsidRPr="0046605A">
        <w:rPr>
          <w:lang w:val="fr-FR"/>
        </w:rPr>
        <w:t xml:space="preserve">compris les sources des principales données relatives au classement. Les données doivent se rapporter au produit tel qu’il est présenté au transport. Indiquer les méthodes d’essai. Répondre à toutes les questions </w:t>
      </w:r>
      <w:r w:rsidR="006A2BFA">
        <w:rPr>
          <w:lang w:val="fr-FR"/>
        </w:rPr>
        <w:t>−</w:t>
      </w:r>
      <w:r w:rsidRPr="0046605A">
        <w:rPr>
          <w:lang w:val="fr-FR"/>
        </w:rPr>
        <w:t xml:space="preserve"> le cas échéant, répondre «</w:t>
      </w:r>
      <w:r w:rsidR="006A2BFA">
        <w:rPr>
          <w:lang w:val="fr-FR"/>
        </w:rPr>
        <w:t> </w:t>
      </w:r>
      <w:r w:rsidRPr="0046605A">
        <w:rPr>
          <w:lang w:val="fr-FR"/>
        </w:rPr>
        <w:t>non connu</w:t>
      </w:r>
      <w:r w:rsidR="006A2BFA">
        <w:rPr>
          <w:lang w:val="fr-FR"/>
        </w:rPr>
        <w:t> </w:t>
      </w:r>
      <w:r w:rsidRPr="0046605A">
        <w:rPr>
          <w:lang w:val="fr-FR"/>
        </w:rPr>
        <w:t>» ou «</w:t>
      </w:r>
      <w:r w:rsidR="006A2BFA">
        <w:rPr>
          <w:lang w:val="fr-FR"/>
        </w:rPr>
        <w:t> </w:t>
      </w:r>
      <w:r w:rsidRPr="0046605A">
        <w:rPr>
          <w:lang w:val="fr-FR"/>
        </w:rPr>
        <w:t>sans objet</w:t>
      </w:r>
      <w:r w:rsidR="006A2BFA">
        <w:rPr>
          <w:lang w:val="fr-FR"/>
        </w:rPr>
        <w:t> </w:t>
      </w:r>
      <w:r w:rsidRPr="0046605A">
        <w:rPr>
          <w:lang w:val="fr-FR"/>
        </w:rPr>
        <w:t>». Si les renseignements ne sont pas disponibles sous la forme requise, fournir toute autre information dont on dispose, avec les commentaires nécessaires. Biffer les mentions inutiles.</w:t>
      </w:r>
    </w:p>
    <w:p w:rsidR="0046605A" w:rsidRPr="0046605A" w:rsidRDefault="0087024D" w:rsidP="0087024D">
      <w:pPr>
        <w:pStyle w:val="H23G"/>
      </w:pPr>
      <w:r>
        <w:rPr>
          <w:lang w:val="fr-FR"/>
        </w:rPr>
        <w:tab/>
      </w:r>
      <w:r>
        <w:rPr>
          <w:lang w:val="fr-FR"/>
        </w:rPr>
        <w:tab/>
      </w:r>
      <w:r w:rsidR="005E0E90">
        <w:rPr>
          <w:lang w:val="fr-FR"/>
        </w:rPr>
        <w:t>Section </w:t>
      </w:r>
      <w:r w:rsidR="00826492">
        <w:rPr>
          <w:lang w:val="fr-FR"/>
        </w:rPr>
        <w:t xml:space="preserve">1 : </w:t>
      </w:r>
      <w:r w:rsidR="0046605A" w:rsidRPr="0046605A">
        <w:rPr>
          <w:lang w:val="fr-FR"/>
        </w:rPr>
        <w:t>IDENTIFICATION DE LA MATIÈRE</w:t>
      </w:r>
    </w:p>
    <w:p w:rsidR="0046605A" w:rsidRPr="0046605A" w:rsidRDefault="0087024D" w:rsidP="0046605A">
      <w:pPr>
        <w:pStyle w:val="SingleTxtG"/>
      </w:pPr>
      <w:r>
        <w:rPr>
          <w:lang w:val="fr-FR"/>
        </w:rPr>
        <w:t>1.1</w:t>
      </w:r>
      <w:r>
        <w:rPr>
          <w:lang w:val="fr-FR"/>
        </w:rPr>
        <w:tab/>
      </w:r>
      <w:r w:rsidR="0046605A" w:rsidRPr="0046605A">
        <w:rPr>
          <w:lang w:val="fr-FR"/>
        </w:rPr>
        <w:t>Nom chimique</w:t>
      </w:r>
      <w:r w:rsidR="00623BB9">
        <w:rPr>
          <w:lang w:val="fr-FR"/>
        </w:rPr>
        <w:t> :</w:t>
      </w:r>
      <w:r w:rsidR="0046605A" w:rsidRPr="0046605A">
        <w:rPr>
          <w:lang w:val="fr-FR"/>
        </w:rPr>
        <w:t xml:space="preserve"> </w:t>
      </w:r>
      <w:r w:rsidR="0046605A" w:rsidRPr="0087024D">
        <w:rPr>
          <w:b/>
          <w:lang w:val="fr-FR"/>
        </w:rPr>
        <w:t>DISILANE</w:t>
      </w:r>
    </w:p>
    <w:p w:rsidR="0046605A" w:rsidRPr="0046605A" w:rsidRDefault="0087024D" w:rsidP="0046605A">
      <w:pPr>
        <w:pStyle w:val="SingleTxtG"/>
      </w:pPr>
      <w:r>
        <w:rPr>
          <w:lang w:val="fr-FR"/>
        </w:rPr>
        <w:t>1.2</w:t>
      </w:r>
      <w:r>
        <w:rPr>
          <w:lang w:val="fr-FR"/>
        </w:rPr>
        <w:tab/>
      </w:r>
      <w:r w:rsidR="00623BB9">
        <w:rPr>
          <w:lang w:val="fr-FR"/>
        </w:rPr>
        <w:t>Formule chimique :</w:t>
      </w:r>
      <w:r w:rsidR="0046605A" w:rsidRPr="0046605A">
        <w:rPr>
          <w:lang w:val="fr-FR"/>
        </w:rPr>
        <w:t xml:space="preserve"> </w:t>
      </w:r>
      <w:r w:rsidR="0046605A" w:rsidRPr="0087024D">
        <w:rPr>
          <w:b/>
        </w:rPr>
        <w:t>Si2H6</w:t>
      </w:r>
    </w:p>
    <w:p w:rsidR="0046605A" w:rsidRPr="0046605A" w:rsidRDefault="0087024D" w:rsidP="0046605A">
      <w:pPr>
        <w:pStyle w:val="SingleTxtG"/>
      </w:pPr>
      <w:r>
        <w:rPr>
          <w:lang w:val="fr-FR"/>
        </w:rPr>
        <w:t>1.3</w:t>
      </w:r>
      <w:r>
        <w:rPr>
          <w:lang w:val="fr-FR"/>
        </w:rPr>
        <w:tab/>
      </w:r>
      <w:r w:rsidR="0046605A" w:rsidRPr="0046605A">
        <w:rPr>
          <w:lang w:val="fr-FR"/>
        </w:rPr>
        <w:t>Autres noms/synonymes</w:t>
      </w:r>
      <w:r w:rsidR="005E0E90">
        <w:rPr>
          <w:lang w:val="fr-FR"/>
        </w:rPr>
        <w:t> </w:t>
      </w:r>
      <w:r w:rsidR="0046605A" w:rsidRPr="0046605A">
        <w:rPr>
          <w:lang w:val="fr-FR"/>
        </w:rPr>
        <w:t xml:space="preserve">: </w:t>
      </w:r>
      <w:r w:rsidR="0046605A" w:rsidRPr="005E0E90">
        <w:rPr>
          <w:b/>
          <w:lang w:val="fr-FR"/>
        </w:rPr>
        <w:t>Hydrure de silicium</w:t>
      </w:r>
    </w:p>
    <w:p w:rsidR="0046605A" w:rsidRPr="0046605A" w:rsidRDefault="0087024D" w:rsidP="00826492">
      <w:pPr>
        <w:pStyle w:val="SingleTxtG"/>
        <w:ind w:left="1701" w:hanging="567"/>
      </w:pPr>
      <w:r>
        <w:rPr>
          <w:lang w:val="fr-FR"/>
        </w:rPr>
        <w:t>1.4.1</w:t>
      </w:r>
      <w:r>
        <w:rPr>
          <w:lang w:val="fr-FR"/>
        </w:rPr>
        <w:tab/>
      </w:r>
      <w:r w:rsidR="0046605A" w:rsidRPr="0046605A">
        <w:rPr>
          <w:lang w:val="fr-FR"/>
        </w:rPr>
        <w:t xml:space="preserve">Numéro </w:t>
      </w:r>
      <w:r w:rsidR="0046605A" w:rsidRPr="0087024D">
        <w:rPr>
          <w:lang w:val="fr-FR"/>
        </w:rPr>
        <w:t>ONU</w:t>
      </w:r>
      <w:r w:rsidR="005E0E90">
        <w:rPr>
          <w:lang w:val="fr-FR"/>
        </w:rPr>
        <w:t> </w:t>
      </w:r>
      <w:r w:rsidR="0046605A" w:rsidRPr="0087024D">
        <w:rPr>
          <w:lang w:val="fr-FR"/>
        </w:rPr>
        <w:t>:</w:t>
      </w:r>
      <w:r w:rsidR="0046605A" w:rsidRPr="0087024D">
        <w:rPr>
          <w:b/>
          <w:lang w:val="fr-FR"/>
        </w:rPr>
        <w:t xml:space="preserve"> 3161 GAZ LIQUÉFIÉ INFLAMMABLE, N.S.A. (DISILANE)</w:t>
      </w:r>
      <w:r w:rsidR="0046605A" w:rsidRPr="0046605A">
        <w:rPr>
          <w:lang w:val="fr-FR"/>
        </w:rPr>
        <w:t xml:space="preserve">. </w:t>
      </w:r>
      <w:r w:rsidR="0046605A" w:rsidRPr="0087024D">
        <w:rPr>
          <w:b/>
          <w:lang w:val="fr-FR"/>
        </w:rPr>
        <w:t>(Numéro utilisé actuellement aux fins du transport)</w:t>
      </w:r>
    </w:p>
    <w:p w:rsidR="0046605A" w:rsidRPr="0046605A" w:rsidRDefault="002E6ABC" w:rsidP="0046605A">
      <w:pPr>
        <w:pStyle w:val="SingleTxtG"/>
      </w:pPr>
      <w:r>
        <w:rPr>
          <w:lang w:val="fr-FR"/>
        </w:rPr>
        <w:t>1.4.2</w:t>
      </w:r>
      <w:r>
        <w:rPr>
          <w:lang w:val="fr-FR"/>
        </w:rPr>
        <w:tab/>
      </w:r>
      <w:r w:rsidR="0046605A" w:rsidRPr="0046605A">
        <w:rPr>
          <w:lang w:val="fr-FR"/>
        </w:rPr>
        <w:t>Numéro CAS</w:t>
      </w:r>
      <w:r w:rsidR="00623BB9">
        <w:rPr>
          <w:lang w:val="fr-FR"/>
        </w:rPr>
        <w:t> :</w:t>
      </w:r>
      <w:r w:rsidR="0046605A" w:rsidRPr="0046605A">
        <w:rPr>
          <w:lang w:val="fr-FR"/>
        </w:rPr>
        <w:t xml:space="preserve"> </w:t>
      </w:r>
      <w:r w:rsidR="0046605A" w:rsidRPr="0087024D">
        <w:rPr>
          <w:b/>
          <w:lang w:val="fr-FR"/>
        </w:rPr>
        <w:t>1590-87-0</w:t>
      </w:r>
    </w:p>
    <w:p w:rsidR="0046605A" w:rsidRPr="0046605A" w:rsidRDefault="002E6ABC" w:rsidP="0046605A">
      <w:pPr>
        <w:pStyle w:val="SingleTxtG"/>
      </w:pPr>
      <w:r>
        <w:rPr>
          <w:lang w:val="fr-FR"/>
        </w:rPr>
        <w:t>1.5</w:t>
      </w:r>
      <w:r>
        <w:rPr>
          <w:lang w:val="fr-FR"/>
        </w:rPr>
        <w:tab/>
      </w:r>
      <w:r w:rsidR="0046605A" w:rsidRPr="0046605A">
        <w:rPr>
          <w:lang w:val="fr-FR"/>
        </w:rPr>
        <w:t>Classement proposé dans les Recommandations</w:t>
      </w:r>
    </w:p>
    <w:p w:rsidR="0046605A" w:rsidRPr="0046605A" w:rsidRDefault="002E6ABC" w:rsidP="006829C4">
      <w:pPr>
        <w:pStyle w:val="SingleTxtG"/>
        <w:ind w:left="1701"/>
      </w:pPr>
      <w:r>
        <w:rPr>
          <w:lang w:val="fr-FR"/>
        </w:rPr>
        <w:t>1.5.1</w:t>
      </w:r>
      <w:r>
        <w:rPr>
          <w:lang w:val="fr-FR"/>
        </w:rPr>
        <w:tab/>
      </w:r>
      <w:r w:rsidR="0046605A" w:rsidRPr="0046605A">
        <w:rPr>
          <w:lang w:val="fr-FR"/>
        </w:rPr>
        <w:t xml:space="preserve">Désignation officielle de transport : </w:t>
      </w:r>
      <w:r w:rsidR="0046605A" w:rsidRPr="0087024D">
        <w:rPr>
          <w:b/>
          <w:lang w:val="fr-FR"/>
        </w:rPr>
        <w:t>DISILANE</w:t>
      </w:r>
    </w:p>
    <w:p w:rsidR="0046605A" w:rsidRPr="0046605A" w:rsidRDefault="002E6ABC" w:rsidP="002D660D">
      <w:pPr>
        <w:pStyle w:val="SingleTxtG"/>
        <w:ind w:left="2268" w:hanging="567"/>
      </w:pPr>
      <w:r>
        <w:rPr>
          <w:lang w:val="fr-FR"/>
        </w:rPr>
        <w:t>1.5.2</w:t>
      </w:r>
      <w:r>
        <w:rPr>
          <w:lang w:val="fr-FR"/>
        </w:rPr>
        <w:tab/>
      </w:r>
      <w:r w:rsidR="0046605A" w:rsidRPr="0046605A">
        <w:rPr>
          <w:lang w:val="fr-FR"/>
        </w:rPr>
        <w:t>Classe/division</w:t>
      </w:r>
      <w:r w:rsidR="00623BB9">
        <w:rPr>
          <w:lang w:val="fr-FR"/>
        </w:rPr>
        <w:t> :</w:t>
      </w:r>
      <w:r w:rsidR="0046605A" w:rsidRPr="0046605A">
        <w:rPr>
          <w:lang w:val="fr-FR"/>
        </w:rPr>
        <w:t xml:space="preserve"> </w:t>
      </w:r>
      <w:r w:rsidR="0046605A" w:rsidRPr="0087024D">
        <w:rPr>
          <w:b/>
          <w:lang w:val="fr-FR"/>
        </w:rPr>
        <w:t>2.1</w:t>
      </w:r>
      <w:r w:rsidR="0046605A" w:rsidRPr="0046605A">
        <w:rPr>
          <w:lang w:val="fr-FR"/>
        </w:rPr>
        <w:t xml:space="preserve"> Risque(s) subsidiaire(s)</w:t>
      </w:r>
      <w:r w:rsidR="00623BB9">
        <w:rPr>
          <w:lang w:val="fr-FR"/>
        </w:rPr>
        <w:t> :</w:t>
      </w:r>
      <w:r w:rsidR="0046605A" w:rsidRPr="0046605A">
        <w:rPr>
          <w:lang w:val="fr-FR"/>
        </w:rPr>
        <w:t xml:space="preserve"> </w:t>
      </w:r>
      <w:r w:rsidR="0046605A" w:rsidRPr="0087024D">
        <w:rPr>
          <w:b/>
          <w:lang w:val="fr-FR"/>
        </w:rPr>
        <w:t>aucun</w:t>
      </w:r>
      <w:r w:rsidR="0046605A" w:rsidRPr="0046605A">
        <w:rPr>
          <w:lang w:val="fr-FR"/>
        </w:rPr>
        <w:t xml:space="preserve"> Groupe d’emballage</w:t>
      </w:r>
      <w:r w:rsidR="00623BB9">
        <w:rPr>
          <w:lang w:val="fr-FR"/>
        </w:rPr>
        <w:t> :</w:t>
      </w:r>
      <w:r w:rsidR="0046605A" w:rsidRPr="0046605A">
        <w:rPr>
          <w:lang w:val="fr-FR"/>
        </w:rPr>
        <w:t xml:space="preserve"> </w:t>
      </w:r>
      <w:r w:rsidR="0046605A" w:rsidRPr="0087024D">
        <w:rPr>
          <w:b/>
          <w:lang w:val="fr-FR"/>
        </w:rPr>
        <w:t>sans objet</w:t>
      </w:r>
    </w:p>
    <w:p w:rsidR="0046605A" w:rsidRPr="0046605A" w:rsidRDefault="002E6ABC" w:rsidP="006829C4">
      <w:pPr>
        <w:pStyle w:val="SingleTxtG"/>
        <w:ind w:left="1701"/>
      </w:pPr>
      <w:r>
        <w:rPr>
          <w:lang w:val="fr-FR"/>
        </w:rPr>
        <w:t>1.5.3</w:t>
      </w:r>
      <w:r>
        <w:rPr>
          <w:lang w:val="fr-FR"/>
        </w:rPr>
        <w:tab/>
      </w:r>
      <w:r w:rsidR="0046605A" w:rsidRPr="0046605A">
        <w:rPr>
          <w:lang w:val="fr-FR"/>
        </w:rPr>
        <w:t>D</w:t>
      </w:r>
      <w:r w:rsidR="0046605A" w:rsidRPr="0046605A">
        <w:t>ispositions spéciales proposées, le cas échéant</w:t>
      </w:r>
      <w:r w:rsidR="00623BB9">
        <w:t> :</w:t>
      </w:r>
      <w:r w:rsidR="0046605A" w:rsidRPr="0046605A">
        <w:rPr>
          <w:lang w:val="fr-FR"/>
        </w:rPr>
        <w:t xml:space="preserve"> </w:t>
      </w:r>
      <w:r w:rsidR="0046605A" w:rsidRPr="005E0E90">
        <w:rPr>
          <w:b/>
          <w:lang w:val="fr-FR"/>
        </w:rPr>
        <w:t>Transport aérien interdit</w:t>
      </w:r>
    </w:p>
    <w:p w:rsidR="0046605A" w:rsidRPr="0046605A" w:rsidRDefault="002E6ABC" w:rsidP="006829C4">
      <w:pPr>
        <w:pStyle w:val="SingleTxtG"/>
        <w:ind w:left="1701"/>
      </w:pPr>
      <w:r>
        <w:rPr>
          <w:lang w:val="fr-FR"/>
        </w:rPr>
        <w:t>1.5.4</w:t>
      </w:r>
      <w:r>
        <w:rPr>
          <w:lang w:val="fr-FR"/>
        </w:rPr>
        <w:tab/>
      </w:r>
      <w:r w:rsidR="0046605A" w:rsidRPr="0046605A">
        <w:rPr>
          <w:lang w:val="fr-FR"/>
        </w:rPr>
        <w:t xml:space="preserve">Méthode d’emballage proposée : </w:t>
      </w:r>
      <w:r w:rsidR="0046605A" w:rsidRPr="005E0E90">
        <w:rPr>
          <w:b/>
          <w:lang w:val="fr-FR"/>
        </w:rPr>
        <w:t>P200</w:t>
      </w:r>
    </w:p>
    <w:p w:rsidR="0046605A" w:rsidRPr="0046605A" w:rsidRDefault="002E6ABC" w:rsidP="002E6ABC">
      <w:pPr>
        <w:pStyle w:val="H23G"/>
      </w:pPr>
      <w:r>
        <w:rPr>
          <w:lang w:val="fr-FR"/>
        </w:rPr>
        <w:tab/>
      </w:r>
      <w:r>
        <w:rPr>
          <w:lang w:val="fr-FR"/>
        </w:rPr>
        <w:tab/>
      </w:r>
      <w:r w:rsidR="00623BB9">
        <w:rPr>
          <w:lang w:val="fr-FR"/>
        </w:rPr>
        <w:t>Section 2</w:t>
      </w:r>
      <w:r w:rsidR="00826492">
        <w:rPr>
          <w:lang w:val="fr-FR"/>
        </w:rPr>
        <w:t xml:space="preserve"> : </w:t>
      </w:r>
      <w:r w:rsidR="0046605A" w:rsidRPr="0046605A">
        <w:rPr>
          <w:lang w:val="fr-FR"/>
        </w:rPr>
        <w:t>PROPRIÉTÉS PHYSIQUES</w:t>
      </w:r>
    </w:p>
    <w:p w:rsidR="0046605A" w:rsidRPr="0046605A" w:rsidRDefault="002E6ABC" w:rsidP="0046605A">
      <w:pPr>
        <w:pStyle w:val="SingleTxtG"/>
      </w:pPr>
      <w:r>
        <w:rPr>
          <w:lang w:val="fr-FR"/>
        </w:rPr>
        <w:t>2.1</w:t>
      </w:r>
      <w:r>
        <w:rPr>
          <w:lang w:val="fr-FR"/>
        </w:rPr>
        <w:tab/>
      </w:r>
      <w:r w:rsidR="0046605A" w:rsidRPr="0046605A">
        <w:t>Point ou plage de fusion</w:t>
      </w:r>
      <w:r>
        <w:t> </w:t>
      </w:r>
      <w:r>
        <w:rPr>
          <w:lang w:val="fr-FR"/>
        </w:rPr>
        <w:t xml:space="preserve">: </w:t>
      </w:r>
      <w:r w:rsidR="00313D52">
        <w:rPr>
          <w:b/>
          <w:lang w:val="fr-FR"/>
        </w:rPr>
        <w:t>-</w:t>
      </w:r>
      <w:r>
        <w:rPr>
          <w:b/>
          <w:lang w:val="fr-FR"/>
        </w:rPr>
        <w:t>133 </w:t>
      </w:r>
      <w:r w:rsidR="0046605A" w:rsidRPr="002E6ABC">
        <w:rPr>
          <w:b/>
          <w:lang w:val="fr-FR"/>
        </w:rPr>
        <w:t>°C</w:t>
      </w:r>
    </w:p>
    <w:p w:rsidR="0046605A" w:rsidRPr="0046605A" w:rsidRDefault="00103A54" w:rsidP="0046605A">
      <w:pPr>
        <w:pStyle w:val="SingleTxtG"/>
      </w:pPr>
      <w:r>
        <w:rPr>
          <w:lang w:val="fr-FR"/>
        </w:rPr>
        <w:t>2.2</w:t>
      </w:r>
      <w:r>
        <w:rPr>
          <w:lang w:val="fr-FR"/>
        </w:rPr>
        <w:tab/>
      </w:r>
      <w:r w:rsidR="0046605A" w:rsidRPr="0046605A">
        <w:t>Point ou plage d’ébullition</w:t>
      </w:r>
      <w:r>
        <w:t> </w:t>
      </w:r>
      <w:r w:rsidR="0046605A" w:rsidRPr="0046605A">
        <w:t>:</w:t>
      </w:r>
      <w:r w:rsidR="0046605A" w:rsidRPr="0046605A">
        <w:rPr>
          <w:lang w:val="fr-FR"/>
        </w:rPr>
        <w:t xml:space="preserve"> </w:t>
      </w:r>
      <w:r w:rsidR="00313D52">
        <w:rPr>
          <w:b/>
          <w:lang w:val="fr-FR"/>
        </w:rPr>
        <w:t>-14,3 </w:t>
      </w:r>
      <w:r w:rsidR="0046605A" w:rsidRPr="00103A54">
        <w:rPr>
          <w:b/>
          <w:lang w:val="fr-FR"/>
        </w:rPr>
        <w:t>°C</w:t>
      </w:r>
    </w:p>
    <w:p w:rsidR="0046605A" w:rsidRPr="0046605A" w:rsidRDefault="00103A54" w:rsidP="0046605A">
      <w:pPr>
        <w:pStyle w:val="SingleTxtG"/>
      </w:pPr>
      <w:r w:rsidRPr="005E0E90">
        <w:rPr>
          <w:b/>
          <w:lang w:val="fr-FR"/>
        </w:rPr>
        <w:t>2.3</w:t>
      </w:r>
      <w:r w:rsidRPr="005E0E90">
        <w:rPr>
          <w:b/>
          <w:lang w:val="fr-FR"/>
        </w:rPr>
        <w:tab/>
      </w:r>
      <w:r w:rsidR="0046605A" w:rsidRPr="005E0E90">
        <w:rPr>
          <w:b/>
          <w:lang w:val="fr-FR"/>
        </w:rPr>
        <w:t>Densité relative/masse volumique</w:t>
      </w:r>
      <w:r w:rsidR="005E0E90">
        <w:rPr>
          <w:lang w:val="fr-FR"/>
        </w:rPr>
        <w:t> </w:t>
      </w:r>
      <w:r w:rsidR="0046605A" w:rsidRPr="0046605A">
        <w:rPr>
          <w:lang w:val="fr-FR"/>
        </w:rPr>
        <w:t>:</w:t>
      </w:r>
    </w:p>
    <w:p w:rsidR="0046605A" w:rsidRPr="0046605A" w:rsidRDefault="005E0E90" w:rsidP="005E6AAD">
      <w:pPr>
        <w:pStyle w:val="SingleTxtG"/>
        <w:ind w:left="1701"/>
      </w:pPr>
      <w:r>
        <w:rPr>
          <w:lang w:val="fr-FR"/>
        </w:rPr>
        <w:t>2.3.1</w:t>
      </w:r>
      <w:r>
        <w:rPr>
          <w:lang w:val="fr-FR"/>
        </w:rPr>
        <w:tab/>
      </w:r>
      <w:r w:rsidR="009F4E6B">
        <w:rPr>
          <w:lang w:val="fr-FR"/>
        </w:rPr>
        <w:t>à 15 </w:t>
      </w:r>
      <w:r w:rsidR="00103A54">
        <w:rPr>
          <w:lang w:val="fr-FR"/>
        </w:rPr>
        <w:t xml:space="preserve">°C : </w:t>
      </w:r>
      <w:r w:rsidR="00103A54" w:rsidRPr="005E0E90">
        <w:rPr>
          <w:b/>
          <w:lang w:val="fr-FR"/>
        </w:rPr>
        <w:t>2.2</w:t>
      </w:r>
      <w:r w:rsidRPr="005E0E90">
        <w:rPr>
          <w:b/>
          <w:lang w:val="fr-FR"/>
        </w:rPr>
        <w:t xml:space="preserve"> </w:t>
      </w:r>
      <w:r w:rsidR="0046605A" w:rsidRPr="005E0E90">
        <w:rPr>
          <w:b/>
          <w:lang w:val="fr-FR"/>
        </w:rPr>
        <w:t>(aucune donnée disponible sur la température)</w:t>
      </w:r>
    </w:p>
    <w:p w:rsidR="0046605A" w:rsidRPr="0046605A" w:rsidRDefault="005E0E90" w:rsidP="005E6AAD">
      <w:pPr>
        <w:pStyle w:val="SingleTxtG"/>
        <w:ind w:left="1701"/>
      </w:pPr>
      <w:r>
        <w:rPr>
          <w:lang w:val="fr-FR"/>
        </w:rPr>
        <w:t>2.3.2</w:t>
      </w:r>
      <w:r>
        <w:rPr>
          <w:lang w:val="fr-FR"/>
        </w:rPr>
        <w:tab/>
      </w:r>
      <w:r w:rsidR="009F4E6B">
        <w:rPr>
          <w:lang w:val="fr-FR"/>
        </w:rPr>
        <w:t>à 20 </w:t>
      </w:r>
      <w:r w:rsidR="0046605A" w:rsidRPr="0046605A">
        <w:rPr>
          <w:lang w:val="fr-FR"/>
        </w:rPr>
        <w:t xml:space="preserve">°C : </w:t>
      </w:r>
      <w:r w:rsidR="0046605A" w:rsidRPr="005E0E90">
        <w:rPr>
          <w:b/>
          <w:lang w:val="fr-FR"/>
        </w:rPr>
        <w:t>aucune donnée disponible</w:t>
      </w:r>
    </w:p>
    <w:p w:rsidR="0046605A" w:rsidRPr="0046605A" w:rsidRDefault="005E0E90" w:rsidP="005E6AAD">
      <w:pPr>
        <w:pStyle w:val="SingleTxtG"/>
        <w:ind w:left="1701"/>
      </w:pPr>
      <w:r>
        <w:rPr>
          <w:lang w:val="fr-FR"/>
        </w:rPr>
        <w:t>2.3.3</w:t>
      </w:r>
      <w:r>
        <w:rPr>
          <w:lang w:val="fr-FR"/>
        </w:rPr>
        <w:tab/>
      </w:r>
      <w:r w:rsidR="009F4E6B">
        <w:rPr>
          <w:lang w:val="fr-FR"/>
        </w:rPr>
        <w:t>à 30 </w:t>
      </w:r>
      <w:r w:rsidR="0046605A" w:rsidRPr="0046605A">
        <w:rPr>
          <w:lang w:val="fr-FR"/>
        </w:rPr>
        <w:t xml:space="preserve">°C : </w:t>
      </w:r>
      <w:r w:rsidR="0046605A" w:rsidRPr="005E0E90">
        <w:rPr>
          <w:b/>
          <w:lang w:val="fr-FR"/>
        </w:rPr>
        <w:t>aucune donnée disponible</w:t>
      </w:r>
    </w:p>
    <w:p w:rsidR="0046605A" w:rsidRPr="0046605A" w:rsidRDefault="00103A54" w:rsidP="0046605A">
      <w:pPr>
        <w:pStyle w:val="SingleTxtG"/>
      </w:pPr>
      <w:r w:rsidRPr="005E0E90">
        <w:rPr>
          <w:b/>
          <w:lang w:val="fr-FR"/>
        </w:rPr>
        <w:t>2.4</w:t>
      </w:r>
      <w:r w:rsidRPr="005E0E90">
        <w:rPr>
          <w:b/>
          <w:lang w:val="fr-FR"/>
        </w:rPr>
        <w:tab/>
      </w:r>
      <w:r w:rsidR="0046605A" w:rsidRPr="005E0E90">
        <w:rPr>
          <w:b/>
          <w:lang w:val="fr-FR"/>
        </w:rPr>
        <w:t>Pression de vapeur à</w:t>
      </w:r>
      <w:r w:rsidR="005E0E90">
        <w:rPr>
          <w:b/>
          <w:lang w:val="fr-FR"/>
        </w:rPr>
        <w:t> </w:t>
      </w:r>
      <w:r w:rsidR="0046605A" w:rsidRPr="005E0E90">
        <w:rPr>
          <w:b/>
          <w:lang w:val="fr-FR"/>
        </w:rPr>
        <w:t>:</w:t>
      </w:r>
    </w:p>
    <w:p w:rsidR="0046605A" w:rsidRPr="0046605A" w:rsidRDefault="0041299F" w:rsidP="005E6AAD">
      <w:pPr>
        <w:pStyle w:val="SingleTxtG"/>
        <w:ind w:left="1701"/>
      </w:pPr>
      <w:r>
        <w:rPr>
          <w:lang w:val="fr-FR"/>
        </w:rPr>
        <w:t>2.4.1</w:t>
      </w:r>
      <w:r>
        <w:rPr>
          <w:lang w:val="fr-FR"/>
        </w:rPr>
        <w:tab/>
      </w:r>
      <w:r w:rsidR="009F4E6B">
        <w:rPr>
          <w:lang w:val="fr-FR"/>
        </w:rPr>
        <w:t>50 </w:t>
      </w:r>
      <w:r w:rsidR="0046605A" w:rsidRPr="0046605A">
        <w:rPr>
          <w:lang w:val="fr-FR"/>
        </w:rPr>
        <w:t>°C</w:t>
      </w:r>
      <w:r w:rsidR="00103A54">
        <w:rPr>
          <w:lang w:val="fr-FR"/>
        </w:rPr>
        <w:t xml:space="preserve"> : </w:t>
      </w:r>
      <w:r w:rsidR="00103A54" w:rsidRPr="005E0E90">
        <w:rPr>
          <w:b/>
          <w:lang w:val="fr-FR"/>
        </w:rPr>
        <w:t>7,4 </w:t>
      </w:r>
      <w:r w:rsidR="00D571AB">
        <w:rPr>
          <w:b/>
          <w:lang w:val="fr-FR"/>
        </w:rPr>
        <w:t>bars </w:t>
      </w:r>
      <w:r w:rsidR="00103A54" w:rsidRPr="005E0E90">
        <w:rPr>
          <w:b/>
          <w:lang w:val="fr-FR"/>
        </w:rPr>
        <w:t>(a) ou 740 </w:t>
      </w:r>
      <w:r w:rsidR="0046605A" w:rsidRPr="005E0E90">
        <w:rPr>
          <w:b/>
          <w:lang w:val="fr-FR"/>
        </w:rPr>
        <w:t>kPa</w:t>
      </w:r>
    </w:p>
    <w:p w:rsidR="005E6AAD" w:rsidRDefault="0041299F" w:rsidP="005E6AAD">
      <w:pPr>
        <w:pStyle w:val="SingleTxtG"/>
        <w:ind w:left="1701"/>
      </w:pPr>
      <w:r>
        <w:rPr>
          <w:lang w:val="fr-FR"/>
        </w:rPr>
        <w:t>2.4.2</w:t>
      </w:r>
      <w:r>
        <w:rPr>
          <w:lang w:val="fr-FR"/>
        </w:rPr>
        <w:tab/>
      </w:r>
      <w:r w:rsidR="009F4E6B">
        <w:rPr>
          <w:lang w:val="fr-FR"/>
        </w:rPr>
        <w:t>65 </w:t>
      </w:r>
      <w:r w:rsidR="0046605A" w:rsidRPr="0046605A">
        <w:rPr>
          <w:lang w:val="fr-FR"/>
        </w:rPr>
        <w:t xml:space="preserve">°C : </w:t>
      </w:r>
      <w:r w:rsidR="0046605A" w:rsidRPr="005E0E90">
        <w:rPr>
          <w:b/>
          <w:lang w:val="fr-FR"/>
        </w:rPr>
        <w:t>aucune donnée disponible</w:t>
      </w:r>
    </w:p>
    <w:p w:rsidR="0046605A" w:rsidRPr="005E6AAD" w:rsidRDefault="005E0E90" w:rsidP="005E6AAD">
      <w:pPr>
        <w:pStyle w:val="SingleTxtG"/>
      </w:pPr>
      <w:r>
        <w:rPr>
          <w:lang w:val="fr-FR"/>
        </w:rPr>
        <w:t>2.5</w:t>
      </w:r>
      <w:r>
        <w:rPr>
          <w:lang w:val="fr-FR"/>
        </w:rPr>
        <w:tab/>
      </w:r>
      <w:r w:rsidR="009F4E6B">
        <w:rPr>
          <w:lang w:val="fr-FR"/>
        </w:rPr>
        <w:t>Viscosité à 20 </w:t>
      </w:r>
      <w:r w:rsidR="0046605A" w:rsidRPr="0046605A">
        <w:rPr>
          <w:lang w:val="fr-FR"/>
        </w:rPr>
        <w:t>°C</w:t>
      </w:r>
      <w:r w:rsidR="00D068FA">
        <w:rPr>
          <w:lang w:val="fr-FR"/>
        </w:rPr>
        <w:t> </w:t>
      </w:r>
      <w:r w:rsidR="0046605A" w:rsidRPr="0046605A">
        <w:rPr>
          <w:lang w:val="fr-FR"/>
        </w:rPr>
        <w:t xml:space="preserve">: </w:t>
      </w:r>
      <w:r w:rsidR="0046605A" w:rsidRPr="005E6AAD">
        <w:rPr>
          <w:b/>
          <w:lang w:val="fr-FR"/>
        </w:rPr>
        <w:t>sans objet</w:t>
      </w:r>
    </w:p>
    <w:p w:rsidR="0046605A" w:rsidRPr="0046605A" w:rsidRDefault="0046605A" w:rsidP="0046605A">
      <w:pPr>
        <w:pStyle w:val="SingleTxtG"/>
      </w:pPr>
      <w:r w:rsidRPr="0046605A">
        <w:rPr>
          <w:lang w:val="fr-FR"/>
        </w:rPr>
        <w:t>2</w:t>
      </w:r>
      <w:r w:rsidR="005E0E90">
        <w:rPr>
          <w:lang w:val="fr-FR"/>
        </w:rPr>
        <w:t>.6</w:t>
      </w:r>
      <w:r w:rsidR="005E0E90">
        <w:rPr>
          <w:lang w:val="fr-FR"/>
        </w:rPr>
        <w:tab/>
      </w:r>
      <w:r w:rsidR="009F4E6B">
        <w:rPr>
          <w:lang w:val="fr-FR"/>
        </w:rPr>
        <w:t>Solubilité dans l’eau à 20 </w:t>
      </w:r>
      <w:r w:rsidRPr="0046605A">
        <w:rPr>
          <w:lang w:val="fr-FR"/>
        </w:rPr>
        <w:t>°C</w:t>
      </w:r>
      <w:r w:rsidR="00D068FA">
        <w:rPr>
          <w:lang w:val="fr-FR"/>
        </w:rPr>
        <w:t> </w:t>
      </w:r>
      <w:r w:rsidRPr="0046605A">
        <w:rPr>
          <w:lang w:val="fr-FR"/>
        </w:rPr>
        <w:t xml:space="preserve">: </w:t>
      </w:r>
      <w:r w:rsidRPr="002530F8">
        <w:rPr>
          <w:b/>
          <w:lang w:val="fr-FR"/>
        </w:rPr>
        <w:t>totalement soluble</w:t>
      </w:r>
    </w:p>
    <w:p w:rsidR="0046605A" w:rsidRPr="0046605A" w:rsidRDefault="005E0E90" w:rsidP="0046605A">
      <w:pPr>
        <w:pStyle w:val="SingleTxtG"/>
      </w:pPr>
      <w:r>
        <w:rPr>
          <w:lang w:val="fr-FR"/>
        </w:rPr>
        <w:t>2.7</w:t>
      </w:r>
      <w:r>
        <w:rPr>
          <w:lang w:val="fr-FR"/>
        </w:rPr>
        <w:tab/>
      </w:r>
      <w:r w:rsidR="009F4E6B">
        <w:rPr>
          <w:lang w:val="fr-FR"/>
        </w:rPr>
        <w:t>État physique à 20 </w:t>
      </w:r>
      <w:r w:rsidR="0046605A" w:rsidRPr="0046605A">
        <w:rPr>
          <w:lang w:val="fr-FR"/>
        </w:rPr>
        <w:t>°C</w:t>
      </w:r>
      <w:r w:rsidR="00D068FA">
        <w:rPr>
          <w:lang w:val="fr-FR"/>
        </w:rPr>
        <w:t> </w:t>
      </w:r>
      <w:r w:rsidR="0046605A" w:rsidRPr="0046605A">
        <w:rPr>
          <w:lang w:val="fr-FR"/>
        </w:rPr>
        <w:t xml:space="preserve">: </w:t>
      </w:r>
      <w:r w:rsidR="0046605A" w:rsidRPr="002530F8">
        <w:rPr>
          <w:b/>
          <w:lang w:val="fr-FR"/>
        </w:rPr>
        <w:t>gazeux</w:t>
      </w:r>
    </w:p>
    <w:p w:rsidR="0046605A" w:rsidRPr="0046605A" w:rsidRDefault="005E0E90" w:rsidP="00826492">
      <w:pPr>
        <w:pStyle w:val="SingleTxtG"/>
        <w:ind w:left="1701" w:hanging="567"/>
        <w:rPr>
          <w:lang w:val="fr-FR"/>
        </w:rPr>
      </w:pPr>
      <w:r>
        <w:rPr>
          <w:lang w:val="fr-FR"/>
        </w:rPr>
        <w:t>2.8</w:t>
      </w:r>
      <w:r>
        <w:rPr>
          <w:lang w:val="fr-FR"/>
        </w:rPr>
        <w:tab/>
      </w:r>
      <w:r w:rsidR="0046605A" w:rsidRPr="0046605A">
        <w:rPr>
          <w:lang w:val="fr-FR"/>
        </w:rPr>
        <w:t>Aspect aux températures de transport normales, couleur, odeur, etc.</w:t>
      </w:r>
      <w:r w:rsidR="00455214">
        <w:rPr>
          <w:lang w:val="fr-FR"/>
        </w:rPr>
        <w:t> </w:t>
      </w:r>
      <w:r w:rsidR="0046605A" w:rsidRPr="0046605A">
        <w:rPr>
          <w:lang w:val="fr-FR"/>
        </w:rPr>
        <w:t>: incolore, odeur de moisi</w:t>
      </w:r>
    </w:p>
    <w:p w:rsidR="0046605A" w:rsidRPr="0046605A" w:rsidRDefault="00BB1948" w:rsidP="0046605A">
      <w:pPr>
        <w:pStyle w:val="SingleTxtG"/>
      </w:pPr>
      <w:r>
        <w:rPr>
          <w:lang w:val="fr-FR"/>
        </w:rPr>
        <w:t>2.9</w:t>
      </w:r>
      <w:r>
        <w:rPr>
          <w:lang w:val="fr-FR"/>
        </w:rPr>
        <w:tab/>
      </w:r>
      <w:r w:rsidR="0046605A" w:rsidRPr="0046605A">
        <w:rPr>
          <w:lang w:val="fr-FR"/>
        </w:rPr>
        <w:t>Autres propriétés physiques pertinentes</w:t>
      </w:r>
    </w:p>
    <w:p w:rsidR="0046605A" w:rsidRPr="0041299F" w:rsidRDefault="00740A89" w:rsidP="00740A89">
      <w:pPr>
        <w:pStyle w:val="H23G"/>
      </w:pPr>
      <w:r>
        <w:rPr>
          <w:lang w:val="fr-FR"/>
        </w:rPr>
        <w:tab/>
      </w:r>
      <w:r>
        <w:rPr>
          <w:lang w:val="fr-FR"/>
        </w:rPr>
        <w:tab/>
      </w:r>
      <w:r w:rsidR="00826492">
        <w:rPr>
          <w:lang w:val="fr-FR"/>
        </w:rPr>
        <w:t xml:space="preserve">Section 3 : </w:t>
      </w:r>
      <w:r w:rsidR="0046605A" w:rsidRPr="0041299F">
        <w:rPr>
          <w:lang w:val="fr-FR"/>
        </w:rPr>
        <w:t>INFLAMMABILITÉ</w:t>
      </w:r>
    </w:p>
    <w:p w:rsidR="0046605A" w:rsidRPr="0046605A" w:rsidRDefault="0041299F" w:rsidP="00EA4910">
      <w:pPr>
        <w:pStyle w:val="SingleTxtG"/>
        <w:keepNext/>
      </w:pPr>
      <w:r>
        <w:rPr>
          <w:lang w:val="fr-FR"/>
        </w:rPr>
        <w:t>3.1</w:t>
      </w:r>
      <w:r>
        <w:rPr>
          <w:lang w:val="fr-FR"/>
        </w:rPr>
        <w:tab/>
      </w:r>
      <w:r w:rsidR="0046605A" w:rsidRPr="0046605A">
        <w:rPr>
          <w:lang w:val="fr-FR"/>
        </w:rPr>
        <w:t>Vapeurs inflammables</w:t>
      </w:r>
    </w:p>
    <w:p w:rsidR="0046605A" w:rsidRPr="0046605A" w:rsidRDefault="0041299F" w:rsidP="005E6AAD">
      <w:pPr>
        <w:pStyle w:val="SingleTxtG"/>
        <w:ind w:left="1701"/>
      </w:pPr>
      <w:r>
        <w:rPr>
          <w:lang w:val="fr-FR"/>
        </w:rPr>
        <w:t>3.1.1</w:t>
      </w:r>
      <w:r>
        <w:rPr>
          <w:lang w:val="fr-FR"/>
        </w:rPr>
        <w:tab/>
      </w:r>
      <w:r w:rsidR="00583619">
        <w:rPr>
          <w:lang w:val="fr-FR"/>
        </w:rPr>
        <w:t>Point d’éclair (cf. </w:t>
      </w:r>
      <w:r w:rsidR="0046605A" w:rsidRPr="0046605A">
        <w:rPr>
          <w:lang w:val="fr-FR"/>
        </w:rPr>
        <w:t>2.3.3</w:t>
      </w:r>
      <w:r w:rsidR="00327050" w:rsidRPr="00327050">
        <w:rPr>
          <w:sz w:val="18"/>
          <w:szCs w:val="18"/>
          <w:vertAlign w:val="superscript"/>
          <w:lang w:val="fr-FR"/>
        </w:rPr>
        <w:t>1</w:t>
      </w:r>
      <w:r w:rsidR="0046605A" w:rsidRPr="0046605A">
        <w:rPr>
          <w:lang w:val="fr-FR"/>
        </w:rPr>
        <w:t>)</w:t>
      </w:r>
      <w:r w:rsidR="00623BB9">
        <w:rPr>
          <w:lang w:val="fr-FR"/>
        </w:rPr>
        <w:t> :</w:t>
      </w:r>
      <w:r w:rsidR="0046605A" w:rsidRPr="0046605A">
        <w:rPr>
          <w:lang w:val="fr-FR"/>
        </w:rPr>
        <w:t xml:space="preserve"> </w:t>
      </w:r>
      <w:r w:rsidR="0046605A" w:rsidRPr="0041299F">
        <w:rPr>
          <w:b/>
          <w:lang w:val="fr-FR"/>
        </w:rPr>
        <w:t>sans objet pour les gaz et les mélanges de gaz</w:t>
      </w:r>
    </w:p>
    <w:p w:rsidR="0046605A" w:rsidRPr="0046605A" w:rsidRDefault="0041299F" w:rsidP="005E6AAD">
      <w:pPr>
        <w:pStyle w:val="SingleTxtG"/>
        <w:ind w:left="1701"/>
      </w:pPr>
      <w:r>
        <w:rPr>
          <w:lang w:val="fr-FR"/>
        </w:rPr>
        <w:t>3.1.2</w:t>
      </w:r>
      <w:r>
        <w:rPr>
          <w:lang w:val="fr-FR"/>
        </w:rPr>
        <w:tab/>
      </w:r>
      <w:r w:rsidR="0046605A" w:rsidRPr="0046605A">
        <w:rPr>
          <w:lang w:val="fr-FR"/>
        </w:rPr>
        <w:t>La matière entre</w:t>
      </w:r>
      <w:r w:rsidR="00583619">
        <w:rPr>
          <w:lang w:val="fr-FR"/>
        </w:rPr>
        <w:t>tient</w:t>
      </w:r>
      <w:r w:rsidR="00A84DA6">
        <w:rPr>
          <w:lang w:val="fr-FR"/>
        </w:rPr>
        <w:noBreakHyphen/>
      </w:r>
      <w:r w:rsidR="00583619">
        <w:rPr>
          <w:lang w:val="fr-FR"/>
        </w:rPr>
        <w:t>elle une combustion</w:t>
      </w:r>
      <w:r w:rsidR="00C51468">
        <w:rPr>
          <w:lang w:val="fr-FR"/>
        </w:rPr>
        <w:t> ?</w:t>
      </w:r>
      <w:r w:rsidR="00583619">
        <w:rPr>
          <w:lang w:val="fr-FR"/>
        </w:rPr>
        <w:t xml:space="preserve"> (cf. </w:t>
      </w:r>
      <w:r w:rsidR="0046605A" w:rsidRPr="0046605A">
        <w:rPr>
          <w:lang w:val="fr-FR"/>
        </w:rPr>
        <w:t>2.3.1.3</w:t>
      </w:r>
      <w:r w:rsidR="0046605A" w:rsidRPr="00327050">
        <w:rPr>
          <w:sz w:val="18"/>
          <w:szCs w:val="18"/>
          <w:vertAlign w:val="superscript"/>
          <w:lang w:val="fr-FR"/>
        </w:rPr>
        <w:t>1</w:t>
      </w:r>
      <w:r w:rsidR="0046605A" w:rsidRPr="0046605A">
        <w:rPr>
          <w:lang w:val="fr-FR"/>
        </w:rPr>
        <w:t xml:space="preserve">) </w:t>
      </w:r>
      <w:r w:rsidR="0046605A" w:rsidRPr="0041299F">
        <w:rPr>
          <w:b/>
          <w:lang w:val="fr-FR"/>
        </w:rPr>
        <w:t>sans objet pour les gaz et les mélanges de gaz</w:t>
      </w:r>
    </w:p>
    <w:p w:rsidR="0046605A" w:rsidRPr="0046605A" w:rsidRDefault="0041299F" w:rsidP="0046605A">
      <w:pPr>
        <w:pStyle w:val="SingleTxtG"/>
      </w:pPr>
      <w:r>
        <w:rPr>
          <w:lang w:val="fr-FR"/>
        </w:rPr>
        <w:t>3.2</w:t>
      </w:r>
      <w:r>
        <w:rPr>
          <w:lang w:val="fr-FR"/>
        </w:rPr>
        <w:tab/>
      </w:r>
      <w:r w:rsidR="0046605A" w:rsidRPr="0046605A">
        <w:rPr>
          <w:lang w:val="fr-FR"/>
        </w:rPr>
        <w:t>Température d’auto</w:t>
      </w:r>
      <w:r w:rsidR="00A84DA6">
        <w:rPr>
          <w:lang w:val="fr-FR"/>
        </w:rPr>
        <w:noBreakHyphen/>
      </w:r>
      <w:r w:rsidR="0046605A" w:rsidRPr="0046605A">
        <w:rPr>
          <w:lang w:val="fr-FR"/>
        </w:rPr>
        <w:t>inflammation</w:t>
      </w:r>
      <w:r w:rsidR="00623BB9">
        <w:rPr>
          <w:lang w:val="fr-FR"/>
        </w:rPr>
        <w:t> :</w:t>
      </w:r>
      <w:r w:rsidR="0046605A" w:rsidRPr="0046605A">
        <w:rPr>
          <w:lang w:val="fr-FR"/>
        </w:rPr>
        <w:t xml:space="preserve"> </w:t>
      </w:r>
      <w:r w:rsidR="0046605A" w:rsidRPr="0041299F">
        <w:rPr>
          <w:b/>
          <w:lang w:val="fr-FR"/>
        </w:rPr>
        <w:t>-</w:t>
      </w:r>
      <w:r>
        <w:rPr>
          <w:b/>
          <w:lang w:val="fr-FR"/>
        </w:rPr>
        <w:t>50</w:t>
      </w:r>
      <w:r w:rsidR="0046605A" w:rsidRPr="0041299F">
        <w:rPr>
          <w:b/>
          <w:lang w:val="fr-FR"/>
        </w:rPr>
        <w:t>°C</w:t>
      </w:r>
    </w:p>
    <w:p w:rsidR="0046605A" w:rsidRPr="0046605A" w:rsidRDefault="0041299F" w:rsidP="0046605A">
      <w:pPr>
        <w:pStyle w:val="SingleTxtG"/>
      </w:pPr>
      <w:r>
        <w:rPr>
          <w:lang w:val="fr-FR"/>
        </w:rPr>
        <w:t>3.3</w:t>
      </w:r>
      <w:r>
        <w:rPr>
          <w:lang w:val="fr-FR"/>
        </w:rPr>
        <w:tab/>
      </w:r>
      <w:r w:rsidR="0046605A" w:rsidRPr="0046605A">
        <w:t>Limites d’inflammabilité (LII/LSI) :</w:t>
      </w:r>
      <w:r w:rsidR="0046605A" w:rsidRPr="0046605A">
        <w:rPr>
          <w:lang w:val="fr-FR"/>
        </w:rPr>
        <w:t xml:space="preserve"> </w:t>
      </w:r>
      <w:r w:rsidR="00636C98">
        <w:rPr>
          <w:b/>
          <w:lang w:val="fr-FR"/>
        </w:rPr>
        <w:t>1,37</w:t>
      </w:r>
      <w:r w:rsidR="00636C98">
        <w:rPr>
          <w:b/>
          <w:lang w:val="fr-FR"/>
        </w:rPr>
        <w:noBreakHyphen/>
      </w:r>
      <w:r w:rsidR="00583619">
        <w:rPr>
          <w:b/>
          <w:lang w:val="fr-FR"/>
        </w:rPr>
        <w:t>96 vol </w:t>
      </w:r>
      <w:r w:rsidR="0046605A" w:rsidRPr="0041299F">
        <w:rPr>
          <w:b/>
          <w:lang w:val="fr-FR"/>
        </w:rPr>
        <w:t>% (pyrophorique)</w:t>
      </w:r>
    </w:p>
    <w:p w:rsidR="0046605A" w:rsidRPr="0046605A" w:rsidRDefault="0041299F" w:rsidP="0046605A">
      <w:pPr>
        <w:pStyle w:val="SingleTxtG"/>
      </w:pPr>
      <w:r>
        <w:rPr>
          <w:lang w:val="fr-FR"/>
        </w:rPr>
        <w:t>3.4</w:t>
      </w:r>
      <w:r>
        <w:rPr>
          <w:lang w:val="fr-FR"/>
        </w:rPr>
        <w:tab/>
      </w:r>
      <w:r w:rsidR="0046605A" w:rsidRPr="0046605A">
        <w:rPr>
          <w:lang w:val="fr-FR"/>
        </w:rPr>
        <w:t>S’agit</w:t>
      </w:r>
      <w:r w:rsidR="00A84DA6">
        <w:rPr>
          <w:lang w:val="fr-FR"/>
        </w:rPr>
        <w:noBreakHyphen/>
      </w:r>
      <w:r w:rsidR="0046605A" w:rsidRPr="0046605A">
        <w:rPr>
          <w:lang w:val="fr-FR"/>
        </w:rPr>
        <w:t>il d’une matière solide inflammable</w:t>
      </w:r>
      <w:r w:rsidR="00C51468">
        <w:rPr>
          <w:lang w:val="fr-FR"/>
        </w:rPr>
        <w:t> ?</w:t>
      </w:r>
      <w:r w:rsidR="0046605A" w:rsidRPr="0046605A">
        <w:rPr>
          <w:lang w:val="fr-FR"/>
        </w:rPr>
        <w:t xml:space="preserve"> (cf. 2.4.2</w:t>
      </w:r>
      <w:r w:rsidR="0046605A" w:rsidRPr="00327050">
        <w:rPr>
          <w:sz w:val="18"/>
          <w:szCs w:val="18"/>
          <w:vertAlign w:val="superscript"/>
        </w:rPr>
        <w:t>1</w:t>
      </w:r>
      <w:r w:rsidR="0046605A" w:rsidRPr="0046605A">
        <w:rPr>
          <w:lang w:val="fr-FR"/>
        </w:rPr>
        <w:t xml:space="preserve">) </w:t>
      </w:r>
      <w:r w:rsidR="0046605A" w:rsidRPr="0041299F">
        <w:rPr>
          <w:b/>
          <w:lang w:val="fr-FR"/>
        </w:rPr>
        <w:t>non</w:t>
      </w:r>
    </w:p>
    <w:p w:rsidR="0046605A" w:rsidRPr="0041299F" w:rsidRDefault="00740A89" w:rsidP="00740A89">
      <w:pPr>
        <w:pStyle w:val="H23G"/>
      </w:pPr>
      <w:r>
        <w:rPr>
          <w:lang w:val="fr-FR"/>
        </w:rPr>
        <w:tab/>
      </w:r>
      <w:r>
        <w:rPr>
          <w:lang w:val="fr-FR"/>
        </w:rPr>
        <w:tab/>
      </w:r>
      <w:r w:rsidR="00826492">
        <w:rPr>
          <w:lang w:val="fr-FR"/>
        </w:rPr>
        <w:t xml:space="preserve">Section 4 : </w:t>
      </w:r>
      <w:r w:rsidR="0046605A" w:rsidRPr="0041299F">
        <w:rPr>
          <w:lang w:val="fr-FR"/>
        </w:rPr>
        <w:t>PROPRIÉTÉS CHIMIQUES</w:t>
      </w:r>
    </w:p>
    <w:p w:rsidR="0046605A" w:rsidRPr="0046605A" w:rsidRDefault="0041299F" w:rsidP="00826492">
      <w:pPr>
        <w:pStyle w:val="SingleTxtG"/>
        <w:ind w:left="1701" w:hanging="567"/>
      </w:pPr>
      <w:r>
        <w:rPr>
          <w:lang w:val="fr-FR"/>
        </w:rPr>
        <w:t>4.1</w:t>
      </w:r>
      <w:r>
        <w:rPr>
          <w:lang w:val="fr-FR"/>
        </w:rPr>
        <w:tab/>
      </w:r>
      <w:r w:rsidR="0046605A" w:rsidRPr="0046605A">
        <w:rPr>
          <w:lang w:val="fr-FR"/>
        </w:rPr>
        <w:t>La matière nécessite</w:t>
      </w:r>
      <w:r w:rsidR="00A84DA6">
        <w:rPr>
          <w:lang w:val="fr-FR"/>
        </w:rPr>
        <w:noBreakHyphen/>
      </w:r>
      <w:r w:rsidR="0046605A" w:rsidRPr="0046605A">
        <w:rPr>
          <w:lang w:val="fr-FR"/>
        </w:rPr>
        <w:t>t</w:t>
      </w:r>
      <w:r w:rsidR="00A84DA6">
        <w:rPr>
          <w:lang w:val="fr-FR"/>
        </w:rPr>
        <w:noBreakHyphen/>
      </w:r>
      <w:r w:rsidR="0046605A" w:rsidRPr="0046605A">
        <w:rPr>
          <w:lang w:val="fr-FR"/>
        </w:rPr>
        <w:t>elle une inhibition/stabilisation ou un autre traitement (transport sous atmosphère d’azote par exemple) pour empêcher des réactions dangereuses</w:t>
      </w:r>
      <w:r w:rsidR="00C51468">
        <w:rPr>
          <w:lang w:val="fr-FR"/>
        </w:rPr>
        <w:t> ?</w:t>
      </w:r>
      <w:r w:rsidR="0046605A" w:rsidRPr="0046605A">
        <w:rPr>
          <w:lang w:val="fr-FR"/>
        </w:rPr>
        <w:t xml:space="preserve"> </w:t>
      </w:r>
      <w:r w:rsidR="0046605A" w:rsidRPr="0041299F">
        <w:rPr>
          <w:b/>
          <w:lang w:val="fr-FR"/>
        </w:rPr>
        <w:t>non</w:t>
      </w:r>
    </w:p>
    <w:p w:rsidR="0046605A" w:rsidRPr="0046605A" w:rsidRDefault="0041299F" w:rsidP="00826492">
      <w:pPr>
        <w:pStyle w:val="SingleTxtG"/>
        <w:ind w:left="1701" w:hanging="567"/>
      </w:pPr>
      <w:r>
        <w:rPr>
          <w:lang w:val="fr-FR"/>
        </w:rPr>
        <w:t>4.2</w:t>
      </w:r>
      <w:r>
        <w:rPr>
          <w:lang w:val="fr-FR"/>
        </w:rPr>
        <w:tab/>
      </w:r>
      <w:r w:rsidR="0046605A" w:rsidRPr="0046605A">
        <w:t xml:space="preserve">La </w:t>
      </w:r>
      <w:r w:rsidR="0046605A" w:rsidRPr="00826492">
        <w:rPr>
          <w:lang w:val="fr-FR"/>
        </w:rPr>
        <w:t>matière</w:t>
      </w:r>
      <w:r w:rsidR="0046605A" w:rsidRPr="0046605A">
        <w:t xml:space="preserve"> est</w:t>
      </w:r>
      <w:r w:rsidR="00A84DA6">
        <w:noBreakHyphen/>
      </w:r>
      <w:r w:rsidR="0046605A" w:rsidRPr="0046605A">
        <w:t>elle une matière explosible</w:t>
      </w:r>
      <w:r w:rsidR="0046605A" w:rsidRPr="0046605A">
        <w:rPr>
          <w:lang w:val="fr-FR"/>
        </w:rPr>
        <w:t xml:space="preserve"> au sens du paragraphe 2.1.1.1</w:t>
      </w:r>
      <w:r w:rsidR="00C51468">
        <w:rPr>
          <w:lang w:val="fr-FR"/>
        </w:rPr>
        <w:t> ?</w:t>
      </w:r>
      <w:r w:rsidR="00636C98">
        <w:rPr>
          <w:lang w:val="fr-FR"/>
        </w:rPr>
        <w:t xml:space="preserve"> (cf. </w:t>
      </w:r>
      <w:r w:rsidR="0046605A" w:rsidRPr="0046605A">
        <w:rPr>
          <w:lang w:val="fr-FR"/>
        </w:rPr>
        <w:t>2.1</w:t>
      </w:r>
      <w:r w:rsidR="0046605A" w:rsidRPr="00327050">
        <w:rPr>
          <w:sz w:val="18"/>
          <w:szCs w:val="18"/>
          <w:vertAlign w:val="superscript"/>
          <w:lang w:val="fr-FR"/>
        </w:rPr>
        <w:t>1</w:t>
      </w:r>
      <w:r w:rsidR="0046605A" w:rsidRPr="0046605A">
        <w:rPr>
          <w:lang w:val="fr-FR"/>
        </w:rPr>
        <w:t xml:space="preserve">) </w:t>
      </w:r>
      <w:r w:rsidR="0046605A" w:rsidRPr="0041299F">
        <w:rPr>
          <w:b/>
          <w:lang w:val="fr-FR"/>
        </w:rPr>
        <w:t>non</w:t>
      </w:r>
    </w:p>
    <w:p w:rsidR="0046605A" w:rsidRPr="0046605A" w:rsidRDefault="0041299F" w:rsidP="0046605A">
      <w:pPr>
        <w:pStyle w:val="SingleTxtG"/>
      </w:pPr>
      <w:r>
        <w:rPr>
          <w:lang w:val="fr-FR"/>
        </w:rPr>
        <w:t>4.3</w:t>
      </w:r>
      <w:r>
        <w:rPr>
          <w:lang w:val="fr-FR"/>
        </w:rPr>
        <w:tab/>
      </w:r>
      <w:r w:rsidR="0046605A" w:rsidRPr="0046605A">
        <w:t>La matière est</w:t>
      </w:r>
      <w:r w:rsidR="00A84DA6">
        <w:noBreakHyphen/>
      </w:r>
      <w:r w:rsidR="0046605A" w:rsidRPr="0046605A">
        <w:t>elle une matière explosible</w:t>
      </w:r>
      <w:r w:rsidR="0046605A" w:rsidRPr="0046605A">
        <w:rPr>
          <w:lang w:val="fr-FR"/>
        </w:rPr>
        <w:t xml:space="preserve"> désensibilisée</w:t>
      </w:r>
      <w:r w:rsidR="00C51468">
        <w:rPr>
          <w:lang w:val="fr-FR"/>
        </w:rPr>
        <w:t> ?</w:t>
      </w:r>
      <w:r w:rsidR="0046605A" w:rsidRPr="0046605A">
        <w:rPr>
          <w:lang w:val="fr-FR"/>
        </w:rPr>
        <w:t xml:space="preserve"> (cf. 2.4.2.4</w:t>
      </w:r>
      <w:r w:rsidR="0046605A" w:rsidRPr="00327050">
        <w:rPr>
          <w:sz w:val="18"/>
          <w:szCs w:val="18"/>
          <w:vertAlign w:val="superscript"/>
          <w:lang w:val="fr-FR"/>
        </w:rPr>
        <w:t>1</w:t>
      </w:r>
      <w:r w:rsidR="0046605A" w:rsidRPr="0046605A">
        <w:rPr>
          <w:lang w:val="fr-FR"/>
        </w:rPr>
        <w:t xml:space="preserve">) </w:t>
      </w:r>
      <w:r w:rsidR="0046605A" w:rsidRPr="0041299F">
        <w:rPr>
          <w:b/>
          <w:lang w:val="fr-FR"/>
        </w:rPr>
        <w:t>non</w:t>
      </w:r>
    </w:p>
    <w:p w:rsidR="0046605A" w:rsidRPr="0046605A" w:rsidRDefault="0041299F" w:rsidP="0046605A">
      <w:pPr>
        <w:pStyle w:val="SingleTxtG"/>
      </w:pPr>
      <w:r>
        <w:rPr>
          <w:lang w:val="fr-FR"/>
        </w:rPr>
        <w:t>4.4</w:t>
      </w:r>
      <w:r>
        <w:rPr>
          <w:lang w:val="fr-FR"/>
        </w:rPr>
        <w:tab/>
      </w:r>
      <w:r w:rsidR="0046605A" w:rsidRPr="0046605A">
        <w:t>La matière est</w:t>
      </w:r>
      <w:r w:rsidR="00A84DA6">
        <w:noBreakHyphen/>
      </w:r>
      <w:r w:rsidR="0046605A" w:rsidRPr="0046605A">
        <w:t>elle une matière</w:t>
      </w:r>
      <w:r w:rsidR="0046605A" w:rsidRPr="0046605A">
        <w:rPr>
          <w:lang w:val="fr-FR"/>
        </w:rPr>
        <w:t xml:space="preserve"> autoréactive</w:t>
      </w:r>
      <w:r w:rsidR="00C51468">
        <w:rPr>
          <w:lang w:val="fr-FR"/>
        </w:rPr>
        <w:t> ?</w:t>
      </w:r>
      <w:r w:rsidR="0046605A" w:rsidRPr="0046605A">
        <w:rPr>
          <w:lang w:val="fr-FR"/>
        </w:rPr>
        <w:t xml:space="preserve"> (cf. 2.4.1</w:t>
      </w:r>
      <w:r w:rsidR="0046605A" w:rsidRPr="00327050">
        <w:rPr>
          <w:sz w:val="18"/>
          <w:szCs w:val="18"/>
          <w:vertAlign w:val="superscript"/>
          <w:lang w:val="fr-FR"/>
        </w:rPr>
        <w:t>1</w:t>
      </w:r>
      <w:r w:rsidR="0046605A" w:rsidRPr="0046605A">
        <w:rPr>
          <w:lang w:val="fr-FR"/>
        </w:rPr>
        <w:t xml:space="preserve">) </w:t>
      </w:r>
      <w:r w:rsidR="0046605A" w:rsidRPr="0041299F">
        <w:rPr>
          <w:b/>
          <w:lang w:val="fr-FR"/>
        </w:rPr>
        <w:t>non</w:t>
      </w:r>
    </w:p>
    <w:p w:rsidR="0046605A" w:rsidRPr="0046605A" w:rsidRDefault="0041299F" w:rsidP="0046605A">
      <w:pPr>
        <w:pStyle w:val="SingleTxtG"/>
      </w:pPr>
      <w:r>
        <w:rPr>
          <w:lang w:val="fr-FR"/>
        </w:rPr>
        <w:t>4.5</w:t>
      </w:r>
      <w:r>
        <w:rPr>
          <w:lang w:val="fr-FR"/>
        </w:rPr>
        <w:tab/>
      </w:r>
      <w:r w:rsidR="0046605A" w:rsidRPr="0046605A">
        <w:rPr>
          <w:lang w:val="fr-FR"/>
        </w:rPr>
        <w:t>La matière est</w:t>
      </w:r>
      <w:r w:rsidR="00A84DA6">
        <w:rPr>
          <w:lang w:val="fr-FR"/>
        </w:rPr>
        <w:noBreakHyphen/>
      </w:r>
      <w:r w:rsidR="0046605A" w:rsidRPr="0046605A">
        <w:rPr>
          <w:lang w:val="fr-FR"/>
        </w:rPr>
        <w:t>elle pyrophorique</w:t>
      </w:r>
      <w:r w:rsidR="00C51468">
        <w:rPr>
          <w:lang w:val="fr-FR"/>
        </w:rPr>
        <w:t> ?</w:t>
      </w:r>
      <w:r w:rsidR="0046605A" w:rsidRPr="0046605A">
        <w:rPr>
          <w:lang w:val="fr-FR"/>
        </w:rPr>
        <w:t xml:space="preserve"> (cf. 2.4.3</w:t>
      </w:r>
      <w:r w:rsidR="0046605A" w:rsidRPr="00327050">
        <w:rPr>
          <w:sz w:val="18"/>
          <w:szCs w:val="18"/>
          <w:vertAlign w:val="superscript"/>
          <w:lang w:val="fr-FR"/>
        </w:rPr>
        <w:t>1</w:t>
      </w:r>
      <w:r w:rsidR="0046605A" w:rsidRPr="0046605A">
        <w:rPr>
          <w:lang w:val="fr-FR"/>
        </w:rPr>
        <w:t xml:space="preserve">) </w:t>
      </w:r>
      <w:r w:rsidR="0046605A" w:rsidRPr="0041299F">
        <w:rPr>
          <w:b/>
          <w:lang w:val="fr-FR"/>
        </w:rPr>
        <w:t>oui</w:t>
      </w:r>
    </w:p>
    <w:p w:rsidR="0046605A" w:rsidRPr="0046605A" w:rsidRDefault="0041299F" w:rsidP="00636C98">
      <w:pPr>
        <w:pStyle w:val="SingleTxtG"/>
        <w:ind w:left="1701"/>
      </w:pPr>
      <w:r>
        <w:rPr>
          <w:lang w:val="fr-FR"/>
        </w:rPr>
        <w:t>4.5.1</w:t>
      </w:r>
      <w:r>
        <w:rPr>
          <w:lang w:val="fr-FR"/>
        </w:rPr>
        <w:tab/>
      </w:r>
      <w:r w:rsidR="0046605A" w:rsidRPr="0046605A">
        <w:rPr>
          <w:lang w:val="fr-FR"/>
        </w:rPr>
        <w:t>D</w:t>
      </w:r>
      <w:r w:rsidR="0046605A" w:rsidRPr="0046605A">
        <w:t xml:space="preserve">ans </w:t>
      </w:r>
      <w:r w:rsidR="0046605A" w:rsidRPr="00826492">
        <w:rPr>
          <w:lang w:val="fr-FR"/>
        </w:rPr>
        <w:t>l’affirmative</w:t>
      </w:r>
      <w:r w:rsidR="0046605A" w:rsidRPr="0046605A">
        <w:t>, donner des précisions</w:t>
      </w:r>
      <w:r w:rsidR="00623BB9">
        <w:rPr>
          <w:lang w:val="fr-FR"/>
        </w:rPr>
        <w:t> :</w:t>
      </w:r>
      <w:r w:rsidR="0046605A" w:rsidRPr="0046605A">
        <w:rPr>
          <w:lang w:val="fr-FR"/>
        </w:rPr>
        <w:t xml:space="preserve"> </w:t>
      </w:r>
      <w:r w:rsidR="0046605A" w:rsidRPr="0041299F">
        <w:rPr>
          <w:b/>
          <w:lang w:val="fr-FR"/>
        </w:rPr>
        <w:t>cette matière n’est ni un liquide ni un solide. Elle s’enflamme spontanément au cont</w:t>
      </w:r>
      <w:r>
        <w:rPr>
          <w:b/>
          <w:lang w:val="fr-FR"/>
        </w:rPr>
        <w:t>act de l’air comme le silane (</w:t>
      </w:r>
      <w:r w:rsidRPr="0041299F">
        <w:rPr>
          <w:rFonts w:eastAsia="MS Mincho"/>
          <w:b/>
          <w:szCs w:val="22"/>
          <w:lang w:val="fr-FR"/>
        </w:rPr>
        <w:t>N</w:t>
      </w:r>
      <w:r w:rsidRPr="0041299F">
        <w:rPr>
          <w:rFonts w:eastAsia="MS Mincho"/>
          <w:b/>
          <w:szCs w:val="22"/>
          <w:vertAlign w:val="superscript"/>
          <w:lang w:val="fr-FR"/>
        </w:rPr>
        <w:t>o</w:t>
      </w:r>
      <w:r>
        <w:rPr>
          <w:b/>
          <w:lang w:val="fr-FR"/>
        </w:rPr>
        <w:t> </w:t>
      </w:r>
      <w:r w:rsidR="0046605A" w:rsidRPr="0041299F">
        <w:rPr>
          <w:b/>
          <w:lang w:val="fr-FR"/>
        </w:rPr>
        <w:t>ONU 2203)</w:t>
      </w:r>
    </w:p>
    <w:p w:rsidR="0046605A" w:rsidRPr="0046605A" w:rsidRDefault="0041299F" w:rsidP="0046605A">
      <w:pPr>
        <w:pStyle w:val="SingleTxtG"/>
      </w:pPr>
      <w:r>
        <w:rPr>
          <w:lang w:val="fr-FR"/>
        </w:rPr>
        <w:t>4.6</w:t>
      </w:r>
      <w:r>
        <w:rPr>
          <w:lang w:val="fr-FR"/>
        </w:rPr>
        <w:tab/>
      </w:r>
      <w:r w:rsidR="0046605A" w:rsidRPr="0046605A">
        <w:rPr>
          <w:lang w:val="fr-FR"/>
        </w:rPr>
        <w:t>La matière est</w:t>
      </w:r>
      <w:r w:rsidR="00A84DA6">
        <w:rPr>
          <w:lang w:val="fr-FR"/>
        </w:rPr>
        <w:noBreakHyphen/>
      </w:r>
      <w:r w:rsidR="0046605A" w:rsidRPr="0046605A">
        <w:rPr>
          <w:lang w:val="fr-FR"/>
        </w:rPr>
        <w:t>elle sujette à l’auto</w:t>
      </w:r>
      <w:r w:rsidR="00A84DA6">
        <w:rPr>
          <w:lang w:val="fr-FR"/>
        </w:rPr>
        <w:noBreakHyphen/>
      </w:r>
      <w:r w:rsidR="0046605A" w:rsidRPr="0046605A">
        <w:rPr>
          <w:lang w:val="fr-FR"/>
        </w:rPr>
        <w:t>échauffement</w:t>
      </w:r>
      <w:r w:rsidR="00C51468">
        <w:rPr>
          <w:lang w:val="fr-FR"/>
        </w:rPr>
        <w:t> ?</w:t>
      </w:r>
      <w:r w:rsidR="00E64E8C">
        <w:rPr>
          <w:lang w:val="fr-FR"/>
        </w:rPr>
        <w:t xml:space="preserve"> (cf. </w:t>
      </w:r>
      <w:r w:rsidR="0046605A" w:rsidRPr="0046605A">
        <w:rPr>
          <w:lang w:val="fr-FR"/>
        </w:rPr>
        <w:t>2.4.3</w:t>
      </w:r>
      <w:r w:rsidR="0046605A" w:rsidRPr="00327050">
        <w:rPr>
          <w:sz w:val="18"/>
          <w:szCs w:val="18"/>
          <w:vertAlign w:val="superscript"/>
          <w:lang w:val="fr-FR"/>
        </w:rPr>
        <w:t>1</w:t>
      </w:r>
      <w:r w:rsidR="0046605A" w:rsidRPr="0046605A">
        <w:rPr>
          <w:lang w:val="fr-FR"/>
        </w:rPr>
        <w:t xml:space="preserve">) </w:t>
      </w:r>
      <w:r w:rsidR="0046605A" w:rsidRPr="0041299F">
        <w:rPr>
          <w:b/>
          <w:lang w:val="fr-FR"/>
        </w:rPr>
        <w:t>non</w:t>
      </w:r>
    </w:p>
    <w:p w:rsidR="0046605A" w:rsidRPr="0046605A" w:rsidRDefault="0041299F" w:rsidP="00826492">
      <w:pPr>
        <w:pStyle w:val="SingleTxtG"/>
        <w:ind w:left="1701" w:hanging="567"/>
        <w:rPr>
          <w:i/>
        </w:rPr>
      </w:pPr>
      <w:r>
        <w:rPr>
          <w:lang w:val="fr-FR"/>
        </w:rPr>
        <w:t>4.7</w:t>
      </w:r>
      <w:r>
        <w:rPr>
          <w:lang w:val="fr-FR"/>
        </w:rPr>
        <w:tab/>
      </w:r>
      <w:r w:rsidR="0046605A" w:rsidRPr="0046605A">
        <w:rPr>
          <w:lang w:val="fr-FR"/>
        </w:rPr>
        <w:t>La matière est</w:t>
      </w:r>
      <w:r w:rsidR="00A84DA6">
        <w:rPr>
          <w:lang w:val="fr-FR"/>
        </w:rPr>
        <w:noBreakHyphen/>
      </w:r>
      <w:r w:rsidR="0046605A" w:rsidRPr="0046605A">
        <w:rPr>
          <w:lang w:val="fr-FR"/>
        </w:rPr>
        <w:t>elle un peroxyde organique</w:t>
      </w:r>
      <w:r w:rsidR="00C51468">
        <w:rPr>
          <w:lang w:val="fr-FR"/>
        </w:rPr>
        <w:t> ?</w:t>
      </w:r>
      <w:r w:rsidR="00E64E8C">
        <w:rPr>
          <w:lang w:val="fr-FR"/>
        </w:rPr>
        <w:t xml:space="preserve"> (cf. </w:t>
      </w:r>
      <w:r w:rsidR="0046605A" w:rsidRPr="0046605A">
        <w:rPr>
          <w:lang w:val="fr-FR"/>
        </w:rPr>
        <w:t>2.5.1</w:t>
      </w:r>
      <w:r w:rsidR="0046605A" w:rsidRPr="00327050">
        <w:rPr>
          <w:sz w:val="18"/>
          <w:szCs w:val="18"/>
          <w:vertAlign w:val="superscript"/>
          <w:lang w:val="fr-FR"/>
        </w:rPr>
        <w:t>1</w:t>
      </w:r>
      <w:r w:rsidR="0046605A" w:rsidRPr="0046605A">
        <w:rPr>
          <w:lang w:val="fr-FR"/>
        </w:rPr>
        <w:t xml:space="preserve">) </w:t>
      </w:r>
      <w:r w:rsidR="0046605A" w:rsidRPr="0041299F">
        <w:rPr>
          <w:b/>
          <w:lang w:val="fr-FR"/>
        </w:rPr>
        <w:t>non</w:t>
      </w:r>
    </w:p>
    <w:p w:rsidR="0046605A" w:rsidRPr="0046605A" w:rsidRDefault="0041299F" w:rsidP="00826492">
      <w:pPr>
        <w:pStyle w:val="SingleTxtG"/>
        <w:ind w:left="1701" w:hanging="567"/>
      </w:pPr>
      <w:r>
        <w:rPr>
          <w:lang w:val="fr-FR"/>
        </w:rPr>
        <w:t>4.8</w:t>
      </w:r>
      <w:r>
        <w:rPr>
          <w:lang w:val="fr-FR"/>
        </w:rPr>
        <w:tab/>
      </w:r>
      <w:r w:rsidR="0046605A" w:rsidRPr="0046605A">
        <w:rPr>
          <w:lang w:val="fr-FR"/>
        </w:rPr>
        <w:t>La matière dégage</w:t>
      </w:r>
      <w:r w:rsidR="00A84DA6">
        <w:rPr>
          <w:lang w:val="fr-FR"/>
        </w:rPr>
        <w:noBreakHyphen/>
      </w:r>
      <w:r w:rsidR="0046605A" w:rsidRPr="0046605A">
        <w:rPr>
          <w:lang w:val="fr-FR"/>
        </w:rPr>
        <w:t>t</w:t>
      </w:r>
      <w:r w:rsidR="00A84DA6">
        <w:rPr>
          <w:lang w:val="fr-FR"/>
        </w:rPr>
        <w:noBreakHyphen/>
      </w:r>
      <w:r w:rsidR="0046605A" w:rsidRPr="0046605A">
        <w:rPr>
          <w:lang w:val="fr-FR"/>
        </w:rPr>
        <w:t>elle des gaz inflammables au contact de l’eau</w:t>
      </w:r>
      <w:r w:rsidR="00C51468">
        <w:rPr>
          <w:lang w:val="fr-FR"/>
        </w:rPr>
        <w:t> ?</w:t>
      </w:r>
      <w:r w:rsidR="00E64E8C">
        <w:rPr>
          <w:lang w:val="fr-FR"/>
        </w:rPr>
        <w:t xml:space="preserve"> (cf. </w:t>
      </w:r>
      <w:r w:rsidR="0046605A" w:rsidRPr="0046605A">
        <w:rPr>
          <w:lang w:val="fr-FR"/>
        </w:rPr>
        <w:t>2.4.4</w:t>
      </w:r>
      <w:r w:rsidR="0046605A" w:rsidRPr="00327050">
        <w:rPr>
          <w:sz w:val="18"/>
          <w:szCs w:val="18"/>
          <w:vertAlign w:val="superscript"/>
          <w:lang w:val="fr-FR"/>
        </w:rPr>
        <w:t>1</w:t>
      </w:r>
      <w:r w:rsidR="0046605A" w:rsidRPr="0046605A">
        <w:rPr>
          <w:lang w:val="fr-FR"/>
        </w:rPr>
        <w:t xml:space="preserve">) </w:t>
      </w:r>
      <w:r w:rsidR="0046605A" w:rsidRPr="0041299F">
        <w:rPr>
          <w:b/>
          <w:lang w:val="fr-FR"/>
        </w:rPr>
        <w:t>non</w:t>
      </w:r>
    </w:p>
    <w:p w:rsidR="0046605A" w:rsidRPr="0046605A" w:rsidRDefault="0041299F" w:rsidP="00826492">
      <w:pPr>
        <w:pStyle w:val="SingleTxtG"/>
        <w:ind w:left="1701" w:hanging="567"/>
      </w:pPr>
      <w:r>
        <w:rPr>
          <w:lang w:val="fr-FR"/>
        </w:rPr>
        <w:t>4.9</w:t>
      </w:r>
      <w:r>
        <w:rPr>
          <w:lang w:val="fr-FR"/>
        </w:rPr>
        <w:tab/>
      </w:r>
      <w:r w:rsidR="0046605A" w:rsidRPr="0046605A">
        <w:rPr>
          <w:lang w:val="fr-FR"/>
        </w:rPr>
        <w:t>La matière a</w:t>
      </w:r>
      <w:r w:rsidR="00A84DA6">
        <w:rPr>
          <w:lang w:val="fr-FR"/>
        </w:rPr>
        <w:noBreakHyphen/>
      </w:r>
      <w:r w:rsidR="0046605A" w:rsidRPr="0046605A">
        <w:rPr>
          <w:lang w:val="fr-FR"/>
        </w:rPr>
        <w:t>t</w:t>
      </w:r>
      <w:r w:rsidR="00A84DA6">
        <w:rPr>
          <w:lang w:val="fr-FR"/>
        </w:rPr>
        <w:noBreakHyphen/>
      </w:r>
      <w:r w:rsidR="00C51468">
        <w:rPr>
          <w:lang w:val="fr-FR"/>
        </w:rPr>
        <w:t>elle des propriétés comburantes ?</w:t>
      </w:r>
      <w:r w:rsidR="00E64E8C">
        <w:rPr>
          <w:lang w:val="fr-FR"/>
        </w:rPr>
        <w:t xml:space="preserve"> (cf. </w:t>
      </w:r>
      <w:r w:rsidR="0046605A" w:rsidRPr="0046605A">
        <w:rPr>
          <w:lang w:val="fr-FR"/>
        </w:rPr>
        <w:t>2.5.1</w:t>
      </w:r>
      <w:r w:rsidR="0046605A" w:rsidRPr="00327050">
        <w:rPr>
          <w:sz w:val="18"/>
          <w:szCs w:val="18"/>
          <w:vertAlign w:val="superscript"/>
          <w:lang w:val="fr-FR"/>
        </w:rPr>
        <w:t>1</w:t>
      </w:r>
      <w:r w:rsidR="0046605A" w:rsidRPr="0046605A">
        <w:rPr>
          <w:lang w:val="fr-FR"/>
        </w:rPr>
        <w:t xml:space="preserve">) </w:t>
      </w:r>
      <w:r w:rsidR="0046605A" w:rsidRPr="0041299F">
        <w:rPr>
          <w:b/>
          <w:lang w:val="fr-FR"/>
        </w:rPr>
        <w:t>non</w:t>
      </w:r>
    </w:p>
    <w:p w:rsidR="0046605A" w:rsidRPr="0046605A" w:rsidRDefault="0041299F" w:rsidP="00826492">
      <w:pPr>
        <w:pStyle w:val="SingleTxtG"/>
        <w:ind w:left="1701" w:hanging="567"/>
      </w:pPr>
      <w:r>
        <w:rPr>
          <w:lang w:val="fr-FR"/>
        </w:rPr>
        <w:t>4.10</w:t>
      </w:r>
      <w:r>
        <w:rPr>
          <w:lang w:val="fr-FR"/>
        </w:rPr>
        <w:tab/>
      </w:r>
      <w:r w:rsidR="0046605A" w:rsidRPr="00826492">
        <w:rPr>
          <w:lang w:val="fr-FR"/>
        </w:rPr>
        <w:t>Action</w:t>
      </w:r>
      <w:r w:rsidR="0046605A" w:rsidRPr="0046605A">
        <w:t xml:space="preserve"> corrosive sur le matériau des emballages</w:t>
      </w:r>
      <w:r w:rsidR="00E64E8C">
        <w:rPr>
          <w:lang w:val="fr-FR"/>
        </w:rPr>
        <w:t xml:space="preserve"> (cf. </w:t>
      </w:r>
      <w:r w:rsidR="0046605A" w:rsidRPr="0046605A">
        <w:rPr>
          <w:lang w:val="fr-FR"/>
        </w:rPr>
        <w:t>2.8</w:t>
      </w:r>
      <w:r w:rsidR="0046605A" w:rsidRPr="00327050">
        <w:rPr>
          <w:sz w:val="18"/>
          <w:szCs w:val="18"/>
          <w:vertAlign w:val="superscript"/>
          <w:lang w:val="fr-FR"/>
        </w:rPr>
        <w:t>1</w:t>
      </w:r>
      <w:r w:rsidR="0046605A" w:rsidRPr="0046605A">
        <w:rPr>
          <w:lang w:val="fr-FR"/>
        </w:rPr>
        <w:t>)</w:t>
      </w:r>
      <w:r w:rsidR="00623BB9">
        <w:rPr>
          <w:lang w:val="fr-FR"/>
        </w:rPr>
        <w:t> :</w:t>
      </w:r>
      <w:r w:rsidR="0046605A" w:rsidRPr="0046605A">
        <w:rPr>
          <w:lang w:val="fr-FR"/>
        </w:rPr>
        <w:t xml:space="preserve"> </w:t>
      </w:r>
      <w:r w:rsidR="0046605A" w:rsidRPr="0041299F">
        <w:rPr>
          <w:b/>
          <w:lang w:val="fr-FR"/>
        </w:rPr>
        <w:t>cette matière n’est pas connue pour être corrosive</w:t>
      </w:r>
    </w:p>
    <w:p w:rsidR="0046605A" w:rsidRPr="0046605A" w:rsidRDefault="0041299F" w:rsidP="0046605A">
      <w:pPr>
        <w:pStyle w:val="SingleTxtG"/>
      </w:pPr>
      <w:r>
        <w:rPr>
          <w:lang w:val="fr-FR"/>
        </w:rPr>
        <w:t>4.11</w:t>
      </w:r>
      <w:r>
        <w:rPr>
          <w:lang w:val="fr-FR"/>
        </w:rPr>
        <w:tab/>
      </w:r>
      <w:r w:rsidR="0046605A" w:rsidRPr="0046605A">
        <w:t>Autres propriétés chimiques pertinentes</w:t>
      </w:r>
      <w:r w:rsidR="00623BB9">
        <w:rPr>
          <w:lang w:val="fr-FR"/>
        </w:rPr>
        <w:t> :</w:t>
      </w:r>
      <w:r w:rsidR="0046605A" w:rsidRPr="0046605A">
        <w:rPr>
          <w:lang w:val="fr-FR"/>
        </w:rPr>
        <w:t xml:space="preserve"> </w:t>
      </w:r>
      <w:r w:rsidR="0046605A" w:rsidRPr="009B40B8">
        <w:rPr>
          <w:b/>
          <w:lang w:val="fr-FR"/>
        </w:rPr>
        <w:t>aucune donnée disponible</w:t>
      </w:r>
    </w:p>
    <w:p w:rsidR="0046605A" w:rsidRPr="0041299F" w:rsidRDefault="00740A89" w:rsidP="00740A89">
      <w:pPr>
        <w:pStyle w:val="H23G"/>
      </w:pPr>
      <w:r>
        <w:rPr>
          <w:lang w:val="fr-FR"/>
        </w:rPr>
        <w:tab/>
      </w:r>
      <w:r>
        <w:rPr>
          <w:lang w:val="fr-FR"/>
        </w:rPr>
        <w:tab/>
      </w:r>
      <w:r w:rsidR="00826492">
        <w:rPr>
          <w:lang w:val="fr-FR"/>
        </w:rPr>
        <w:t xml:space="preserve">Section 5 : </w:t>
      </w:r>
      <w:r w:rsidR="0046605A" w:rsidRPr="0041299F">
        <w:t>EFFETS BIOLOGIQUES NOCIFS</w:t>
      </w:r>
    </w:p>
    <w:p w:rsidR="0046605A" w:rsidRPr="0046605A" w:rsidRDefault="00826492" w:rsidP="00826492">
      <w:pPr>
        <w:pStyle w:val="SingleTxtG"/>
        <w:ind w:left="1701" w:hanging="567"/>
      </w:pPr>
      <w:r>
        <w:rPr>
          <w:lang w:val="fr-FR"/>
        </w:rPr>
        <w:t>5.1</w:t>
      </w:r>
      <w:r>
        <w:rPr>
          <w:lang w:val="fr-FR"/>
        </w:rPr>
        <w:tab/>
      </w:r>
      <w:r w:rsidR="0046605A" w:rsidRPr="0046605A">
        <w:rPr>
          <w:lang w:val="fr-FR"/>
        </w:rPr>
        <w:t>DL</w:t>
      </w:r>
      <w:r w:rsidR="0046605A" w:rsidRPr="0046605A">
        <w:rPr>
          <w:vertAlign w:val="subscript"/>
          <w:lang w:val="fr-FR"/>
        </w:rPr>
        <w:t>50</w:t>
      </w:r>
      <w:r w:rsidR="00E64E8C">
        <w:rPr>
          <w:lang w:val="fr-FR"/>
        </w:rPr>
        <w:t xml:space="preserve"> à l’ingestion (cf. </w:t>
      </w:r>
      <w:r w:rsidR="0046605A" w:rsidRPr="0046605A">
        <w:rPr>
          <w:lang w:val="fr-FR"/>
        </w:rPr>
        <w:t>2.6.2.1.1</w:t>
      </w:r>
      <w:r w:rsidR="0046605A" w:rsidRPr="00EC1E2D">
        <w:rPr>
          <w:sz w:val="18"/>
          <w:szCs w:val="18"/>
          <w:vertAlign w:val="superscript"/>
          <w:lang w:val="fr-FR"/>
        </w:rPr>
        <w:t>1</w:t>
      </w:r>
      <w:r w:rsidR="0046605A" w:rsidRPr="0046605A">
        <w:rPr>
          <w:lang w:val="fr-FR"/>
        </w:rPr>
        <w:t>)</w:t>
      </w:r>
      <w:r w:rsidR="00623BB9">
        <w:rPr>
          <w:lang w:val="fr-FR"/>
        </w:rPr>
        <w:t> :</w:t>
      </w:r>
      <w:r w:rsidR="0046605A" w:rsidRPr="0046605A">
        <w:rPr>
          <w:lang w:val="fr-FR"/>
        </w:rPr>
        <w:t xml:space="preserve"> </w:t>
      </w:r>
      <w:r w:rsidR="0046605A" w:rsidRPr="00826492">
        <w:rPr>
          <w:b/>
          <w:lang w:val="fr-FR"/>
        </w:rPr>
        <w:t>cette matière n’est pas connue pour être toxique en cas d’ingestion</w:t>
      </w:r>
    </w:p>
    <w:p w:rsidR="0046605A" w:rsidRPr="0046605A" w:rsidRDefault="00826492" w:rsidP="00826492">
      <w:pPr>
        <w:pStyle w:val="SingleTxtG"/>
        <w:ind w:left="1701" w:hanging="567"/>
      </w:pPr>
      <w:r>
        <w:rPr>
          <w:lang w:val="fr-FR"/>
        </w:rPr>
        <w:t>5.2</w:t>
      </w:r>
      <w:r>
        <w:rPr>
          <w:lang w:val="fr-FR"/>
        </w:rPr>
        <w:tab/>
      </w:r>
      <w:r w:rsidR="0046605A" w:rsidRPr="0046605A">
        <w:rPr>
          <w:lang w:val="fr-FR"/>
        </w:rPr>
        <w:t>DL</w:t>
      </w:r>
      <w:r w:rsidR="0046605A" w:rsidRPr="0046605A">
        <w:rPr>
          <w:vertAlign w:val="subscript"/>
          <w:lang w:val="fr-FR"/>
        </w:rPr>
        <w:t>50</w:t>
      </w:r>
      <w:r w:rsidR="00E64E8C">
        <w:rPr>
          <w:lang w:val="fr-FR"/>
        </w:rPr>
        <w:t xml:space="preserve"> à l’absorption cutanée (cf. </w:t>
      </w:r>
      <w:r w:rsidR="0046605A" w:rsidRPr="0046605A">
        <w:rPr>
          <w:lang w:val="fr-FR"/>
        </w:rPr>
        <w:t>2.6.2.1.2</w:t>
      </w:r>
      <w:r w:rsidR="0046605A" w:rsidRPr="00EC1E2D">
        <w:rPr>
          <w:sz w:val="18"/>
          <w:szCs w:val="18"/>
          <w:vertAlign w:val="superscript"/>
          <w:lang w:val="fr-FR"/>
        </w:rPr>
        <w:t>1</w:t>
      </w:r>
      <w:r w:rsidR="0046605A" w:rsidRPr="0046605A">
        <w:rPr>
          <w:lang w:val="fr-FR"/>
        </w:rPr>
        <w:t>)</w:t>
      </w:r>
      <w:r w:rsidR="00623BB9">
        <w:rPr>
          <w:lang w:val="fr-FR"/>
        </w:rPr>
        <w:t> :</w:t>
      </w:r>
      <w:r w:rsidR="0046605A" w:rsidRPr="0046605A">
        <w:rPr>
          <w:lang w:val="fr-FR"/>
        </w:rPr>
        <w:t xml:space="preserve"> </w:t>
      </w:r>
      <w:r w:rsidR="0046605A" w:rsidRPr="00826492">
        <w:rPr>
          <w:b/>
          <w:lang w:val="fr-FR"/>
        </w:rPr>
        <w:t>cette matière n’est pas connue pour être toxique en cas d’absorption cutanée</w:t>
      </w:r>
    </w:p>
    <w:p w:rsidR="0046605A" w:rsidRPr="0046605A" w:rsidRDefault="00826492" w:rsidP="00826492">
      <w:pPr>
        <w:pStyle w:val="SingleTxtG"/>
        <w:ind w:left="1701" w:hanging="567"/>
      </w:pPr>
      <w:r>
        <w:rPr>
          <w:lang w:val="fr-FR"/>
        </w:rPr>
        <w:t>5.3</w:t>
      </w:r>
      <w:r>
        <w:rPr>
          <w:lang w:val="fr-FR"/>
        </w:rPr>
        <w:tab/>
      </w:r>
      <w:r w:rsidR="0046605A" w:rsidRPr="0046605A">
        <w:rPr>
          <w:lang w:val="fr-FR"/>
        </w:rPr>
        <w:t>CL</w:t>
      </w:r>
      <w:r w:rsidR="0046605A" w:rsidRPr="0046605A">
        <w:rPr>
          <w:vertAlign w:val="subscript"/>
          <w:lang w:val="fr-FR"/>
        </w:rPr>
        <w:t>50</w:t>
      </w:r>
      <w:r w:rsidR="00E64E8C">
        <w:rPr>
          <w:lang w:val="fr-FR"/>
        </w:rPr>
        <w:t xml:space="preserve"> à l’inhalation (cf. </w:t>
      </w:r>
      <w:r w:rsidR="0046605A" w:rsidRPr="0046605A">
        <w:rPr>
          <w:lang w:val="fr-FR"/>
        </w:rPr>
        <w:t>2.6.2.1.3</w:t>
      </w:r>
      <w:r w:rsidR="0046605A" w:rsidRPr="00EC1E2D">
        <w:rPr>
          <w:sz w:val="18"/>
          <w:szCs w:val="18"/>
          <w:vertAlign w:val="superscript"/>
          <w:lang w:val="fr-FR"/>
        </w:rPr>
        <w:t>1</w:t>
      </w:r>
      <w:r w:rsidR="0046605A" w:rsidRPr="0046605A">
        <w:rPr>
          <w:lang w:val="fr-FR"/>
        </w:rPr>
        <w:t>)</w:t>
      </w:r>
      <w:r w:rsidR="00623BB9">
        <w:rPr>
          <w:lang w:val="fr-FR"/>
        </w:rPr>
        <w:t> :</w:t>
      </w:r>
      <w:r w:rsidR="0046605A" w:rsidRPr="0046605A">
        <w:rPr>
          <w:lang w:val="fr-FR"/>
        </w:rPr>
        <w:t xml:space="preserve"> </w:t>
      </w:r>
      <w:r w:rsidR="0046605A" w:rsidRPr="00826492">
        <w:rPr>
          <w:b/>
          <w:lang w:val="fr-FR"/>
        </w:rPr>
        <w:t>cette matière n’est pas connue pour être toxique en cas d’inhalation</w:t>
      </w:r>
    </w:p>
    <w:p w:rsidR="0046605A" w:rsidRPr="0046605A" w:rsidRDefault="00826492" w:rsidP="00826492">
      <w:pPr>
        <w:pStyle w:val="SingleTxtG"/>
        <w:ind w:left="1701" w:hanging="567"/>
      </w:pPr>
      <w:r>
        <w:rPr>
          <w:lang w:val="fr-FR"/>
        </w:rPr>
        <w:t>5.4</w:t>
      </w:r>
      <w:r>
        <w:rPr>
          <w:lang w:val="fr-FR"/>
        </w:rPr>
        <w:tab/>
      </w:r>
      <w:r w:rsidR="0046605A" w:rsidRPr="0046605A">
        <w:t xml:space="preserve">Concentration de vapeur saturée à </w:t>
      </w:r>
      <w:r w:rsidR="00C51468">
        <w:rPr>
          <w:lang w:val="fr-FR"/>
        </w:rPr>
        <w:t>20 </w:t>
      </w:r>
      <w:r w:rsidR="00E64E8C">
        <w:rPr>
          <w:lang w:val="fr-FR"/>
        </w:rPr>
        <w:t>°C (cf. </w:t>
      </w:r>
      <w:r w:rsidR="0046605A" w:rsidRPr="0046605A">
        <w:rPr>
          <w:lang w:val="fr-FR"/>
        </w:rPr>
        <w:t>2.6.2.2.4.3)</w:t>
      </w:r>
      <w:r w:rsidR="00623BB9">
        <w:rPr>
          <w:lang w:val="fr-FR"/>
        </w:rPr>
        <w:t> :</w:t>
      </w:r>
      <w:r w:rsidR="0046605A" w:rsidRPr="0046605A">
        <w:rPr>
          <w:lang w:val="fr-FR"/>
        </w:rPr>
        <w:t xml:space="preserve"> </w:t>
      </w:r>
      <w:r w:rsidR="0046605A" w:rsidRPr="00826492">
        <w:rPr>
          <w:b/>
          <w:lang w:val="fr-FR"/>
        </w:rPr>
        <w:t>cette matière est totalement gazeuse à</w:t>
      </w:r>
      <w:r w:rsidR="00C51468">
        <w:rPr>
          <w:b/>
          <w:lang w:val="fr-FR"/>
        </w:rPr>
        <w:t xml:space="preserve"> 20 </w:t>
      </w:r>
      <w:r w:rsidR="0046605A" w:rsidRPr="00826492">
        <w:rPr>
          <w:b/>
          <w:lang w:val="fr-FR"/>
        </w:rPr>
        <w:t>°C</w:t>
      </w:r>
    </w:p>
    <w:p w:rsidR="0046605A" w:rsidRPr="0046605A" w:rsidRDefault="00826492" w:rsidP="00826492">
      <w:pPr>
        <w:pStyle w:val="SingleTxtG"/>
        <w:ind w:left="1701" w:hanging="567"/>
      </w:pPr>
      <w:r>
        <w:rPr>
          <w:lang w:val="fr-FR"/>
        </w:rPr>
        <w:t>5.5</w:t>
      </w:r>
      <w:r>
        <w:rPr>
          <w:lang w:val="fr-FR"/>
        </w:rPr>
        <w:tab/>
      </w:r>
      <w:r w:rsidR="0046605A" w:rsidRPr="0046605A">
        <w:t>Résultats des essais cutanés</w:t>
      </w:r>
      <w:r w:rsidR="00E64E8C">
        <w:rPr>
          <w:lang w:val="fr-FR"/>
        </w:rPr>
        <w:t xml:space="preserve"> (cf. </w:t>
      </w:r>
      <w:r w:rsidR="0046605A" w:rsidRPr="0046605A">
        <w:rPr>
          <w:lang w:val="fr-FR"/>
        </w:rPr>
        <w:t>2.8</w:t>
      </w:r>
      <w:r w:rsidR="0046605A" w:rsidRPr="003F2835">
        <w:rPr>
          <w:sz w:val="18"/>
          <w:szCs w:val="18"/>
          <w:vertAlign w:val="superscript"/>
          <w:lang w:val="fr-FR"/>
        </w:rPr>
        <w:t>1</w:t>
      </w:r>
      <w:r w:rsidR="00304844">
        <w:rPr>
          <w:lang w:val="fr-FR"/>
        </w:rPr>
        <w:t>)</w:t>
      </w:r>
      <w:r w:rsidR="00623BB9">
        <w:rPr>
          <w:lang w:val="fr-FR"/>
        </w:rPr>
        <w:t> :</w:t>
      </w:r>
      <w:r w:rsidR="0046605A" w:rsidRPr="0046605A">
        <w:rPr>
          <w:lang w:val="fr-FR"/>
        </w:rPr>
        <w:t xml:space="preserve"> </w:t>
      </w:r>
      <w:r w:rsidR="0046605A" w:rsidRPr="00826492">
        <w:rPr>
          <w:b/>
          <w:lang w:val="fr-FR"/>
        </w:rPr>
        <w:t>cette matière n’est pas connue pour être toxique en cas d’absorption cutanée</w:t>
      </w:r>
    </w:p>
    <w:p w:rsidR="0046605A" w:rsidRPr="0046605A" w:rsidRDefault="00826492" w:rsidP="0046605A">
      <w:pPr>
        <w:pStyle w:val="SingleTxtG"/>
      </w:pPr>
      <w:r>
        <w:rPr>
          <w:lang w:val="fr-FR"/>
        </w:rPr>
        <w:t>5.6</w:t>
      </w:r>
      <w:r>
        <w:rPr>
          <w:lang w:val="fr-FR"/>
        </w:rPr>
        <w:tab/>
      </w:r>
      <w:r w:rsidR="0046605A" w:rsidRPr="0046605A">
        <w:t>Autres données </w:t>
      </w:r>
      <w:r w:rsidR="00623BB9">
        <w:t>:</w:t>
      </w:r>
      <w:r w:rsidR="0046605A" w:rsidRPr="0046605A">
        <w:t xml:space="preserve"> </w:t>
      </w:r>
      <w:r w:rsidR="0046605A" w:rsidRPr="00826492">
        <w:rPr>
          <w:b/>
        </w:rPr>
        <w:t>aucune donnée disponible</w:t>
      </w:r>
    </w:p>
    <w:p w:rsidR="0046605A" w:rsidRPr="0046605A" w:rsidRDefault="00826492" w:rsidP="0046605A">
      <w:pPr>
        <w:pStyle w:val="SingleTxtG"/>
      </w:pPr>
      <w:r>
        <w:rPr>
          <w:lang w:val="fr-FR"/>
        </w:rPr>
        <w:t>5.7</w:t>
      </w:r>
      <w:r>
        <w:rPr>
          <w:lang w:val="fr-FR"/>
        </w:rPr>
        <w:tab/>
      </w:r>
      <w:r w:rsidR="0046605A" w:rsidRPr="0046605A">
        <w:t>Effets sur l’homme</w:t>
      </w:r>
      <w:r w:rsidR="00623BB9">
        <w:rPr>
          <w:lang w:val="fr-FR"/>
        </w:rPr>
        <w:t> :</w:t>
      </w:r>
      <w:r w:rsidR="0046605A" w:rsidRPr="0046605A">
        <w:rPr>
          <w:lang w:val="fr-FR"/>
        </w:rPr>
        <w:t xml:space="preserve"> </w:t>
      </w:r>
      <w:r w:rsidR="0046605A" w:rsidRPr="00826492">
        <w:rPr>
          <w:b/>
        </w:rPr>
        <w:t>aucune donnée disponible</w:t>
      </w:r>
    </w:p>
    <w:p w:rsidR="0046605A" w:rsidRPr="00826492" w:rsidRDefault="00740A89" w:rsidP="00740A89">
      <w:pPr>
        <w:pStyle w:val="H23G"/>
      </w:pPr>
      <w:r>
        <w:rPr>
          <w:lang w:val="fr-FR"/>
        </w:rPr>
        <w:tab/>
      </w:r>
      <w:r>
        <w:rPr>
          <w:lang w:val="fr-FR"/>
        </w:rPr>
        <w:tab/>
      </w:r>
      <w:r w:rsidR="00826492">
        <w:rPr>
          <w:lang w:val="fr-FR"/>
        </w:rPr>
        <w:t xml:space="preserve">Section 6 : </w:t>
      </w:r>
      <w:r w:rsidR="0046605A" w:rsidRPr="00826492">
        <w:rPr>
          <w:lang w:val="fr-FR"/>
        </w:rPr>
        <w:t>INFORMATIONS COMPLÉMENTAIRES</w:t>
      </w:r>
    </w:p>
    <w:p w:rsidR="0046605A" w:rsidRPr="0046605A" w:rsidRDefault="00826492" w:rsidP="002A192B">
      <w:pPr>
        <w:pStyle w:val="SingleTxtG"/>
        <w:keepNext/>
        <w:keepLines/>
      </w:pPr>
      <w:r>
        <w:rPr>
          <w:lang w:val="fr-FR"/>
        </w:rPr>
        <w:t>6.1</w:t>
      </w:r>
      <w:r>
        <w:rPr>
          <w:lang w:val="fr-FR"/>
        </w:rPr>
        <w:tab/>
      </w:r>
      <w:r w:rsidR="0046605A" w:rsidRPr="0046605A">
        <w:rPr>
          <w:lang w:val="fr-FR"/>
        </w:rPr>
        <w:t>Mesures recommandées en cas d’urgence</w:t>
      </w:r>
    </w:p>
    <w:p w:rsidR="0046605A" w:rsidRPr="0046605A" w:rsidRDefault="00826492" w:rsidP="002A192B">
      <w:pPr>
        <w:pStyle w:val="SingleTxtG"/>
        <w:keepNext/>
        <w:keepLines/>
        <w:ind w:left="1701"/>
      </w:pPr>
      <w:r>
        <w:rPr>
          <w:lang w:val="fr-FR"/>
        </w:rPr>
        <w:t>6.1.1</w:t>
      </w:r>
      <w:r>
        <w:rPr>
          <w:lang w:val="fr-FR"/>
        </w:rPr>
        <w:tab/>
      </w:r>
      <w:r w:rsidR="0046605A" w:rsidRPr="0046605A">
        <w:rPr>
          <w:lang w:val="fr-FR"/>
        </w:rPr>
        <w:t>Incendie (in</w:t>
      </w:r>
      <w:r w:rsidR="0046605A" w:rsidRPr="0046605A">
        <w:t>diquer les agents d’extinction appropriés et ceux à ne pas utiliser)</w:t>
      </w:r>
      <w:r w:rsidR="00623BB9">
        <w:t> :</w:t>
      </w:r>
      <w:r w:rsidR="0046605A" w:rsidRPr="0046605A">
        <w:rPr>
          <w:lang w:val="fr-FR"/>
        </w:rPr>
        <w:t xml:space="preserve"> </w:t>
      </w:r>
      <w:r w:rsidR="0046605A" w:rsidRPr="00F20980">
        <w:rPr>
          <w:b/>
          <w:lang w:val="fr-FR"/>
        </w:rPr>
        <w:t>La méthode à privilégier est la coupure de la source du gaz. Si cela n’est pas possible, ne pas éteindre</w:t>
      </w:r>
      <w:r w:rsidR="006C1874">
        <w:rPr>
          <w:b/>
          <w:lang w:val="fr-FR"/>
        </w:rPr>
        <w:t> ;</w:t>
      </w:r>
      <w:r w:rsidR="0046605A" w:rsidRPr="00F20980">
        <w:rPr>
          <w:b/>
          <w:lang w:val="fr-FR"/>
        </w:rPr>
        <w:t xml:space="preserve"> refroidir le point d’échappement par pulvérisation ou nébulisation d’eau en prenant garde de ne pas éteindre la flamme</w:t>
      </w:r>
      <w:r w:rsidR="0046605A" w:rsidRPr="0046605A">
        <w:rPr>
          <w:lang w:val="fr-FR"/>
        </w:rPr>
        <w:t>.</w:t>
      </w:r>
    </w:p>
    <w:p w:rsidR="0046605A" w:rsidRPr="0046605A" w:rsidRDefault="00826492" w:rsidP="00F930C2">
      <w:pPr>
        <w:pStyle w:val="SingleTxtG"/>
        <w:ind w:left="1701"/>
      </w:pPr>
      <w:r>
        <w:rPr>
          <w:lang w:val="fr-FR"/>
        </w:rPr>
        <w:t>6.1.2</w:t>
      </w:r>
      <w:r>
        <w:rPr>
          <w:lang w:val="fr-FR"/>
        </w:rPr>
        <w:tab/>
      </w:r>
      <w:r w:rsidR="0046605A" w:rsidRPr="0046605A">
        <w:rPr>
          <w:lang w:val="fr-FR"/>
        </w:rPr>
        <w:t>Fuite</w:t>
      </w:r>
      <w:r w:rsidR="00FE140B">
        <w:rPr>
          <w:lang w:val="fr-FR"/>
        </w:rPr>
        <w:t> </w:t>
      </w:r>
      <w:r w:rsidR="0046605A" w:rsidRPr="0046605A">
        <w:rPr>
          <w:lang w:val="fr-FR"/>
        </w:rPr>
        <w:t xml:space="preserve">: </w:t>
      </w:r>
      <w:r w:rsidR="0046605A" w:rsidRPr="00F20980">
        <w:rPr>
          <w:b/>
          <w:lang w:val="fr-FR"/>
        </w:rPr>
        <w:t>La zone de la fuite doit être maintenue évacuée et à l’écart de toute source d’inflammation jusqu’à évaporation du liquide ayant fui (sol libéré du givre). La poussière qui s’est déposée peut être retirée par aspiration ou par lavage à l’eau</w:t>
      </w:r>
      <w:r w:rsidR="0046605A" w:rsidRPr="0046605A">
        <w:rPr>
          <w:lang w:val="fr-FR"/>
        </w:rPr>
        <w:t>.</w:t>
      </w:r>
    </w:p>
    <w:p w:rsidR="0046605A" w:rsidRPr="0046605A" w:rsidRDefault="00826492" w:rsidP="0046605A">
      <w:pPr>
        <w:pStyle w:val="SingleTxtG"/>
      </w:pPr>
      <w:r>
        <w:rPr>
          <w:lang w:val="fr-FR"/>
        </w:rPr>
        <w:t>6.2</w:t>
      </w:r>
      <w:r>
        <w:rPr>
          <w:lang w:val="fr-FR"/>
        </w:rPr>
        <w:tab/>
      </w:r>
      <w:r w:rsidR="0046605A" w:rsidRPr="0046605A">
        <w:rPr>
          <w:lang w:val="fr-FR"/>
        </w:rPr>
        <w:t>Est</w:t>
      </w:r>
      <w:r w:rsidR="00A84DA6">
        <w:rPr>
          <w:lang w:val="fr-FR"/>
        </w:rPr>
        <w:noBreakHyphen/>
      </w:r>
      <w:r w:rsidR="0046605A" w:rsidRPr="0046605A">
        <w:rPr>
          <w:lang w:val="fr-FR"/>
        </w:rPr>
        <w:t>il prévu de transporter la matière en</w:t>
      </w:r>
      <w:r w:rsidR="00623BB9">
        <w:rPr>
          <w:lang w:val="fr-FR"/>
        </w:rPr>
        <w:t> :</w:t>
      </w:r>
    </w:p>
    <w:p w:rsidR="0046605A" w:rsidRPr="0046605A" w:rsidRDefault="00826492" w:rsidP="00FE140B">
      <w:pPr>
        <w:pStyle w:val="SingleTxtG"/>
        <w:ind w:left="1701"/>
      </w:pPr>
      <w:r>
        <w:rPr>
          <w:lang w:val="fr-FR"/>
        </w:rPr>
        <w:t>6.2.1</w:t>
      </w:r>
      <w:r>
        <w:rPr>
          <w:lang w:val="fr-FR"/>
        </w:rPr>
        <w:tab/>
      </w:r>
      <w:r w:rsidR="00623BB9">
        <w:rPr>
          <w:lang w:val="fr-FR"/>
        </w:rPr>
        <w:t>Conteneurs pour vrac (cf. </w:t>
      </w:r>
      <w:r w:rsidR="0046605A" w:rsidRPr="0046605A">
        <w:rPr>
          <w:lang w:val="fr-FR"/>
        </w:rPr>
        <w:t>6.8</w:t>
      </w:r>
      <w:r w:rsidR="0046605A" w:rsidRPr="003A3296">
        <w:rPr>
          <w:sz w:val="18"/>
          <w:szCs w:val="18"/>
          <w:vertAlign w:val="superscript"/>
          <w:lang w:val="fr-FR"/>
        </w:rPr>
        <w:t>1</w:t>
      </w:r>
      <w:r w:rsidR="0046605A" w:rsidRPr="0046605A">
        <w:rPr>
          <w:lang w:val="fr-FR"/>
        </w:rPr>
        <w:t xml:space="preserve">) ? </w:t>
      </w:r>
      <w:r w:rsidR="0046605A" w:rsidRPr="00F20980">
        <w:rPr>
          <w:b/>
          <w:lang w:val="fr-FR"/>
        </w:rPr>
        <w:t>non</w:t>
      </w:r>
    </w:p>
    <w:p w:rsidR="0046605A" w:rsidRPr="0046605A" w:rsidRDefault="00826492" w:rsidP="00FE140B">
      <w:pPr>
        <w:pStyle w:val="SingleTxtG"/>
        <w:ind w:left="1701"/>
      </w:pPr>
      <w:r>
        <w:rPr>
          <w:lang w:val="fr-FR"/>
        </w:rPr>
        <w:t>6.2.2</w:t>
      </w:r>
      <w:r>
        <w:rPr>
          <w:lang w:val="fr-FR"/>
        </w:rPr>
        <w:tab/>
      </w:r>
      <w:r w:rsidR="0046605A" w:rsidRPr="0046605A">
        <w:rPr>
          <w:lang w:val="fr-FR"/>
        </w:rPr>
        <w:t>G</w:t>
      </w:r>
      <w:r w:rsidR="00E52E52">
        <w:rPr>
          <w:lang w:val="fr-FR"/>
        </w:rPr>
        <w:t>rands récipients pour vrac (cf. </w:t>
      </w:r>
      <w:r w:rsidR="0046605A" w:rsidRPr="0046605A">
        <w:rPr>
          <w:lang w:val="fr-FR"/>
        </w:rPr>
        <w:t>6.5</w:t>
      </w:r>
      <w:r w:rsidR="0046605A" w:rsidRPr="003A3296">
        <w:rPr>
          <w:sz w:val="18"/>
          <w:szCs w:val="18"/>
          <w:vertAlign w:val="superscript"/>
          <w:lang w:val="fr-FR"/>
        </w:rPr>
        <w:t>1</w:t>
      </w:r>
      <w:r w:rsidR="0046605A" w:rsidRPr="0046605A">
        <w:rPr>
          <w:lang w:val="fr-FR"/>
        </w:rPr>
        <w:t xml:space="preserve">) ? </w:t>
      </w:r>
      <w:r w:rsidR="0046605A" w:rsidRPr="00F20980">
        <w:rPr>
          <w:b/>
          <w:lang w:val="fr-FR"/>
        </w:rPr>
        <w:t>non</w:t>
      </w:r>
    </w:p>
    <w:p w:rsidR="0046605A" w:rsidRPr="0046605A" w:rsidRDefault="00826492" w:rsidP="00FE140B">
      <w:pPr>
        <w:pStyle w:val="SingleTxtG"/>
        <w:ind w:left="1701"/>
      </w:pPr>
      <w:r>
        <w:rPr>
          <w:lang w:val="fr-FR"/>
        </w:rPr>
        <w:t>6.2.3</w:t>
      </w:r>
      <w:r>
        <w:rPr>
          <w:lang w:val="fr-FR"/>
        </w:rPr>
        <w:tab/>
      </w:r>
      <w:r w:rsidR="00E52E52">
        <w:rPr>
          <w:lang w:val="fr-FR"/>
        </w:rPr>
        <w:t>Citernes mobiles (cf. </w:t>
      </w:r>
      <w:r w:rsidR="0046605A" w:rsidRPr="0046605A">
        <w:rPr>
          <w:lang w:val="fr-FR"/>
        </w:rPr>
        <w:t>6.7</w:t>
      </w:r>
      <w:r w:rsidR="0046605A" w:rsidRPr="003A3296">
        <w:rPr>
          <w:sz w:val="18"/>
          <w:szCs w:val="18"/>
          <w:vertAlign w:val="superscript"/>
          <w:lang w:val="fr-FR"/>
        </w:rPr>
        <w:t>1</w:t>
      </w:r>
      <w:r w:rsidR="0046605A" w:rsidRPr="0046605A">
        <w:rPr>
          <w:lang w:val="fr-FR"/>
        </w:rPr>
        <w:t>)</w:t>
      </w:r>
      <w:r w:rsidR="00623BB9">
        <w:rPr>
          <w:lang w:val="fr-FR"/>
        </w:rPr>
        <w:t> :</w:t>
      </w:r>
      <w:r w:rsidR="0046605A" w:rsidRPr="0046605A">
        <w:rPr>
          <w:lang w:val="fr-FR"/>
        </w:rPr>
        <w:t xml:space="preserve"> </w:t>
      </w:r>
      <w:r w:rsidR="0046605A" w:rsidRPr="00F20980">
        <w:rPr>
          <w:b/>
          <w:lang w:val="fr-FR"/>
        </w:rPr>
        <w:t>non</w:t>
      </w:r>
    </w:p>
    <w:p w:rsidR="0046605A" w:rsidRPr="0046605A" w:rsidRDefault="0046605A" w:rsidP="002E63A8">
      <w:pPr>
        <w:pStyle w:val="SingleTxtG"/>
        <w:ind w:firstLine="567"/>
      </w:pPr>
      <w:r w:rsidRPr="0046605A">
        <w:rPr>
          <w:lang w:val="fr-FR"/>
        </w:rPr>
        <w:t>Si la réponse est affirmative, donner d</w:t>
      </w:r>
      <w:r w:rsidR="00F20980">
        <w:rPr>
          <w:lang w:val="fr-FR"/>
        </w:rPr>
        <w:t>es précisions dans les sections </w:t>
      </w:r>
      <w:r w:rsidRPr="0046605A">
        <w:rPr>
          <w:lang w:val="fr-FR"/>
        </w:rPr>
        <w:t>7, 8 ou 9 ci</w:t>
      </w:r>
      <w:r w:rsidR="00A84DA6">
        <w:rPr>
          <w:lang w:val="fr-FR"/>
        </w:rPr>
        <w:noBreakHyphen/>
      </w:r>
      <w:r w:rsidRPr="0046605A">
        <w:rPr>
          <w:lang w:val="fr-FR"/>
        </w:rPr>
        <w:t>dessous, respectivement.</w:t>
      </w:r>
    </w:p>
    <w:p w:rsidR="0046605A" w:rsidRPr="00F20980" w:rsidRDefault="00740A89" w:rsidP="00740A89">
      <w:pPr>
        <w:pStyle w:val="H23G"/>
      </w:pPr>
      <w:r>
        <w:rPr>
          <w:lang w:val="fr-FR"/>
        </w:rPr>
        <w:tab/>
      </w:r>
      <w:r>
        <w:rPr>
          <w:lang w:val="fr-FR"/>
        </w:rPr>
        <w:tab/>
      </w:r>
      <w:r w:rsidR="00AA31CD">
        <w:rPr>
          <w:lang w:val="fr-FR"/>
        </w:rPr>
        <w:t xml:space="preserve">Section 7 : </w:t>
      </w:r>
      <w:r w:rsidR="0046605A" w:rsidRPr="00F20980">
        <w:rPr>
          <w:lang w:val="fr-FR"/>
        </w:rPr>
        <w:t>CONTENEURS POUR VRAC (à ne</w:t>
      </w:r>
      <w:r w:rsidR="0016599D">
        <w:rPr>
          <w:lang w:val="fr-FR"/>
        </w:rPr>
        <w:t xml:space="preserve"> remplir que si la réponse sous </w:t>
      </w:r>
      <w:r w:rsidR="0046605A" w:rsidRPr="00F20980">
        <w:rPr>
          <w:lang w:val="fr-FR"/>
        </w:rPr>
        <w:t>6.2.1 est « oui »)</w:t>
      </w:r>
    </w:p>
    <w:p w:rsidR="0046605A" w:rsidRPr="0046605A" w:rsidRDefault="00782E3A" w:rsidP="0046605A">
      <w:pPr>
        <w:pStyle w:val="SingleTxtG"/>
      </w:pPr>
      <w:r>
        <w:rPr>
          <w:lang w:val="fr-FR"/>
        </w:rPr>
        <w:t>7.1</w:t>
      </w:r>
      <w:r>
        <w:rPr>
          <w:lang w:val="fr-FR"/>
        </w:rPr>
        <w:tab/>
      </w:r>
      <w:r w:rsidR="0046605A" w:rsidRPr="0046605A">
        <w:rPr>
          <w:lang w:val="fr-FR"/>
        </w:rPr>
        <w:t>Type(s) proposé(s)</w:t>
      </w:r>
      <w:r w:rsidR="00623BB9">
        <w:rPr>
          <w:lang w:val="fr-FR"/>
        </w:rPr>
        <w:t> :</w:t>
      </w:r>
      <w:r w:rsidR="0046605A" w:rsidRPr="0046605A">
        <w:rPr>
          <w:lang w:val="fr-FR"/>
        </w:rPr>
        <w:t xml:space="preserve"> </w:t>
      </w:r>
      <w:r w:rsidR="0046605A" w:rsidRPr="00F20980">
        <w:rPr>
          <w:b/>
          <w:lang w:val="fr-FR"/>
        </w:rPr>
        <w:t>sans objet</w:t>
      </w:r>
    </w:p>
    <w:p w:rsidR="0046605A" w:rsidRPr="00F20980" w:rsidRDefault="00740A89" w:rsidP="00740A89">
      <w:pPr>
        <w:pStyle w:val="H23G"/>
      </w:pPr>
      <w:r>
        <w:rPr>
          <w:lang w:val="fr-FR"/>
        </w:rPr>
        <w:tab/>
      </w:r>
      <w:r>
        <w:rPr>
          <w:lang w:val="fr-FR"/>
        </w:rPr>
        <w:tab/>
        <w:t xml:space="preserve">Section 8 : </w:t>
      </w:r>
      <w:r w:rsidR="0046605A" w:rsidRPr="00F20980">
        <w:t xml:space="preserve">TRANSPORT EN GRANDS RÉCIPIENTS POUR VRAC (GRV) </w:t>
      </w:r>
      <w:r w:rsidR="00CE2481">
        <w:br/>
      </w:r>
      <w:r w:rsidR="0046605A" w:rsidRPr="00F20980">
        <w:t xml:space="preserve">(à ne remplir que si la </w:t>
      </w:r>
      <w:r w:rsidR="00F20980">
        <w:t>réponse sous 6.2.2 est « oui »)</w:t>
      </w:r>
    </w:p>
    <w:p w:rsidR="0046605A" w:rsidRPr="0046605A" w:rsidRDefault="00782E3A" w:rsidP="0046605A">
      <w:pPr>
        <w:pStyle w:val="SingleTxtG"/>
      </w:pPr>
      <w:r>
        <w:rPr>
          <w:lang w:val="fr-FR"/>
        </w:rPr>
        <w:t>8.1</w:t>
      </w:r>
      <w:r>
        <w:rPr>
          <w:lang w:val="fr-FR"/>
        </w:rPr>
        <w:tab/>
      </w:r>
      <w:r w:rsidR="0046605A" w:rsidRPr="0046605A">
        <w:rPr>
          <w:lang w:val="fr-FR"/>
        </w:rPr>
        <w:t>Type(s) proposé(s)</w:t>
      </w:r>
      <w:r w:rsidR="00623BB9">
        <w:rPr>
          <w:lang w:val="fr-FR"/>
        </w:rPr>
        <w:t> :</w:t>
      </w:r>
      <w:r w:rsidR="0046605A" w:rsidRPr="0046605A">
        <w:rPr>
          <w:lang w:val="fr-FR"/>
        </w:rPr>
        <w:t xml:space="preserve"> </w:t>
      </w:r>
      <w:r w:rsidR="0046605A" w:rsidRPr="00B247B6">
        <w:rPr>
          <w:b/>
          <w:lang w:val="fr-FR"/>
        </w:rPr>
        <w:t>sans objet</w:t>
      </w:r>
    </w:p>
    <w:p w:rsidR="0046605A" w:rsidRPr="00B247B6" w:rsidRDefault="006D236E" w:rsidP="006D236E">
      <w:pPr>
        <w:pStyle w:val="H23G"/>
      </w:pPr>
      <w:r>
        <w:rPr>
          <w:lang w:val="fr-FR"/>
        </w:rPr>
        <w:tab/>
      </w:r>
      <w:r>
        <w:rPr>
          <w:lang w:val="fr-FR"/>
        </w:rPr>
        <w:tab/>
      </w:r>
      <w:r w:rsidR="00740A89">
        <w:rPr>
          <w:lang w:val="fr-FR"/>
        </w:rPr>
        <w:t xml:space="preserve">Section 9 : </w:t>
      </w:r>
      <w:r w:rsidR="0046605A" w:rsidRPr="00B247B6">
        <w:t>TRANSPORT EN CITERNES MOBILES (à ne remplir que si la réponse sous 6.2.3 est « oui »)</w:t>
      </w:r>
    </w:p>
    <w:p w:rsidR="0046605A" w:rsidRPr="0046605A" w:rsidRDefault="00782E3A" w:rsidP="0091796A">
      <w:pPr>
        <w:pStyle w:val="SingleTxtG"/>
        <w:ind w:left="1701" w:hanging="567"/>
      </w:pPr>
      <w:r>
        <w:rPr>
          <w:lang w:val="fr-FR"/>
        </w:rPr>
        <w:t>9.1</w:t>
      </w:r>
      <w:r>
        <w:rPr>
          <w:lang w:val="fr-FR"/>
        </w:rPr>
        <w:tab/>
      </w:r>
      <w:r w:rsidR="0046605A" w:rsidRPr="0091796A">
        <w:rPr>
          <w:lang w:val="fr-FR"/>
        </w:rPr>
        <w:t>Description</w:t>
      </w:r>
      <w:r w:rsidR="00405AD0">
        <w:t xml:space="preserve"> de la citerne mobile prévue (y </w:t>
      </w:r>
      <w:r w:rsidR="0046605A" w:rsidRPr="0046605A">
        <w:t>compris le type de citerne OMI s’il est connu)</w:t>
      </w:r>
      <w:r w:rsidR="00623BB9">
        <w:t> :</w:t>
      </w:r>
      <w:r w:rsidR="0046605A" w:rsidRPr="0046605A">
        <w:t xml:space="preserve"> </w:t>
      </w:r>
      <w:r w:rsidR="0046605A" w:rsidRPr="00B247B6">
        <w:rPr>
          <w:b/>
        </w:rPr>
        <w:t>sans objet</w:t>
      </w:r>
    </w:p>
    <w:p w:rsidR="0046605A" w:rsidRPr="0046605A" w:rsidRDefault="00782E3A" w:rsidP="0046605A">
      <w:pPr>
        <w:pStyle w:val="SingleTxtG"/>
      </w:pPr>
      <w:r>
        <w:rPr>
          <w:lang w:val="fr-FR"/>
        </w:rPr>
        <w:t>9.2</w:t>
      </w:r>
      <w:r>
        <w:rPr>
          <w:lang w:val="fr-FR"/>
        </w:rPr>
        <w:tab/>
      </w:r>
      <w:r w:rsidR="0046605A" w:rsidRPr="0046605A">
        <w:t xml:space="preserve">Pression minimale d’épreuve : </w:t>
      </w:r>
      <w:r w:rsidR="0046605A" w:rsidRPr="00B247B6">
        <w:rPr>
          <w:b/>
        </w:rPr>
        <w:t>sans objet</w:t>
      </w:r>
    </w:p>
    <w:p w:rsidR="0046605A" w:rsidRPr="0046605A" w:rsidRDefault="00782E3A" w:rsidP="0046605A">
      <w:pPr>
        <w:pStyle w:val="SingleTxtG"/>
      </w:pPr>
      <w:r>
        <w:rPr>
          <w:lang w:val="fr-FR"/>
        </w:rPr>
        <w:t>9.3</w:t>
      </w:r>
      <w:r>
        <w:rPr>
          <w:lang w:val="fr-FR"/>
        </w:rPr>
        <w:tab/>
      </w:r>
      <w:r w:rsidR="0046605A" w:rsidRPr="0046605A">
        <w:t>Épaisseur minimale du réservoir</w:t>
      </w:r>
      <w:r w:rsidR="00623BB9">
        <w:rPr>
          <w:lang w:val="fr-FR"/>
        </w:rPr>
        <w:t> :</w:t>
      </w:r>
      <w:r w:rsidR="0046605A" w:rsidRPr="0046605A">
        <w:rPr>
          <w:lang w:val="fr-FR"/>
        </w:rPr>
        <w:t xml:space="preserve"> </w:t>
      </w:r>
      <w:r w:rsidR="0046605A" w:rsidRPr="00B247B6">
        <w:rPr>
          <w:b/>
        </w:rPr>
        <w:t>sans objet</w:t>
      </w:r>
    </w:p>
    <w:p w:rsidR="0046605A" w:rsidRPr="0046605A" w:rsidRDefault="00782E3A" w:rsidP="0046605A">
      <w:pPr>
        <w:pStyle w:val="SingleTxtG"/>
      </w:pPr>
      <w:r>
        <w:rPr>
          <w:lang w:val="fr-FR"/>
        </w:rPr>
        <w:t>9.4</w:t>
      </w:r>
      <w:r>
        <w:rPr>
          <w:lang w:val="fr-FR"/>
        </w:rPr>
        <w:tab/>
      </w:r>
      <w:r w:rsidR="0046605A" w:rsidRPr="0046605A">
        <w:t>Caractéristiques des orifices de vidange par le bas, s’ils existent</w:t>
      </w:r>
      <w:r w:rsidR="00623BB9">
        <w:rPr>
          <w:lang w:val="fr-FR"/>
        </w:rPr>
        <w:t> :</w:t>
      </w:r>
      <w:r w:rsidR="0046605A" w:rsidRPr="0046605A">
        <w:rPr>
          <w:lang w:val="fr-FR"/>
        </w:rPr>
        <w:t xml:space="preserve"> </w:t>
      </w:r>
      <w:r w:rsidR="0046605A" w:rsidRPr="00B247B6">
        <w:rPr>
          <w:b/>
        </w:rPr>
        <w:t>sans objet</w:t>
      </w:r>
    </w:p>
    <w:p w:rsidR="0046605A" w:rsidRPr="0046605A" w:rsidRDefault="00782E3A" w:rsidP="0046605A">
      <w:pPr>
        <w:pStyle w:val="SingleTxtG"/>
      </w:pPr>
      <w:r>
        <w:rPr>
          <w:lang w:val="fr-FR"/>
        </w:rPr>
        <w:t>9.5</w:t>
      </w:r>
      <w:r>
        <w:rPr>
          <w:lang w:val="fr-FR"/>
        </w:rPr>
        <w:tab/>
      </w:r>
      <w:r w:rsidR="0046605A" w:rsidRPr="0046605A">
        <w:t>Dispositifs de décompression</w:t>
      </w:r>
      <w:r w:rsidR="00623BB9">
        <w:rPr>
          <w:lang w:val="fr-FR"/>
        </w:rPr>
        <w:t> :</w:t>
      </w:r>
      <w:r w:rsidR="0046605A" w:rsidRPr="0046605A">
        <w:rPr>
          <w:lang w:val="fr-FR"/>
        </w:rPr>
        <w:t xml:space="preserve"> </w:t>
      </w:r>
      <w:r w:rsidR="0046605A" w:rsidRPr="00B247B6">
        <w:rPr>
          <w:b/>
        </w:rPr>
        <w:t>sans objet</w:t>
      </w:r>
    </w:p>
    <w:p w:rsidR="0046605A" w:rsidRPr="0046605A" w:rsidRDefault="00782E3A" w:rsidP="0046605A">
      <w:pPr>
        <w:pStyle w:val="SingleTxtG"/>
      </w:pPr>
      <w:r>
        <w:rPr>
          <w:lang w:val="fr-FR"/>
        </w:rPr>
        <w:t>9.6</w:t>
      </w:r>
      <w:r>
        <w:rPr>
          <w:lang w:val="fr-FR"/>
        </w:rPr>
        <w:tab/>
      </w:r>
      <w:r w:rsidR="0046605A" w:rsidRPr="0046605A">
        <w:t>Taux de remplissage</w:t>
      </w:r>
      <w:r w:rsidR="00623BB9">
        <w:rPr>
          <w:lang w:val="fr-FR"/>
        </w:rPr>
        <w:t> :</w:t>
      </w:r>
      <w:r w:rsidR="0046605A" w:rsidRPr="0046605A">
        <w:rPr>
          <w:lang w:val="fr-FR"/>
        </w:rPr>
        <w:t xml:space="preserve"> </w:t>
      </w:r>
      <w:r w:rsidR="0046605A" w:rsidRPr="00B247B6">
        <w:rPr>
          <w:b/>
        </w:rPr>
        <w:t>sans objet</w:t>
      </w:r>
    </w:p>
    <w:p w:rsidR="001953D8" w:rsidRDefault="00782E3A" w:rsidP="0046605A">
      <w:pPr>
        <w:pStyle w:val="SingleTxtG"/>
        <w:rPr>
          <w:b/>
        </w:rPr>
      </w:pPr>
      <w:r>
        <w:rPr>
          <w:lang w:val="fr-FR"/>
        </w:rPr>
        <w:t>9.7</w:t>
      </w:r>
      <w:r>
        <w:rPr>
          <w:lang w:val="fr-FR"/>
        </w:rPr>
        <w:tab/>
      </w:r>
      <w:r w:rsidR="0046605A" w:rsidRPr="0046605A">
        <w:t>Matériaux à ne pas utiliser pour la construction</w:t>
      </w:r>
      <w:r w:rsidR="00623BB9">
        <w:rPr>
          <w:lang w:val="fr-FR"/>
        </w:rPr>
        <w:t> :</w:t>
      </w:r>
      <w:r w:rsidR="0046605A" w:rsidRPr="0046605A">
        <w:rPr>
          <w:lang w:val="fr-FR"/>
        </w:rPr>
        <w:t xml:space="preserve"> </w:t>
      </w:r>
      <w:r w:rsidR="0046605A" w:rsidRPr="00B247B6">
        <w:rPr>
          <w:b/>
        </w:rPr>
        <w:t>sans objet</w:t>
      </w:r>
    </w:p>
    <w:p w:rsidR="001953D8" w:rsidRPr="00B247B6" w:rsidRDefault="00B247B6" w:rsidP="00B247B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953D8" w:rsidRPr="00B247B6" w:rsidSect="001C5A9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60" w:rsidRDefault="00F13660" w:rsidP="00F95C08">
      <w:pPr>
        <w:spacing w:line="240" w:lineRule="auto"/>
      </w:pPr>
    </w:p>
  </w:endnote>
  <w:endnote w:type="continuationSeparator" w:id="0">
    <w:p w:rsidR="00F13660" w:rsidRPr="00AC3823" w:rsidRDefault="00F13660" w:rsidP="00AC3823">
      <w:pPr>
        <w:pStyle w:val="Footer"/>
      </w:pPr>
    </w:p>
  </w:endnote>
  <w:endnote w:type="continuationNotice" w:id="1">
    <w:p w:rsidR="00F13660" w:rsidRDefault="00F136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60" w:rsidRPr="001C5A95" w:rsidRDefault="00F13660" w:rsidP="001C5A95">
    <w:pPr>
      <w:pStyle w:val="Footer"/>
      <w:tabs>
        <w:tab w:val="right" w:pos="9638"/>
      </w:tabs>
    </w:pPr>
    <w:r w:rsidRPr="001C5A95">
      <w:rPr>
        <w:b/>
        <w:sz w:val="18"/>
      </w:rPr>
      <w:fldChar w:fldCharType="begin"/>
    </w:r>
    <w:r w:rsidRPr="001C5A95">
      <w:rPr>
        <w:b/>
        <w:sz w:val="18"/>
      </w:rPr>
      <w:instrText xml:space="preserve"> PAGE  \* MERGEFORMAT </w:instrText>
    </w:r>
    <w:r w:rsidRPr="001C5A95">
      <w:rPr>
        <w:b/>
        <w:sz w:val="18"/>
      </w:rPr>
      <w:fldChar w:fldCharType="separate"/>
    </w:r>
    <w:r w:rsidR="00653711">
      <w:rPr>
        <w:b/>
        <w:noProof/>
        <w:sz w:val="18"/>
      </w:rPr>
      <w:t>8</w:t>
    </w:r>
    <w:r w:rsidRPr="001C5A95">
      <w:rPr>
        <w:b/>
        <w:sz w:val="18"/>
      </w:rPr>
      <w:fldChar w:fldCharType="end"/>
    </w:r>
    <w:r>
      <w:rPr>
        <w:b/>
        <w:sz w:val="18"/>
      </w:rPr>
      <w:tab/>
    </w:r>
    <w:r>
      <w:t>GE.17-15273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60" w:rsidRPr="001C5A95" w:rsidRDefault="00F13660" w:rsidP="001C5A95">
    <w:pPr>
      <w:pStyle w:val="Footer"/>
      <w:tabs>
        <w:tab w:val="right" w:pos="9638"/>
      </w:tabs>
      <w:rPr>
        <w:b/>
        <w:sz w:val="18"/>
      </w:rPr>
    </w:pPr>
    <w:r>
      <w:t>GE.17-15273</w:t>
    </w:r>
    <w:r>
      <w:tab/>
    </w:r>
    <w:r w:rsidRPr="001C5A95">
      <w:rPr>
        <w:b/>
        <w:sz w:val="18"/>
      </w:rPr>
      <w:fldChar w:fldCharType="begin"/>
    </w:r>
    <w:r w:rsidRPr="001C5A95">
      <w:rPr>
        <w:b/>
        <w:sz w:val="18"/>
      </w:rPr>
      <w:instrText xml:space="preserve"> PAGE  \* MERGEFORMAT </w:instrText>
    </w:r>
    <w:r w:rsidRPr="001C5A95">
      <w:rPr>
        <w:b/>
        <w:sz w:val="18"/>
      </w:rPr>
      <w:fldChar w:fldCharType="separate"/>
    </w:r>
    <w:r w:rsidR="00653711">
      <w:rPr>
        <w:b/>
        <w:noProof/>
        <w:sz w:val="18"/>
      </w:rPr>
      <w:t>7</w:t>
    </w:r>
    <w:r w:rsidRPr="001C5A9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60" w:rsidRPr="001C5A95" w:rsidRDefault="00F13660" w:rsidP="001C5A95">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17-15273  (F)    260917    </w:t>
    </w:r>
    <w:r w:rsidR="006C1874">
      <w:rPr>
        <w:sz w:val="20"/>
      </w:rPr>
      <w:t>270917</w:t>
    </w:r>
    <w:r>
      <w:rPr>
        <w:sz w:val="20"/>
      </w:rPr>
      <w:br/>
    </w:r>
    <w:r w:rsidRPr="001C5A95">
      <w:rPr>
        <w:rFonts w:ascii="C39T30Lfz" w:hAnsi="C39T30Lfz"/>
        <w:sz w:val="56"/>
      </w:rPr>
      <w:t></w:t>
    </w:r>
    <w:r w:rsidRPr="001C5A95">
      <w:rPr>
        <w:rFonts w:ascii="C39T30Lfz" w:hAnsi="C39T30Lfz"/>
        <w:sz w:val="56"/>
      </w:rPr>
      <w:t></w:t>
    </w:r>
    <w:r w:rsidRPr="001C5A95">
      <w:rPr>
        <w:rFonts w:ascii="C39T30Lfz" w:hAnsi="C39T30Lfz"/>
        <w:sz w:val="56"/>
      </w:rPr>
      <w:t></w:t>
    </w:r>
    <w:r w:rsidRPr="001C5A95">
      <w:rPr>
        <w:rFonts w:ascii="C39T30Lfz" w:hAnsi="C39T30Lfz"/>
        <w:sz w:val="56"/>
      </w:rPr>
      <w:t></w:t>
    </w:r>
    <w:r w:rsidRPr="001C5A95">
      <w:rPr>
        <w:rFonts w:ascii="C39T30Lfz" w:hAnsi="C39T30Lfz"/>
        <w:sz w:val="56"/>
      </w:rPr>
      <w:t></w:t>
    </w:r>
    <w:r w:rsidRPr="001C5A95">
      <w:rPr>
        <w:rFonts w:ascii="C39T30Lfz" w:hAnsi="C39T30Lfz"/>
        <w:sz w:val="56"/>
      </w:rPr>
      <w:t></w:t>
    </w:r>
    <w:r w:rsidRPr="001C5A95">
      <w:rPr>
        <w:rFonts w:ascii="C39T30Lfz" w:hAnsi="C39T30Lfz"/>
        <w:sz w:val="56"/>
      </w:rPr>
      <w:t></w:t>
    </w:r>
    <w:r w:rsidRPr="001C5A95">
      <w:rPr>
        <w:rFonts w:ascii="C39T30Lfz" w:hAnsi="C39T30Lfz"/>
        <w:sz w:val="56"/>
      </w:rPr>
      <w:t></w:t>
    </w:r>
    <w:r w:rsidRPr="001C5A95">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4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4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60" w:rsidRPr="00AC3823" w:rsidRDefault="00F13660" w:rsidP="00AC3823">
      <w:pPr>
        <w:pStyle w:val="Footer"/>
        <w:tabs>
          <w:tab w:val="right" w:pos="2155"/>
        </w:tabs>
        <w:spacing w:after="80" w:line="240" w:lineRule="atLeast"/>
        <w:ind w:left="680"/>
        <w:rPr>
          <w:u w:val="single"/>
        </w:rPr>
      </w:pPr>
      <w:r>
        <w:rPr>
          <w:u w:val="single"/>
        </w:rPr>
        <w:tab/>
      </w:r>
    </w:p>
  </w:footnote>
  <w:footnote w:type="continuationSeparator" w:id="0">
    <w:p w:rsidR="00F13660" w:rsidRPr="00AC3823" w:rsidRDefault="00F13660" w:rsidP="00AC3823">
      <w:pPr>
        <w:pStyle w:val="Footer"/>
        <w:tabs>
          <w:tab w:val="right" w:pos="2155"/>
        </w:tabs>
        <w:spacing w:after="80" w:line="240" w:lineRule="atLeast"/>
        <w:ind w:left="680"/>
        <w:rPr>
          <w:u w:val="single"/>
        </w:rPr>
      </w:pPr>
      <w:r>
        <w:rPr>
          <w:u w:val="single"/>
        </w:rPr>
        <w:tab/>
      </w:r>
    </w:p>
  </w:footnote>
  <w:footnote w:type="continuationNotice" w:id="1">
    <w:p w:rsidR="00F13660" w:rsidRPr="00AC3823" w:rsidRDefault="00F13660">
      <w:pPr>
        <w:spacing w:line="240" w:lineRule="auto"/>
        <w:rPr>
          <w:sz w:val="2"/>
          <w:szCs w:val="2"/>
        </w:rPr>
      </w:pPr>
    </w:p>
  </w:footnote>
  <w:footnote w:id="2">
    <w:p w:rsidR="00F13660" w:rsidRPr="00134DE7" w:rsidRDefault="00F13660">
      <w:pPr>
        <w:pStyle w:val="FootnoteText"/>
      </w:pPr>
      <w:r>
        <w:rPr>
          <w:rStyle w:val="FootnoteReference"/>
        </w:rPr>
        <w:tab/>
      </w:r>
      <w:r w:rsidRPr="00134DE7">
        <w:rPr>
          <w:rStyle w:val="FootnoteReference"/>
          <w:sz w:val="20"/>
          <w:vertAlign w:val="baseline"/>
        </w:rPr>
        <w:t>*</w:t>
      </w:r>
      <w:r>
        <w:rPr>
          <w:rStyle w:val="FootnoteReference"/>
          <w:sz w:val="20"/>
          <w:vertAlign w:val="baseline"/>
        </w:rPr>
        <w:tab/>
      </w:r>
      <w:r w:rsidRPr="00134DE7">
        <w:rPr>
          <w:sz w:val="20"/>
        </w:rPr>
        <w:t>Conformément au programme de travail du Sous</w:t>
      </w:r>
      <w:r w:rsidR="00A84DA6">
        <w:rPr>
          <w:sz w:val="20"/>
        </w:rPr>
        <w:noBreakHyphen/>
      </w:r>
      <w:r w:rsidRPr="00134DE7">
        <w:rPr>
          <w:sz w:val="20"/>
        </w:rPr>
        <w:t>Comité pour 2017</w:t>
      </w:r>
      <w:r w:rsidR="00A84DA6">
        <w:rPr>
          <w:sz w:val="20"/>
        </w:rPr>
        <w:noBreakHyphen/>
      </w:r>
      <w:r w:rsidRPr="00134DE7">
        <w:rPr>
          <w:sz w:val="20"/>
        </w:rPr>
        <w:t>2018, ap</w:t>
      </w:r>
      <w:r w:rsidR="007263F8">
        <w:rPr>
          <w:sz w:val="20"/>
        </w:rPr>
        <w:t>prouvé par le </w:t>
      </w:r>
      <w:r w:rsidRPr="00134DE7">
        <w:rPr>
          <w:sz w:val="20"/>
        </w:rPr>
        <w:t>Comité à sa huitième session (voir ST/SG/AC.10/C.3/100, par</w:t>
      </w:r>
      <w:r w:rsidR="007263F8">
        <w:rPr>
          <w:sz w:val="20"/>
        </w:rPr>
        <w:t>. </w:t>
      </w:r>
      <w:r w:rsidRPr="00134DE7">
        <w:rPr>
          <w:sz w:val="20"/>
        </w:rPr>
        <w:t>98, et ST/SG/AC.10/44, par</w:t>
      </w:r>
      <w:r w:rsidR="007263F8">
        <w:rPr>
          <w:sz w:val="20"/>
        </w:rPr>
        <w:t>. </w:t>
      </w:r>
      <w:r w:rsidRPr="00134DE7">
        <w:rPr>
          <w:sz w:val="20"/>
        </w:rPr>
        <w:t>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60" w:rsidRPr="001C5A95" w:rsidRDefault="00653711">
    <w:pPr>
      <w:pStyle w:val="Header"/>
    </w:pPr>
    <w:r>
      <w:fldChar w:fldCharType="begin"/>
    </w:r>
    <w:r>
      <w:instrText xml:space="preserve"> TITLE  \* MERGEFORMAT </w:instrText>
    </w:r>
    <w:r>
      <w:fldChar w:fldCharType="separate"/>
    </w:r>
    <w:r>
      <w:t>ST/SG/AC.10/C.3/2017/43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60" w:rsidRPr="001C5A95" w:rsidRDefault="00653711" w:rsidP="001C5A95">
    <w:pPr>
      <w:pStyle w:val="Header"/>
      <w:jc w:val="right"/>
    </w:pPr>
    <w:r>
      <w:fldChar w:fldCharType="begin"/>
    </w:r>
    <w:r>
      <w:instrText xml:space="preserve"> TITLE  \* MERGEFORMAT </w:instrText>
    </w:r>
    <w:r>
      <w:fldChar w:fldCharType="separate"/>
    </w:r>
    <w:r>
      <w:t>ST/SG/AC.10/C.3/2017/43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E4"/>
    <w:rsid w:val="00017B7E"/>
    <w:rsid w:val="00017F94"/>
    <w:rsid w:val="00023842"/>
    <w:rsid w:val="000305D3"/>
    <w:rsid w:val="000334F9"/>
    <w:rsid w:val="00033FEE"/>
    <w:rsid w:val="000650EA"/>
    <w:rsid w:val="0007796D"/>
    <w:rsid w:val="00092602"/>
    <w:rsid w:val="000B3E8F"/>
    <w:rsid w:val="000B6E01"/>
    <w:rsid w:val="000B7790"/>
    <w:rsid w:val="000C1D44"/>
    <w:rsid w:val="000F486B"/>
    <w:rsid w:val="00103A54"/>
    <w:rsid w:val="00111F2F"/>
    <w:rsid w:val="00132EA9"/>
    <w:rsid w:val="00134DE7"/>
    <w:rsid w:val="0014365E"/>
    <w:rsid w:val="001520A0"/>
    <w:rsid w:val="0016599D"/>
    <w:rsid w:val="0017137A"/>
    <w:rsid w:val="00173BE6"/>
    <w:rsid w:val="00176178"/>
    <w:rsid w:val="0018115C"/>
    <w:rsid w:val="001953D8"/>
    <w:rsid w:val="001A3149"/>
    <w:rsid w:val="001A40F4"/>
    <w:rsid w:val="001B2501"/>
    <w:rsid w:val="001C5A95"/>
    <w:rsid w:val="001F525A"/>
    <w:rsid w:val="00223272"/>
    <w:rsid w:val="0023229C"/>
    <w:rsid w:val="00242B0B"/>
    <w:rsid w:val="0024779E"/>
    <w:rsid w:val="00251226"/>
    <w:rsid w:val="002530F8"/>
    <w:rsid w:val="00260CDF"/>
    <w:rsid w:val="00267ADB"/>
    <w:rsid w:val="00283190"/>
    <w:rsid w:val="002832AC"/>
    <w:rsid w:val="002851EB"/>
    <w:rsid w:val="002A192B"/>
    <w:rsid w:val="002B77A5"/>
    <w:rsid w:val="002C04BC"/>
    <w:rsid w:val="002D3B2E"/>
    <w:rsid w:val="002D660D"/>
    <w:rsid w:val="002D7C93"/>
    <w:rsid w:val="002E4F75"/>
    <w:rsid w:val="002E63A8"/>
    <w:rsid w:val="002E6ABC"/>
    <w:rsid w:val="00303BF2"/>
    <w:rsid w:val="00304844"/>
    <w:rsid w:val="00313D52"/>
    <w:rsid w:val="00314F6B"/>
    <w:rsid w:val="00327050"/>
    <w:rsid w:val="003471F0"/>
    <w:rsid w:val="00351AA1"/>
    <w:rsid w:val="0035537A"/>
    <w:rsid w:val="00357831"/>
    <w:rsid w:val="00374DB2"/>
    <w:rsid w:val="00376339"/>
    <w:rsid w:val="0038265B"/>
    <w:rsid w:val="003A3296"/>
    <w:rsid w:val="003A5194"/>
    <w:rsid w:val="003B0B7D"/>
    <w:rsid w:val="003B48AF"/>
    <w:rsid w:val="003B6E87"/>
    <w:rsid w:val="003C10A2"/>
    <w:rsid w:val="003C13E5"/>
    <w:rsid w:val="003E7F80"/>
    <w:rsid w:val="003F2835"/>
    <w:rsid w:val="003F525F"/>
    <w:rsid w:val="00405AD0"/>
    <w:rsid w:val="00407065"/>
    <w:rsid w:val="0041299F"/>
    <w:rsid w:val="00441C3B"/>
    <w:rsid w:val="00446FE5"/>
    <w:rsid w:val="00452396"/>
    <w:rsid w:val="00455214"/>
    <w:rsid w:val="0046605A"/>
    <w:rsid w:val="004802E8"/>
    <w:rsid w:val="004924A7"/>
    <w:rsid w:val="004954E4"/>
    <w:rsid w:val="004B0CF6"/>
    <w:rsid w:val="004B7BE4"/>
    <w:rsid w:val="004E468C"/>
    <w:rsid w:val="00506E25"/>
    <w:rsid w:val="00511DD4"/>
    <w:rsid w:val="00512E39"/>
    <w:rsid w:val="005176AC"/>
    <w:rsid w:val="00524D64"/>
    <w:rsid w:val="005417A0"/>
    <w:rsid w:val="00546DC9"/>
    <w:rsid w:val="005505B7"/>
    <w:rsid w:val="00573BE5"/>
    <w:rsid w:val="00583619"/>
    <w:rsid w:val="00584DC4"/>
    <w:rsid w:val="00586ED3"/>
    <w:rsid w:val="00596AA9"/>
    <w:rsid w:val="005E0E90"/>
    <w:rsid w:val="005E6AAD"/>
    <w:rsid w:val="0060448B"/>
    <w:rsid w:val="00623BB9"/>
    <w:rsid w:val="006271E9"/>
    <w:rsid w:val="00630A11"/>
    <w:rsid w:val="00636C98"/>
    <w:rsid w:val="00652CF7"/>
    <w:rsid w:val="00653711"/>
    <w:rsid w:val="006829C4"/>
    <w:rsid w:val="0068456F"/>
    <w:rsid w:val="006A2BFA"/>
    <w:rsid w:val="006C1874"/>
    <w:rsid w:val="006D236E"/>
    <w:rsid w:val="006E3CEF"/>
    <w:rsid w:val="006F0D8E"/>
    <w:rsid w:val="00715F63"/>
    <w:rsid w:val="0071601D"/>
    <w:rsid w:val="00717165"/>
    <w:rsid w:val="007263F8"/>
    <w:rsid w:val="00740A89"/>
    <w:rsid w:val="00777409"/>
    <w:rsid w:val="00777BC5"/>
    <w:rsid w:val="00782E3A"/>
    <w:rsid w:val="0078678F"/>
    <w:rsid w:val="007A62E6"/>
    <w:rsid w:val="007C3542"/>
    <w:rsid w:val="007D0D57"/>
    <w:rsid w:val="007D2C77"/>
    <w:rsid w:val="008015CE"/>
    <w:rsid w:val="0080684C"/>
    <w:rsid w:val="00826492"/>
    <w:rsid w:val="0085143A"/>
    <w:rsid w:val="0087024D"/>
    <w:rsid w:val="00871C75"/>
    <w:rsid w:val="0087563B"/>
    <w:rsid w:val="008776DC"/>
    <w:rsid w:val="00886EB0"/>
    <w:rsid w:val="00894A85"/>
    <w:rsid w:val="008B40CD"/>
    <w:rsid w:val="008D1D98"/>
    <w:rsid w:val="008E0714"/>
    <w:rsid w:val="008E4581"/>
    <w:rsid w:val="0090074F"/>
    <w:rsid w:val="0091796A"/>
    <w:rsid w:val="009652D7"/>
    <w:rsid w:val="009705C8"/>
    <w:rsid w:val="009B40B8"/>
    <w:rsid w:val="009C1CF4"/>
    <w:rsid w:val="009F4E6B"/>
    <w:rsid w:val="00A06252"/>
    <w:rsid w:val="00A147F7"/>
    <w:rsid w:val="00A30353"/>
    <w:rsid w:val="00A57E46"/>
    <w:rsid w:val="00A84DA6"/>
    <w:rsid w:val="00A93771"/>
    <w:rsid w:val="00A941A6"/>
    <w:rsid w:val="00AA31CD"/>
    <w:rsid w:val="00AB6BAA"/>
    <w:rsid w:val="00AC3823"/>
    <w:rsid w:val="00AE323C"/>
    <w:rsid w:val="00B00181"/>
    <w:rsid w:val="00B00B0D"/>
    <w:rsid w:val="00B247B6"/>
    <w:rsid w:val="00B258EA"/>
    <w:rsid w:val="00B52D48"/>
    <w:rsid w:val="00B618D1"/>
    <w:rsid w:val="00B61A5F"/>
    <w:rsid w:val="00B707CE"/>
    <w:rsid w:val="00B723A6"/>
    <w:rsid w:val="00B765F7"/>
    <w:rsid w:val="00B92BEF"/>
    <w:rsid w:val="00BA0CA9"/>
    <w:rsid w:val="00BA64CF"/>
    <w:rsid w:val="00BB1948"/>
    <w:rsid w:val="00BB3D2C"/>
    <w:rsid w:val="00BE2D20"/>
    <w:rsid w:val="00C02897"/>
    <w:rsid w:val="00C033E9"/>
    <w:rsid w:val="00C05738"/>
    <w:rsid w:val="00C10184"/>
    <w:rsid w:val="00C2420B"/>
    <w:rsid w:val="00C2693C"/>
    <w:rsid w:val="00C51468"/>
    <w:rsid w:val="00C83600"/>
    <w:rsid w:val="00C8404A"/>
    <w:rsid w:val="00CE2481"/>
    <w:rsid w:val="00CE2F73"/>
    <w:rsid w:val="00D049B3"/>
    <w:rsid w:val="00D068FA"/>
    <w:rsid w:val="00D3439C"/>
    <w:rsid w:val="00D40F43"/>
    <w:rsid w:val="00D4226C"/>
    <w:rsid w:val="00D571AB"/>
    <w:rsid w:val="00D81C07"/>
    <w:rsid w:val="00D821E5"/>
    <w:rsid w:val="00D833A4"/>
    <w:rsid w:val="00DB1831"/>
    <w:rsid w:val="00DC74B4"/>
    <w:rsid w:val="00DD3BFD"/>
    <w:rsid w:val="00DF6678"/>
    <w:rsid w:val="00E22873"/>
    <w:rsid w:val="00E464AE"/>
    <w:rsid w:val="00E52E52"/>
    <w:rsid w:val="00E532D4"/>
    <w:rsid w:val="00E64E8C"/>
    <w:rsid w:val="00EA46BE"/>
    <w:rsid w:val="00EA4910"/>
    <w:rsid w:val="00EB0844"/>
    <w:rsid w:val="00EB1B54"/>
    <w:rsid w:val="00EC1E2D"/>
    <w:rsid w:val="00EF2E22"/>
    <w:rsid w:val="00F01738"/>
    <w:rsid w:val="00F13660"/>
    <w:rsid w:val="00F20980"/>
    <w:rsid w:val="00F240C6"/>
    <w:rsid w:val="00F479EA"/>
    <w:rsid w:val="00F5619C"/>
    <w:rsid w:val="00F660DF"/>
    <w:rsid w:val="00F730C8"/>
    <w:rsid w:val="00F8494F"/>
    <w:rsid w:val="00F930C2"/>
    <w:rsid w:val="00F95C08"/>
    <w:rsid w:val="00FA6A34"/>
    <w:rsid w:val="00FE14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C256C-7216-4AFB-A0F6-9A8C90E3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2248</Words>
  <Characters>12818</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ST/SG/AC.10/C.3/2017/43</vt:lpstr>
      <vt:lpstr>ST/SG/AC.10/C.3/2017/43</vt:lpstr>
    </vt:vector>
  </TitlesOfParts>
  <Company>DCM</Company>
  <LinksUpToDate>false</LinksUpToDate>
  <CharactersWithSpaces>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ST/SG/AC.10/C.3/2017/43</dc:title>
  <dc:creator>DEVOS</dc:creator>
  <cp:lastModifiedBy>Laurence Berthet</cp:lastModifiedBy>
  <cp:revision>3</cp:revision>
  <cp:lastPrinted>2017-10-10T09:15:00Z</cp:lastPrinted>
  <dcterms:created xsi:type="dcterms:W3CDTF">2017-10-10T09:15:00Z</dcterms:created>
  <dcterms:modified xsi:type="dcterms:W3CDTF">2017-10-10T09:15:00Z</dcterms:modified>
</cp:coreProperties>
</file>