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D12B1">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3B782D">
            <w:pPr>
              <w:jc w:val="right"/>
            </w:pPr>
            <w:r w:rsidRPr="006D12B1">
              <w:rPr>
                <w:sz w:val="40"/>
              </w:rPr>
              <w:t>ST</w:t>
            </w:r>
            <w:r>
              <w:t>/SG/AC.10/C.3/201</w:t>
            </w:r>
            <w:r w:rsidR="00373BF8">
              <w:t>7</w:t>
            </w:r>
            <w:r>
              <w:t>/</w:t>
            </w:r>
            <w:r w:rsidR="003B782D">
              <w:t>36</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A9451B" w:rsidP="006D12B1">
            <w:pPr>
              <w:spacing w:before="120"/>
              <w:jc w:val="center"/>
            </w:pPr>
            <w:r>
              <w:rPr>
                <w:noProof/>
                <w:lang w:eastAsia="en-GB"/>
              </w:rPr>
              <w:drawing>
                <wp:inline distT="0" distB="0" distL="0" distR="0">
                  <wp:extent cx="70485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922550" w:rsidP="006D12B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Default="00F91EA1" w:rsidP="006D12B1">
            <w:pPr>
              <w:spacing w:line="240" w:lineRule="exact"/>
            </w:pPr>
            <w:r>
              <w:t>5 September</w:t>
            </w:r>
            <w:r w:rsidR="00922550">
              <w:t xml:space="preserve"> </w:t>
            </w:r>
            <w:r w:rsidR="00AA6ADE">
              <w:t>2017</w:t>
            </w:r>
          </w:p>
          <w:p w:rsidR="006D12B1" w:rsidRDefault="006D12B1" w:rsidP="006D12B1">
            <w:pPr>
              <w:spacing w:line="240" w:lineRule="exact"/>
            </w:pPr>
          </w:p>
          <w:p w:rsidR="006D12B1" w:rsidRPr="006500BA" w:rsidRDefault="006D12B1" w:rsidP="006D12B1">
            <w:pPr>
              <w:spacing w:line="240" w:lineRule="exact"/>
            </w:pPr>
            <w:r>
              <w:t>Original: English</w:t>
            </w:r>
          </w:p>
        </w:tc>
      </w:tr>
    </w:tbl>
    <w:p w:rsidR="009F0F06"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9639"/>
      </w:tblGrid>
      <w:tr w:rsidR="009B371C" w:rsidTr="009B371C">
        <w:tc>
          <w:tcPr>
            <w:tcW w:w="9639" w:type="dxa"/>
            <w:shd w:val="clear" w:color="auto" w:fill="auto"/>
          </w:tcPr>
          <w:p w:rsidR="009B371C" w:rsidRPr="006D12B1" w:rsidRDefault="009B371C" w:rsidP="003B782D">
            <w:pPr>
              <w:spacing w:before="120" w:after="120"/>
              <w:ind w:right="57"/>
              <w:rPr>
                <w:b/>
              </w:rPr>
            </w:pPr>
            <w:r w:rsidRPr="006D12B1">
              <w:rPr>
                <w:b/>
              </w:rPr>
              <w:t xml:space="preserve">Sub-Committee of Experts on the Transport of Dangerous Goods </w:t>
            </w:r>
          </w:p>
        </w:tc>
      </w:tr>
      <w:tr w:rsidR="009B371C" w:rsidRPr="00876878" w:rsidTr="009B371C">
        <w:tc>
          <w:tcPr>
            <w:tcW w:w="9639" w:type="dxa"/>
            <w:shd w:val="clear" w:color="auto" w:fill="auto"/>
          </w:tcPr>
          <w:p w:rsidR="009B371C" w:rsidRPr="00876878" w:rsidRDefault="009B371C" w:rsidP="003B782D">
            <w:pPr>
              <w:ind w:right="57"/>
              <w:rPr>
                <w:b/>
              </w:rPr>
            </w:pPr>
            <w:r w:rsidRPr="00876878">
              <w:rPr>
                <w:b/>
              </w:rPr>
              <w:t>F</w:t>
            </w:r>
            <w:r>
              <w:rPr>
                <w:b/>
              </w:rPr>
              <w:t>ifty-</w:t>
            </w:r>
            <w:r w:rsidR="00004671">
              <w:rPr>
                <w:b/>
              </w:rPr>
              <w:t>second</w:t>
            </w:r>
            <w:r>
              <w:rPr>
                <w:b/>
              </w:rPr>
              <w:t xml:space="preserve"> </w:t>
            </w:r>
            <w:r w:rsidRPr="00876878">
              <w:rPr>
                <w:b/>
              </w:rPr>
              <w:t>session</w:t>
            </w:r>
          </w:p>
        </w:tc>
      </w:tr>
      <w:tr w:rsidR="009B371C" w:rsidRPr="00CE57DA" w:rsidTr="009B371C">
        <w:tc>
          <w:tcPr>
            <w:tcW w:w="9639" w:type="dxa"/>
            <w:shd w:val="clear" w:color="auto" w:fill="auto"/>
          </w:tcPr>
          <w:p w:rsidR="009B371C" w:rsidRPr="00876878" w:rsidRDefault="009B371C" w:rsidP="004E05DD">
            <w:pPr>
              <w:ind w:right="57"/>
            </w:pPr>
            <w:r w:rsidRPr="00876878">
              <w:t xml:space="preserve">Geneva, </w:t>
            </w:r>
            <w:r w:rsidR="003B782D">
              <w:rPr>
                <w:lang w:val="en-US"/>
              </w:rPr>
              <w:t>27 November-</w:t>
            </w:r>
            <w:r w:rsidR="00004671">
              <w:rPr>
                <w:lang w:val="en-US"/>
              </w:rPr>
              <w:t>6 December</w:t>
            </w:r>
            <w:r w:rsidR="00004671" w:rsidRPr="00A55C80">
              <w:rPr>
                <w:lang w:val="en-US"/>
              </w:rPr>
              <w:t xml:space="preserve"> </w:t>
            </w:r>
            <w:r w:rsidRPr="00876878">
              <w:t>201</w:t>
            </w:r>
            <w:r>
              <w:t>7</w:t>
            </w:r>
          </w:p>
          <w:p w:rsidR="00832EED" w:rsidRPr="00F54DDA" w:rsidRDefault="00832EED" w:rsidP="00832EED">
            <w:pPr>
              <w:ind w:left="34" w:hanging="34"/>
            </w:pPr>
            <w:r w:rsidRPr="00F54DDA">
              <w:t>Item</w:t>
            </w:r>
            <w:r>
              <w:t xml:space="preserve"> 3</w:t>
            </w:r>
            <w:r w:rsidRPr="00F54DDA">
              <w:t xml:space="preserve"> of the provisional agenda</w:t>
            </w:r>
          </w:p>
          <w:p w:rsidR="009B371C" w:rsidRPr="00876878" w:rsidRDefault="00832EED" w:rsidP="00832EED">
            <w:pPr>
              <w:spacing w:after="120"/>
              <w:ind w:right="199"/>
              <w:rPr>
                <w:b/>
              </w:rPr>
            </w:pPr>
            <w:r>
              <w:rPr>
                <w:b/>
              </w:rPr>
              <w:t>L</w:t>
            </w:r>
            <w:r w:rsidRPr="00E64083">
              <w:rPr>
                <w:b/>
              </w:rPr>
              <w:t>isting, classification and packing</w:t>
            </w:r>
          </w:p>
        </w:tc>
      </w:tr>
    </w:tbl>
    <w:p w:rsidR="00832EED" w:rsidRPr="00977526" w:rsidRDefault="00832EED" w:rsidP="00832EED">
      <w:pPr>
        <w:pStyle w:val="HChG"/>
        <w:keepNext w:val="0"/>
        <w:keepLines w:val="0"/>
        <w:rPr>
          <w:lang w:val="en-US"/>
        </w:rPr>
      </w:pPr>
      <w:r>
        <w:rPr>
          <w:lang w:val="en-US"/>
        </w:rPr>
        <w:tab/>
      </w:r>
      <w:r>
        <w:rPr>
          <w:lang w:val="en-US"/>
        </w:rPr>
        <w:tab/>
        <w:t>Multiple marking of packagings,</w:t>
      </w:r>
      <w:r w:rsidRPr="005A78D0">
        <w:t xml:space="preserve"> </w:t>
      </w:r>
      <w:r w:rsidRPr="005A78D0">
        <w:rPr>
          <w:lang w:val="en-US"/>
        </w:rPr>
        <w:t xml:space="preserve">including IBCs and large </w:t>
      </w:r>
      <w:proofErr w:type="spellStart"/>
      <w:r w:rsidRPr="005A78D0">
        <w:rPr>
          <w:lang w:val="en-US"/>
        </w:rPr>
        <w:t>packagings</w:t>
      </w:r>
      <w:proofErr w:type="spellEnd"/>
      <w:r>
        <w:rPr>
          <w:lang w:val="en-US"/>
        </w:rPr>
        <w:t>, indicating conform</w:t>
      </w:r>
      <w:r w:rsidR="00F91EA1">
        <w:rPr>
          <w:lang w:val="en-US"/>
        </w:rPr>
        <w:t>ity with</w:t>
      </w:r>
      <w:r>
        <w:rPr>
          <w:lang w:val="en-US"/>
        </w:rPr>
        <w:t xml:space="preserve"> </w:t>
      </w:r>
      <w:r w:rsidR="00D84A21">
        <w:rPr>
          <w:lang w:val="en-US"/>
        </w:rPr>
        <w:t>more th</w:t>
      </w:r>
      <w:r w:rsidR="00861943">
        <w:rPr>
          <w:lang w:val="en-US"/>
        </w:rPr>
        <w:t>an one</w:t>
      </w:r>
      <w:r>
        <w:rPr>
          <w:lang w:val="en-US"/>
        </w:rPr>
        <w:t xml:space="preserve"> </w:t>
      </w:r>
      <w:r w:rsidR="00861943">
        <w:rPr>
          <w:lang w:val="en-US"/>
        </w:rPr>
        <w:t>successfully tested design type</w:t>
      </w:r>
    </w:p>
    <w:p w:rsidR="008E071B" w:rsidRDefault="00832EED" w:rsidP="003B782D">
      <w:pPr>
        <w:pStyle w:val="H1G"/>
      </w:pPr>
      <w:r>
        <w:rPr>
          <w:lang w:val="en-US"/>
        </w:rPr>
        <w:tab/>
      </w:r>
      <w:r>
        <w:rPr>
          <w:lang w:val="en-US"/>
        </w:rPr>
        <w:tab/>
      </w:r>
      <w:r w:rsidRPr="004061CF">
        <w:rPr>
          <w:lang w:val="en-US"/>
        </w:rPr>
        <w:t xml:space="preserve">Transmitted by the </w:t>
      </w:r>
      <w:r w:rsidRPr="00F51F72">
        <w:t xml:space="preserve">European </w:t>
      </w:r>
      <w:r w:rsidRPr="003B782D">
        <w:t>Chemical</w:t>
      </w:r>
      <w:r w:rsidRPr="00F51F72">
        <w:t xml:space="preserve"> Industry Council (CEFIC)</w:t>
      </w:r>
      <w:r>
        <w:t xml:space="preserve"> </w:t>
      </w:r>
      <w:r>
        <w:br/>
        <w:t xml:space="preserve">and the </w:t>
      </w:r>
      <w:r w:rsidRPr="0065455F">
        <w:t>Dangerous Goods Advisory Council</w:t>
      </w:r>
      <w:r>
        <w:t xml:space="preserve"> (DGAC)</w:t>
      </w:r>
      <w:r w:rsidR="009F4BF2" w:rsidRPr="00D1626A">
        <w:rPr>
          <w:rStyle w:val="FootnoteReference"/>
          <w:sz w:val="20"/>
        </w:rPr>
        <w:footnoteReference w:id="2"/>
      </w:r>
    </w:p>
    <w:p w:rsidR="008E071B" w:rsidRDefault="008E071B" w:rsidP="00E05346">
      <w:pPr>
        <w:pStyle w:val="HChG"/>
      </w:pPr>
      <w:r>
        <w:tab/>
      </w:r>
      <w:r>
        <w:tab/>
        <w:t>Introduction</w:t>
      </w:r>
    </w:p>
    <w:p w:rsidR="00832EED" w:rsidRPr="00A92BA0" w:rsidRDefault="00832EED" w:rsidP="00832EED">
      <w:pPr>
        <w:pStyle w:val="SingleTxtG"/>
        <w:numPr>
          <w:ilvl w:val="0"/>
          <w:numId w:val="27"/>
        </w:numPr>
        <w:ind w:left="1134" w:firstLine="0"/>
      </w:pPr>
      <w:r w:rsidRPr="00296856">
        <w:t xml:space="preserve">At the </w:t>
      </w:r>
      <w:r w:rsidR="003B782D">
        <w:t>forty-seventh</w:t>
      </w:r>
      <w:r w:rsidRPr="00296856">
        <w:t xml:space="preserve"> session of the </w:t>
      </w:r>
      <w:r w:rsidR="00F91EA1">
        <w:t>Sub-Committee</w:t>
      </w:r>
      <w:r w:rsidR="003B782D">
        <w:t>, the document</w:t>
      </w:r>
      <w:r w:rsidRPr="00296856">
        <w:t xml:space="preserve"> ST/SG/AC.1</w:t>
      </w:r>
      <w:r w:rsidR="00F91EA1">
        <w:t>0/C.3/2015/24 submitted by DGAC</w:t>
      </w:r>
      <w:r w:rsidRPr="00296856">
        <w:t xml:space="preserve"> </w:t>
      </w:r>
      <w:r>
        <w:t xml:space="preserve">addressed the </w:t>
      </w:r>
      <w:r w:rsidRPr="005854CA">
        <w:rPr>
          <w:lang w:val="en-US"/>
        </w:rPr>
        <w:t xml:space="preserve">lack of guidance on permissible </w:t>
      </w:r>
      <w:proofErr w:type="spellStart"/>
      <w:r w:rsidRPr="005854CA">
        <w:rPr>
          <w:lang w:val="en-US"/>
        </w:rPr>
        <w:t>packaging</w:t>
      </w:r>
      <w:r w:rsidR="00F91EA1">
        <w:rPr>
          <w:lang w:val="en-US"/>
        </w:rPr>
        <w:t>s</w:t>
      </w:r>
      <w:proofErr w:type="spellEnd"/>
      <w:r w:rsidRPr="005854CA">
        <w:rPr>
          <w:lang w:val="en-US"/>
        </w:rPr>
        <w:t xml:space="preserve"> </w:t>
      </w:r>
      <w:r w:rsidR="00F91EA1">
        <w:rPr>
          <w:lang w:val="en-US"/>
        </w:rPr>
        <w:t>for the transport of substances</w:t>
      </w:r>
      <w:r w:rsidRPr="005854CA">
        <w:rPr>
          <w:lang w:val="en-US"/>
        </w:rPr>
        <w:t xml:space="preserve"> which are filled as liquids and solidify during or before transport and vice-versa.</w:t>
      </w:r>
      <w:r>
        <w:rPr>
          <w:lang w:val="en-US"/>
        </w:rPr>
        <w:t xml:space="preserve"> </w:t>
      </w:r>
      <w:r w:rsidRPr="00296856">
        <w:t xml:space="preserve">During the discussion in plenary, some delegations endorsed </w:t>
      </w:r>
      <w:r>
        <w:t xml:space="preserve">the </w:t>
      </w:r>
      <w:r w:rsidRPr="00296856">
        <w:t>pr</w:t>
      </w:r>
      <w:r>
        <w:t>inciple of addressing this issue,</w:t>
      </w:r>
      <w:r w:rsidRPr="00296856">
        <w:t xml:space="preserve"> </w:t>
      </w:r>
      <w:r>
        <w:t>whereas others</w:t>
      </w:r>
      <w:r w:rsidRPr="00296856">
        <w:t xml:space="preserve"> </w:t>
      </w:r>
      <w:r>
        <w:t xml:space="preserve">did not support amendments of the regulations and </w:t>
      </w:r>
      <w:r w:rsidRPr="00296856">
        <w:t>re</w:t>
      </w:r>
      <w:r>
        <w:t>commend</w:t>
      </w:r>
      <w:r w:rsidRPr="00296856">
        <w:t xml:space="preserve">ed the </w:t>
      </w:r>
      <w:r w:rsidRPr="00A92BA0">
        <w:t xml:space="preserve">current approach </w:t>
      </w:r>
      <w:r w:rsidR="00F91EA1">
        <w:t>according to which</w:t>
      </w:r>
      <w:r w:rsidRPr="00A92BA0">
        <w:t xml:space="preserve"> their competent authorities approve certain </w:t>
      </w:r>
      <w:proofErr w:type="spellStart"/>
      <w:r w:rsidRPr="00A92BA0">
        <w:t>packagings</w:t>
      </w:r>
      <w:proofErr w:type="spellEnd"/>
      <w:r w:rsidRPr="00A92BA0">
        <w:t xml:space="preserve"> for multiple use. In the case </w:t>
      </w:r>
      <w:r>
        <w:t xml:space="preserve">of </w:t>
      </w:r>
      <w:r>
        <w:rPr>
          <w:lang w:val="en-US"/>
        </w:rPr>
        <w:t>solidifying liquids</w:t>
      </w:r>
      <w:r>
        <w:t xml:space="preserve">, </w:t>
      </w:r>
      <w:r w:rsidRPr="00A92BA0">
        <w:t xml:space="preserve">a packaging which </w:t>
      </w:r>
      <w:r w:rsidR="00F91EA1">
        <w:t xml:space="preserve">is </w:t>
      </w:r>
      <w:r w:rsidRPr="00A92BA0">
        <w:t xml:space="preserve">simultaneously </w:t>
      </w:r>
      <w:r w:rsidR="00F91EA1">
        <w:t>provided with</w:t>
      </w:r>
      <w:r w:rsidRPr="00A92BA0">
        <w:t xml:space="preserve"> design type approval</w:t>
      </w:r>
      <w:r>
        <w:t>s</w:t>
      </w:r>
      <w:r w:rsidRPr="00A92BA0">
        <w:t xml:space="preserve"> for</w:t>
      </w:r>
      <w:bookmarkStart w:id="0" w:name="_GoBack"/>
      <w:bookmarkEnd w:id="0"/>
      <w:r w:rsidRPr="00A92BA0">
        <w:t xml:space="preserve"> the carriage of </w:t>
      </w:r>
      <w:r w:rsidR="00F91EA1">
        <w:t xml:space="preserve">both </w:t>
      </w:r>
      <w:r w:rsidRPr="00A92BA0">
        <w:t xml:space="preserve">liquid and solid dangerous </w:t>
      </w:r>
      <w:r>
        <w:t>good</w:t>
      </w:r>
      <w:r w:rsidRPr="00A92BA0">
        <w:t>s</w:t>
      </w:r>
      <w:r>
        <w:t xml:space="preserve">, should be </w:t>
      </w:r>
      <w:r w:rsidRPr="00A92BA0">
        <w:t>permissible</w:t>
      </w:r>
      <w:r>
        <w:t xml:space="preserve"> and accepted without any restrictions</w:t>
      </w:r>
      <w:r w:rsidRPr="00A92BA0">
        <w:t>.</w:t>
      </w:r>
    </w:p>
    <w:p w:rsidR="00832EED" w:rsidRDefault="00832EED" w:rsidP="00832EED">
      <w:pPr>
        <w:pStyle w:val="SingleTxtG"/>
        <w:rPr>
          <w:lang w:val="en-US"/>
        </w:rPr>
      </w:pPr>
      <w:r>
        <w:rPr>
          <w:lang w:val="en-US"/>
        </w:rPr>
        <w:t>2.</w:t>
      </w:r>
      <w:r>
        <w:rPr>
          <w:lang w:val="en-US"/>
        </w:rPr>
        <w:tab/>
      </w:r>
      <w:r w:rsidRPr="00296856">
        <w:rPr>
          <w:lang w:val="en-US"/>
        </w:rPr>
        <w:t xml:space="preserve">Following the </w:t>
      </w:r>
      <w:r>
        <w:rPr>
          <w:lang w:val="en-US"/>
        </w:rPr>
        <w:t xml:space="preserve">recommendations </w:t>
      </w:r>
      <w:r w:rsidR="00F91EA1">
        <w:rPr>
          <w:lang w:val="en-US"/>
        </w:rPr>
        <w:t>resulting from</w:t>
      </w:r>
      <w:r>
        <w:rPr>
          <w:lang w:val="en-US"/>
        </w:rPr>
        <w:t xml:space="preserve"> the </w:t>
      </w:r>
      <w:r w:rsidRPr="00296856">
        <w:rPr>
          <w:lang w:val="en-US"/>
        </w:rPr>
        <w:t xml:space="preserve">discussion </w:t>
      </w:r>
      <w:r w:rsidR="00F91EA1">
        <w:rPr>
          <w:lang w:val="en-US"/>
        </w:rPr>
        <w:t>in the S</w:t>
      </w:r>
      <w:r>
        <w:rPr>
          <w:lang w:val="en-US"/>
        </w:rPr>
        <w:t>ub</w:t>
      </w:r>
      <w:r w:rsidR="00F91EA1">
        <w:rPr>
          <w:lang w:val="en-US"/>
        </w:rPr>
        <w:t>-C</w:t>
      </w:r>
      <w:r>
        <w:rPr>
          <w:lang w:val="en-US"/>
        </w:rPr>
        <w:t>ommittee, consignors</w:t>
      </w:r>
      <w:r w:rsidRPr="00296856">
        <w:rPr>
          <w:lang w:val="en-US"/>
        </w:rPr>
        <w:t xml:space="preserve"> </w:t>
      </w:r>
      <w:r>
        <w:rPr>
          <w:lang w:val="en-US"/>
        </w:rPr>
        <w:t>are trending</w:t>
      </w:r>
      <w:r w:rsidRPr="00296856">
        <w:rPr>
          <w:lang w:val="en-US"/>
        </w:rPr>
        <w:t xml:space="preserve"> </w:t>
      </w:r>
      <w:r>
        <w:rPr>
          <w:lang w:val="en-US"/>
        </w:rPr>
        <w:t>towards the</w:t>
      </w:r>
      <w:r w:rsidRPr="00296856">
        <w:rPr>
          <w:lang w:val="en-US"/>
        </w:rPr>
        <w:t xml:space="preserve"> use </w:t>
      </w:r>
      <w:r>
        <w:rPr>
          <w:lang w:val="en-US"/>
        </w:rPr>
        <w:t xml:space="preserve">of </w:t>
      </w:r>
      <w:r w:rsidRPr="00296856">
        <w:rPr>
          <w:lang w:val="en-US"/>
        </w:rPr>
        <w:t>packaging</w:t>
      </w:r>
      <w:r>
        <w:rPr>
          <w:lang w:val="en-US"/>
        </w:rPr>
        <w:t xml:space="preserve">s with more than one approval, </w:t>
      </w:r>
      <w:r>
        <w:t>which simultaneously fulfil design criteria and performance test provisions of different design types</w:t>
      </w:r>
      <w:r>
        <w:rPr>
          <w:lang w:val="en-US"/>
        </w:rPr>
        <w:t xml:space="preserve">. Based on the safety performance related to each of the approved design types, such </w:t>
      </w:r>
      <w:proofErr w:type="spellStart"/>
      <w:r>
        <w:rPr>
          <w:lang w:val="en-US"/>
        </w:rPr>
        <w:t>packagings</w:t>
      </w:r>
      <w:proofErr w:type="spellEnd"/>
      <w:r>
        <w:rPr>
          <w:lang w:val="en-US"/>
        </w:rPr>
        <w:t xml:space="preserve"> provide flexible and pragmatic solutions in case of </w:t>
      </w:r>
      <w:r>
        <w:rPr>
          <w:lang w:val="en-US"/>
        </w:rPr>
        <w:lastRenderedPageBreak/>
        <w:t>ambiguous packing provisions required in certain applications, e.g. comparable to the issue</w:t>
      </w:r>
      <w:r w:rsidRPr="00295A55">
        <w:rPr>
          <w:lang w:val="en-US"/>
        </w:rPr>
        <w:t xml:space="preserve"> </w:t>
      </w:r>
      <w:r>
        <w:rPr>
          <w:lang w:val="en-US"/>
        </w:rPr>
        <w:t>of solidifying liquids.</w:t>
      </w:r>
    </w:p>
    <w:p w:rsidR="00832EED" w:rsidRPr="00E64083" w:rsidRDefault="00832EED" w:rsidP="00832EED">
      <w:pPr>
        <w:pStyle w:val="SingleTxtG"/>
      </w:pPr>
      <w:r>
        <w:t>3.</w:t>
      </w:r>
      <w:r>
        <w:tab/>
        <w:t xml:space="preserve">However, current experience with the use of </w:t>
      </w:r>
      <w:r w:rsidRPr="00296856">
        <w:rPr>
          <w:lang w:val="en-US"/>
        </w:rPr>
        <w:t xml:space="preserve">multi-approved </w:t>
      </w:r>
      <w:r>
        <w:t>packagings, although properly marked according to the corresponding design type approvals, reveals diverging views on the permissibility for transport</w:t>
      </w:r>
      <w:r w:rsidRPr="00FB71B0">
        <w:t xml:space="preserve"> </w:t>
      </w:r>
      <w:r>
        <w:t>in general:</w:t>
      </w:r>
    </w:p>
    <w:p w:rsidR="00832EED" w:rsidRDefault="00832EED" w:rsidP="00832EED">
      <w:pPr>
        <w:pStyle w:val="Bullet1G"/>
        <w:numPr>
          <w:ilvl w:val="0"/>
          <w:numId w:val="26"/>
        </w:numPr>
        <w:ind w:hanging="283"/>
      </w:pPr>
      <w:r>
        <w:t xml:space="preserve">Rejection and uncertainty of carriers and enforcement bodies about the permissibility of dual-marked packagings, e.g. when using packagings with approvals for liquid and solid dangerous goods, for example </w:t>
      </w:r>
      <w:r w:rsidRPr="00296856">
        <w:t xml:space="preserve">a </w:t>
      </w:r>
      <w:r>
        <w:t xml:space="preserve">steel </w:t>
      </w:r>
      <w:r w:rsidRPr="00296856">
        <w:t>drum marked for dual use simultaneously with both UN</w:t>
      </w:r>
      <w:r>
        <w:t>-</w:t>
      </w:r>
      <w:r w:rsidRPr="00296856">
        <w:t>strings (e.g. 1A1/X2.0/400/…</w:t>
      </w:r>
      <w:r>
        <w:t xml:space="preserve"> and </w:t>
      </w:r>
      <w:r w:rsidRPr="00296856">
        <w:t>1A1/X420/S/…)</w:t>
      </w:r>
      <w:r>
        <w:t xml:space="preserve"> displayed on the same drum.</w:t>
      </w:r>
    </w:p>
    <w:p w:rsidR="00832EED" w:rsidRDefault="00832EED" w:rsidP="00832EED">
      <w:pPr>
        <w:pStyle w:val="Bullet1G"/>
        <w:numPr>
          <w:ilvl w:val="0"/>
          <w:numId w:val="26"/>
        </w:numPr>
        <w:ind w:hanging="283"/>
      </w:pPr>
      <w:r>
        <w:t>Discussion about preventing heavy duty metal IBCs (11A) to be dual-approved as a metal box (4A), although fulfilling each of the design criteria and corresponding performance test provisions. This is problematic, as related applications are widely used by the waste management industry and firefighting brigades for flexibility of carriage of solids in bulk, or alternatively of articles and inner packagings as well. This is a safety issue, in particular to avoid additional risks of emptying single packagings into the IBC to reach compliance for bulk carriage.</w:t>
      </w:r>
    </w:p>
    <w:p w:rsidR="00832EED" w:rsidRDefault="00832EED" w:rsidP="00832EED">
      <w:pPr>
        <w:pStyle w:val="Bullet1G"/>
        <w:numPr>
          <w:ilvl w:val="0"/>
          <w:numId w:val="26"/>
        </w:numPr>
        <w:ind w:hanging="283"/>
      </w:pPr>
      <w:r>
        <w:t>Well-established use of multiple coded cardboard boxes</w:t>
      </w:r>
      <w:r w:rsidR="00941249">
        <w:t>,</w:t>
      </w:r>
      <w:r>
        <w:t xml:space="preserve"> where the marks indicate the specific performance parameters for the different packing groups, or testing of different inner packages and chemicals. This is an application in wide use and beneficial to packing operations, which could also serve as currently accepted best practice.</w:t>
      </w:r>
    </w:p>
    <w:p w:rsidR="00832EED" w:rsidRPr="00E07ECE" w:rsidRDefault="00832EED" w:rsidP="00832EED">
      <w:pPr>
        <w:pStyle w:val="SingleTxtG"/>
      </w:pPr>
      <w:r>
        <w:t>4</w:t>
      </w:r>
      <w:r w:rsidRPr="00E07ECE">
        <w:t>.</w:t>
      </w:r>
      <w:r w:rsidRPr="00E07ECE">
        <w:tab/>
        <w:t xml:space="preserve">For the sake of </w:t>
      </w:r>
      <w:r>
        <w:t xml:space="preserve">legal certainty and to support </w:t>
      </w:r>
      <w:r w:rsidRPr="00E07ECE">
        <w:t>flexibility in the use of packagings</w:t>
      </w:r>
      <w:r w:rsidR="002403E7" w:rsidRPr="00E07ECE">
        <w:t>, inclu</w:t>
      </w:r>
      <w:r w:rsidR="002403E7">
        <w:t>ding IBCs and large packagings,</w:t>
      </w:r>
      <w:r w:rsidRPr="00E07ECE">
        <w:t xml:space="preserve"> </w:t>
      </w:r>
      <w:r w:rsidR="003D6DC1">
        <w:t xml:space="preserve">which </w:t>
      </w:r>
      <w:r w:rsidR="00450806">
        <w:t xml:space="preserve">individually </w:t>
      </w:r>
      <w:r w:rsidR="003D6DC1">
        <w:t xml:space="preserve">provide compliance to various </w:t>
      </w:r>
      <w:r w:rsidR="00D31E44">
        <w:t xml:space="preserve">design types of different </w:t>
      </w:r>
      <w:r w:rsidR="003D6DC1">
        <w:t>kind</w:t>
      </w:r>
      <w:r w:rsidR="00D31E44">
        <w:t xml:space="preserve"> and category</w:t>
      </w:r>
      <w:r w:rsidR="003D6DC1">
        <w:t xml:space="preserve">, </w:t>
      </w:r>
      <w:r w:rsidR="00A86F88">
        <w:t>multiple approvals</w:t>
      </w:r>
      <w:r w:rsidR="003D6DC1">
        <w:t xml:space="preserve"> should be permissible </w:t>
      </w:r>
      <w:r w:rsidR="00A941DA">
        <w:t xml:space="preserve">to </w:t>
      </w:r>
      <w:r w:rsidR="000D7BAE">
        <w:t>certify</w:t>
      </w:r>
      <w:r w:rsidR="00A941DA">
        <w:t xml:space="preserve"> conformance to</w:t>
      </w:r>
      <w:r w:rsidR="008D62E6">
        <w:t xml:space="preserve"> each </w:t>
      </w:r>
      <w:r w:rsidR="00947476">
        <w:t xml:space="preserve">and every </w:t>
      </w:r>
      <w:r w:rsidR="00261C88">
        <w:t>related design type. I</w:t>
      </w:r>
      <w:r w:rsidR="003D6DC1">
        <w:t>t should</w:t>
      </w:r>
      <w:r w:rsidR="00261C88">
        <w:t xml:space="preserve"> also</w:t>
      </w:r>
      <w:r w:rsidR="003D6DC1">
        <w:t xml:space="preserve"> be </w:t>
      </w:r>
      <w:r>
        <w:t xml:space="preserve">explicitly allowed in the regulations to apply </w:t>
      </w:r>
      <w:r w:rsidRPr="00E07ECE">
        <w:t>the specific marks to the packaging</w:t>
      </w:r>
      <w:r>
        <w:t>s</w:t>
      </w:r>
      <w:r w:rsidR="002403E7">
        <w:t xml:space="preserve"> </w:t>
      </w:r>
      <w:r w:rsidRPr="00E07ECE">
        <w:t>individually or in multiple combination to indicate</w:t>
      </w:r>
      <w:r>
        <w:t xml:space="preserve"> compliance to each of the </w:t>
      </w:r>
      <w:r w:rsidR="00261C88">
        <w:t xml:space="preserve">corresponding </w:t>
      </w:r>
      <w:r>
        <w:t>design types</w:t>
      </w:r>
      <w:r w:rsidRPr="00E07ECE">
        <w:t>.</w:t>
      </w:r>
    </w:p>
    <w:p w:rsidR="00832EED" w:rsidRPr="00475CAC" w:rsidRDefault="00832EED" w:rsidP="00832EED">
      <w:pPr>
        <w:pStyle w:val="HChG"/>
      </w:pPr>
      <w:r>
        <w:tab/>
      </w:r>
      <w:r>
        <w:tab/>
      </w:r>
      <w:r w:rsidRPr="00475CAC">
        <w:t>Proposal</w:t>
      </w:r>
    </w:p>
    <w:p w:rsidR="00832EED" w:rsidRPr="00072880" w:rsidRDefault="00832EED" w:rsidP="00832EED">
      <w:pPr>
        <w:pStyle w:val="SingleTxtG"/>
        <w:rPr>
          <w:lang w:val="en-US"/>
        </w:rPr>
      </w:pPr>
      <w:r>
        <w:rPr>
          <w:lang w:val="en-US"/>
        </w:rPr>
        <w:t>5.</w:t>
      </w:r>
      <w:r w:rsidRPr="00072880">
        <w:rPr>
          <w:lang w:val="en-US"/>
        </w:rPr>
        <w:tab/>
      </w:r>
      <w:r>
        <w:rPr>
          <w:lang w:val="en-US"/>
        </w:rPr>
        <w:t>S</w:t>
      </w:r>
      <w:r w:rsidRPr="00E579B4">
        <w:rPr>
          <w:lang w:val="en-US"/>
        </w:rPr>
        <w:t>upplement 4.1.1 by a new sub-paragraph under 4.1.1.3</w:t>
      </w:r>
      <w:r>
        <w:rPr>
          <w:lang w:val="en-US"/>
        </w:rPr>
        <w:t xml:space="preserve"> </w:t>
      </w:r>
      <w:r w:rsidR="008063DA">
        <w:rPr>
          <w:lang w:val="en-US"/>
        </w:rPr>
        <w:t xml:space="preserve">including a note </w:t>
      </w:r>
      <w:r w:rsidRPr="00072880">
        <w:rPr>
          <w:lang w:val="en-US"/>
        </w:rPr>
        <w:t xml:space="preserve">to read as follows (new text </w:t>
      </w:r>
      <w:r w:rsidRPr="00072880">
        <w:rPr>
          <w:u w:val="single"/>
          <w:lang w:val="en-US"/>
        </w:rPr>
        <w:t>underlined</w:t>
      </w:r>
      <w:r w:rsidRPr="00072880">
        <w:rPr>
          <w:lang w:val="en-US"/>
        </w:rPr>
        <w:t>):</w:t>
      </w:r>
    </w:p>
    <w:p w:rsidR="00832EED" w:rsidRDefault="00832EED" w:rsidP="00421AF2">
      <w:pPr>
        <w:pStyle w:val="SingleTxtG"/>
        <w:tabs>
          <w:tab w:val="left" w:pos="2835"/>
        </w:tabs>
        <w:ind w:left="1701"/>
        <w:rPr>
          <w:lang w:val="en-US"/>
        </w:rPr>
      </w:pPr>
      <w:r>
        <w:rPr>
          <w:lang w:val="en-US"/>
        </w:rPr>
        <w:t>“</w:t>
      </w:r>
      <w:r w:rsidR="008063DA">
        <w:rPr>
          <w:u w:val="single"/>
          <w:lang w:val="en-US"/>
        </w:rPr>
        <w:t>4.1.1.3.1</w:t>
      </w:r>
      <w:r w:rsidR="008063DA">
        <w:rPr>
          <w:u w:val="single"/>
          <w:lang w:val="en-US"/>
        </w:rPr>
        <w:tab/>
      </w:r>
      <w:r w:rsidRPr="00E579B4">
        <w:rPr>
          <w:u w:val="single"/>
          <w:lang w:val="en-US"/>
        </w:rPr>
        <w:t xml:space="preserve">Packagings, including IBCs and large packagings, </w:t>
      </w:r>
      <w:r>
        <w:rPr>
          <w:u w:val="single"/>
          <w:lang w:val="en-US"/>
        </w:rPr>
        <w:t>which</w:t>
      </w:r>
      <w:r w:rsidRPr="00E579B4">
        <w:rPr>
          <w:u w:val="single"/>
          <w:lang w:val="en-US"/>
        </w:rPr>
        <w:t xml:space="preserve"> conform to successfully tested design types shall bear marks compliant with the related provisions of </w:t>
      </w:r>
      <w:r w:rsidR="00625E79">
        <w:rPr>
          <w:u w:val="single"/>
          <w:lang w:val="en-US"/>
        </w:rPr>
        <w:t>Part</w:t>
      </w:r>
      <w:r w:rsidRPr="00E579B4">
        <w:rPr>
          <w:u w:val="single"/>
          <w:lang w:val="en-US"/>
        </w:rPr>
        <w:t xml:space="preserve"> 6. For packaging</w:t>
      </w:r>
      <w:r>
        <w:rPr>
          <w:u w:val="single"/>
          <w:lang w:val="en-US"/>
        </w:rPr>
        <w:t>s</w:t>
      </w:r>
      <w:r w:rsidRPr="00E579B4">
        <w:rPr>
          <w:u w:val="single"/>
          <w:lang w:val="en-US"/>
        </w:rPr>
        <w:t>, including IBCs and large packagings</w:t>
      </w:r>
      <w:r>
        <w:rPr>
          <w:u w:val="single"/>
          <w:lang w:val="en-US"/>
        </w:rPr>
        <w:t>, having more than one approval</w:t>
      </w:r>
      <w:r w:rsidRPr="00E579B4">
        <w:rPr>
          <w:u w:val="single"/>
          <w:lang w:val="en-US"/>
        </w:rPr>
        <w:t>, the specific marks may be applied individually or in multiple combination to indicate those design criteria and performance test provisions that have been</w:t>
      </w:r>
      <w:r>
        <w:rPr>
          <w:u w:val="single"/>
          <w:lang w:val="en-US"/>
        </w:rPr>
        <w:t xml:space="preserve"> met</w:t>
      </w:r>
      <w:r w:rsidRPr="00E579B4">
        <w:rPr>
          <w:u w:val="single"/>
          <w:lang w:val="en-US"/>
        </w:rPr>
        <w:t>.</w:t>
      </w:r>
      <w:r w:rsidRPr="00072880">
        <w:rPr>
          <w:lang w:val="en-US"/>
        </w:rPr>
        <w:t>“</w:t>
      </w:r>
    </w:p>
    <w:p w:rsidR="000357D1" w:rsidRDefault="000357D1" w:rsidP="004C1EC5">
      <w:pPr>
        <w:pStyle w:val="SingleTxtG"/>
        <w:tabs>
          <w:tab w:val="left" w:pos="2835"/>
        </w:tabs>
        <w:ind w:left="1701"/>
        <w:rPr>
          <w:i/>
          <w:u w:val="single"/>
          <w:lang w:val="en-US"/>
        </w:rPr>
      </w:pPr>
      <w:r w:rsidRPr="008063DA">
        <w:rPr>
          <w:b/>
          <w:i/>
          <w:u w:val="single"/>
          <w:lang w:val="en-US"/>
        </w:rPr>
        <w:t>NOTE:</w:t>
      </w:r>
      <w:r w:rsidRPr="008063DA">
        <w:rPr>
          <w:i/>
          <w:u w:val="single"/>
          <w:lang w:val="en-US"/>
        </w:rPr>
        <w:tab/>
      </w:r>
      <w:r w:rsidR="00BA10AE">
        <w:rPr>
          <w:i/>
          <w:u w:val="single"/>
          <w:lang w:val="en-US"/>
        </w:rPr>
        <w:t xml:space="preserve">Receptacles constructed according to the </w:t>
      </w:r>
      <w:r w:rsidR="00BA10AE" w:rsidRPr="00D8365F">
        <w:rPr>
          <w:i/>
          <w:u w:val="single"/>
          <w:lang w:val="en-US"/>
        </w:rPr>
        <w:t xml:space="preserve">provisions of </w:t>
      </w:r>
      <w:r w:rsidR="001C7A0D">
        <w:rPr>
          <w:i/>
          <w:u w:val="single"/>
          <w:lang w:val="en-US"/>
        </w:rPr>
        <w:t>Part</w:t>
      </w:r>
      <w:r w:rsidR="00BA10AE" w:rsidRPr="00D8365F">
        <w:rPr>
          <w:i/>
          <w:u w:val="single"/>
          <w:lang w:val="en-US"/>
        </w:rPr>
        <w:t xml:space="preserve"> 6</w:t>
      </w:r>
      <w:r w:rsidR="00BA10AE" w:rsidRPr="00BA10AE">
        <w:rPr>
          <w:i/>
          <w:u w:val="single"/>
          <w:lang w:val="en-US"/>
        </w:rPr>
        <w:t xml:space="preserve"> </w:t>
      </w:r>
      <w:r w:rsidR="00BA10AE" w:rsidRPr="00D8365F">
        <w:rPr>
          <w:i/>
          <w:u w:val="single"/>
          <w:lang w:val="en-US"/>
        </w:rPr>
        <w:t>related</w:t>
      </w:r>
      <w:r w:rsidR="00BA10AE">
        <w:rPr>
          <w:i/>
          <w:u w:val="single"/>
          <w:lang w:val="en-US"/>
        </w:rPr>
        <w:t xml:space="preserve"> to p</w:t>
      </w:r>
      <w:r w:rsidR="00BA10AE" w:rsidRPr="008063DA">
        <w:rPr>
          <w:i/>
          <w:u w:val="single"/>
          <w:lang w:val="en-US"/>
        </w:rPr>
        <w:t>ackagings, IBCs and large packagings</w:t>
      </w:r>
      <w:r>
        <w:rPr>
          <w:i/>
          <w:u w:val="single"/>
          <w:lang w:val="en-US"/>
        </w:rPr>
        <w:t xml:space="preserve"> may fulfill the criteria of </w:t>
      </w:r>
      <w:r w:rsidR="00892078">
        <w:rPr>
          <w:i/>
          <w:u w:val="single"/>
          <w:lang w:val="en-US"/>
        </w:rPr>
        <w:t xml:space="preserve">various </w:t>
      </w:r>
      <w:r w:rsidR="007911AE">
        <w:rPr>
          <w:i/>
          <w:u w:val="single"/>
          <w:lang w:val="en-US"/>
        </w:rPr>
        <w:t xml:space="preserve">design types </w:t>
      </w:r>
      <w:r w:rsidR="000F19F8">
        <w:rPr>
          <w:i/>
          <w:u w:val="single"/>
          <w:lang w:val="en-US"/>
        </w:rPr>
        <w:t xml:space="preserve">of </w:t>
      </w:r>
      <w:r w:rsidR="00546203">
        <w:rPr>
          <w:i/>
          <w:u w:val="single"/>
          <w:lang w:val="en-US"/>
        </w:rPr>
        <w:t>any</w:t>
      </w:r>
      <w:r w:rsidR="00892078">
        <w:rPr>
          <w:i/>
          <w:u w:val="single"/>
          <w:lang w:val="en-US"/>
        </w:rPr>
        <w:t xml:space="preserve"> </w:t>
      </w:r>
      <w:r>
        <w:rPr>
          <w:i/>
          <w:u w:val="single"/>
          <w:lang w:val="en-US"/>
        </w:rPr>
        <w:t>kind and categor</w:t>
      </w:r>
      <w:r w:rsidR="00892078">
        <w:rPr>
          <w:i/>
          <w:u w:val="single"/>
          <w:lang w:val="en-US"/>
        </w:rPr>
        <w:t>y</w:t>
      </w:r>
      <w:r w:rsidR="009C047F">
        <w:rPr>
          <w:i/>
          <w:u w:val="single"/>
          <w:lang w:val="en-US"/>
        </w:rPr>
        <w:t>.</w:t>
      </w:r>
      <w:r>
        <w:rPr>
          <w:i/>
          <w:u w:val="single"/>
          <w:lang w:val="en-US"/>
        </w:rPr>
        <w:t xml:space="preserve"> </w:t>
      </w:r>
      <w:r w:rsidR="008D470D">
        <w:rPr>
          <w:i/>
          <w:u w:val="single"/>
          <w:lang w:val="en-US"/>
        </w:rPr>
        <w:t xml:space="preserve">Where </w:t>
      </w:r>
      <w:r w:rsidR="00BC5903">
        <w:rPr>
          <w:i/>
          <w:u w:val="single"/>
          <w:lang w:val="en-US"/>
        </w:rPr>
        <w:t>required</w:t>
      </w:r>
      <w:r w:rsidR="008D470D">
        <w:rPr>
          <w:i/>
          <w:u w:val="single"/>
          <w:lang w:val="en-US"/>
        </w:rPr>
        <w:t xml:space="preserve">, </w:t>
      </w:r>
      <w:r w:rsidR="00A941DA">
        <w:rPr>
          <w:i/>
          <w:u w:val="single"/>
          <w:lang w:val="en-US"/>
        </w:rPr>
        <w:t>multiple</w:t>
      </w:r>
      <w:r w:rsidR="00961C8B">
        <w:rPr>
          <w:i/>
          <w:u w:val="single"/>
          <w:lang w:val="en-US"/>
        </w:rPr>
        <w:t xml:space="preserve"> approvals </w:t>
      </w:r>
      <w:r w:rsidR="00A941DA">
        <w:rPr>
          <w:i/>
          <w:u w:val="single"/>
          <w:lang w:val="en-US"/>
        </w:rPr>
        <w:t>shall</w:t>
      </w:r>
      <w:r w:rsidR="00961C8B">
        <w:rPr>
          <w:i/>
          <w:u w:val="single"/>
          <w:lang w:val="en-US"/>
        </w:rPr>
        <w:t xml:space="preserve"> </w:t>
      </w:r>
      <w:r w:rsidR="00A464D6">
        <w:rPr>
          <w:i/>
          <w:u w:val="single"/>
          <w:lang w:val="en-US"/>
        </w:rPr>
        <w:t>certify</w:t>
      </w:r>
      <w:r w:rsidR="00961C8B">
        <w:rPr>
          <w:i/>
          <w:u w:val="single"/>
          <w:lang w:val="en-US"/>
        </w:rPr>
        <w:t xml:space="preserve"> </w:t>
      </w:r>
      <w:r w:rsidR="00017038">
        <w:rPr>
          <w:i/>
          <w:u w:val="single"/>
          <w:lang w:val="en-US"/>
        </w:rPr>
        <w:t>simultaneous</w:t>
      </w:r>
      <w:r w:rsidR="004475BC">
        <w:rPr>
          <w:i/>
          <w:u w:val="single"/>
          <w:lang w:val="en-US"/>
        </w:rPr>
        <w:t>ly</w:t>
      </w:r>
      <w:r w:rsidR="00017038">
        <w:rPr>
          <w:i/>
          <w:u w:val="single"/>
          <w:lang w:val="en-US"/>
        </w:rPr>
        <w:t xml:space="preserve"> </w:t>
      </w:r>
      <w:r w:rsidR="00961C8B">
        <w:rPr>
          <w:i/>
          <w:u w:val="single"/>
          <w:lang w:val="en-US"/>
        </w:rPr>
        <w:t>c</w:t>
      </w:r>
      <w:r w:rsidR="009C047F">
        <w:rPr>
          <w:i/>
          <w:u w:val="single"/>
          <w:lang w:val="en-US"/>
        </w:rPr>
        <w:t>onformance</w:t>
      </w:r>
      <w:r w:rsidR="00D07023">
        <w:rPr>
          <w:i/>
          <w:u w:val="single"/>
          <w:lang w:val="en-US"/>
        </w:rPr>
        <w:t xml:space="preserve"> of the receptacle</w:t>
      </w:r>
      <w:r w:rsidR="00E3580F">
        <w:rPr>
          <w:i/>
          <w:u w:val="single"/>
          <w:lang w:val="en-US"/>
        </w:rPr>
        <w:t>s</w:t>
      </w:r>
      <w:r w:rsidR="009C047F">
        <w:rPr>
          <w:i/>
          <w:u w:val="single"/>
          <w:lang w:val="en-US"/>
        </w:rPr>
        <w:t xml:space="preserve"> </w:t>
      </w:r>
      <w:r w:rsidR="006829A1">
        <w:rPr>
          <w:i/>
          <w:u w:val="single"/>
          <w:lang w:val="en-US"/>
        </w:rPr>
        <w:t xml:space="preserve">to each </w:t>
      </w:r>
      <w:r w:rsidR="006829A1" w:rsidRPr="007D659A">
        <w:rPr>
          <w:i/>
          <w:u w:val="single"/>
          <w:lang w:val="en-US"/>
        </w:rPr>
        <w:t xml:space="preserve">successfully tested </w:t>
      </w:r>
      <w:r w:rsidR="006829A1">
        <w:rPr>
          <w:i/>
          <w:u w:val="single"/>
          <w:lang w:val="en-US"/>
        </w:rPr>
        <w:t>design type</w:t>
      </w:r>
      <w:r>
        <w:rPr>
          <w:i/>
          <w:u w:val="single"/>
          <w:lang w:val="en-US"/>
        </w:rPr>
        <w:t>.</w:t>
      </w:r>
    </w:p>
    <w:p w:rsidR="003B782D" w:rsidRDefault="003B782D">
      <w:pPr>
        <w:suppressAutoHyphens w:val="0"/>
        <w:spacing w:line="240" w:lineRule="auto"/>
        <w:rPr>
          <w:b/>
          <w:sz w:val="28"/>
        </w:rPr>
      </w:pPr>
      <w:r>
        <w:br w:type="page"/>
      </w:r>
    </w:p>
    <w:p w:rsidR="00832EED" w:rsidRPr="00475CAC" w:rsidRDefault="00832EED" w:rsidP="00832EED">
      <w:pPr>
        <w:pStyle w:val="HChG"/>
      </w:pPr>
      <w:r>
        <w:lastRenderedPageBreak/>
        <w:tab/>
      </w:r>
      <w:r>
        <w:tab/>
        <w:t>Justification</w:t>
      </w:r>
    </w:p>
    <w:p w:rsidR="00832EED" w:rsidRDefault="008063DA" w:rsidP="00832EED">
      <w:pPr>
        <w:pStyle w:val="SingleTxtG"/>
        <w:rPr>
          <w:lang w:val="en-US"/>
        </w:rPr>
      </w:pPr>
      <w:r>
        <w:rPr>
          <w:lang w:val="en-US"/>
        </w:rPr>
        <w:t>6</w:t>
      </w:r>
      <w:r w:rsidR="00832EED">
        <w:rPr>
          <w:lang w:val="en-US"/>
        </w:rPr>
        <w:t>.</w:t>
      </w:r>
      <w:r w:rsidR="00832EED" w:rsidRPr="00072880">
        <w:rPr>
          <w:lang w:val="en-US"/>
        </w:rPr>
        <w:tab/>
      </w:r>
      <w:r w:rsidR="00832EED">
        <w:rPr>
          <w:lang w:val="en-US"/>
        </w:rPr>
        <w:t>Without any compromise on safety, t</w:t>
      </w:r>
      <w:r w:rsidR="00832EED" w:rsidRPr="00296856">
        <w:rPr>
          <w:lang w:val="en-US"/>
        </w:rPr>
        <w:t>he use of multi</w:t>
      </w:r>
      <w:r w:rsidR="00832EED">
        <w:rPr>
          <w:lang w:val="en-US"/>
        </w:rPr>
        <w:t>ple</w:t>
      </w:r>
      <w:r w:rsidR="00832EED" w:rsidRPr="00296856">
        <w:rPr>
          <w:lang w:val="en-US"/>
        </w:rPr>
        <w:t xml:space="preserve">-approved packagings is in full compliance with the packing provisions of </w:t>
      </w:r>
      <w:r w:rsidR="00832EED">
        <w:rPr>
          <w:lang w:val="en-US"/>
        </w:rPr>
        <w:t xml:space="preserve">each of </w:t>
      </w:r>
      <w:r w:rsidR="00832EED" w:rsidRPr="00296856">
        <w:rPr>
          <w:lang w:val="en-US"/>
        </w:rPr>
        <w:t xml:space="preserve">the corresponding design types and the specific transport conditions required by the </w:t>
      </w:r>
      <w:r w:rsidR="00832EED">
        <w:rPr>
          <w:lang w:val="en-US"/>
        </w:rPr>
        <w:t xml:space="preserve">allocated </w:t>
      </w:r>
      <w:r w:rsidR="00832EED" w:rsidRPr="00296856">
        <w:rPr>
          <w:lang w:val="en-US"/>
        </w:rPr>
        <w:t>substances</w:t>
      </w:r>
      <w:r w:rsidR="00832EED">
        <w:rPr>
          <w:lang w:val="en-US"/>
        </w:rPr>
        <w:t>,</w:t>
      </w:r>
      <w:r w:rsidR="00832EED" w:rsidRPr="00512C23">
        <w:rPr>
          <w:lang w:val="en-US"/>
        </w:rPr>
        <w:t xml:space="preserve"> </w:t>
      </w:r>
      <w:r w:rsidR="00832EED">
        <w:rPr>
          <w:lang w:val="en-US"/>
        </w:rPr>
        <w:t>which in certain cases may not be covered by a single approval on its own.</w:t>
      </w:r>
    </w:p>
    <w:p w:rsidR="00832EED" w:rsidRDefault="008063DA" w:rsidP="00832EED">
      <w:pPr>
        <w:pStyle w:val="SingleTxtG"/>
        <w:rPr>
          <w:lang w:val="en-US"/>
        </w:rPr>
      </w:pPr>
      <w:r>
        <w:rPr>
          <w:lang w:val="en-US"/>
        </w:rPr>
        <w:t>7</w:t>
      </w:r>
      <w:r w:rsidR="00832EED">
        <w:rPr>
          <w:lang w:val="en-US"/>
        </w:rPr>
        <w:t>.</w:t>
      </w:r>
      <w:r w:rsidR="00832EED">
        <w:rPr>
          <w:lang w:val="en-US"/>
        </w:rPr>
        <w:tab/>
        <w:t>The display of multiple packaging certifications simultaneously on the same packaging provides the full set of information to the user about all safety-relevant performance parameters, which is of crucial importance to ensure safety and compliance within the packing process.</w:t>
      </w:r>
    </w:p>
    <w:p w:rsidR="003B782D" w:rsidRPr="003B782D" w:rsidRDefault="003B782D" w:rsidP="003B782D">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3B782D" w:rsidRPr="003B782D" w:rsidSect="001D31FD">
      <w:headerReference w:type="even" r:id="rId11"/>
      <w:headerReference w:type="default" r:id="rId12"/>
      <w:footerReference w:type="even" r:id="rId13"/>
      <w:footerReference w:type="default" r:id="rId14"/>
      <w:headerReference w:type="first" r:id="rId15"/>
      <w:footerReference w:type="first" r:id="rId16"/>
      <w:footnotePr>
        <w:numFmt w:val="chicago"/>
      </w:footnotePr>
      <w:endnotePr>
        <w:numFmt w:val="decimal"/>
      </w:endnotePr>
      <w:pgSz w:w="11907" w:h="16840" w:code="9"/>
      <w:pgMar w:top="1701" w:right="1134" w:bottom="1701"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EBB" w:rsidRDefault="00017EBB"/>
  </w:endnote>
  <w:endnote w:type="continuationSeparator" w:id="0">
    <w:p w:rsidR="00017EBB" w:rsidRDefault="00017EBB"/>
  </w:endnote>
  <w:endnote w:type="continuationNotice" w:id="1">
    <w:p w:rsidR="00017EBB" w:rsidRDefault="00017E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E6" w:rsidRPr="006D12B1" w:rsidRDefault="008D62E6"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F03464">
      <w:rPr>
        <w:b/>
        <w:noProof/>
        <w:sz w:val="18"/>
      </w:rPr>
      <w:t>2</w:t>
    </w:r>
    <w:r w:rsidRPr="006D12B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E6" w:rsidRPr="006D12B1" w:rsidRDefault="008D62E6"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F03464">
      <w:rPr>
        <w:b/>
        <w:noProof/>
        <w:sz w:val="18"/>
      </w:rPr>
      <w:t>3</w:t>
    </w:r>
    <w:r w:rsidRPr="006D12B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82D" w:rsidRDefault="003B7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EBB" w:rsidRPr="000B175B" w:rsidRDefault="00017EBB" w:rsidP="000B175B">
      <w:pPr>
        <w:tabs>
          <w:tab w:val="right" w:pos="2155"/>
        </w:tabs>
        <w:spacing w:after="80"/>
        <w:ind w:left="680"/>
        <w:rPr>
          <w:u w:val="single"/>
        </w:rPr>
      </w:pPr>
      <w:r>
        <w:rPr>
          <w:u w:val="single"/>
        </w:rPr>
        <w:tab/>
      </w:r>
    </w:p>
  </w:footnote>
  <w:footnote w:type="continuationSeparator" w:id="0">
    <w:p w:rsidR="00017EBB" w:rsidRPr="00FC68B7" w:rsidRDefault="00017EBB" w:rsidP="00FC68B7">
      <w:pPr>
        <w:tabs>
          <w:tab w:val="left" w:pos="2155"/>
        </w:tabs>
        <w:spacing w:after="80"/>
        <w:ind w:left="680"/>
        <w:rPr>
          <w:u w:val="single"/>
        </w:rPr>
      </w:pPr>
      <w:r>
        <w:rPr>
          <w:u w:val="single"/>
        </w:rPr>
        <w:tab/>
      </w:r>
    </w:p>
  </w:footnote>
  <w:footnote w:type="continuationNotice" w:id="1">
    <w:p w:rsidR="00017EBB" w:rsidRDefault="00017EBB"/>
  </w:footnote>
  <w:footnote w:id="2">
    <w:p w:rsidR="008D62E6" w:rsidRPr="009F4BF2" w:rsidRDefault="008D62E6" w:rsidP="009F4BF2">
      <w:pPr>
        <w:pStyle w:val="FootnoteText"/>
        <w:tabs>
          <w:tab w:val="left" w:pos="1418"/>
        </w:tabs>
        <w:ind w:firstLine="0"/>
        <w:rPr>
          <w:lang w:val="en-US"/>
        </w:rPr>
      </w:pPr>
      <w:r w:rsidRPr="00D1626A">
        <w:rPr>
          <w:rStyle w:val="FootnoteReference"/>
          <w:sz w:val="20"/>
        </w:rPr>
        <w:footnoteRef/>
      </w:r>
      <w:r>
        <w:t xml:space="preserve"> </w:t>
      </w:r>
      <w:r>
        <w:tab/>
      </w:r>
      <w:r>
        <w:rPr>
          <w:lang w:val="en-US"/>
        </w:rPr>
        <w:t>In accordance with the programme of work of the Sub-Committee for 2017-2018 approved by the Committee at its eighth session (see ST/SG/AC.10/C.3/100, paragraph 98 and ST/SG/AC.10/44, paragraph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E6" w:rsidRPr="006D12B1" w:rsidRDefault="003B782D">
    <w:pPr>
      <w:pStyle w:val="Header"/>
    </w:pPr>
    <w:r>
      <w:t>ST/SG/AC.10/C.3/2017/36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E6" w:rsidRPr="006D12B1" w:rsidRDefault="003B782D" w:rsidP="006D12B1">
    <w:pPr>
      <w:pStyle w:val="Header"/>
      <w:jc w:val="right"/>
    </w:pPr>
    <w:r>
      <w:t>ST/SG/AC.10/C.3/2017/36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E6" w:rsidRDefault="008D62E6" w:rsidP="001F4C6A">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6B5A4C"/>
    <w:multiLevelType w:val="hybridMultilevel"/>
    <w:tmpl w:val="80CA3FDA"/>
    <w:lvl w:ilvl="0" w:tplc="0390E92A">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1">
    <w:nsid w:val="03BE2E00"/>
    <w:multiLevelType w:val="hybridMultilevel"/>
    <w:tmpl w:val="FA2AD88E"/>
    <w:lvl w:ilvl="0" w:tplc="78582788">
      <w:start w:val="1"/>
      <w:numFmt w:val="decimal"/>
      <w:lvlText w:val="%1."/>
      <w:lvlJc w:val="left"/>
      <w:pPr>
        <w:ind w:left="2823" w:hanging="555"/>
      </w:pPr>
      <w:rPr>
        <w:rFonts w:hint="default"/>
      </w:rPr>
    </w:lvl>
    <w:lvl w:ilvl="1" w:tplc="040C0019" w:tentative="1">
      <w:start w:val="1"/>
      <w:numFmt w:val="lowerLetter"/>
      <w:lvlText w:val="%2."/>
      <w:lvlJc w:val="left"/>
      <w:pPr>
        <w:ind w:left="2574" w:hanging="360"/>
      </w:pPr>
    </w:lvl>
    <w:lvl w:ilvl="2" w:tplc="040C001B">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A46457"/>
    <w:multiLevelType w:val="hybridMultilevel"/>
    <w:tmpl w:val="46F0B776"/>
    <w:lvl w:ilvl="0" w:tplc="040C0001">
      <w:start w:val="1"/>
      <w:numFmt w:val="bullet"/>
      <w:lvlText w:val=""/>
      <w:lvlJc w:val="left"/>
      <w:pPr>
        <w:ind w:left="2115" w:hanging="360"/>
      </w:pPr>
      <w:rPr>
        <w:rFonts w:ascii="Symbol" w:hAnsi="Symbol"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FD40E1"/>
    <w:multiLevelType w:val="hybridMultilevel"/>
    <w:tmpl w:val="76F2AF40"/>
    <w:lvl w:ilvl="0" w:tplc="78582788">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9">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D534FC"/>
    <w:multiLevelType w:val="hybridMultilevel"/>
    <w:tmpl w:val="C2CA481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1">
    <w:nsid w:val="5FCE3CB0"/>
    <w:multiLevelType w:val="hybridMultilevel"/>
    <w:tmpl w:val="DEA88522"/>
    <w:lvl w:ilvl="0" w:tplc="9DCACE32">
      <w:start w:val="1"/>
      <w:numFmt w:val="bullet"/>
      <w:lvlText w:val="a"/>
      <w:lvlJc w:val="left"/>
      <w:pPr>
        <w:ind w:left="720" w:hanging="360"/>
      </w:pPr>
      <w:rPr>
        <w:rFonts w:ascii="Webdings" w:hAnsi="Webdings"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70B53F4"/>
    <w:multiLevelType w:val="hybridMultilevel"/>
    <w:tmpl w:val="3B406056"/>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5">
    <w:nsid w:val="706641AA"/>
    <w:multiLevelType w:val="hybridMultilevel"/>
    <w:tmpl w:val="C47664E4"/>
    <w:lvl w:ilvl="0" w:tplc="ADA66E80">
      <w:start w:val="250"/>
      <w:numFmt w:val="bullet"/>
      <w:lvlText w:val="-"/>
      <w:lvlJc w:val="left"/>
      <w:pPr>
        <w:ind w:left="1065" w:hanging="360"/>
      </w:pPr>
      <w:rPr>
        <w:rFonts w:ascii="Trebuchet MS" w:eastAsia="Times New Roman" w:hAnsi="Trebuchet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3"/>
  </w:num>
  <w:num w:numId="13">
    <w:abstractNumId w:val="12"/>
  </w:num>
  <w:num w:numId="14">
    <w:abstractNumId w:val="23"/>
  </w:num>
  <w:num w:numId="15">
    <w:abstractNumId w:val="26"/>
  </w:num>
  <w:num w:numId="16">
    <w:abstractNumId w:val="14"/>
  </w:num>
  <w:num w:numId="17">
    <w:abstractNumId w:val="19"/>
  </w:num>
  <w:num w:numId="18">
    <w:abstractNumId w:val="18"/>
  </w:num>
  <w:num w:numId="19">
    <w:abstractNumId w:val="25"/>
  </w:num>
  <w:num w:numId="20">
    <w:abstractNumId w:val="21"/>
  </w:num>
  <w:num w:numId="21">
    <w:abstractNumId w:val="16"/>
  </w:num>
  <w:num w:numId="22">
    <w:abstractNumId w:val="11"/>
  </w:num>
  <w:num w:numId="23">
    <w:abstractNumId w:val="24"/>
  </w:num>
  <w:num w:numId="24">
    <w:abstractNumId w:val="20"/>
  </w:num>
  <w:num w:numId="25">
    <w:abstractNumId w:val="15"/>
  </w:num>
  <w:num w:numId="26">
    <w:abstractNumId w:val="17"/>
  </w:num>
  <w:num w:numId="2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B1"/>
    <w:rsid w:val="00003D68"/>
    <w:rsid w:val="00004671"/>
    <w:rsid w:val="00013201"/>
    <w:rsid w:val="00017038"/>
    <w:rsid w:val="00017EBB"/>
    <w:rsid w:val="00023F08"/>
    <w:rsid w:val="000357D1"/>
    <w:rsid w:val="00047D68"/>
    <w:rsid w:val="00047F82"/>
    <w:rsid w:val="000504CE"/>
    <w:rsid w:val="00050F6B"/>
    <w:rsid w:val="00062798"/>
    <w:rsid w:val="00072C8C"/>
    <w:rsid w:val="00083B73"/>
    <w:rsid w:val="00091419"/>
    <w:rsid w:val="0009150D"/>
    <w:rsid w:val="000931C0"/>
    <w:rsid w:val="000A254F"/>
    <w:rsid w:val="000A5147"/>
    <w:rsid w:val="000B175B"/>
    <w:rsid w:val="000B3A0F"/>
    <w:rsid w:val="000B6007"/>
    <w:rsid w:val="000C2086"/>
    <w:rsid w:val="000D38D6"/>
    <w:rsid w:val="000D58F6"/>
    <w:rsid w:val="000D7BAE"/>
    <w:rsid w:val="000E0415"/>
    <w:rsid w:val="000F19F8"/>
    <w:rsid w:val="000F7AB3"/>
    <w:rsid w:val="00115C6E"/>
    <w:rsid w:val="00117787"/>
    <w:rsid w:val="001206C9"/>
    <w:rsid w:val="00131D42"/>
    <w:rsid w:val="001633FB"/>
    <w:rsid w:val="00167786"/>
    <w:rsid w:val="00186060"/>
    <w:rsid w:val="001A537C"/>
    <w:rsid w:val="001B4B04"/>
    <w:rsid w:val="001C0631"/>
    <w:rsid w:val="001C6663"/>
    <w:rsid w:val="001C7526"/>
    <w:rsid w:val="001C7895"/>
    <w:rsid w:val="001C7A0D"/>
    <w:rsid w:val="001D26DF"/>
    <w:rsid w:val="001D2FDC"/>
    <w:rsid w:val="001D31FD"/>
    <w:rsid w:val="001D79DB"/>
    <w:rsid w:val="001E5A95"/>
    <w:rsid w:val="001F3FA0"/>
    <w:rsid w:val="001F4C6A"/>
    <w:rsid w:val="002016FA"/>
    <w:rsid w:val="00210B9C"/>
    <w:rsid w:val="002114DD"/>
    <w:rsid w:val="00211E0B"/>
    <w:rsid w:val="00212DFA"/>
    <w:rsid w:val="00213AFD"/>
    <w:rsid w:val="00221E51"/>
    <w:rsid w:val="002309A7"/>
    <w:rsid w:val="00237785"/>
    <w:rsid w:val="002403E7"/>
    <w:rsid w:val="00241466"/>
    <w:rsid w:val="00241743"/>
    <w:rsid w:val="00260156"/>
    <w:rsid w:val="00261C88"/>
    <w:rsid w:val="00263EB2"/>
    <w:rsid w:val="002656C7"/>
    <w:rsid w:val="00266652"/>
    <w:rsid w:val="002725CA"/>
    <w:rsid w:val="00274950"/>
    <w:rsid w:val="00280407"/>
    <w:rsid w:val="00280EB7"/>
    <w:rsid w:val="00286006"/>
    <w:rsid w:val="00286DC6"/>
    <w:rsid w:val="002B1CDA"/>
    <w:rsid w:val="002B4AB6"/>
    <w:rsid w:val="002C1AE8"/>
    <w:rsid w:val="002E3E7B"/>
    <w:rsid w:val="0030379C"/>
    <w:rsid w:val="00306458"/>
    <w:rsid w:val="003107FA"/>
    <w:rsid w:val="0032058E"/>
    <w:rsid w:val="003229D8"/>
    <w:rsid w:val="00337633"/>
    <w:rsid w:val="0034759C"/>
    <w:rsid w:val="0036127B"/>
    <w:rsid w:val="00373BF8"/>
    <w:rsid w:val="003770E6"/>
    <w:rsid w:val="0039277A"/>
    <w:rsid w:val="00397267"/>
    <w:rsid w:val="003972E0"/>
    <w:rsid w:val="003A0C75"/>
    <w:rsid w:val="003A25EB"/>
    <w:rsid w:val="003A58B0"/>
    <w:rsid w:val="003B3726"/>
    <w:rsid w:val="003B782D"/>
    <w:rsid w:val="003C24C1"/>
    <w:rsid w:val="003C2CC4"/>
    <w:rsid w:val="003C7B41"/>
    <w:rsid w:val="003D4B23"/>
    <w:rsid w:val="003D6DC1"/>
    <w:rsid w:val="003E211B"/>
    <w:rsid w:val="003E5B28"/>
    <w:rsid w:val="00421AF2"/>
    <w:rsid w:val="0042233A"/>
    <w:rsid w:val="004325CB"/>
    <w:rsid w:val="00437F3F"/>
    <w:rsid w:val="00442DF8"/>
    <w:rsid w:val="00446DE4"/>
    <w:rsid w:val="004475BC"/>
    <w:rsid w:val="00450806"/>
    <w:rsid w:val="00454036"/>
    <w:rsid w:val="00465AFB"/>
    <w:rsid w:val="00477705"/>
    <w:rsid w:val="00477D30"/>
    <w:rsid w:val="00483009"/>
    <w:rsid w:val="00485492"/>
    <w:rsid w:val="004B2C9D"/>
    <w:rsid w:val="004C1373"/>
    <w:rsid w:val="004C1EC5"/>
    <w:rsid w:val="004C6FBA"/>
    <w:rsid w:val="004D56C3"/>
    <w:rsid w:val="004E05DD"/>
    <w:rsid w:val="004F0881"/>
    <w:rsid w:val="004F3384"/>
    <w:rsid w:val="00517A43"/>
    <w:rsid w:val="00527910"/>
    <w:rsid w:val="00534038"/>
    <w:rsid w:val="005420F2"/>
    <w:rsid w:val="00546203"/>
    <w:rsid w:val="005500DD"/>
    <w:rsid w:val="005501BE"/>
    <w:rsid w:val="005614D7"/>
    <w:rsid w:val="00563498"/>
    <w:rsid w:val="005649C7"/>
    <w:rsid w:val="00566C4F"/>
    <w:rsid w:val="00575122"/>
    <w:rsid w:val="00590144"/>
    <w:rsid w:val="00590E9D"/>
    <w:rsid w:val="00591271"/>
    <w:rsid w:val="0059588D"/>
    <w:rsid w:val="005B03C6"/>
    <w:rsid w:val="005B151F"/>
    <w:rsid w:val="005B3DB3"/>
    <w:rsid w:val="005B77F6"/>
    <w:rsid w:val="005C4FD9"/>
    <w:rsid w:val="005C7602"/>
    <w:rsid w:val="005E4EC1"/>
    <w:rsid w:val="005F7326"/>
    <w:rsid w:val="00600B82"/>
    <w:rsid w:val="006115EA"/>
    <w:rsid w:val="00611FC4"/>
    <w:rsid w:val="006176FB"/>
    <w:rsid w:val="00625E3D"/>
    <w:rsid w:val="00625E79"/>
    <w:rsid w:val="00630C9C"/>
    <w:rsid w:val="00632868"/>
    <w:rsid w:val="0063419C"/>
    <w:rsid w:val="00640B26"/>
    <w:rsid w:val="0064599F"/>
    <w:rsid w:val="006500BA"/>
    <w:rsid w:val="006547FF"/>
    <w:rsid w:val="00665835"/>
    <w:rsid w:val="0066616B"/>
    <w:rsid w:val="006663B4"/>
    <w:rsid w:val="00666A12"/>
    <w:rsid w:val="00666C9B"/>
    <w:rsid w:val="00666E76"/>
    <w:rsid w:val="00674956"/>
    <w:rsid w:val="006829A1"/>
    <w:rsid w:val="006946BA"/>
    <w:rsid w:val="006949CA"/>
    <w:rsid w:val="006A7392"/>
    <w:rsid w:val="006B0EDB"/>
    <w:rsid w:val="006B20F6"/>
    <w:rsid w:val="006C0D34"/>
    <w:rsid w:val="006D12B1"/>
    <w:rsid w:val="006E564B"/>
    <w:rsid w:val="006F2F51"/>
    <w:rsid w:val="006F6E56"/>
    <w:rsid w:val="00704CDB"/>
    <w:rsid w:val="00711C13"/>
    <w:rsid w:val="007221B3"/>
    <w:rsid w:val="00724B47"/>
    <w:rsid w:val="0072632A"/>
    <w:rsid w:val="00744314"/>
    <w:rsid w:val="0074549D"/>
    <w:rsid w:val="00755330"/>
    <w:rsid w:val="00755888"/>
    <w:rsid w:val="00774DC9"/>
    <w:rsid w:val="00790791"/>
    <w:rsid w:val="007911AE"/>
    <w:rsid w:val="0079329B"/>
    <w:rsid w:val="00796AE1"/>
    <w:rsid w:val="007A022A"/>
    <w:rsid w:val="007B08A0"/>
    <w:rsid w:val="007B1A7E"/>
    <w:rsid w:val="007B6BA5"/>
    <w:rsid w:val="007B77FB"/>
    <w:rsid w:val="007C2411"/>
    <w:rsid w:val="007C3390"/>
    <w:rsid w:val="007C4F4B"/>
    <w:rsid w:val="007D659A"/>
    <w:rsid w:val="007E79E3"/>
    <w:rsid w:val="007F6611"/>
    <w:rsid w:val="00800367"/>
    <w:rsid w:val="008063DA"/>
    <w:rsid w:val="00813C48"/>
    <w:rsid w:val="008175E9"/>
    <w:rsid w:val="00823B1A"/>
    <w:rsid w:val="008242D7"/>
    <w:rsid w:val="00824C37"/>
    <w:rsid w:val="00832EED"/>
    <w:rsid w:val="00861943"/>
    <w:rsid w:val="008650F3"/>
    <w:rsid w:val="00871FD5"/>
    <w:rsid w:val="00876878"/>
    <w:rsid w:val="0088126D"/>
    <w:rsid w:val="00884FD0"/>
    <w:rsid w:val="008910B9"/>
    <w:rsid w:val="008915DA"/>
    <w:rsid w:val="00892078"/>
    <w:rsid w:val="00895E97"/>
    <w:rsid w:val="008979B1"/>
    <w:rsid w:val="008A3016"/>
    <w:rsid w:val="008A3543"/>
    <w:rsid w:val="008A6B25"/>
    <w:rsid w:val="008A6C4F"/>
    <w:rsid w:val="008B7447"/>
    <w:rsid w:val="008D470D"/>
    <w:rsid w:val="008D53CE"/>
    <w:rsid w:val="008D62E6"/>
    <w:rsid w:val="008E071B"/>
    <w:rsid w:val="008E0E46"/>
    <w:rsid w:val="008E26C9"/>
    <w:rsid w:val="008F79EE"/>
    <w:rsid w:val="00904B37"/>
    <w:rsid w:val="0091079D"/>
    <w:rsid w:val="00922550"/>
    <w:rsid w:val="009255A2"/>
    <w:rsid w:val="0093339A"/>
    <w:rsid w:val="00941249"/>
    <w:rsid w:val="00943472"/>
    <w:rsid w:val="00945A5D"/>
    <w:rsid w:val="00946A04"/>
    <w:rsid w:val="00947476"/>
    <w:rsid w:val="0095534D"/>
    <w:rsid w:val="0095690E"/>
    <w:rsid w:val="00957117"/>
    <w:rsid w:val="00961C8B"/>
    <w:rsid w:val="00963CBA"/>
    <w:rsid w:val="009854F2"/>
    <w:rsid w:val="0099124E"/>
    <w:rsid w:val="00991261"/>
    <w:rsid w:val="009A71B8"/>
    <w:rsid w:val="009A7613"/>
    <w:rsid w:val="009B371C"/>
    <w:rsid w:val="009B4C36"/>
    <w:rsid w:val="009C047F"/>
    <w:rsid w:val="009C4C96"/>
    <w:rsid w:val="009D1AAE"/>
    <w:rsid w:val="009D21EA"/>
    <w:rsid w:val="009D2254"/>
    <w:rsid w:val="009E523D"/>
    <w:rsid w:val="009E5372"/>
    <w:rsid w:val="009F0F06"/>
    <w:rsid w:val="009F4BF2"/>
    <w:rsid w:val="00A134AB"/>
    <w:rsid w:val="00A1427D"/>
    <w:rsid w:val="00A3012E"/>
    <w:rsid w:val="00A310BE"/>
    <w:rsid w:val="00A357CC"/>
    <w:rsid w:val="00A464D6"/>
    <w:rsid w:val="00A50007"/>
    <w:rsid w:val="00A60C34"/>
    <w:rsid w:val="00A72F22"/>
    <w:rsid w:val="00A73040"/>
    <w:rsid w:val="00A748A6"/>
    <w:rsid w:val="00A74A73"/>
    <w:rsid w:val="00A74EF3"/>
    <w:rsid w:val="00A75B6F"/>
    <w:rsid w:val="00A75EC9"/>
    <w:rsid w:val="00A8523D"/>
    <w:rsid w:val="00A86F88"/>
    <w:rsid w:val="00A879A4"/>
    <w:rsid w:val="00A90303"/>
    <w:rsid w:val="00A93914"/>
    <w:rsid w:val="00A93EFD"/>
    <w:rsid w:val="00A941DA"/>
    <w:rsid w:val="00A9451B"/>
    <w:rsid w:val="00A959E8"/>
    <w:rsid w:val="00AA6ADE"/>
    <w:rsid w:val="00AC12E0"/>
    <w:rsid w:val="00AC4017"/>
    <w:rsid w:val="00AD0CC9"/>
    <w:rsid w:val="00AE06E2"/>
    <w:rsid w:val="00AF17E0"/>
    <w:rsid w:val="00AF523B"/>
    <w:rsid w:val="00B25562"/>
    <w:rsid w:val="00B30179"/>
    <w:rsid w:val="00B3094C"/>
    <w:rsid w:val="00B314E5"/>
    <w:rsid w:val="00B3282A"/>
    <w:rsid w:val="00B3317B"/>
    <w:rsid w:val="00B4226A"/>
    <w:rsid w:val="00B431FF"/>
    <w:rsid w:val="00B707EC"/>
    <w:rsid w:val="00B81E12"/>
    <w:rsid w:val="00B85A05"/>
    <w:rsid w:val="00B93068"/>
    <w:rsid w:val="00B94CD7"/>
    <w:rsid w:val="00BA10AE"/>
    <w:rsid w:val="00BB0133"/>
    <w:rsid w:val="00BB027F"/>
    <w:rsid w:val="00BC5903"/>
    <w:rsid w:val="00BC603D"/>
    <w:rsid w:val="00BC74E9"/>
    <w:rsid w:val="00BD36F7"/>
    <w:rsid w:val="00BE618E"/>
    <w:rsid w:val="00BF169C"/>
    <w:rsid w:val="00BF7DE7"/>
    <w:rsid w:val="00C1746C"/>
    <w:rsid w:val="00C32725"/>
    <w:rsid w:val="00C44E98"/>
    <w:rsid w:val="00C463DD"/>
    <w:rsid w:val="00C608D3"/>
    <w:rsid w:val="00C62F76"/>
    <w:rsid w:val="00C667E3"/>
    <w:rsid w:val="00C745C3"/>
    <w:rsid w:val="00C7487E"/>
    <w:rsid w:val="00C97788"/>
    <w:rsid w:val="00CA2FB6"/>
    <w:rsid w:val="00CB4525"/>
    <w:rsid w:val="00CB64AE"/>
    <w:rsid w:val="00CB74BE"/>
    <w:rsid w:val="00CC2AEA"/>
    <w:rsid w:val="00CC5473"/>
    <w:rsid w:val="00CC5FB1"/>
    <w:rsid w:val="00CD3225"/>
    <w:rsid w:val="00CD5FED"/>
    <w:rsid w:val="00CE46BA"/>
    <w:rsid w:val="00CE4A8F"/>
    <w:rsid w:val="00CE57DA"/>
    <w:rsid w:val="00CF03B5"/>
    <w:rsid w:val="00CF5E82"/>
    <w:rsid w:val="00CF7E49"/>
    <w:rsid w:val="00D07023"/>
    <w:rsid w:val="00D1626A"/>
    <w:rsid w:val="00D2031B"/>
    <w:rsid w:val="00D24605"/>
    <w:rsid w:val="00D25FE2"/>
    <w:rsid w:val="00D31E44"/>
    <w:rsid w:val="00D327F7"/>
    <w:rsid w:val="00D35BDD"/>
    <w:rsid w:val="00D36689"/>
    <w:rsid w:val="00D43252"/>
    <w:rsid w:val="00D46231"/>
    <w:rsid w:val="00D625F6"/>
    <w:rsid w:val="00D71E33"/>
    <w:rsid w:val="00D729F2"/>
    <w:rsid w:val="00D753D8"/>
    <w:rsid w:val="00D8365F"/>
    <w:rsid w:val="00D83B2B"/>
    <w:rsid w:val="00D84A21"/>
    <w:rsid w:val="00D96CC5"/>
    <w:rsid w:val="00D978C6"/>
    <w:rsid w:val="00DA67AD"/>
    <w:rsid w:val="00DB2840"/>
    <w:rsid w:val="00DD62B9"/>
    <w:rsid w:val="00DD66D0"/>
    <w:rsid w:val="00DF1892"/>
    <w:rsid w:val="00DF18E3"/>
    <w:rsid w:val="00DF293E"/>
    <w:rsid w:val="00E05346"/>
    <w:rsid w:val="00E130AB"/>
    <w:rsid w:val="00E1345B"/>
    <w:rsid w:val="00E1679E"/>
    <w:rsid w:val="00E207EC"/>
    <w:rsid w:val="00E3580F"/>
    <w:rsid w:val="00E35D04"/>
    <w:rsid w:val="00E5644E"/>
    <w:rsid w:val="00E7260F"/>
    <w:rsid w:val="00E74A38"/>
    <w:rsid w:val="00E81230"/>
    <w:rsid w:val="00E8535A"/>
    <w:rsid w:val="00E90C5D"/>
    <w:rsid w:val="00E933C4"/>
    <w:rsid w:val="00E96386"/>
    <w:rsid w:val="00E96630"/>
    <w:rsid w:val="00E96952"/>
    <w:rsid w:val="00EA34E1"/>
    <w:rsid w:val="00EA6E78"/>
    <w:rsid w:val="00EA772F"/>
    <w:rsid w:val="00EB6832"/>
    <w:rsid w:val="00EC271A"/>
    <w:rsid w:val="00EC4D9F"/>
    <w:rsid w:val="00ED14CB"/>
    <w:rsid w:val="00ED4A3F"/>
    <w:rsid w:val="00ED7A2A"/>
    <w:rsid w:val="00EE7FDC"/>
    <w:rsid w:val="00EF1D7F"/>
    <w:rsid w:val="00F0135D"/>
    <w:rsid w:val="00F03464"/>
    <w:rsid w:val="00F22FBC"/>
    <w:rsid w:val="00F37510"/>
    <w:rsid w:val="00F40E75"/>
    <w:rsid w:val="00F46C61"/>
    <w:rsid w:val="00F51FB6"/>
    <w:rsid w:val="00F52545"/>
    <w:rsid w:val="00F54674"/>
    <w:rsid w:val="00F608CD"/>
    <w:rsid w:val="00F91EA1"/>
    <w:rsid w:val="00F9331F"/>
    <w:rsid w:val="00FA1334"/>
    <w:rsid w:val="00FB7353"/>
    <w:rsid w:val="00FC4A05"/>
    <w:rsid w:val="00FC68B7"/>
    <w:rsid w:val="00FD6B2B"/>
    <w:rsid w:val="00FF03BB"/>
    <w:rsid w:val="00FF52D7"/>
    <w:rsid w:val="00FF5F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724B47"/>
    <w:rPr>
      <w:rFonts w:cs="Courier New"/>
    </w:rPr>
  </w:style>
  <w:style w:type="paragraph" w:styleId="BodyText">
    <w:name w:val="Body Text"/>
    <w:basedOn w:val="Normal"/>
    <w:next w:val="Normal"/>
    <w:semiHidden/>
    <w:rsid w:val="00724B47"/>
  </w:style>
  <w:style w:type="paragraph" w:styleId="BodyTextIndent">
    <w:name w:val="Body Text Indent"/>
    <w:basedOn w:val="Normal"/>
    <w:semiHidden/>
    <w:rsid w:val="00724B47"/>
    <w:pPr>
      <w:spacing w:after="120"/>
      <w:ind w:left="283"/>
    </w:pPr>
  </w:style>
  <w:style w:type="paragraph" w:styleId="BlockText">
    <w:name w:val="Block Text"/>
    <w:basedOn w:val="Normal"/>
    <w:semiHidden/>
    <w:rsid w:val="00724B47"/>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sid w:val="00724B47"/>
    <w:rPr>
      <w:sz w:val="6"/>
    </w:rPr>
  </w:style>
  <w:style w:type="paragraph" w:styleId="CommentText">
    <w:name w:val="annotation text"/>
    <w:basedOn w:val="Normal"/>
    <w:semiHidden/>
    <w:rsid w:val="00724B47"/>
  </w:style>
  <w:style w:type="character" w:styleId="LineNumber">
    <w:name w:val="line number"/>
    <w:semiHidden/>
    <w:rsid w:val="00724B47"/>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uiPriority w:val="99"/>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Heading3Char">
    <w:name w:val="Heading 3 Char"/>
    <w:link w:val="Heading3"/>
    <w:rsid w:val="003E5B28"/>
    <w:rPr>
      <w:lang w:eastAsia="en-US"/>
    </w:rPr>
  </w:style>
  <w:style w:type="paragraph" w:customStyle="1" w:styleId="Style1">
    <w:name w:val="Style1"/>
    <w:basedOn w:val="Normal"/>
    <w:rsid w:val="003E5B28"/>
    <w:pPr>
      <w:suppressAutoHyphens w:val="0"/>
      <w:spacing w:line="240" w:lineRule="auto"/>
    </w:pPr>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724B47"/>
    <w:rPr>
      <w:rFonts w:cs="Courier New"/>
    </w:rPr>
  </w:style>
  <w:style w:type="paragraph" w:styleId="BodyText">
    <w:name w:val="Body Text"/>
    <w:basedOn w:val="Normal"/>
    <w:next w:val="Normal"/>
    <w:semiHidden/>
    <w:rsid w:val="00724B47"/>
  </w:style>
  <w:style w:type="paragraph" w:styleId="BodyTextIndent">
    <w:name w:val="Body Text Indent"/>
    <w:basedOn w:val="Normal"/>
    <w:semiHidden/>
    <w:rsid w:val="00724B47"/>
    <w:pPr>
      <w:spacing w:after="120"/>
      <w:ind w:left="283"/>
    </w:pPr>
  </w:style>
  <w:style w:type="paragraph" w:styleId="BlockText">
    <w:name w:val="Block Text"/>
    <w:basedOn w:val="Normal"/>
    <w:semiHidden/>
    <w:rsid w:val="00724B47"/>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sid w:val="00724B47"/>
    <w:rPr>
      <w:sz w:val="6"/>
    </w:rPr>
  </w:style>
  <w:style w:type="paragraph" w:styleId="CommentText">
    <w:name w:val="annotation text"/>
    <w:basedOn w:val="Normal"/>
    <w:semiHidden/>
    <w:rsid w:val="00724B47"/>
  </w:style>
  <w:style w:type="character" w:styleId="LineNumber">
    <w:name w:val="line number"/>
    <w:semiHidden/>
    <w:rsid w:val="00724B47"/>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uiPriority w:val="99"/>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Heading3Char">
    <w:name w:val="Heading 3 Char"/>
    <w:link w:val="Heading3"/>
    <w:rsid w:val="003E5B28"/>
    <w:rPr>
      <w:lang w:eastAsia="en-US"/>
    </w:rPr>
  </w:style>
  <w:style w:type="paragraph" w:customStyle="1" w:styleId="Style1">
    <w:name w:val="Style1"/>
    <w:basedOn w:val="Normal"/>
    <w:rsid w:val="003E5B28"/>
    <w:pPr>
      <w:suppressAutoHyphens w:val="0"/>
      <w:spacing w:line="240" w:lineRule="auto"/>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ot\AppData\Local\Chemistry%20Add-in%20for%20Word\Chemistry%20Gallery\Chem4Wor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8241-13C7-4346-A127-B2B51590247E}">
  <ds:schemaRefs>
    <ds:schemaRef ds:uri="urn:schemas-microsoft-com.VSTO2008Demos.ControlsStorage"/>
  </ds:schemaRefs>
</ds:datastoreItem>
</file>

<file path=customXml/itemProps2.xml><?xml version="1.0" encoding="utf-8"?>
<ds:datastoreItem xmlns:ds="http://schemas.openxmlformats.org/officeDocument/2006/customXml" ds:itemID="{00545090-3E46-4636-A1E2-C4852BE6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8</TotalTime>
  <Pages>3</Pages>
  <Words>796</Words>
  <Characters>4720</Characters>
  <Application>Microsoft Office Word</Application>
  <DocSecurity>0</DocSecurity>
  <Lines>91</Lines>
  <Paragraphs>29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5505</CharactersWithSpaces>
  <SharedDoc>false</SharedDoc>
  <HLinks>
    <vt:vector size="6" baseType="variant">
      <vt:variant>
        <vt:i4>3080270</vt:i4>
      </vt:variant>
      <vt:variant>
        <vt:i4>0</vt:i4>
      </vt:variant>
      <vt:variant>
        <vt:i4>0</vt:i4>
      </vt:variant>
      <vt:variant>
        <vt:i4>5</vt:i4>
      </vt:variant>
      <vt:variant>
        <vt:lpwstr>mailto:Christian.michot@ineris.fr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5</cp:revision>
  <cp:lastPrinted>2017-09-05T06:58:00Z</cp:lastPrinted>
  <dcterms:created xsi:type="dcterms:W3CDTF">2017-08-22T12:38:00Z</dcterms:created>
  <dcterms:modified xsi:type="dcterms:W3CDTF">2017-09-05T06:58:00Z</dcterms:modified>
</cp:coreProperties>
</file>