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500BA" w:rsidTr="00DE032C">
        <w:trPr>
          <w:trHeight w:val="851"/>
        </w:trPr>
        <w:tc>
          <w:tcPr>
            <w:tcW w:w="1259" w:type="dxa"/>
            <w:tcBorders>
              <w:top w:val="nil"/>
              <w:left w:val="nil"/>
              <w:bottom w:val="single" w:sz="4" w:space="0" w:color="auto"/>
              <w:right w:val="nil"/>
            </w:tcBorders>
            <w:shd w:val="clear" w:color="auto" w:fill="auto"/>
          </w:tcPr>
          <w:p w:rsidR="00446DE4" w:rsidRPr="006500BA" w:rsidRDefault="00446DE4" w:rsidP="00DE032C">
            <w:pPr>
              <w:spacing w:after="80" w:line="340" w:lineRule="exact"/>
            </w:pPr>
          </w:p>
        </w:tc>
        <w:tc>
          <w:tcPr>
            <w:tcW w:w="2236" w:type="dxa"/>
            <w:tcBorders>
              <w:top w:val="nil"/>
              <w:left w:val="nil"/>
              <w:bottom w:val="single" w:sz="4" w:space="0" w:color="auto"/>
              <w:right w:val="nil"/>
            </w:tcBorders>
            <w:shd w:val="clear" w:color="auto" w:fill="auto"/>
            <w:vAlign w:val="bottom"/>
          </w:tcPr>
          <w:p w:rsidR="00446DE4" w:rsidRPr="00DE032C" w:rsidRDefault="00B3317B" w:rsidP="00DE032C">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601DF1" w:rsidRPr="006500BA" w:rsidRDefault="00601DF1" w:rsidP="00912FB8">
            <w:pPr>
              <w:jc w:val="right"/>
            </w:pPr>
            <w:r>
              <w:rPr>
                <w:sz w:val="40"/>
              </w:rPr>
              <w:t>ST</w:t>
            </w:r>
            <w:r>
              <w:t>/SG/AC.10/C.3/2017/</w:t>
            </w:r>
            <w:r w:rsidR="00912FB8">
              <w:t>34</w:t>
            </w:r>
          </w:p>
        </w:tc>
      </w:tr>
      <w:tr w:rsidR="003107FA" w:rsidRPr="006500BA" w:rsidTr="00DE032C">
        <w:trPr>
          <w:trHeight w:val="2835"/>
        </w:trPr>
        <w:tc>
          <w:tcPr>
            <w:tcW w:w="1259" w:type="dxa"/>
            <w:tcBorders>
              <w:top w:val="single" w:sz="4" w:space="0" w:color="auto"/>
              <w:left w:val="nil"/>
              <w:bottom w:val="single" w:sz="12" w:space="0" w:color="auto"/>
              <w:right w:val="nil"/>
            </w:tcBorders>
            <w:shd w:val="clear" w:color="auto" w:fill="auto"/>
          </w:tcPr>
          <w:p w:rsidR="003107FA" w:rsidRPr="006500BA" w:rsidRDefault="005641FC" w:rsidP="00DE032C">
            <w:pPr>
              <w:spacing w:before="120"/>
              <w:jc w:val="center"/>
            </w:pPr>
            <w:r>
              <w:rPr>
                <w:noProof/>
                <w:lang w:eastAsia="en-GB"/>
              </w:rPr>
              <w:drawing>
                <wp:inline distT="0" distB="0" distL="0" distR="0" wp14:anchorId="771FA339" wp14:editId="13C5AA9C">
                  <wp:extent cx="712470" cy="598170"/>
                  <wp:effectExtent l="0" t="0" r="0" b="0"/>
                  <wp:docPr id="10"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59817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3107FA" w:rsidRPr="00443C10" w:rsidRDefault="00D96CC5" w:rsidP="00DE032C">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shd w:val="clear" w:color="auto" w:fill="auto"/>
          </w:tcPr>
          <w:p w:rsidR="003107FA" w:rsidRPr="00443C10" w:rsidRDefault="00601DF1" w:rsidP="00DE032C">
            <w:pPr>
              <w:spacing w:before="240" w:line="240" w:lineRule="exact"/>
            </w:pPr>
            <w:r>
              <w:t>Distr.: General</w:t>
            </w:r>
          </w:p>
          <w:p w:rsidR="00601DF1" w:rsidRPr="00443C10" w:rsidRDefault="00E2490C" w:rsidP="00DE032C">
            <w:pPr>
              <w:spacing w:line="240" w:lineRule="exact"/>
            </w:pPr>
            <w:r>
              <w:t>29</w:t>
            </w:r>
            <w:r w:rsidR="00105538">
              <w:t xml:space="preserve"> August 2017</w:t>
            </w:r>
          </w:p>
          <w:p w:rsidR="00601DF1" w:rsidRPr="00443C10" w:rsidRDefault="00601DF1" w:rsidP="00DE032C">
            <w:pPr>
              <w:spacing w:line="240" w:lineRule="exact"/>
            </w:pPr>
          </w:p>
          <w:p w:rsidR="00601DF1" w:rsidRPr="00443C10" w:rsidRDefault="00601DF1" w:rsidP="00DE032C">
            <w:pPr>
              <w:spacing w:line="240" w:lineRule="exact"/>
            </w:pPr>
            <w:r>
              <w:t>Original: English</w:t>
            </w:r>
          </w:p>
        </w:tc>
      </w:tr>
    </w:tbl>
    <w:p w:rsidR="009F0F06" w:rsidRDefault="009F0F06" w:rsidP="00315AE7">
      <w:pPr>
        <w:spacing w:before="120" w:after="120"/>
        <w:rPr>
          <w:b/>
          <w:sz w:val="24"/>
          <w:szCs w:val="24"/>
        </w:rPr>
      </w:pPr>
      <w:r>
        <w:rPr>
          <w:b/>
          <w:sz w:val="24"/>
          <w:szCs w:val="24"/>
        </w:rPr>
        <w:t>Committee of Experts on the Transport of Dangerous Goods</w:t>
      </w:r>
      <w:r>
        <w:rPr>
          <w:b/>
          <w:sz w:val="24"/>
          <w:szCs w:val="24"/>
        </w:rPr>
        <w:br/>
        <w:t>and on the Globally Harmonized System of Classification</w:t>
      </w:r>
      <w:r>
        <w:rPr>
          <w:b/>
          <w:sz w:val="24"/>
          <w:szCs w:val="24"/>
        </w:rPr>
        <w:br/>
        <w:t>and Labelling of Chemicals</w:t>
      </w:r>
    </w:p>
    <w:p w:rsidR="009C1C29" w:rsidRDefault="009C1C29" w:rsidP="00315AE7">
      <w:pPr>
        <w:spacing w:before="120" w:after="120"/>
        <w:rPr>
          <w:b/>
          <w:sz w:val="24"/>
          <w:szCs w:val="24"/>
        </w:rPr>
      </w:pPr>
      <w:r>
        <w:rPr>
          <w:b/>
        </w:rPr>
        <w:t>Sub-Committee of Experts on the Transport of Dangerous Goods</w:t>
      </w:r>
    </w:p>
    <w:p w:rsidR="009C1C29" w:rsidRDefault="009C1C29" w:rsidP="00912FB8">
      <w:pPr>
        <w:spacing w:before="120"/>
        <w:rPr>
          <w:b/>
          <w:sz w:val="24"/>
          <w:szCs w:val="24"/>
        </w:rPr>
      </w:pPr>
      <w:r>
        <w:rPr>
          <w:b/>
        </w:rPr>
        <w:t xml:space="preserve">Fifty-second </w:t>
      </w:r>
      <w:proofErr w:type="gramStart"/>
      <w:r>
        <w:rPr>
          <w:b/>
        </w:rPr>
        <w:t>session</w:t>
      </w:r>
      <w:proofErr w:type="gramEnd"/>
    </w:p>
    <w:p w:rsidR="009C1C29" w:rsidRPr="00A718CC" w:rsidRDefault="00912FB8" w:rsidP="00912FB8">
      <w:pPr>
        <w:rPr>
          <w:sz w:val="19"/>
          <w:szCs w:val="19"/>
        </w:rPr>
      </w:pPr>
      <w:r>
        <w:rPr>
          <w:sz w:val="19"/>
          <w:szCs w:val="19"/>
        </w:rPr>
        <w:t>Geneva, 27 November-</w:t>
      </w:r>
      <w:r w:rsidR="00105538">
        <w:rPr>
          <w:sz w:val="19"/>
          <w:szCs w:val="19"/>
        </w:rPr>
        <w:t>6 December 2017</w:t>
      </w:r>
    </w:p>
    <w:p w:rsidR="00731F40" w:rsidRDefault="00731F40" w:rsidP="009C1C29">
      <w:r w:rsidRPr="007B2B1F">
        <w:t xml:space="preserve">Item </w:t>
      </w:r>
      <w:r>
        <w:t>7</w:t>
      </w:r>
      <w:r w:rsidRPr="007B2B1F">
        <w:t xml:space="preserve"> of the provisional agenda</w:t>
      </w:r>
      <w:r w:rsidRPr="007B2B1F">
        <w:rPr>
          <w:b/>
        </w:rPr>
        <w:t xml:space="preserve"> </w:t>
      </w:r>
      <w:r w:rsidRPr="007B2B1F">
        <w:rPr>
          <w:b/>
        </w:rPr>
        <w:br/>
      </w:r>
      <w:r w:rsidRPr="0069697F">
        <w:rPr>
          <w:b/>
        </w:rPr>
        <w:t xml:space="preserve">Global harmonization of transport of dangerous goods </w:t>
      </w:r>
      <w:r w:rsidRPr="0069697F">
        <w:rPr>
          <w:b/>
        </w:rPr>
        <w:br/>
        <w:t>regulations with the Model Regulations</w:t>
      </w:r>
    </w:p>
    <w:p w:rsidR="00731F40" w:rsidRDefault="00DE032C" w:rsidP="00731F40">
      <w:pPr>
        <w:pStyle w:val="HChG"/>
        <w:rPr>
          <w:sz w:val="24"/>
        </w:rPr>
      </w:pPr>
      <w:r>
        <w:tab/>
      </w:r>
      <w:r>
        <w:tab/>
      </w:r>
      <w:r w:rsidR="00731F40" w:rsidRPr="00946D15">
        <w:t>Name</w:t>
      </w:r>
      <w:r w:rsidR="00731F40">
        <w:rPr>
          <w:lang w:val="en-US"/>
        </w:rPr>
        <w:t xml:space="preserve"> and description of UN 3363</w:t>
      </w:r>
    </w:p>
    <w:p w:rsidR="00731F40" w:rsidRPr="006B4408" w:rsidRDefault="00731F40" w:rsidP="00731F40">
      <w:pPr>
        <w:pStyle w:val="H1G"/>
      </w:pPr>
      <w:r>
        <w:tab/>
      </w:r>
      <w:r>
        <w:tab/>
      </w:r>
      <w:r w:rsidR="00E2490C">
        <w:t>Transmitted</w:t>
      </w:r>
      <w:r w:rsidRPr="006B4408">
        <w:t xml:space="preserve"> by the expert </w:t>
      </w:r>
      <w:r w:rsidR="00E2490C">
        <w:t>from</w:t>
      </w:r>
      <w:r w:rsidRPr="006B4408">
        <w:t xml:space="preserve"> Germany</w:t>
      </w:r>
      <w:r w:rsidR="00912FB8">
        <w:rPr>
          <w:rStyle w:val="FootnoteReference"/>
        </w:rPr>
        <w:footnoteReference w:id="2"/>
      </w:r>
    </w:p>
    <w:p w:rsidR="00731F40" w:rsidRPr="006B4408" w:rsidRDefault="00731F40" w:rsidP="00731F40">
      <w:pPr>
        <w:pStyle w:val="HChG"/>
      </w:pPr>
      <w:r w:rsidRPr="006B4408">
        <w:tab/>
      </w:r>
      <w:r w:rsidRPr="006B4408">
        <w:tab/>
        <w:t>Introduction</w:t>
      </w:r>
    </w:p>
    <w:p w:rsidR="00731F40" w:rsidRDefault="00731F40" w:rsidP="00731F40">
      <w:pPr>
        <w:pStyle w:val="SingleTxtG"/>
        <w:rPr>
          <w:lang w:val="en-US"/>
        </w:rPr>
      </w:pPr>
      <w:r w:rsidRPr="006B4408">
        <w:rPr>
          <w:lang w:val="en-US"/>
        </w:rPr>
        <w:t>1.</w:t>
      </w:r>
      <w:r w:rsidRPr="006B4408">
        <w:rPr>
          <w:lang w:val="en-US"/>
        </w:rPr>
        <w:tab/>
      </w:r>
      <w:r w:rsidRPr="00641738">
        <w:rPr>
          <w:lang w:val="en-US"/>
        </w:rPr>
        <w:t xml:space="preserve">At its fiftieth session, the Sub-Committee accepted </w:t>
      </w:r>
      <w:r>
        <w:rPr>
          <w:lang w:val="en-US"/>
        </w:rPr>
        <w:t>n</w:t>
      </w:r>
      <w:r w:rsidRPr="00641738">
        <w:rPr>
          <w:lang w:val="en-US"/>
        </w:rPr>
        <w:t>ew provisions concerning the carriage of articles containing dangerous</w:t>
      </w:r>
      <w:r>
        <w:rPr>
          <w:lang w:val="en-US"/>
        </w:rPr>
        <w:t xml:space="preserve"> goods, not </w:t>
      </w:r>
      <w:r w:rsidR="00E2490C">
        <w:rPr>
          <w:lang w:val="en-US"/>
        </w:rPr>
        <w:t>otherwise specified. The Joint M</w:t>
      </w:r>
      <w:r>
        <w:rPr>
          <w:lang w:val="en-US"/>
        </w:rPr>
        <w:t>eeting a</w:t>
      </w:r>
      <w:r w:rsidRPr="00641738">
        <w:rPr>
          <w:lang w:val="en-US"/>
        </w:rPr>
        <w:t>d hoc Working Group on the Harmonization of RID/ADR/ADN with the U</w:t>
      </w:r>
      <w:r w:rsidR="00912FB8">
        <w:rPr>
          <w:lang w:val="en-US"/>
        </w:rPr>
        <w:t>nited Nations</w:t>
      </w:r>
      <w:r w:rsidRPr="00641738">
        <w:rPr>
          <w:lang w:val="en-US"/>
        </w:rPr>
        <w:t xml:space="preserve"> Recommendations on the Transport of Dangerous Goods</w:t>
      </w:r>
      <w:r>
        <w:rPr>
          <w:lang w:val="en-US"/>
        </w:rPr>
        <w:t>, meeting from the 25 to 27 April 2017 in Geneva,</w:t>
      </w:r>
      <w:r w:rsidRPr="00641738">
        <w:rPr>
          <w:lang w:val="en-US"/>
        </w:rPr>
        <w:t xml:space="preserve"> noted that, according to the NOTE under the title of 2.0.5 of the Model Regulations, articles containing dangerous goods within the permitted limited quantity amounts specified in column (7(a) of Table A of Chapter 3.2 of ADR/RID/ADN could be carried under UN No. 3363 as indicated in special provision 301 of the Model Regulations, as “dangerous goods in machinery” or “dangerous goods in apparatus”. </w:t>
      </w:r>
    </w:p>
    <w:p w:rsidR="00731F40" w:rsidRDefault="00731F40" w:rsidP="00731F40">
      <w:pPr>
        <w:pStyle w:val="SingleTxtG"/>
        <w:rPr>
          <w:lang w:val="en-US"/>
        </w:rPr>
      </w:pPr>
      <w:r>
        <w:rPr>
          <w:lang w:val="en-US"/>
        </w:rPr>
        <w:t>2.</w:t>
      </w:r>
      <w:r>
        <w:rPr>
          <w:lang w:val="en-US"/>
        </w:rPr>
        <w:tab/>
        <w:t>Although</w:t>
      </w:r>
      <w:r w:rsidRPr="00641738">
        <w:rPr>
          <w:lang w:val="en-US"/>
        </w:rPr>
        <w:t xml:space="preserve">, such machinery and apparatus are currently not subject to RID/ADR/ADN as they are exempted by 1.1.3.1 (b), </w:t>
      </w:r>
      <w:r>
        <w:rPr>
          <w:lang w:val="en-US"/>
        </w:rPr>
        <w:t>t</w:t>
      </w:r>
      <w:r w:rsidRPr="002D0107">
        <w:rPr>
          <w:lang w:val="en-US"/>
        </w:rPr>
        <w:t xml:space="preserve">he Working Group felt that, since new entries had been added in the Dangerous Goods List for articles containing dangerous goods, n.o.s., </w:t>
      </w:r>
      <w:r>
        <w:rPr>
          <w:lang w:val="en-US"/>
        </w:rPr>
        <w:t>UN No. 3363 should be regulated and</w:t>
      </w:r>
      <w:r w:rsidR="00E2490C">
        <w:rPr>
          <w:lang w:val="en-US"/>
        </w:rPr>
        <w:t xml:space="preserve"> p</w:t>
      </w:r>
      <w:r w:rsidRPr="002D0107">
        <w:rPr>
          <w:lang w:val="en-US"/>
        </w:rPr>
        <w:t>aragraph 1.1.3.1 (b) could be deleted</w:t>
      </w:r>
      <w:r>
        <w:rPr>
          <w:lang w:val="en-US"/>
        </w:rPr>
        <w:t xml:space="preserve">. </w:t>
      </w:r>
      <w:r w:rsidRPr="002D0107">
        <w:rPr>
          <w:lang w:val="en-US"/>
        </w:rPr>
        <w:t xml:space="preserve">All possible provisions concerning UN No. 3363 were placed between square brackets for </w:t>
      </w:r>
      <w:r>
        <w:rPr>
          <w:lang w:val="en-US"/>
        </w:rPr>
        <w:t xml:space="preserve">final </w:t>
      </w:r>
      <w:r w:rsidRPr="002D0107">
        <w:rPr>
          <w:lang w:val="en-US"/>
        </w:rPr>
        <w:t>decision by the Joint Meeting, including a draft transitional provision related to the deletion of 1.1.3.1 (b).</w:t>
      </w:r>
    </w:p>
    <w:p w:rsidR="00731F40" w:rsidRPr="002D0107" w:rsidRDefault="00731F40" w:rsidP="00731F40">
      <w:pPr>
        <w:spacing w:after="120"/>
        <w:ind w:left="1134" w:right="1134"/>
        <w:jc w:val="both"/>
        <w:rPr>
          <w:lang w:val="en-US"/>
        </w:rPr>
      </w:pPr>
      <w:r>
        <w:rPr>
          <w:lang w:val="en-US"/>
        </w:rPr>
        <w:lastRenderedPageBreak/>
        <w:t>3.</w:t>
      </w:r>
      <w:r>
        <w:rPr>
          <w:lang w:val="en-US"/>
        </w:rPr>
        <w:tab/>
        <w:t>The workin</w:t>
      </w:r>
      <w:r w:rsidR="00E2490C">
        <w:rPr>
          <w:lang w:val="en-US"/>
        </w:rPr>
        <w:t>g group proposes the following t</w:t>
      </w:r>
      <w:r>
        <w:rPr>
          <w:lang w:val="en-US"/>
        </w:rPr>
        <w:t>ext for ADR/RID/ADN 2019</w:t>
      </w:r>
      <w:r w:rsidRPr="002D0107">
        <w:rPr>
          <w:lang w:val="en-US"/>
        </w:rPr>
        <w:t>:</w:t>
      </w:r>
    </w:p>
    <w:p w:rsidR="00731F40" w:rsidRPr="00946D15" w:rsidRDefault="00731F40" w:rsidP="00731F40">
      <w:pPr>
        <w:pStyle w:val="SingleTxtG"/>
        <w:tabs>
          <w:tab w:val="left" w:pos="2552"/>
        </w:tabs>
        <w:ind w:left="1701"/>
        <w:rPr>
          <w:i/>
          <w:lang w:val="en-US"/>
        </w:rPr>
      </w:pPr>
      <w:r w:rsidRPr="00946D15">
        <w:rPr>
          <w:i/>
          <w:lang w:val="en-US"/>
        </w:rPr>
        <w:t>[</w:t>
      </w:r>
      <w:r>
        <w:rPr>
          <w:i/>
          <w:lang w:val="en-US"/>
        </w:rPr>
        <w:t>2.1.5</w:t>
      </w:r>
      <w:r>
        <w:rPr>
          <w:i/>
          <w:lang w:val="en-US"/>
        </w:rPr>
        <w:tab/>
      </w:r>
      <w:r w:rsidRPr="00946D15">
        <w:rPr>
          <w:i/>
          <w:lang w:val="en-US"/>
        </w:rPr>
        <w:t>Add the following new section 2.1.5 and renumber existing 2.1.5 as 2.1.6:</w:t>
      </w:r>
    </w:p>
    <w:p w:rsidR="00731F40" w:rsidRPr="00946D15" w:rsidRDefault="00731F40" w:rsidP="00731F40">
      <w:pPr>
        <w:pStyle w:val="SingleTxtG"/>
        <w:tabs>
          <w:tab w:val="left" w:pos="2552"/>
        </w:tabs>
        <w:ind w:left="1701"/>
        <w:rPr>
          <w:i/>
          <w:lang w:val="en-US"/>
        </w:rPr>
      </w:pPr>
      <w:proofErr w:type="gramStart"/>
      <w:r w:rsidRPr="00946D15">
        <w:rPr>
          <w:i/>
          <w:lang w:val="en-US"/>
        </w:rPr>
        <w:t>“2.1.5</w:t>
      </w:r>
      <w:r w:rsidRPr="00946D15">
        <w:rPr>
          <w:i/>
          <w:lang w:val="en-US"/>
        </w:rPr>
        <w:tab/>
        <w:t>Classification of articles as articles containing dangerous goods, N.O.S.</w:t>
      </w:r>
      <w:proofErr w:type="gramEnd"/>
      <w:r w:rsidRPr="00946D15">
        <w:rPr>
          <w:i/>
          <w:lang w:val="en-US"/>
        </w:rPr>
        <w:t xml:space="preserve"> </w:t>
      </w:r>
    </w:p>
    <w:p w:rsidR="00731F40" w:rsidRPr="00946D15" w:rsidRDefault="00731F40" w:rsidP="00731F40">
      <w:pPr>
        <w:pStyle w:val="SingleTxtG"/>
        <w:tabs>
          <w:tab w:val="left" w:pos="2552"/>
        </w:tabs>
        <w:ind w:left="1701"/>
        <w:rPr>
          <w:i/>
          <w:lang w:val="en-US"/>
        </w:rPr>
      </w:pPr>
      <w:r w:rsidRPr="00946D15">
        <w:rPr>
          <w:i/>
          <w:lang w:val="en-US"/>
        </w:rPr>
        <w:t>NOTE:</w:t>
      </w:r>
      <w:r w:rsidRPr="00946D15">
        <w:rPr>
          <w:i/>
          <w:lang w:val="en-US"/>
        </w:rPr>
        <w:tab/>
        <w:t xml:space="preserve">For articles which do not have an existing proper shipping name and which contain only dangerous goods within the permitted limited quantity amounts specified in Column (7a) of Table A of Chapter 3.2, see UN No. 3363 and special provisions 301 and 672 of Chapter 3.3. </w:t>
      </w:r>
    </w:p>
    <w:p w:rsidR="00731F40" w:rsidRPr="00946D15" w:rsidRDefault="00731F40" w:rsidP="00731F40">
      <w:pPr>
        <w:pStyle w:val="SingleTxtG"/>
        <w:tabs>
          <w:tab w:val="left" w:pos="2552"/>
        </w:tabs>
        <w:ind w:left="1701"/>
        <w:rPr>
          <w:i/>
          <w:lang w:val="en-US"/>
        </w:rPr>
      </w:pPr>
      <w:r>
        <w:rPr>
          <w:i/>
          <w:lang w:val="en-US"/>
        </w:rPr>
        <w:t>2.1.5.1</w:t>
      </w:r>
      <w:r>
        <w:rPr>
          <w:i/>
          <w:lang w:val="en-US"/>
        </w:rPr>
        <w:tab/>
      </w:r>
      <w:r w:rsidRPr="00946D15">
        <w:rPr>
          <w:i/>
          <w:lang w:val="en-US"/>
        </w:rPr>
        <w:t xml:space="preserve">Articles containing dangerous goods may be classified as otherwise provided by RID/ADR/ADN under the proper shipping name for the dangerous goods they contain or in accordance with this section. </w:t>
      </w:r>
    </w:p>
    <w:p w:rsidR="00731F40" w:rsidRPr="00946D15" w:rsidRDefault="00731F40" w:rsidP="00731F40">
      <w:pPr>
        <w:pStyle w:val="SingleTxtG"/>
        <w:ind w:left="1701"/>
        <w:rPr>
          <w:i/>
          <w:lang w:val="en-US"/>
        </w:rPr>
      </w:pPr>
      <w:r w:rsidRPr="00946D15">
        <w:rPr>
          <w:i/>
          <w:lang w:val="en-US"/>
        </w:rPr>
        <w:t xml:space="preserve">For the purposes of this section “article” means machinery, apparatus or </w:t>
      </w:r>
      <w:r w:rsidRPr="00946D15">
        <w:rPr>
          <w:b/>
          <w:i/>
          <w:lang w:val="en-US"/>
        </w:rPr>
        <w:t>other devices</w:t>
      </w:r>
      <w:r w:rsidRPr="00946D15">
        <w:rPr>
          <w:i/>
          <w:lang w:val="en-US"/>
        </w:rPr>
        <w:t xml:space="preserve"> containing one or more dangerous goods (or residues thereof) that are an integral element of the article, necessary for its functioning and that cannot be removed for the purpose of carriage. </w:t>
      </w:r>
    </w:p>
    <w:p w:rsidR="00731F40" w:rsidRPr="00946D15" w:rsidRDefault="00731F40" w:rsidP="00731F40">
      <w:pPr>
        <w:pStyle w:val="SingleTxtG"/>
        <w:ind w:left="1701"/>
        <w:rPr>
          <w:i/>
          <w:lang w:val="en-US"/>
        </w:rPr>
      </w:pPr>
      <w:r w:rsidRPr="00946D15">
        <w:rPr>
          <w:i/>
          <w:lang w:val="en-US"/>
        </w:rPr>
        <w:t>An inner packaging shall not be an articl</w:t>
      </w:r>
      <w:r>
        <w:rPr>
          <w:i/>
          <w:lang w:val="en-US"/>
        </w:rPr>
        <w:t>e.</w:t>
      </w:r>
      <w:r w:rsidRPr="00946D15">
        <w:rPr>
          <w:i/>
          <w:lang w:val="en-US"/>
        </w:rPr>
        <w:t>]</w:t>
      </w:r>
    </w:p>
    <w:p w:rsidR="00731F40" w:rsidRDefault="00731F40" w:rsidP="00731F40">
      <w:pPr>
        <w:pStyle w:val="SingleTxtG"/>
        <w:rPr>
          <w:lang w:val="en-US"/>
        </w:rPr>
      </w:pPr>
      <w:r>
        <w:rPr>
          <w:lang w:val="en-US"/>
        </w:rPr>
        <w:t>4.</w:t>
      </w:r>
      <w:r>
        <w:rPr>
          <w:lang w:val="en-US"/>
        </w:rPr>
        <w:tab/>
      </w:r>
      <w:r w:rsidRPr="00641738">
        <w:rPr>
          <w:lang w:val="en-US"/>
        </w:rPr>
        <w:t>The representative of Germany noted that the proper shipping name for UN No. 3363</w:t>
      </w:r>
      <w:r>
        <w:rPr>
          <w:lang w:val="en-US"/>
        </w:rPr>
        <w:t>:</w:t>
      </w:r>
      <w:r w:rsidRPr="00641738">
        <w:rPr>
          <w:lang w:val="en-US"/>
        </w:rPr>
        <w:t xml:space="preserve"> </w:t>
      </w:r>
      <w:r>
        <w:rPr>
          <w:lang w:val="en-US"/>
        </w:rPr>
        <w:t>“</w:t>
      </w:r>
      <w:r w:rsidRPr="005E634E">
        <w:rPr>
          <w:lang w:val="en-US"/>
        </w:rPr>
        <w:t>DANGEROUS GOODS IN MACHINERY or DANGEROUS GOODS IN APPARATUS</w:t>
      </w:r>
      <w:r>
        <w:rPr>
          <w:lang w:val="en-US"/>
        </w:rPr>
        <w:t xml:space="preserve">” </w:t>
      </w:r>
      <w:r w:rsidRPr="00641738">
        <w:rPr>
          <w:lang w:val="en-US"/>
        </w:rPr>
        <w:t>should be extended to "</w:t>
      </w:r>
      <w:r w:rsidRPr="005E634E">
        <w:rPr>
          <w:b/>
          <w:lang w:val="en-US"/>
        </w:rPr>
        <w:t>or DANGEROUS GOODS IN DEVICES</w:t>
      </w:r>
      <w:r w:rsidRPr="00641738">
        <w:rPr>
          <w:lang w:val="en-US"/>
        </w:rPr>
        <w:t xml:space="preserve">" to be in line with the new 2.1.5.1 which defines for the new entries for articles "article" as "machinery, apparatus or </w:t>
      </w:r>
      <w:r w:rsidRPr="005E634E">
        <w:rPr>
          <w:b/>
          <w:lang w:val="en-US"/>
        </w:rPr>
        <w:t>other devices</w:t>
      </w:r>
      <w:r w:rsidRPr="00641738">
        <w:rPr>
          <w:lang w:val="en-US"/>
        </w:rPr>
        <w:t xml:space="preserve">". However, </w:t>
      </w:r>
      <w:r w:rsidR="00E2490C">
        <w:rPr>
          <w:lang w:val="en-US"/>
        </w:rPr>
        <w:t>the W</w:t>
      </w:r>
      <w:r>
        <w:rPr>
          <w:lang w:val="en-US"/>
        </w:rPr>
        <w:t xml:space="preserve">orking </w:t>
      </w:r>
      <w:r w:rsidR="00E2490C">
        <w:rPr>
          <w:lang w:val="en-US"/>
        </w:rPr>
        <w:t>G</w:t>
      </w:r>
      <w:r>
        <w:rPr>
          <w:lang w:val="en-US"/>
        </w:rPr>
        <w:t xml:space="preserve">roup was of the opinion that </w:t>
      </w:r>
      <w:r w:rsidRPr="00641738">
        <w:rPr>
          <w:lang w:val="en-US"/>
        </w:rPr>
        <w:t>this should be decided beforehand by the United Nations Sub-Committee of Experts on the Transport of Dangerous Goods</w:t>
      </w:r>
      <w:r>
        <w:rPr>
          <w:lang w:val="en-US"/>
        </w:rPr>
        <w:t xml:space="preserve"> and requested Germany to propose the change of the name. </w:t>
      </w:r>
    </w:p>
    <w:p w:rsidR="00731F40" w:rsidRDefault="00731F40" w:rsidP="00731F40">
      <w:pPr>
        <w:pStyle w:val="SingleTxtG"/>
        <w:rPr>
          <w:lang w:val="en-US"/>
        </w:rPr>
      </w:pPr>
      <w:r>
        <w:rPr>
          <w:lang w:val="en-US"/>
        </w:rPr>
        <w:t xml:space="preserve">5. </w:t>
      </w:r>
      <w:r>
        <w:rPr>
          <w:lang w:val="en-US"/>
        </w:rPr>
        <w:tab/>
        <w:t xml:space="preserve">The expert from Germany submitted informal document </w:t>
      </w:r>
      <w:r w:rsidR="00E2490C">
        <w:rPr>
          <w:lang w:val="en-US"/>
        </w:rPr>
        <w:t>INF.</w:t>
      </w:r>
      <w:r>
        <w:rPr>
          <w:lang w:val="en-US"/>
        </w:rPr>
        <w:t>14 for th</w:t>
      </w:r>
      <w:r w:rsidR="00E2490C">
        <w:rPr>
          <w:lang w:val="en-US"/>
        </w:rPr>
        <w:t xml:space="preserve">e fifty-first session of the </w:t>
      </w:r>
      <w:r>
        <w:rPr>
          <w:lang w:val="en-US"/>
        </w:rPr>
        <w:t>Sub-Committee, suggesting an amendment to the proper shipper name of UN 3363. Some delegations felt that rather than adding a proper shipping name “DANGEROUS GOODS IN DEVICES” for UN No. 3363, the word “device” could also be deleted from 2.0.5.1. The question then was whether all articles containing dangerous goods defined in 2.0.5.1 could be assimilated only to “apparatus” or to “machinery”. As the deletion of the word “device could lead to unintended consequences, no decision was taken in this respect.</w:t>
      </w:r>
    </w:p>
    <w:p w:rsidR="00731F40" w:rsidRDefault="00731F40" w:rsidP="00731F40">
      <w:pPr>
        <w:pStyle w:val="SingleTxtG"/>
        <w:rPr>
          <w:lang w:val="en-US"/>
        </w:rPr>
      </w:pPr>
      <w:r>
        <w:rPr>
          <w:lang w:val="en-US"/>
        </w:rPr>
        <w:t xml:space="preserve">6. </w:t>
      </w:r>
      <w:r>
        <w:rPr>
          <w:lang w:val="en-US"/>
        </w:rPr>
        <w:tab/>
        <w:t xml:space="preserve">A review of the concerned documents presented during the last biennium revealed that the term “devices” was chosen intentionally and should not be deleted from 2.0.5.1. Examples for the application of the new provisions on dangerous goods in articles were given in informal document </w:t>
      </w:r>
      <w:r w:rsidR="00E2490C">
        <w:rPr>
          <w:lang w:val="en-US"/>
        </w:rPr>
        <w:t>INF.</w:t>
      </w:r>
      <w:r>
        <w:rPr>
          <w:lang w:val="en-US"/>
        </w:rPr>
        <w:t xml:space="preserve">24 at the </w:t>
      </w:r>
      <w:r w:rsidR="00E2490C">
        <w:rPr>
          <w:lang w:val="en-US"/>
        </w:rPr>
        <w:t>forty-seventh</w:t>
      </w:r>
      <w:r>
        <w:rPr>
          <w:lang w:val="en-US"/>
        </w:rPr>
        <w:t xml:space="preserve"> session and informal document </w:t>
      </w:r>
      <w:r w:rsidR="00E2490C">
        <w:rPr>
          <w:lang w:val="en-US"/>
        </w:rPr>
        <w:t>INF.</w:t>
      </w:r>
      <w:r>
        <w:rPr>
          <w:lang w:val="en-US"/>
        </w:rPr>
        <w:t xml:space="preserve">17 at the </w:t>
      </w:r>
      <w:r w:rsidR="00E2490C">
        <w:rPr>
          <w:lang w:val="en-US"/>
        </w:rPr>
        <w:t>forty-ninth</w:t>
      </w:r>
      <w:r>
        <w:rPr>
          <w:lang w:val="en-US"/>
        </w:rPr>
        <w:t xml:space="preserve"> session. These examples refer among others to gearboxes and kitchen or office containers. German authorities also received requests on pistons, axes or wire coils containing dangerous goods. For these articles it is not clear whether they can be defined as machinery or apparatus though there is no objective reason to exclude such articles from the scope of the new provisions.</w:t>
      </w:r>
    </w:p>
    <w:p w:rsidR="00731F40" w:rsidRDefault="00731F40" w:rsidP="00731F40">
      <w:pPr>
        <w:pStyle w:val="SingleTxtG"/>
        <w:rPr>
          <w:lang w:val="en-US"/>
        </w:rPr>
      </w:pPr>
      <w:r>
        <w:rPr>
          <w:lang w:val="en-US"/>
        </w:rPr>
        <w:t>7.</w:t>
      </w:r>
      <w:r>
        <w:rPr>
          <w:lang w:val="en-US"/>
        </w:rPr>
        <w:tab/>
        <w:t xml:space="preserve">Consequentially, there are two possible ways to remove the inconsistencies between 2.0.5.1. The first option would be to amend the proper shipping name of UN 3363 in order to align it with the new entries for articles. A consequential amendment of the proper shipping name of UN 3363 was already contained in the original proposals from </w:t>
      </w:r>
      <w:r w:rsidR="00E2490C">
        <w:rPr>
          <w:lang w:val="en-US"/>
        </w:rPr>
        <w:t xml:space="preserve">the </w:t>
      </w:r>
      <w:r>
        <w:rPr>
          <w:lang w:val="en-US"/>
        </w:rPr>
        <w:t>U</w:t>
      </w:r>
      <w:r w:rsidR="00E2490C">
        <w:rPr>
          <w:lang w:val="en-US"/>
        </w:rPr>
        <w:t>nited Kingdom</w:t>
      </w:r>
      <w:r>
        <w:rPr>
          <w:lang w:val="en-US"/>
        </w:rPr>
        <w:t xml:space="preserve"> (see ST/SG/AC.10/C.3/2015/33 and </w:t>
      </w:r>
      <w:r w:rsidRPr="003C7458">
        <w:rPr>
          <w:lang w:val="en-US"/>
        </w:rPr>
        <w:t>ST/SG/AC.10/C.3/2016/34</w:t>
      </w:r>
      <w:r>
        <w:rPr>
          <w:lang w:val="en-US"/>
        </w:rPr>
        <w:t>), but it was dropped to avoid impact on documentation for goods which will continue to be shipped as UN 3363. The second option would be to follow the approach as presented by Germany during the last session and to add just another variation of the proper shipping name.</w:t>
      </w:r>
    </w:p>
    <w:p w:rsidR="00731F40" w:rsidRDefault="00731F40" w:rsidP="00731F40">
      <w:pPr>
        <w:pStyle w:val="HChG"/>
        <w:rPr>
          <w:lang w:val="en-US"/>
        </w:rPr>
      </w:pPr>
      <w:r>
        <w:rPr>
          <w:lang w:val="en-US"/>
        </w:rPr>
        <w:lastRenderedPageBreak/>
        <w:tab/>
      </w:r>
      <w:r>
        <w:rPr>
          <w:lang w:val="en-US"/>
        </w:rPr>
        <w:tab/>
      </w:r>
      <w:r w:rsidRPr="008B57B7">
        <w:rPr>
          <w:lang w:val="en-US"/>
        </w:rPr>
        <w:t xml:space="preserve">Proposal </w:t>
      </w:r>
    </w:p>
    <w:p w:rsidR="00731F40" w:rsidRDefault="00912FB8" w:rsidP="00912FB8">
      <w:pPr>
        <w:pStyle w:val="H23G"/>
        <w:rPr>
          <w:lang w:val="en-US"/>
        </w:rPr>
      </w:pPr>
      <w:r>
        <w:rPr>
          <w:lang w:val="en-US"/>
        </w:rPr>
        <w:tab/>
      </w:r>
      <w:r>
        <w:rPr>
          <w:lang w:val="en-US"/>
        </w:rPr>
        <w:tab/>
      </w:r>
      <w:r w:rsidR="00731F40">
        <w:rPr>
          <w:lang w:val="en-US"/>
        </w:rPr>
        <w:t xml:space="preserve">Option 1: </w:t>
      </w:r>
    </w:p>
    <w:p w:rsidR="00731F40" w:rsidRPr="005B6C09" w:rsidRDefault="00731F40" w:rsidP="00731F40">
      <w:pPr>
        <w:pStyle w:val="SingleTxtG"/>
        <w:rPr>
          <w:lang w:val="en-US"/>
        </w:rPr>
      </w:pPr>
      <w:r w:rsidRPr="005B6C09">
        <w:rPr>
          <w:lang w:val="en-US"/>
        </w:rPr>
        <w:t>8.</w:t>
      </w:r>
      <w:r w:rsidRPr="005B6C09">
        <w:rPr>
          <w:lang w:val="en-US"/>
        </w:rPr>
        <w:tab/>
        <w:t xml:space="preserve">Amend the name and description of UN 3363 in column (2) </w:t>
      </w:r>
      <w:r w:rsidR="00E2490C">
        <w:rPr>
          <w:lang w:val="en-US"/>
        </w:rPr>
        <w:t xml:space="preserve">to read </w:t>
      </w:r>
      <w:r w:rsidRPr="005B6C09">
        <w:rPr>
          <w:lang w:val="en-US"/>
        </w:rPr>
        <w:t>as follows:</w:t>
      </w:r>
    </w:p>
    <w:p w:rsidR="00731F40" w:rsidRPr="005B6C09" w:rsidRDefault="00731F40" w:rsidP="00731F40">
      <w:pPr>
        <w:pStyle w:val="SingleTxtG"/>
        <w:rPr>
          <w:lang w:val="en-US"/>
        </w:rPr>
      </w:pPr>
      <w:proofErr w:type="gramStart"/>
      <w:r w:rsidRPr="005B6C09">
        <w:rPr>
          <w:lang w:val="en-US"/>
        </w:rPr>
        <w:t>“</w:t>
      </w:r>
      <w:r w:rsidRPr="002643C4">
        <w:rPr>
          <w:u w:val="single"/>
          <w:lang w:val="en-US"/>
        </w:rPr>
        <w:t>ARTICLES CONTAINING DANGEROUS GOODS IN LIMITED QUANTITIES, N.O.S</w:t>
      </w:r>
      <w:r>
        <w:rPr>
          <w:lang w:val="en-US"/>
        </w:rPr>
        <w:t>.</w:t>
      </w:r>
      <w:r w:rsidRPr="005B6C09">
        <w:rPr>
          <w:lang w:val="en-US"/>
        </w:rPr>
        <w:t>"</w:t>
      </w:r>
      <w:proofErr w:type="gramEnd"/>
    </w:p>
    <w:p w:rsidR="00731F40" w:rsidRPr="00F841BF" w:rsidRDefault="00731F40" w:rsidP="00731F40">
      <w:pPr>
        <w:spacing w:after="120"/>
        <w:ind w:left="1701" w:right="1134" w:hanging="567"/>
        <w:jc w:val="both"/>
        <w:rPr>
          <w:lang w:val="en-US"/>
        </w:rPr>
      </w:pPr>
      <w:r w:rsidRPr="00F841BF">
        <w:rPr>
          <w:lang w:val="en-US"/>
        </w:rPr>
        <w:t xml:space="preserve">Amend SP 301 as follows: </w:t>
      </w:r>
    </w:p>
    <w:p w:rsidR="00731F40" w:rsidRPr="00F841BF" w:rsidRDefault="00731F40" w:rsidP="00731F40">
      <w:pPr>
        <w:spacing w:after="120"/>
        <w:ind w:left="1134" w:right="1134"/>
        <w:jc w:val="both"/>
        <w:rPr>
          <w:lang w:val="en-US"/>
        </w:rPr>
      </w:pPr>
      <w:r>
        <w:rPr>
          <w:lang w:val="en-US"/>
        </w:rPr>
        <w:t>“</w:t>
      </w:r>
      <w:r w:rsidRPr="00F841BF">
        <w:rPr>
          <w:lang w:val="en-US"/>
        </w:rPr>
        <w:t xml:space="preserve">This entry only applies to </w:t>
      </w:r>
      <w:r w:rsidRPr="002643C4">
        <w:rPr>
          <w:u w:val="single"/>
          <w:lang w:val="en-US"/>
        </w:rPr>
        <w:t>articles</w:t>
      </w:r>
      <w:r>
        <w:rPr>
          <w:lang w:val="en-US"/>
        </w:rPr>
        <w:t xml:space="preserve"> </w:t>
      </w:r>
      <w:r w:rsidRPr="00F841BF">
        <w:rPr>
          <w:lang w:val="en-US"/>
        </w:rPr>
        <w:t xml:space="preserve">containing dangerous goods as a residue or an integral element of the </w:t>
      </w:r>
      <w:r>
        <w:rPr>
          <w:u w:val="single"/>
          <w:lang w:val="en-US"/>
        </w:rPr>
        <w:t>article</w:t>
      </w:r>
      <w:r w:rsidRPr="00F841BF">
        <w:rPr>
          <w:lang w:val="en-US"/>
        </w:rPr>
        <w:t xml:space="preserve">. It shall not be used </w:t>
      </w:r>
      <w:r w:rsidRPr="002643C4">
        <w:rPr>
          <w:u w:val="single"/>
          <w:lang w:val="en-US"/>
        </w:rPr>
        <w:t>articles</w:t>
      </w:r>
      <w:r>
        <w:rPr>
          <w:lang w:val="en-US"/>
        </w:rPr>
        <w:t xml:space="preserve"> </w:t>
      </w:r>
      <w:r w:rsidRPr="00F841BF">
        <w:rPr>
          <w:lang w:val="en-US"/>
        </w:rPr>
        <w:t>for which a proper shipping name already exists in the Dangerous Goods List of Chapter 3.2.</w:t>
      </w:r>
      <w:r>
        <w:rPr>
          <w:lang w:val="en-US"/>
        </w:rPr>
        <w:t xml:space="preserve"> </w:t>
      </w:r>
      <w:r w:rsidRPr="002643C4">
        <w:rPr>
          <w:u w:val="single"/>
          <w:lang w:val="en-US"/>
        </w:rPr>
        <w:t>Articles</w:t>
      </w:r>
      <w:r>
        <w:rPr>
          <w:lang w:val="en-US"/>
        </w:rPr>
        <w:t xml:space="preserve"> </w:t>
      </w:r>
      <w:r w:rsidRPr="00F841BF">
        <w:rPr>
          <w:lang w:val="en-US"/>
        </w:rPr>
        <w:t xml:space="preserve">transported under this entry shall only contain dangerous goods which are authorized to be transported in accordance with the provisions of Chapter 3.4 (Limited quantities). The quantity of dangerous goods in </w:t>
      </w:r>
      <w:r w:rsidRPr="002643C4">
        <w:rPr>
          <w:u w:val="single"/>
          <w:lang w:val="en-US"/>
        </w:rPr>
        <w:t>articles</w:t>
      </w:r>
      <w:r>
        <w:rPr>
          <w:lang w:val="en-US"/>
        </w:rPr>
        <w:t xml:space="preserve"> </w:t>
      </w:r>
      <w:r w:rsidRPr="00F841BF">
        <w:rPr>
          <w:lang w:val="en-US"/>
        </w:rPr>
        <w:t xml:space="preserve">shall not exceed the quantity specified in Column 7a of the Dangerous Goods List of Chapter 3.2 for each item of dangerous goods contained. If the </w:t>
      </w:r>
      <w:r w:rsidRPr="002643C4">
        <w:rPr>
          <w:u w:val="single"/>
          <w:lang w:val="en-US"/>
        </w:rPr>
        <w:t>article</w:t>
      </w:r>
      <w:r>
        <w:rPr>
          <w:lang w:val="en-US"/>
        </w:rPr>
        <w:t xml:space="preserve"> </w:t>
      </w:r>
      <w:r w:rsidRPr="00F841BF">
        <w:rPr>
          <w:lang w:val="en-US"/>
        </w:rPr>
        <w:t>contains more than one item of dangerous goods, the individual substances shall be enclosed to prevent them reacting dangerously with one another (see 4.1.1.6).When it is required to ensure liquid dangerous goods remain in their intended orientation, package orientation labels meeting the specifications of ISO 780:1997 shall be affixed on at least two opposite vertical sides with the arrows pointing in the correct direction.</w:t>
      </w:r>
    </w:p>
    <w:p w:rsidR="00731F40" w:rsidRDefault="00731F40" w:rsidP="00731F40">
      <w:pPr>
        <w:pStyle w:val="SingleTxtG"/>
        <w:rPr>
          <w:b/>
          <w:lang w:val="en-US"/>
        </w:rPr>
      </w:pPr>
      <w:r w:rsidRPr="00F841BF">
        <w:rPr>
          <w:lang w:val="en-US"/>
        </w:rPr>
        <w:t xml:space="preserve">The competent authority may exempt from regulation </w:t>
      </w:r>
      <w:r w:rsidRPr="002643C4">
        <w:rPr>
          <w:u w:val="single"/>
          <w:lang w:val="en-US"/>
        </w:rPr>
        <w:t>articles</w:t>
      </w:r>
      <w:r>
        <w:rPr>
          <w:lang w:val="en-US"/>
        </w:rPr>
        <w:t xml:space="preserve"> </w:t>
      </w:r>
      <w:r w:rsidRPr="00F841BF">
        <w:rPr>
          <w:lang w:val="en-US"/>
        </w:rPr>
        <w:t>which would otherwise be transported under this entry.</w:t>
      </w:r>
    </w:p>
    <w:p w:rsidR="00731F40" w:rsidRPr="00F841BF" w:rsidRDefault="00912FB8" w:rsidP="00912FB8">
      <w:pPr>
        <w:pStyle w:val="H23G"/>
        <w:rPr>
          <w:lang w:val="en-US"/>
        </w:rPr>
      </w:pPr>
      <w:r>
        <w:rPr>
          <w:lang w:val="en-US"/>
        </w:rPr>
        <w:tab/>
      </w:r>
      <w:r>
        <w:rPr>
          <w:lang w:val="en-US"/>
        </w:rPr>
        <w:tab/>
      </w:r>
      <w:r w:rsidR="00731F40" w:rsidRPr="00F841BF">
        <w:rPr>
          <w:lang w:val="en-US"/>
        </w:rPr>
        <w:t xml:space="preserve">Option </w:t>
      </w:r>
      <w:r w:rsidR="00731F40">
        <w:rPr>
          <w:lang w:val="en-US"/>
        </w:rPr>
        <w:t>2</w:t>
      </w:r>
      <w:r>
        <w:rPr>
          <w:lang w:val="en-US"/>
        </w:rPr>
        <w:t>:</w:t>
      </w:r>
    </w:p>
    <w:p w:rsidR="00731F40" w:rsidRDefault="00731F40" w:rsidP="00731F40">
      <w:pPr>
        <w:pStyle w:val="SingleTxtG"/>
        <w:rPr>
          <w:lang w:val="en-US"/>
        </w:rPr>
      </w:pPr>
      <w:r>
        <w:rPr>
          <w:lang w:val="en-US"/>
        </w:rPr>
        <w:t>9.</w:t>
      </w:r>
      <w:r>
        <w:rPr>
          <w:lang w:val="en-US"/>
        </w:rPr>
        <w:tab/>
        <w:t xml:space="preserve">Amend the name and description of UN 3363 in column (2) </w:t>
      </w:r>
      <w:r w:rsidR="00E2490C">
        <w:rPr>
          <w:lang w:val="en-US"/>
        </w:rPr>
        <w:t xml:space="preserve">to read </w:t>
      </w:r>
      <w:bookmarkStart w:id="0" w:name="_GoBack"/>
      <w:bookmarkEnd w:id="0"/>
      <w:r>
        <w:rPr>
          <w:lang w:val="en-US"/>
        </w:rPr>
        <w:t>as follows:</w:t>
      </w:r>
    </w:p>
    <w:p w:rsidR="00731F40" w:rsidRDefault="00731F40" w:rsidP="00731F40">
      <w:pPr>
        <w:spacing w:after="120"/>
        <w:ind w:left="1134" w:right="1134"/>
        <w:jc w:val="both"/>
        <w:rPr>
          <w:lang w:val="en-US"/>
        </w:rPr>
      </w:pPr>
      <w:r>
        <w:rPr>
          <w:lang w:val="en-US"/>
        </w:rPr>
        <w:t>“</w:t>
      </w:r>
      <w:r w:rsidRPr="00C7761E">
        <w:rPr>
          <w:lang w:val="en-US"/>
        </w:rPr>
        <w:t>DANGEROUS GOODS IN MACHINERY or DANGEROUS GOODS IN AP</w:t>
      </w:r>
      <w:r>
        <w:rPr>
          <w:lang w:val="en-US"/>
        </w:rPr>
        <w:t xml:space="preserve">PARATUS </w:t>
      </w:r>
      <w:r w:rsidRPr="002643C4">
        <w:rPr>
          <w:u w:val="single"/>
          <w:lang w:val="en-US"/>
        </w:rPr>
        <w:t>or DANGEROUS GOODS IN DEVICES</w:t>
      </w:r>
      <w:r w:rsidRPr="00C7761E">
        <w:rPr>
          <w:lang w:val="en-US"/>
        </w:rPr>
        <w:t>"</w:t>
      </w:r>
    </w:p>
    <w:p w:rsidR="00731F40" w:rsidRPr="00F841BF" w:rsidRDefault="00731F40" w:rsidP="00731F40">
      <w:pPr>
        <w:spacing w:after="120"/>
        <w:ind w:left="1701" w:right="1134" w:hanging="567"/>
        <w:jc w:val="both"/>
        <w:rPr>
          <w:lang w:val="en-US"/>
        </w:rPr>
      </w:pPr>
      <w:r w:rsidRPr="00F841BF">
        <w:rPr>
          <w:lang w:val="en-US"/>
        </w:rPr>
        <w:t xml:space="preserve">Amend SP 301 as follows: </w:t>
      </w:r>
    </w:p>
    <w:p w:rsidR="00731F40" w:rsidRPr="00F841BF" w:rsidRDefault="00731F40" w:rsidP="00731F40">
      <w:pPr>
        <w:spacing w:after="120"/>
        <w:ind w:left="1134" w:right="1134"/>
        <w:jc w:val="both"/>
        <w:rPr>
          <w:lang w:val="en-US"/>
        </w:rPr>
      </w:pPr>
      <w:r>
        <w:rPr>
          <w:lang w:val="en-US"/>
        </w:rPr>
        <w:t>“</w:t>
      </w:r>
      <w:r w:rsidRPr="00F841BF">
        <w:rPr>
          <w:lang w:val="en-US"/>
        </w:rPr>
        <w:t>This entry only applies to machinery</w:t>
      </w:r>
      <w:r w:rsidRPr="00F841BF">
        <w:rPr>
          <w:u w:val="single"/>
          <w:lang w:val="en-US"/>
        </w:rPr>
        <w:t>, apparatus or devices</w:t>
      </w:r>
      <w:r w:rsidRPr="00F841BF">
        <w:rPr>
          <w:lang w:val="en-US"/>
        </w:rPr>
        <w:t xml:space="preserve"> containing dangerous goods as a residue or an integral element of the machinery</w:t>
      </w:r>
      <w:r>
        <w:rPr>
          <w:u w:val="single"/>
          <w:lang w:val="en-US"/>
        </w:rPr>
        <w:t>, apparatus or device</w:t>
      </w:r>
      <w:r w:rsidRPr="00F841BF">
        <w:rPr>
          <w:lang w:val="en-US"/>
        </w:rPr>
        <w:t>. It shall not be used for machinery</w:t>
      </w:r>
      <w:r w:rsidRPr="00F841BF">
        <w:rPr>
          <w:u w:val="single"/>
          <w:lang w:val="en-US"/>
        </w:rPr>
        <w:t>, apparatus or devices</w:t>
      </w:r>
      <w:r w:rsidRPr="00F841BF">
        <w:rPr>
          <w:lang w:val="en-US"/>
        </w:rPr>
        <w:t xml:space="preserve"> for which a proper shipping name already exists in the Dangerous Goods List of Chapter 3.2</w:t>
      </w:r>
      <w:r>
        <w:rPr>
          <w:lang w:val="en-US"/>
        </w:rPr>
        <w:t>. Machinery</w:t>
      </w:r>
      <w:r w:rsidRPr="00F841BF">
        <w:rPr>
          <w:u w:val="single"/>
          <w:lang w:val="en-US"/>
        </w:rPr>
        <w:t>, apparatus or devices</w:t>
      </w:r>
      <w:r w:rsidRPr="00F841BF">
        <w:rPr>
          <w:lang w:val="en-US"/>
        </w:rPr>
        <w:t xml:space="preserve"> transported under this entry shall only contain dangerous goods which are authorized to be transported in accordance with the provisions of Chapter 3.4 (Limited quantities). The quantity of dangerous goods in </w:t>
      </w:r>
      <w:r>
        <w:rPr>
          <w:lang w:val="en-US"/>
        </w:rPr>
        <w:t>machinery</w:t>
      </w:r>
      <w:r w:rsidRPr="00F841BF">
        <w:rPr>
          <w:u w:val="single"/>
          <w:lang w:val="en-US"/>
        </w:rPr>
        <w:t>, apparatus or devices</w:t>
      </w:r>
      <w:r w:rsidRPr="00F841BF">
        <w:rPr>
          <w:lang w:val="en-US"/>
        </w:rPr>
        <w:t xml:space="preserve"> shall not exceed the quantity specified in Column 7a of the Dangerous Goods List of Chapter 3.2 for each item of dangerous goods contained. If the machinery</w:t>
      </w:r>
      <w:r>
        <w:rPr>
          <w:u w:val="single"/>
          <w:lang w:val="en-US"/>
        </w:rPr>
        <w:t>, apparatus or device</w:t>
      </w:r>
      <w:r w:rsidRPr="00F841BF">
        <w:rPr>
          <w:lang w:val="en-US"/>
        </w:rPr>
        <w:t xml:space="preserve"> contains more than one item of dangerous goods, the individual substances shall be enclosed to prevent them reacting dangerously with one another (see 4.1.1.6).When it is required to ensure liquid dangerous goods remain in their intended orientation, package orientation labels meeting the specifications of ISO 780:1997 shall be affixed on at least two opposite vertical sides with the arrows pointing in the correct direction.</w:t>
      </w:r>
    </w:p>
    <w:p w:rsidR="00731F40" w:rsidRDefault="00731F40" w:rsidP="00731F40">
      <w:pPr>
        <w:spacing w:after="120"/>
        <w:ind w:left="1134" w:right="1134"/>
        <w:jc w:val="both"/>
        <w:rPr>
          <w:lang w:val="en-US"/>
        </w:rPr>
      </w:pPr>
      <w:r w:rsidRPr="00F841BF">
        <w:rPr>
          <w:lang w:val="en-US"/>
        </w:rPr>
        <w:t>The competent authority may exempt from regulation machinery</w:t>
      </w:r>
      <w:r w:rsidRPr="00F841BF">
        <w:rPr>
          <w:u w:val="single"/>
          <w:lang w:val="en-US"/>
        </w:rPr>
        <w:t>, apparatus or devices</w:t>
      </w:r>
      <w:r w:rsidRPr="00F841BF">
        <w:rPr>
          <w:lang w:val="en-US"/>
        </w:rPr>
        <w:t xml:space="preserve"> which would otherwise be transported under this entry. </w:t>
      </w:r>
      <w:r>
        <w:rPr>
          <w:lang w:val="en-US"/>
        </w:rPr>
        <w:t>“</w:t>
      </w:r>
    </w:p>
    <w:p w:rsidR="00912FB8" w:rsidRPr="00912FB8" w:rsidRDefault="00912FB8" w:rsidP="00912FB8">
      <w:pPr>
        <w:spacing w:before="240"/>
        <w:ind w:left="1134" w:right="1134"/>
        <w:jc w:val="center"/>
        <w:rPr>
          <w:u w:val="single"/>
          <w:lang w:val="en-US"/>
        </w:rPr>
      </w:pPr>
      <w:r>
        <w:rPr>
          <w:u w:val="single"/>
          <w:lang w:val="en-US"/>
        </w:rPr>
        <w:tab/>
      </w:r>
      <w:r>
        <w:rPr>
          <w:u w:val="single"/>
          <w:lang w:val="en-US"/>
        </w:rPr>
        <w:tab/>
      </w:r>
      <w:r>
        <w:rPr>
          <w:u w:val="single"/>
          <w:lang w:val="en-US"/>
        </w:rPr>
        <w:tab/>
      </w:r>
    </w:p>
    <w:sectPr w:rsidR="00912FB8" w:rsidRPr="00912FB8" w:rsidSect="004D728D">
      <w:headerReference w:type="even" r:id="rId10"/>
      <w:headerReference w:type="default" r:id="rId11"/>
      <w:footerReference w:type="even" r:id="rId12"/>
      <w:footerReference w:type="default" r:id="rId13"/>
      <w:footnotePr>
        <w:numFmt w:val="chicago"/>
        <w:numRestart w:val="eachSect"/>
      </w:footnotePr>
      <w:endnotePr>
        <w:numFmt w:val="decimal"/>
      </w:endnotePr>
      <w:pgSz w:w="11907" w:h="16840" w:code="9"/>
      <w:pgMar w:top="1701" w:right="1134" w:bottom="2268" w:left="1134" w:header="964" w:footer="1701" w:gutter="0"/>
      <w:cols w:space="720"/>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3B3396" w15:done="0"/>
  <w15:commentEx w15:paraId="51031480" w15:done="0"/>
  <w15:commentEx w15:paraId="3567A4B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D06" w:rsidRDefault="00E11D06"/>
  </w:endnote>
  <w:endnote w:type="continuationSeparator" w:id="0">
    <w:p w:rsidR="00E11D06" w:rsidRDefault="00E11D06"/>
  </w:endnote>
  <w:endnote w:type="continuationNotice" w:id="1">
    <w:p w:rsidR="00E11D06" w:rsidRDefault="00E11D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38D" w:rsidRPr="00601DF1" w:rsidRDefault="0095638D" w:rsidP="00601DF1">
    <w:pPr>
      <w:pStyle w:val="Footer"/>
      <w:tabs>
        <w:tab w:val="right" w:pos="9638"/>
      </w:tabs>
      <w:rPr>
        <w:sz w:val="18"/>
      </w:rPr>
    </w:pPr>
    <w:r w:rsidRPr="00601DF1">
      <w:rPr>
        <w:b/>
        <w:sz w:val="18"/>
      </w:rPr>
      <w:fldChar w:fldCharType="begin"/>
    </w:r>
    <w:r w:rsidRPr="00601DF1">
      <w:rPr>
        <w:b/>
        <w:sz w:val="18"/>
      </w:rPr>
      <w:instrText xml:space="preserve"> PAGE  \* MERGEFORMAT </w:instrText>
    </w:r>
    <w:r w:rsidRPr="00601DF1">
      <w:rPr>
        <w:b/>
        <w:sz w:val="18"/>
      </w:rPr>
      <w:fldChar w:fldCharType="separate"/>
    </w:r>
    <w:r w:rsidR="00E2490C">
      <w:rPr>
        <w:b/>
        <w:noProof/>
        <w:sz w:val="18"/>
      </w:rPr>
      <w:t>2</w:t>
    </w:r>
    <w:r w:rsidRPr="00601DF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169" w:rsidRPr="00601DF1" w:rsidRDefault="00A63169" w:rsidP="00601DF1">
    <w:pPr>
      <w:pStyle w:val="Footer"/>
      <w:tabs>
        <w:tab w:val="right" w:pos="9638"/>
      </w:tabs>
      <w:rPr>
        <w:b/>
        <w:sz w:val="18"/>
      </w:rPr>
    </w:pPr>
    <w:r>
      <w:tab/>
    </w:r>
    <w:r w:rsidRPr="00601DF1">
      <w:rPr>
        <w:b/>
        <w:sz w:val="18"/>
      </w:rPr>
      <w:fldChar w:fldCharType="begin"/>
    </w:r>
    <w:r w:rsidRPr="00601DF1">
      <w:rPr>
        <w:b/>
        <w:sz w:val="18"/>
      </w:rPr>
      <w:instrText xml:space="preserve"> PAGE  \* MERGEFORMAT </w:instrText>
    </w:r>
    <w:r w:rsidRPr="00601DF1">
      <w:rPr>
        <w:b/>
        <w:sz w:val="18"/>
      </w:rPr>
      <w:fldChar w:fldCharType="separate"/>
    </w:r>
    <w:r w:rsidR="00E2490C">
      <w:rPr>
        <w:b/>
        <w:noProof/>
        <w:sz w:val="18"/>
      </w:rPr>
      <w:t>3</w:t>
    </w:r>
    <w:r w:rsidRPr="00601DF1">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D06" w:rsidRPr="000B175B" w:rsidRDefault="00E11D06" w:rsidP="000B175B">
      <w:pPr>
        <w:tabs>
          <w:tab w:val="right" w:pos="2155"/>
        </w:tabs>
        <w:spacing w:after="80"/>
        <w:ind w:left="680"/>
        <w:rPr>
          <w:u w:val="single"/>
        </w:rPr>
      </w:pPr>
      <w:r>
        <w:rPr>
          <w:u w:val="single"/>
        </w:rPr>
        <w:tab/>
      </w:r>
    </w:p>
  </w:footnote>
  <w:footnote w:type="continuationSeparator" w:id="0">
    <w:p w:rsidR="00E11D06" w:rsidRPr="00FC68B7" w:rsidRDefault="00E11D06" w:rsidP="00FC68B7">
      <w:pPr>
        <w:tabs>
          <w:tab w:val="left" w:pos="2155"/>
        </w:tabs>
        <w:spacing w:after="80"/>
        <w:ind w:left="680"/>
        <w:rPr>
          <w:u w:val="single"/>
        </w:rPr>
      </w:pPr>
      <w:r>
        <w:rPr>
          <w:u w:val="single"/>
        </w:rPr>
        <w:tab/>
      </w:r>
    </w:p>
  </w:footnote>
  <w:footnote w:type="continuationNotice" w:id="1">
    <w:p w:rsidR="00E11D06" w:rsidRDefault="00E11D06"/>
  </w:footnote>
  <w:footnote w:id="2">
    <w:p w:rsidR="00912FB8" w:rsidRPr="00912FB8" w:rsidRDefault="00912FB8" w:rsidP="00912FB8">
      <w:pPr>
        <w:pStyle w:val="SingleTxtG"/>
        <w:tabs>
          <w:tab w:val="left" w:pos="1560"/>
        </w:tabs>
        <w:rPr>
          <w:lang w:val="fr-CH"/>
        </w:rPr>
      </w:pPr>
      <w:r w:rsidRPr="00912FB8">
        <w:rPr>
          <w:rStyle w:val="FootnoteReference"/>
          <w:i/>
        </w:rPr>
        <w:footnoteRef/>
      </w:r>
      <w:r>
        <w:tab/>
      </w:r>
      <w:r w:rsidRPr="00912FB8">
        <w:rPr>
          <w:lang w:val="en-US"/>
        </w:rPr>
        <w:t xml:space="preserve">In accordance with the </w:t>
      </w:r>
      <w:proofErr w:type="spellStart"/>
      <w:r w:rsidRPr="00912FB8">
        <w:rPr>
          <w:lang w:val="en-US"/>
        </w:rPr>
        <w:t>programme</w:t>
      </w:r>
      <w:proofErr w:type="spellEnd"/>
      <w:r w:rsidRPr="00912FB8">
        <w:rPr>
          <w:lang w:val="en-US"/>
        </w:rPr>
        <w:t xml:space="preserve"> of work of the Sub-Committee for 2017-2018 approved by the Committee at its eighth session (see ST/SG/AC.10/C.3/100, paragraph 98 and ST/SG/AC.10/44, paragraph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169" w:rsidRPr="00601DF1" w:rsidRDefault="00912FB8">
    <w:pPr>
      <w:pStyle w:val="Header"/>
    </w:pPr>
    <w:r>
      <w:t>ST/SG/AC.10/C.3/2017/34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169" w:rsidRPr="00601DF1" w:rsidRDefault="00A63169" w:rsidP="00601DF1">
    <w:pPr>
      <w:pStyle w:val="Header"/>
      <w:jc w:val="right"/>
    </w:pPr>
    <w:r>
      <w:t>ST/SG/AC.10/C.3/2017/</w:t>
    </w:r>
    <w:r w:rsidR="00912FB8">
      <w:t>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2103B8D"/>
    <w:multiLevelType w:val="hybridMultilevel"/>
    <w:tmpl w:val="B748D9F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0"/>
  </w:num>
  <w:num w:numId="14">
    <w:abstractNumId w:val="14"/>
  </w:num>
  <w:num w:numId="15">
    <w:abstractNumId w:val="15"/>
  </w:num>
  <w:num w:numId="16">
    <w:abstractNumId w:val="12"/>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Schulz, Heike">
    <w15:presenceInfo w15:providerId="AD" w15:userId="S-1-5-21-126249482-453980865-1851928258-22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fr-CH" w:vendorID="64" w:dllVersion="131078" w:nlCheck="1" w:checkStyle="1"/>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numFmt w:val="chicago"/>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DF1"/>
    <w:rsid w:val="00006778"/>
    <w:rsid w:val="000148F6"/>
    <w:rsid w:val="00047CEB"/>
    <w:rsid w:val="000504CE"/>
    <w:rsid w:val="00050F6B"/>
    <w:rsid w:val="000569F4"/>
    <w:rsid w:val="00056FEE"/>
    <w:rsid w:val="00072C8C"/>
    <w:rsid w:val="00081A1C"/>
    <w:rsid w:val="00091419"/>
    <w:rsid w:val="000931C0"/>
    <w:rsid w:val="00097C02"/>
    <w:rsid w:val="000B175B"/>
    <w:rsid w:val="000B3A0F"/>
    <w:rsid w:val="000E0415"/>
    <w:rsid w:val="00100294"/>
    <w:rsid w:val="001030EE"/>
    <w:rsid w:val="00103334"/>
    <w:rsid w:val="00105538"/>
    <w:rsid w:val="00117787"/>
    <w:rsid w:val="001201D9"/>
    <w:rsid w:val="001254C1"/>
    <w:rsid w:val="00125843"/>
    <w:rsid w:val="00127433"/>
    <w:rsid w:val="00131D42"/>
    <w:rsid w:val="00143382"/>
    <w:rsid w:val="00143567"/>
    <w:rsid w:val="001446FC"/>
    <w:rsid w:val="0015408E"/>
    <w:rsid w:val="001633FB"/>
    <w:rsid w:val="0016384D"/>
    <w:rsid w:val="00167786"/>
    <w:rsid w:val="00176A38"/>
    <w:rsid w:val="00185F20"/>
    <w:rsid w:val="00195C75"/>
    <w:rsid w:val="001A0A01"/>
    <w:rsid w:val="001A5486"/>
    <w:rsid w:val="001B4B04"/>
    <w:rsid w:val="001C3C5A"/>
    <w:rsid w:val="001C6663"/>
    <w:rsid w:val="001C7895"/>
    <w:rsid w:val="001D26DF"/>
    <w:rsid w:val="001D2FDC"/>
    <w:rsid w:val="0020003A"/>
    <w:rsid w:val="0020107E"/>
    <w:rsid w:val="00204FDD"/>
    <w:rsid w:val="00207C79"/>
    <w:rsid w:val="00211E0B"/>
    <w:rsid w:val="00212371"/>
    <w:rsid w:val="00213BF9"/>
    <w:rsid w:val="002309A7"/>
    <w:rsid w:val="00231C0B"/>
    <w:rsid w:val="0023553B"/>
    <w:rsid w:val="00237785"/>
    <w:rsid w:val="00240347"/>
    <w:rsid w:val="00241466"/>
    <w:rsid w:val="00251DD6"/>
    <w:rsid w:val="00254308"/>
    <w:rsid w:val="002725CA"/>
    <w:rsid w:val="00272D83"/>
    <w:rsid w:val="00280EB7"/>
    <w:rsid w:val="002B1CDA"/>
    <w:rsid w:val="002C2DEF"/>
    <w:rsid w:val="002D34FD"/>
    <w:rsid w:val="002E1C62"/>
    <w:rsid w:val="002E5F7F"/>
    <w:rsid w:val="002F352A"/>
    <w:rsid w:val="00303F76"/>
    <w:rsid w:val="00304272"/>
    <w:rsid w:val="003107FA"/>
    <w:rsid w:val="00315AE7"/>
    <w:rsid w:val="003161C4"/>
    <w:rsid w:val="003229D8"/>
    <w:rsid w:val="00336ABE"/>
    <w:rsid w:val="003513D2"/>
    <w:rsid w:val="00355E79"/>
    <w:rsid w:val="00357789"/>
    <w:rsid w:val="0036247C"/>
    <w:rsid w:val="00374565"/>
    <w:rsid w:val="00382FBF"/>
    <w:rsid w:val="0038477D"/>
    <w:rsid w:val="00392022"/>
    <w:rsid w:val="0039277A"/>
    <w:rsid w:val="00396F48"/>
    <w:rsid w:val="003972E0"/>
    <w:rsid w:val="003B7E58"/>
    <w:rsid w:val="003C2CC4"/>
    <w:rsid w:val="003D4B23"/>
    <w:rsid w:val="003F59BA"/>
    <w:rsid w:val="003F7B51"/>
    <w:rsid w:val="0040168C"/>
    <w:rsid w:val="00406ABA"/>
    <w:rsid w:val="00410751"/>
    <w:rsid w:val="004240F9"/>
    <w:rsid w:val="004309FE"/>
    <w:rsid w:val="004325CB"/>
    <w:rsid w:val="00435779"/>
    <w:rsid w:val="00437F3F"/>
    <w:rsid w:val="00443C10"/>
    <w:rsid w:val="00446DE4"/>
    <w:rsid w:val="00454036"/>
    <w:rsid w:val="0048473A"/>
    <w:rsid w:val="004864DD"/>
    <w:rsid w:val="00494923"/>
    <w:rsid w:val="004950E3"/>
    <w:rsid w:val="004B2C9D"/>
    <w:rsid w:val="004C3452"/>
    <w:rsid w:val="004C6FB0"/>
    <w:rsid w:val="004D728D"/>
    <w:rsid w:val="004D7F7F"/>
    <w:rsid w:val="004F4D0F"/>
    <w:rsid w:val="005023AA"/>
    <w:rsid w:val="0050320F"/>
    <w:rsid w:val="00504189"/>
    <w:rsid w:val="00504F12"/>
    <w:rsid w:val="00506A92"/>
    <w:rsid w:val="005216F2"/>
    <w:rsid w:val="00527910"/>
    <w:rsid w:val="005420F2"/>
    <w:rsid w:val="005567BB"/>
    <w:rsid w:val="005641FC"/>
    <w:rsid w:val="00566703"/>
    <w:rsid w:val="00570118"/>
    <w:rsid w:val="00586B06"/>
    <w:rsid w:val="00590144"/>
    <w:rsid w:val="005B3DB3"/>
    <w:rsid w:val="005B7108"/>
    <w:rsid w:val="005C34B3"/>
    <w:rsid w:val="005C3727"/>
    <w:rsid w:val="005C6070"/>
    <w:rsid w:val="005E3591"/>
    <w:rsid w:val="005F0A74"/>
    <w:rsid w:val="005F123D"/>
    <w:rsid w:val="005F6A5A"/>
    <w:rsid w:val="005F75F6"/>
    <w:rsid w:val="00601DF1"/>
    <w:rsid w:val="00607C89"/>
    <w:rsid w:val="00611FC4"/>
    <w:rsid w:val="006176FB"/>
    <w:rsid w:val="006231C5"/>
    <w:rsid w:val="0063027C"/>
    <w:rsid w:val="0063419C"/>
    <w:rsid w:val="00635754"/>
    <w:rsid w:val="00635FBE"/>
    <w:rsid w:val="006370E5"/>
    <w:rsid w:val="00637A1E"/>
    <w:rsid w:val="00640B26"/>
    <w:rsid w:val="006477AE"/>
    <w:rsid w:val="006500BA"/>
    <w:rsid w:val="00690CBA"/>
    <w:rsid w:val="006A7392"/>
    <w:rsid w:val="006B21AF"/>
    <w:rsid w:val="006B3C4F"/>
    <w:rsid w:val="006B4488"/>
    <w:rsid w:val="006C0D34"/>
    <w:rsid w:val="006C27BB"/>
    <w:rsid w:val="006E0279"/>
    <w:rsid w:val="006E564B"/>
    <w:rsid w:val="006F32B8"/>
    <w:rsid w:val="00707963"/>
    <w:rsid w:val="007213B8"/>
    <w:rsid w:val="007219DC"/>
    <w:rsid w:val="0072632A"/>
    <w:rsid w:val="00731F40"/>
    <w:rsid w:val="00745723"/>
    <w:rsid w:val="00746736"/>
    <w:rsid w:val="00751AD9"/>
    <w:rsid w:val="00764B92"/>
    <w:rsid w:val="0077458F"/>
    <w:rsid w:val="007759B1"/>
    <w:rsid w:val="007824AB"/>
    <w:rsid w:val="00790791"/>
    <w:rsid w:val="007A3CFB"/>
    <w:rsid w:val="007B1A7E"/>
    <w:rsid w:val="007B5C85"/>
    <w:rsid w:val="007B6BA5"/>
    <w:rsid w:val="007C3390"/>
    <w:rsid w:val="007C4F4B"/>
    <w:rsid w:val="007C58FC"/>
    <w:rsid w:val="007F2B03"/>
    <w:rsid w:val="007F6611"/>
    <w:rsid w:val="007F6695"/>
    <w:rsid w:val="00811390"/>
    <w:rsid w:val="008175E9"/>
    <w:rsid w:val="008242D7"/>
    <w:rsid w:val="0084012D"/>
    <w:rsid w:val="00861E67"/>
    <w:rsid w:val="0086716B"/>
    <w:rsid w:val="00871FD5"/>
    <w:rsid w:val="0089375A"/>
    <w:rsid w:val="008979B1"/>
    <w:rsid w:val="008A1DA9"/>
    <w:rsid w:val="008A218C"/>
    <w:rsid w:val="008A6B25"/>
    <w:rsid w:val="008A6C4F"/>
    <w:rsid w:val="008B00D4"/>
    <w:rsid w:val="008B1AF2"/>
    <w:rsid w:val="008B22D6"/>
    <w:rsid w:val="008B30EF"/>
    <w:rsid w:val="008B39FA"/>
    <w:rsid w:val="008C0346"/>
    <w:rsid w:val="008C6BCC"/>
    <w:rsid w:val="008D7385"/>
    <w:rsid w:val="008E0E46"/>
    <w:rsid w:val="008E369B"/>
    <w:rsid w:val="008F673D"/>
    <w:rsid w:val="008F7454"/>
    <w:rsid w:val="008F798A"/>
    <w:rsid w:val="0090309F"/>
    <w:rsid w:val="009047E1"/>
    <w:rsid w:val="00912FB8"/>
    <w:rsid w:val="00912FBB"/>
    <w:rsid w:val="00913A5F"/>
    <w:rsid w:val="00937F8B"/>
    <w:rsid w:val="0094580E"/>
    <w:rsid w:val="00945A5D"/>
    <w:rsid w:val="0095132E"/>
    <w:rsid w:val="0095638D"/>
    <w:rsid w:val="009605F0"/>
    <w:rsid w:val="009607CE"/>
    <w:rsid w:val="0096277E"/>
    <w:rsid w:val="00962F31"/>
    <w:rsid w:val="009636DD"/>
    <w:rsid w:val="00963CBA"/>
    <w:rsid w:val="00965CB6"/>
    <w:rsid w:val="00965F6D"/>
    <w:rsid w:val="00966F1A"/>
    <w:rsid w:val="0099124E"/>
    <w:rsid w:val="00991261"/>
    <w:rsid w:val="00997331"/>
    <w:rsid w:val="009A2EC9"/>
    <w:rsid w:val="009C1C29"/>
    <w:rsid w:val="009C3EF9"/>
    <w:rsid w:val="009D1AAE"/>
    <w:rsid w:val="009D5295"/>
    <w:rsid w:val="009E2D2A"/>
    <w:rsid w:val="009E7FC4"/>
    <w:rsid w:val="009F0F06"/>
    <w:rsid w:val="00A12DC4"/>
    <w:rsid w:val="00A1427D"/>
    <w:rsid w:val="00A17883"/>
    <w:rsid w:val="00A207FC"/>
    <w:rsid w:val="00A250FE"/>
    <w:rsid w:val="00A3174D"/>
    <w:rsid w:val="00A31948"/>
    <w:rsid w:val="00A33771"/>
    <w:rsid w:val="00A338CA"/>
    <w:rsid w:val="00A54540"/>
    <w:rsid w:val="00A63169"/>
    <w:rsid w:val="00A718CC"/>
    <w:rsid w:val="00A72F22"/>
    <w:rsid w:val="00A73FB5"/>
    <w:rsid w:val="00A748A6"/>
    <w:rsid w:val="00A75EC9"/>
    <w:rsid w:val="00A8523D"/>
    <w:rsid w:val="00A879A4"/>
    <w:rsid w:val="00A87C9C"/>
    <w:rsid w:val="00A945B3"/>
    <w:rsid w:val="00AA0246"/>
    <w:rsid w:val="00AE4BF1"/>
    <w:rsid w:val="00AF009B"/>
    <w:rsid w:val="00AF23EC"/>
    <w:rsid w:val="00AF356B"/>
    <w:rsid w:val="00AF3D96"/>
    <w:rsid w:val="00AF76D9"/>
    <w:rsid w:val="00B052CA"/>
    <w:rsid w:val="00B05EA1"/>
    <w:rsid w:val="00B1405A"/>
    <w:rsid w:val="00B23E28"/>
    <w:rsid w:val="00B254B3"/>
    <w:rsid w:val="00B27F9B"/>
    <w:rsid w:val="00B30179"/>
    <w:rsid w:val="00B32822"/>
    <w:rsid w:val="00B3317B"/>
    <w:rsid w:val="00B43B43"/>
    <w:rsid w:val="00B47598"/>
    <w:rsid w:val="00B55406"/>
    <w:rsid w:val="00B56DD8"/>
    <w:rsid w:val="00B61488"/>
    <w:rsid w:val="00B81E12"/>
    <w:rsid w:val="00B93068"/>
    <w:rsid w:val="00BA5D34"/>
    <w:rsid w:val="00BB097B"/>
    <w:rsid w:val="00BB5A7F"/>
    <w:rsid w:val="00BC219C"/>
    <w:rsid w:val="00BC4C7E"/>
    <w:rsid w:val="00BC5976"/>
    <w:rsid w:val="00BC74E9"/>
    <w:rsid w:val="00BD013B"/>
    <w:rsid w:val="00BD066E"/>
    <w:rsid w:val="00BD6D4A"/>
    <w:rsid w:val="00BE0601"/>
    <w:rsid w:val="00BE2D2B"/>
    <w:rsid w:val="00BE4844"/>
    <w:rsid w:val="00BE618E"/>
    <w:rsid w:val="00BF248E"/>
    <w:rsid w:val="00BF5E5B"/>
    <w:rsid w:val="00C01AB9"/>
    <w:rsid w:val="00C044E4"/>
    <w:rsid w:val="00C059DA"/>
    <w:rsid w:val="00C2056E"/>
    <w:rsid w:val="00C245F9"/>
    <w:rsid w:val="00C34460"/>
    <w:rsid w:val="00C43945"/>
    <w:rsid w:val="00C463DD"/>
    <w:rsid w:val="00C51E0D"/>
    <w:rsid w:val="00C54D04"/>
    <w:rsid w:val="00C57294"/>
    <w:rsid w:val="00C62F76"/>
    <w:rsid w:val="00C63C02"/>
    <w:rsid w:val="00C745C3"/>
    <w:rsid w:val="00C920F0"/>
    <w:rsid w:val="00C96D3E"/>
    <w:rsid w:val="00CA4DBF"/>
    <w:rsid w:val="00CC7568"/>
    <w:rsid w:val="00CC7FB8"/>
    <w:rsid w:val="00CD0CD9"/>
    <w:rsid w:val="00CD1F2A"/>
    <w:rsid w:val="00CD26AC"/>
    <w:rsid w:val="00CD3225"/>
    <w:rsid w:val="00CE1F29"/>
    <w:rsid w:val="00CE4679"/>
    <w:rsid w:val="00CE46BA"/>
    <w:rsid w:val="00CE4A8F"/>
    <w:rsid w:val="00CF3C83"/>
    <w:rsid w:val="00CF5BEA"/>
    <w:rsid w:val="00D0075D"/>
    <w:rsid w:val="00D01C11"/>
    <w:rsid w:val="00D2031B"/>
    <w:rsid w:val="00D21943"/>
    <w:rsid w:val="00D25FE2"/>
    <w:rsid w:val="00D32BA0"/>
    <w:rsid w:val="00D43252"/>
    <w:rsid w:val="00D46231"/>
    <w:rsid w:val="00D615AE"/>
    <w:rsid w:val="00D61D58"/>
    <w:rsid w:val="00D65234"/>
    <w:rsid w:val="00D67981"/>
    <w:rsid w:val="00D753D8"/>
    <w:rsid w:val="00D84CA7"/>
    <w:rsid w:val="00D86849"/>
    <w:rsid w:val="00D87887"/>
    <w:rsid w:val="00D96CC5"/>
    <w:rsid w:val="00D978C6"/>
    <w:rsid w:val="00DA24EE"/>
    <w:rsid w:val="00DA50B8"/>
    <w:rsid w:val="00DA67AD"/>
    <w:rsid w:val="00DA7C55"/>
    <w:rsid w:val="00DB15DE"/>
    <w:rsid w:val="00DC2AE8"/>
    <w:rsid w:val="00DD6220"/>
    <w:rsid w:val="00DE032C"/>
    <w:rsid w:val="00DE06A8"/>
    <w:rsid w:val="00DE3AD2"/>
    <w:rsid w:val="00DF2162"/>
    <w:rsid w:val="00DF4414"/>
    <w:rsid w:val="00E00B04"/>
    <w:rsid w:val="00E03050"/>
    <w:rsid w:val="00E11D06"/>
    <w:rsid w:val="00E130AB"/>
    <w:rsid w:val="00E1679E"/>
    <w:rsid w:val="00E2490C"/>
    <w:rsid w:val="00E259E9"/>
    <w:rsid w:val="00E35FA0"/>
    <w:rsid w:val="00E41BE9"/>
    <w:rsid w:val="00E55AEF"/>
    <w:rsid w:val="00E5644E"/>
    <w:rsid w:val="00E61386"/>
    <w:rsid w:val="00E7260F"/>
    <w:rsid w:val="00E81230"/>
    <w:rsid w:val="00E81E4B"/>
    <w:rsid w:val="00E82B43"/>
    <w:rsid w:val="00E8535A"/>
    <w:rsid w:val="00E8728D"/>
    <w:rsid w:val="00E96630"/>
    <w:rsid w:val="00EA772F"/>
    <w:rsid w:val="00EB6832"/>
    <w:rsid w:val="00EB6DCF"/>
    <w:rsid w:val="00EC271A"/>
    <w:rsid w:val="00ED5693"/>
    <w:rsid w:val="00ED7A2A"/>
    <w:rsid w:val="00EF1984"/>
    <w:rsid w:val="00EF1D7F"/>
    <w:rsid w:val="00F024B8"/>
    <w:rsid w:val="00F030BF"/>
    <w:rsid w:val="00F22515"/>
    <w:rsid w:val="00F40E75"/>
    <w:rsid w:val="00F46502"/>
    <w:rsid w:val="00F51224"/>
    <w:rsid w:val="00F54674"/>
    <w:rsid w:val="00F54E76"/>
    <w:rsid w:val="00F71C9B"/>
    <w:rsid w:val="00F92952"/>
    <w:rsid w:val="00FA3CD2"/>
    <w:rsid w:val="00FA3F8B"/>
    <w:rsid w:val="00FA63E2"/>
    <w:rsid w:val="00FB397E"/>
    <w:rsid w:val="00FB3EBB"/>
    <w:rsid w:val="00FC0B21"/>
    <w:rsid w:val="00FC5444"/>
    <w:rsid w:val="00FC68B7"/>
    <w:rsid w:val="00FD6B2B"/>
    <w:rsid w:val="00FE2457"/>
    <w:rsid w:val="00FE6D6D"/>
    <w:rsid w:val="00FF03BB"/>
    <w:rsid w:val="00FF4DE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118"/>
    <w:pPr>
      <w:suppressAutoHyphens/>
      <w:spacing w:line="240" w:lineRule="atLeast"/>
    </w:pPr>
    <w:rPr>
      <w:lang w:eastAsia="en-US"/>
    </w:rPr>
  </w:style>
  <w:style w:type="paragraph" w:styleId="Heading1">
    <w:name w:val="heading 1"/>
    <w:aliases w:val="Table_G,Heading GHS"/>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tyle>
  <w:style w:type="paragraph" w:styleId="BodyTextIndent">
    <w:name w:val="Body Text Indent"/>
    <w:basedOn w:val="Normal"/>
    <w:semiHidden/>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rsid w:val="008A218C"/>
    <w:pPr>
      <w:tabs>
        <w:tab w:val="left" w:pos="426"/>
      </w:tabs>
      <w:spacing w:before="60" w:line="220" w:lineRule="exact"/>
    </w:pPr>
    <w:rPr>
      <w:i/>
      <w:szCs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uiPriority w:val="99"/>
    <w:semiHidden/>
    <w:unhideWhenUsed/>
    <w:rPr>
      <w:sz w:val="16"/>
      <w:szCs w:val="16"/>
    </w:rPr>
  </w:style>
  <w:style w:type="paragraph" w:styleId="CommentText">
    <w:name w:val="annotation text"/>
    <w:link w:val="CommentTextChar"/>
    <w:uiPriority w:val="99"/>
    <w:semiHidden/>
    <w:unhideWhenUsed/>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601DF1"/>
    <w:pPr>
      <w:spacing w:line="240" w:lineRule="auto"/>
    </w:pPr>
    <w:rPr>
      <w:rFonts w:ascii="Tahoma" w:hAnsi="Tahoma" w:cs="Tahoma"/>
      <w:sz w:val="16"/>
      <w:szCs w:val="16"/>
    </w:rPr>
  </w:style>
  <w:style w:type="character" w:customStyle="1" w:styleId="BalloonTextChar">
    <w:name w:val="Balloon Text Char"/>
    <w:link w:val="BalloonText"/>
    <w:rsid w:val="00601DF1"/>
    <w:rPr>
      <w:rFonts w:ascii="Tahoma" w:hAnsi="Tahoma" w:cs="Tahoma"/>
      <w:sz w:val="16"/>
      <w:szCs w:val="16"/>
      <w:lang w:eastAsia="en-US"/>
    </w:rPr>
  </w:style>
  <w:style w:type="paragraph" w:customStyle="1" w:styleId="GHSBodyText">
    <w:name w:val="GHSBody Text"/>
    <w:basedOn w:val="BodyText"/>
    <w:link w:val="GHSBodyTextChar"/>
    <w:rsid w:val="00DE032C"/>
    <w:pPr>
      <w:tabs>
        <w:tab w:val="left" w:pos="1418"/>
        <w:tab w:val="left" w:pos="1985"/>
        <w:tab w:val="left" w:pos="2552"/>
        <w:tab w:val="left" w:pos="3119"/>
        <w:tab w:val="left" w:pos="3686"/>
      </w:tabs>
      <w:suppressAutoHyphens w:val="0"/>
      <w:autoSpaceDE w:val="0"/>
      <w:autoSpaceDN w:val="0"/>
      <w:adjustRightInd w:val="0"/>
      <w:spacing w:after="200" w:line="240" w:lineRule="auto"/>
      <w:jc w:val="both"/>
    </w:pPr>
    <w:rPr>
      <w:sz w:val="22"/>
    </w:rPr>
  </w:style>
  <w:style w:type="paragraph" w:customStyle="1" w:styleId="GHSHeading2">
    <w:name w:val="GHSHeading2"/>
    <w:basedOn w:val="Normal"/>
    <w:autoRedefine/>
    <w:rsid w:val="004D7F7F"/>
    <w:pPr>
      <w:widowControl w:val="0"/>
      <w:suppressAutoHyphens w:val="0"/>
      <w:autoSpaceDE w:val="0"/>
      <w:autoSpaceDN w:val="0"/>
      <w:adjustRightInd w:val="0"/>
      <w:spacing w:after="240" w:line="240" w:lineRule="auto"/>
      <w:jc w:val="center"/>
    </w:pPr>
    <w:rPr>
      <w:b/>
      <w:bCs/>
      <w:caps/>
      <w:color w:val="000000"/>
      <w:sz w:val="28"/>
      <w:szCs w:val="28"/>
      <w:lang w:eastAsia="fr-FR"/>
    </w:rPr>
  </w:style>
  <w:style w:type="paragraph" w:customStyle="1" w:styleId="GHSHeading3">
    <w:name w:val="GHSHeading3"/>
    <w:basedOn w:val="Heading3"/>
    <w:rsid w:val="00DE032C"/>
    <w:pPr>
      <w:keepNext/>
      <w:tabs>
        <w:tab w:val="left" w:pos="1418"/>
      </w:tabs>
      <w:suppressAutoHyphens w:val="0"/>
      <w:autoSpaceDE w:val="0"/>
      <w:autoSpaceDN w:val="0"/>
      <w:adjustRightInd w:val="0"/>
    </w:pPr>
    <w:rPr>
      <w:b/>
      <w:bCs/>
      <w:color w:val="000000"/>
      <w:sz w:val="22"/>
      <w:szCs w:val="22"/>
      <w:lang w:eastAsia="fr-FR"/>
    </w:rPr>
  </w:style>
  <w:style w:type="paragraph" w:customStyle="1" w:styleId="GHSHeading4">
    <w:name w:val="GHSHeading4"/>
    <w:basedOn w:val="Normal"/>
    <w:rsid w:val="00DE032C"/>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character" w:customStyle="1" w:styleId="SingleTxtGChar">
    <w:name w:val="_ Single Txt_G Char"/>
    <w:link w:val="SingleTxtG"/>
    <w:qFormat/>
    <w:rsid w:val="00DE032C"/>
    <w:rPr>
      <w:lang w:eastAsia="en-US"/>
    </w:rPr>
  </w:style>
  <w:style w:type="character" w:customStyle="1" w:styleId="GHSBodyTextChar">
    <w:name w:val="GHSBody Text Char"/>
    <w:link w:val="GHSBodyText"/>
    <w:rsid w:val="00DE032C"/>
    <w:rPr>
      <w:sz w:val="22"/>
      <w:lang w:eastAsia="en-US"/>
    </w:rPr>
  </w:style>
  <w:style w:type="character" w:customStyle="1" w:styleId="BodyTextChar">
    <w:name w:val="Body Text Char"/>
    <w:link w:val="BodyText"/>
    <w:rsid w:val="00DE032C"/>
    <w:rPr>
      <w:lang w:eastAsia="en-US"/>
    </w:rPr>
  </w:style>
  <w:style w:type="character" w:customStyle="1" w:styleId="Heading2Char">
    <w:name w:val="Heading 2 Char"/>
    <w:link w:val="Heading2"/>
    <w:rsid w:val="00DE032C"/>
    <w:rPr>
      <w:lang w:eastAsia="en-US"/>
    </w:rPr>
  </w:style>
  <w:style w:type="character" w:customStyle="1" w:styleId="BodyText2Char">
    <w:name w:val="Body Text 2 Char"/>
    <w:link w:val="BodyText2"/>
    <w:rsid w:val="00DE032C"/>
    <w:rPr>
      <w:lang w:eastAsia="en-US"/>
    </w:rPr>
  </w:style>
  <w:style w:type="character" w:customStyle="1" w:styleId="BodyText3Char">
    <w:name w:val="Body Text 3 Char"/>
    <w:link w:val="BodyText3"/>
    <w:rsid w:val="00DE032C"/>
    <w:rPr>
      <w:sz w:val="16"/>
      <w:szCs w:val="16"/>
      <w:lang w:eastAsia="en-US"/>
    </w:rPr>
  </w:style>
  <w:style w:type="character" w:customStyle="1" w:styleId="Heading3Char">
    <w:name w:val="Heading 3 Char"/>
    <w:link w:val="Heading3"/>
    <w:rsid w:val="00DE032C"/>
    <w:rPr>
      <w:lang w:eastAsia="en-US"/>
    </w:rPr>
  </w:style>
  <w:style w:type="character" w:customStyle="1" w:styleId="Heading1Char">
    <w:name w:val="Heading 1 Char"/>
    <w:aliases w:val="Table_G Char,Heading GHS Char"/>
    <w:link w:val="Heading1"/>
    <w:rsid w:val="00DE032C"/>
    <w:rPr>
      <w:lang w:eastAsia="en-US"/>
    </w:rPr>
  </w:style>
  <w:style w:type="paragraph" w:customStyle="1" w:styleId="Style1">
    <w:name w:val="Style1"/>
    <w:basedOn w:val="Normal"/>
    <w:rsid w:val="00DE032C"/>
    <w:pPr>
      <w:suppressAutoHyphens w:val="0"/>
      <w:spacing w:line="240" w:lineRule="auto"/>
    </w:pPr>
    <w:rPr>
      <w:sz w:val="22"/>
      <w:szCs w:val="24"/>
    </w:rPr>
  </w:style>
  <w:style w:type="character" w:customStyle="1" w:styleId="CommentTextChar">
    <w:name w:val="Comment Text Char"/>
    <w:basedOn w:val="DefaultParagraphFont"/>
    <w:link w:val="CommentText"/>
    <w:semiHidden/>
    <w:rsid w:val="004D728D"/>
    <w:rPr>
      <w:lang w:eastAsia="en-US"/>
    </w:rPr>
  </w:style>
  <w:style w:type="character" w:customStyle="1" w:styleId="FooterChar">
    <w:name w:val="Footer Char"/>
    <w:aliases w:val="3_G Char"/>
    <w:basedOn w:val="DefaultParagraphFont"/>
    <w:link w:val="Footer"/>
    <w:uiPriority w:val="99"/>
    <w:rsid w:val="00997331"/>
    <w:rPr>
      <w:sz w:val="16"/>
      <w:lang w:eastAsia="en-US"/>
    </w:rPr>
  </w:style>
  <w:style w:type="character" w:customStyle="1" w:styleId="H1GChar">
    <w:name w:val="_ H_1_G Char"/>
    <w:link w:val="H1G"/>
    <w:locked/>
    <w:rsid w:val="00811390"/>
    <w:rPr>
      <w:b/>
      <w:sz w:val="24"/>
      <w:lang w:eastAsia="en-US"/>
    </w:rPr>
  </w:style>
  <w:style w:type="character" w:customStyle="1" w:styleId="HChGChar">
    <w:name w:val="_ H _Ch_G Char"/>
    <w:link w:val="HChG"/>
    <w:rsid w:val="0016384D"/>
    <w:rPr>
      <w:b/>
      <w:sz w:val="28"/>
      <w:lang w:eastAsia="en-US"/>
    </w:rPr>
  </w:style>
  <w:style w:type="paragraph" w:styleId="CommentSubject">
    <w:name w:val="annotation subject"/>
    <w:basedOn w:val="CommentText"/>
    <w:next w:val="CommentText"/>
    <w:link w:val="CommentSubjectChar"/>
    <w:semiHidden/>
    <w:unhideWhenUsed/>
    <w:rsid w:val="00204FDD"/>
    <w:rPr>
      <w:b/>
      <w:bCs/>
    </w:rPr>
  </w:style>
  <w:style w:type="character" w:customStyle="1" w:styleId="CommentSubjectChar">
    <w:name w:val="Comment Subject Char"/>
    <w:basedOn w:val="CommentTextChar"/>
    <w:link w:val="CommentSubject"/>
    <w:semiHidden/>
    <w:rsid w:val="00204FDD"/>
    <w:rPr>
      <w:b/>
      <w:bCs/>
      <w:lang w:eastAsia="en-US"/>
    </w:rPr>
  </w:style>
  <w:style w:type="paragraph" w:styleId="Revision">
    <w:name w:val="Revision"/>
    <w:hidden/>
    <w:uiPriority w:val="99"/>
    <w:semiHidden/>
    <w:rsid w:val="00355E79"/>
    <w:rPr>
      <w:lang w:eastAsia="en-US"/>
    </w:rPr>
  </w:style>
  <w:style w:type="character" w:customStyle="1" w:styleId="HeaderChar">
    <w:name w:val="Header Char"/>
    <w:aliases w:val="6_G Char"/>
    <w:basedOn w:val="DefaultParagraphFont"/>
    <w:link w:val="Header"/>
    <w:uiPriority w:val="99"/>
    <w:rsid w:val="0086716B"/>
    <w:rPr>
      <w:b/>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118"/>
    <w:pPr>
      <w:suppressAutoHyphens/>
      <w:spacing w:line="240" w:lineRule="atLeast"/>
    </w:pPr>
    <w:rPr>
      <w:lang w:eastAsia="en-US"/>
    </w:rPr>
  </w:style>
  <w:style w:type="paragraph" w:styleId="Heading1">
    <w:name w:val="heading 1"/>
    <w:aliases w:val="Table_G,Heading GHS"/>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tyle>
  <w:style w:type="paragraph" w:styleId="BodyTextIndent">
    <w:name w:val="Body Text Indent"/>
    <w:basedOn w:val="Normal"/>
    <w:semiHidden/>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rsid w:val="008A218C"/>
    <w:pPr>
      <w:tabs>
        <w:tab w:val="left" w:pos="426"/>
      </w:tabs>
      <w:spacing w:before="60" w:line="220" w:lineRule="exact"/>
    </w:pPr>
    <w:rPr>
      <w:i/>
      <w:szCs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uiPriority w:val="99"/>
    <w:semiHidden/>
    <w:unhideWhenUsed/>
    <w:rPr>
      <w:sz w:val="16"/>
      <w:szCs w:val="16"/>
    </w:rPr>
  </w:style>
  <w:style w:type="paragraph" w:styleId="CommentText">
    <w:name w:val="annotation text"/>
    <w:link w:val="CommentTextChar"/>
    <w:uiPriority w:val="99"/>
    <w:semiHidden/>
    <w:unhideWhenUsed/>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601DF1"/>
    <w:pPr>
      <w:spacing w:line="240" w:lineRule="auto"/>
    </w:pPr>
    <w:rPr>
      <w:rFonts w:ascii="Tahoma" w:hAnsi="Tahoma" w:cs="Tahoma"/>
      <w:sz w:val="16"/>
      <w:szCs w:val="16"/>
    </w:rPr>
  </w:style>
  <w:style w:type="character" w:customStyle="1" w:styleId="BalloonTextChar">
    <w:name w:val="Balloon Text Char"/>
    <w:link w:val="BalloonText"/>
    <w:rsid w:val="00601DF1"/>
    <w:rPr>
      <w:rFonts w:ascii="Tahoma" w:hAnsi="Tahoma" w:cs="Tahoma"/>
      <w:sz w:val="16"/>
      <w:szCs w:val="16"/>
      <w:lang w:eastAsia="en-US"/>
    </w:rPr>
  </w:style>
  <w:style w:type="paragraph" w:customStyle="1" w:styleId="GHSBodyText">
    <w:name w:val="GHSBody Text"/>
    <w:basedOn w:val="BodyText"/>
    <w:link w:val="GHSBodyTextChar"/>
    <w:rsid w:val="00DE032C"/>
    <w:pPr>
      <w:tabs>
        <w:tab w:val="left" w:pos="1418"/>
        <w:tab w:val="left" w:pos="1985"/>
        <w:tab w:val="left" w:pos="2552"/>
        <w:tab w:val="left" w:pos="3119"/>
        <w:tab w:val="left" w:pos="3686"/>
      </w:tabs>
      <w:suppressAutoHyphens w:val="0"/>
      <w:autoSpaceDE w:val="0"/>
      <w:autoSpaceDN w:val="0"/>
      <w:adjustRightInd w:val="0"/>
      <w:spacing w:after="200" w:line="240" w:lineRule="auto"/>
      <w:jc w:val="both"/>
    </w:pPr>
    <w:rPr>
      <w:sz w:val="22"/>
    </w:rPr>
  </w:style>
  <w:style w:type="paragraph" w:customStyle="1" w:styleId="GHSHeading2">
    <w:name w:val="GHSHeading2"/>
    <w:basedOn w:val="Normal"/>
    <w:autoRedefine/>
    <w:rsid w:val="004D7F7F"/>
    <w:pPr>
      <w:widowControl w:val="0"/>
      <w:suppressAutoHyphens w:val="0"/>
      <w:autoSpaceDE w:val="0"/>
      <w:autoSpaceDN w:val="0"/>
      <w:adjustRightInd w:val="0"/>
      <w:spacing w:after="240" w:line="240" w:lineRule="auto"/>
      <w:jc w:val="center"/>
    </w:pPr>
    <w:rPr>
      <w:b/>
      <w:bCs/>
      <w:caps/>
      <w:color w:val="000000"/>
      <w:sz w:val="28"/>
      <w:szCs w:val="28"/>
      <w:lang w:eastAsia="fr-FR"/>
    </w:rPr>
  </w:style>
  <w:style w:type="paragraph" w:customStyle="1" w:styleId="GHSHeading3">
    <w:name w:val="GHSHeading3"/>
    <w:basedOn w:val="Heading3"/>
    <w:rsid w:val="00DE032C"/>
    <w:pPr>
      <w:keepNext/>
      <w:tabs>
        <w:tab w:val="left" w:pos="1418"/>
      </w:tabs>
      <w:suppressAutoHyphens w:val="0"/>
      <w:autoSpaceDE w:val="0"/>
      <w:autoSpaceDN w:val="0"/>
      <w:adjustRightInd w:val="0"/>
    </w:pPr>
    <w:rPr>
      <w:b/>
      <w:bCs/>
      <w:color w:val="000000"/>
      <w:sz w:val="22"/>
      <w:szCs w:val="22"/>
      <w:lang w:eastAsia="fr-FR"/>
    </w:rPr>
  </w:style>
  <w:style w:type="paragraph" w:customStyle="1" w:styleId="GHSHeading4">
    <w:name w:val="GHSHeading4"/>
    <w:basedOn w:val="Normal"/>
    <w:rsid w:val="00DE032C"/>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character" w:customStyle="1" w:styleId="SingleTxtGChar">
    <w:name w:val="_ Single Txt_G Char"/>
    <w:link w:val="SingleTxtG"/>
    <w:qFormat/>
    <w:rsid w:val="00DE032C"/>
    <w:rPr>
      <w:lang w:eastAsia="en-US"/>
    </w:rPr>
  </w:style>
  <w:style w:type="character" w:customStyle="1" w:styleId="GHSBodyTextChar">
    <w:name w:val="GHSBody Text Char"/>
    <w:link w:val="GHSBodyText"/>
    <w:rsid w:val="00DE032C"/>
    <w:rPr>
      <w:sz w:val="22"/>
      <w:lang w:eastAsia="en-US"/>
    </w:rPr>
  </w:style>
  <w:style w:type="character" w:customStyle="1" w:styleId="BodyTextChar">
    <w:name w:val="Body Text Char"/>
    <w:link w:val="BodyText"/>
    <w:rsid w:val="00DE032C"/>
    <w:rPr>
      <w:lang w:eastAsia="en-US"/>
    </w:rPr>
  </w:style>
  <w:style w:type="character" w:customStyle="1" w:styleId="Heading2Char">
    <w:name w:val="Heading 2 Char"/>
    <w:link w:val="Heading2"/>
    <w:rsid w:val="00DE032C"/>
    <w:rPr>
      <w:lang w:eastAsia="en-US"/>
    </w:rPr>
  </w:style>
  <w:style w:type="character" w:customStyle="1" w:styleId="BodyText2Char">
    <w:name w:val="Body Text 2 Char"/>
    <w:link w:val="BodyText2"/>
    <w:rsid w:val="00DE032C"/>
    <w:rPr>
      <w:lang w:eastAsia="en-US"/>
    </w:rPr>
  </w:style>
  <w:style w:type="character" w:customStyle="1" w:styleId="BodyText3Char">
    <w:name w:val="Body Text 3 Char"/>
    <w:link w:val="BodyText3"/>
    <w:rsid w:val="00DE032C"/>
    <w:rPr>
      <w:sz w:val="16"/>
      <w:szCs w:val="16"/>
      <w:lang w:eastAsia="en-US"/>
    </w:rPr>
  </w:style>
  <w:style w:type="character" w:customStyle="1" w:styleId="Heading3Char">
    <w:name w:val="Heading 3 Char"/>
    <w:link w:val="Heading3"/>
    <w:rsid w:val="00DE032C"/>
    <w:rPr>
      <w:lang w:eastAsia="en-US"/>
    </w:rPr>
  </w:style>
  <w:style w:type="character" w:customStyle="1" w:styleId="Heading1Char">
    <w:name w:val="Heading 1 Char"/>
    <w:aliases w:val="Table_G Char,Heading GHS Char"/>
    <w:link w:val="Heading1"/>
    <w:rsid w:val="00DE032C"/>
    <w:rPr>
      <w:lang w:eastAsia="en-US"/>
    </w:rPr>
  </w:style>
  <w:style w:type="paragraph" w:customStyle="1" w:styleId="Style1">
    <w:name w:val="Style1"/>
    <w:basedOn w:val="Normal"/>
    <w:rsid w:val="00DE032C"/>
    <w:pPr>
      <w:suppressAutoHyphens w:val="0"/>
      <w:spacing w:line="240" w:lineRule="auto"/>
    </w:pPr>
    <w:rPr>
      <w:sz w:val="22"/>
      <w:szCs w:val="24"/>
    </w:rPr>
  </w:style>
  <w:style w:type="character" w:customStyle="1" w:styleId="CommentTextChar">
    <w:name w:val="Comment Text Char"/>
    <w:basedOn w:val="DefaultParagraphFont"/>
    <w:link w:val="CommentText"/>
    <w:semiHidden/>
    <w:rsid w:val="004D728D"/>
    <w:rPr>
      <w:lang w:eastAsia="en-US"/>
    </w:rPr>
  </w:style>
  <w:style w:type="character" w:customStyle="1" w:styleId="FooterChar">
    <w:name w:val="Footer Char"/>
    <w:aliases w:val="3_G Char"/>
    <w:basedOn w:val="DefaultParagraphFont"/>
    <w:link w:val="Footer"/>
    <w:uiPriority w:val="99"/>
    <w:rsid w:val="00997331"/>
    <w:rPr>
      <w:sz w:val="16"/>
      <w:lang w:eastAsia="en-US"/>
    </w:rPr>
  </w:style>
  <w:style w:type="character" w:customStyle="1" w:styleId="H1GChar">
    <w:name w:val="_ H_1_G Char"/>
    <w:link w:val="H1G"/>
    <w:locked/>
    <w:rsid w:val="00811390"/>
    <w:rPr>
      <w:b/>
      <w:sz w:val="24"/>
      <w:lang w:eastAsia="en-US"/>
    </w:rPr>
  </w:style>
  <w:style w:type="character" w:customStyle="1" w:styleId="HChGChar">
    <w:name w:val="_ H _Ch_G Char"/>
    <w:link w:val="HChG"/>
    <w:rsid w:val="0016384D"/>
    <w:rPr>
      <w:b/>
      <w:sz w:val="28"/>
      <w:lang w:eastAsia="en-US"/>
    </w:rPr>
  </w:style>
  <w:style w:type="paragraph" w:styleId="CommentSubject">
    <w:name w:val="annotation subject"/>
    <w:basedOn w:val="CommentText"/>
    <w:next w:val="CommentText"/>
    <w:link w:val="CommentSubjectChar"/>
    <w:semiHidden/>
    <w:unhideWhenUsed/>
    <w:rsid w:val="00204FDD"/>
    <w:rPr>
      <w:b/>
      <w:bCs/>
    </w:rPr>
  </w:style>
  <w:style w:type="character" w:customStyle="1" w:styleId="CommentSubjectChar">
    <w:name w:val="Comment Subject Char"/>
    <w:basedOn w:val="CommentTextChar"/>
    <w:link w:val="CommentSubject"/>
    <w:semiHidden/>
    <w:rsid w:val="00204FDD"/>
    <w:rPr>
      <w:b/>
      <w:bCs/>
      <w:lang w:eastAsia="en-US"/>
    </w:rPr>
  </w:style>
  <w:style w:type="paragraph" w:styleId="Revision">
    <w:name w:val="Revision"/>
    <w:hidden/>
    <w:uiPriority w:val="99"/>
    <w:semiHidden/>
    <w:rsid w:val="00355E79"/>
    <w:rPr>
      <w:lang w:eastAsia="en-US"/>
    </w:rPr>
  </w:style>
  <w:style w:type="character" w:customStyle="1" w:styleId="HeaderChar">
    <w:name w:val="Header Char"/>
    <w:aliases w:val="6_G Char"/>
    <w:basedOn w:val="DefaultParagraphFont"/>
    <w:link w:val="Header"/>
    <w:uiPriority w:val="99"/>
    <w:rsid w:val="0086716B"/>
    <w:rPr>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219CA-8CDD-47E2-B396-45E05167B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9</TotalTime>
  <Pages>3</Pages>
  <Words>1317</Words>
  <Characters>7086</Characters>
  <Application>Microsoft Office Word</Application>
  <DocSecurity>0</DocSecurity>
  <Lines>127</Lines>
  <Paragraphs>40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8392</CharactersWithSpaces>
  <SharedDoc>false</SharedDoc>
  <HLinks>
    <vt:vector size="6" baseType="variant">
      <vt:variant>
        <vt:i4>131084</vt:i4>
      </vt:variant>
      <vt:variant>
        <vt:i4>0</vt:i4>
      </vt:variant>
      <vt:variant>
        <vt:i4>0</vt:i4>
      </vt:variant>
      <vt:variant>
        <vt:i4>5</vt:i4>
      </vt:variant>
      <vt:variant>
        <vt:lpwstr>http://www.csb.gov/assets/1/19/ConAgra_Statements_final_for_print_rev_1.pdf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4</cp:revision>
  <cp:lastPrinted>2017-08-29T12:49:00Z</cp:lastPrinted>
  <dcterms:created xsi:type="dcterms:W3CDTF">2017-08-22T12:10:00Z</dcterms:created>
  <dcterms:modified xsi:type="dcterms:W3CDTF">2017-08-29T12:50:00Z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Lange W u685287</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2888</vt:lpwstr>
  </property>
  <property fmtid="{D5CDD505-2E9C-101B-9397-08002B2CF9AE}" pid="7" name="Last_Reviewed_Date">
    <vt:lpwstr/>
  </property>
  <property fmtid="{D5CDD505-2E9C-101B-9397-08002B2CF9AE}" pid="8" name="Retention_Review_Frequency">
    <vt:lpwstr/>
  </property>
  <property fmtid="{D5CDD505-2E9C-101B-9397-08002B2CF9AE}" pid="9" name="_NewReviewCycle">
    <vt:lpwstr/>
  </property>
</Properties>
</file>