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3C24C1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922550">
              <w:t>28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755330" w:rsidP="006D12B1">
            <w:pPr>
              <w:spacing w:line="240" w:lineRule="exact"/>
            </w:pPr>
            <w:r>
              <w:t>11</w:t>
            </w:r>
            <w:r w:rsidR="00922550">
              <w:t xml:space="preserve"> April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>
              <w:rPr>
                <w:b/>
              </w:rPr>
              <w:t xml:space="preserve">ifty-first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>
              <w:t>3-7 July</w:t>
            </w:r>
            <w:r w:rsidRPr="00876878">
              <w:t xml:space="preserve"> 201</w:t>
            </w:r>
            <w:r>
              <w:t>7</w:t>
            </w:r>
          </w:p>
          <w:p w:rsidR="009B371C" w:rsidRPr="00876878" w:rsidRDefault="009B371C" w:rsidP="004E05DD">
            <w:pPr>
              <w:ind w:right="57"/>
            </w:pPr>
            <w:r w:rsidRPr="00876878">
              <w:t xml:space="preserve">Item </w:t>
            </w:r>
            <w:r>
              <w:t xml:space="preserve">10 (b) </w:t>
            </w:r>
            <w:r w:rsidRPr="00876878">
              <w:t>of the provisional agenda</w:t>
            </w:r>
          </w:p>
          <w:p w:rsidR="009B371C" w:rsidRPr="00876878" w:rsidRDefault="009B371C" w:rsidP="00266652">
            <w:pPr>
              <w:spacing w:after="120"/>
              <w:ind w:right="199"/>
              <w:rPr>
                <w:b/>
              </w:rPr>
            </w:pPr>
            <w:r w:rsidRPr="00876878">
              <w:rPr>
                <w:b/>
              </w:rPr>
              <w:t>Issues relating to the Globally Harmonized System of Classificati</w:t>
            </w:r>
            <w:r>
              <w:rPr>
                <w:b/>
              </w:rPr>
              <w:t xml:space="preserve">on </w:t>
            </w:r>
            <w:r>
              <w:rPr>
                <w:b/>
              </w:rPr>
              <w:br/>
              <w:t>and Labelling of Chemicals: t</w:t>
            </w:r>
            <w:r w:rsidRPr="00876878">
              <w:rPr>
                <w:b/>
              </w:rPr>
              <w:t>est</w:t>
            </w:r>
            <w:r>
              <w:rPr>
                <w:b/>
              </w:rPr>
              <w:t>ing</w:t>
            </w:r>
            <w:r w:rsidRPr="00876878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Pr="00876878">
              <w:rPr>
                <w:b/>
              </w:rPr>
              <w:t xml:space="preserve"> oxidizing </w:t>
            </w:r>
            <w:r>
              <w:rPr>
                <w:b/>
              </w:rPr>
              <w:t>substances</w:t>
            </w:r>
          </w:p>
        </w:tc>
      </w:tr>
    </w:tbl>
    <w:p w:rsidR="006547FF" w:rsidRPr="006547FF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>
        <w:t>Test</w:t>
      </w:r>
      <w:r w:rsidR="00AA6ADE">
        <w:t>s</w:t>
      </w:r>
      <w:r w:rsidR="009E523D">
        <w:t xml:space="preserve"> </w:t>
      </w:r>
      <w:r w:rsidR="0009150D">
        <w:t>for oxidizing liquids (</w:t>
      </w:r>
      <w:r w:rsidR="00674956">
        <w:t xml:space="preserve">UN </w:t>
      </w:r>
      <w:r w:rsidR="0009150D">
        <w:t>Test O.2)</w:t>
      </w:r>
      <w:r w:rsidR="00266652">
        <w:t xml:space="preserve"> </w:t>
      </w:r>
      <w:r w:rsidR="009E523D">
        <w:t xml:space="preserve">and </w:t>
      </w:r>
      <w:r w:rsidR="0009150D">
        <w:t>oxidizing solids (</w:t>
      </w:r>
      <w:r w:rsidR="00674956">
        <w:t xml:space="preserve">UN </w:t>
      </w:r>
      <w:r w:rsidR="009E523D">
        <w:t>Test</w:t>
      </w:r>
      <w:r w:rsidR="00AA6ADE">
        <w:t>s O.1 and</w:t>
      </w:r>
      <w:r w:rsidR="00E933C4">
        <w:t xml:space="preserve"> </w:t>
      </w:r>
      <w:r w:rsidR="00CE57DA">
        <w:t>O.3</w:t>
      </w:r>
      <w:proofErr w:type="gramStart"/>
      <w:r w:rsidR="00266652">
        <w:t>)</w:t>
      </w:r>
      <w:proofErr w:type="gramEnd"/>
      <w:r w:rsidR="00CE57DA">
        <w:br/>
      </w:r>
      <w:r w:rsidR="00AA6ADE">
        <w:t>Consequential amendments</w:t>
      </w:r>
      <w:r w:rsidR="00266652">
        <w:t xml:space="preserve"> </w:t>
      </w:r>
      <w:r w:rsidR="00AA6ADE">
        <w:t>of cellulose replacement</w:t>
      </w:r>
      <w:r w:rsidR="00266652">
        <w:t xml:space="preserve"> </w:t>
      </w:r>
      <w:r w:rsidR="009E523D">
        <w:t xml:space="preserve">to </w:t>
      </w:r>
      <w:r w:rsidR="00AA6ADE">
        <w:t>test</w:t>
      </w:r>
      <w:r w:rsidR="009E523D">
        <w:t xml:space="preserve"> descriptions</w:t>
      </w:r>
    </w:p>
    <w:p w:rsidR="008E071B" w:rsidRDefault="008E071B" w:rsidP="00047D68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 w:rsidR="009F4BF2" w:rsidRPr="00D1626A">
        <w:rPr>
          <w:rStyle w:val="FootnoteReference"/>
          <w:sz w:val="20"/>
        </w:rPr>
        <w:footnoteReference w:id="2"/>
      </w:r>
    </w:p>
    <w:p w:rsidR="008E071B" w:rsidRDefault="008E071B" w:rsidP="00047D68">
      <w:pPr>
        <w:pStyle w:val="HChG"/>
        <w:keepNext w:val="0"/>
        <w:keepLines w:val="0"/>
      </w:pPr>
      <w:r>
        <w:tab/>
      </w:r>
      <w:r>
        <w:tab/>
        <w:t>Introduction</w:t>
      </w:r>
    </w:p>
    <w:p w:rsidR="006547FF" w:rsidRDefault="003C7B41" w:rsidP="003770E6">
      <w:pPr>
        <w:pStyle w:val="SingleTxtG"/>
        <w:numPr>
          <w:ilvl w:val="0"/>
          <w:numId w:val="18"/>
        </w:numPr>
        <w:ind w:left="1134" w:firstLine="0"/>
      </w:pPr>
      <w:r>
        <w:t xml:space="preserve">During its </w:t>
      </w:r>
      <w:r w:rsidR="00AA6ADE">
        <w:t>eighth</w:t>
      </w:r>
      <w:r>
        <w:t xml:space="preserve"> session the Committee approved the programme of work </w:t>
      </w:r>
      <w:r w:rsidR="009E523D">
        <w:t>of its</w:t>
      </w:r>
      <w:r>
        <w:t xml:space="preserve"> two </w:t>
      </w:r>
      <w:r w:rsidR="009E523D">
        <w:t>s</w:t>
      </w:r>
      <w:r>
        <w:t>ub-</w:t>
      </w:r>
      <w:r w:rsidR="009E523D">
        <w:t>c</w:t>
      </w:r>
      <w:r w:rsidR="00047D68">
        <w:t>ommittees</w:t>
      </w:r>
      <w:r w:rsidR="009E523D">
        <w:t xml:space="preserve"> for the biennium 201</w:t>
      </w:r>
      <w:r w:rsidR="00AA6ADE">
        <w:t>7</w:t>
      </w:r>
      <w:r w:rsidR="009E523D">
        <w:t>-201</w:t>
      </w:r>
      <w:r w:rsidR="00AA6ADE">
        <w:t>8</w:t>
      </w:r>
      <w:r w:rsidR="009E523D">
        <w:t xml:space="preserve"> (</w:t>
      </w:r>
      <w:r w:rsidR="00AA6ADE">
        <w:t>see ST/SG/AC.10/44, para 14</w:t>
      </w:r>
      <w:r>
        <w:t>; ST/SG/AC.10/C.3/</w:t>
      </w:r>
      <w:r w:rsidR="00AA6ADE">
        <w:t>100</w:t>
      </w:r>
      <w:r>
        <w:t>, para 9</w:t>
      </w:r>
      <w:r w:rsidR="00AA6ADE">
        <w:t>8</w:t>
      </w:r>
      <w:r>
        <w:t>; ST/SG/AC.10/C.4/</w:t>
      </w:r>
      <w:r w:rsidR="00AA6ADE">
        <w:t>64</w:t>
      </w:r>
      <w:r>
        <w:t>, annex III</w:t>
      </w:r>
      <w:r w:rsidR="00876878">
        <w:t>)</w:t>
      </w:r>
      <w:r>
        <w:t>.</w:t>
      </w:r>
      <w:r w:rsidR="00876878">
        <w:t xml:space="preserve"> This programme of work includes the tests for oxidizing liquids and </w:t>
      </w:r>
      <w:r w:rsidR="00AA6ADE">
        <w:t xml:space="preserve">oxidizing </w:t>
      </w:r>
      <w:r w:rsidR="009B371C">
        <w:t>solids, with the Sub-Committee of Experts on the Transport of Dangerous goods as focal point.</w:t>
      </w:r>
    </w:p>
    <w:p w:rsidR="00C667E3" w:rsidRDefault="00C667E3" w:rsidP="003770E6">
      <w:pPr>
        <w:pStyle w:val="SingleTxtG"/>
        <w:numPr>
          <w:ilvl w:val="0"/>
          <w:numId w:val="18"/>
        </w:numPr>
        <w:ind w:left="1134" w:firstLine="0"/>
      </w:pPr>
      <w:r>
        <w:t xml:space="preserve">This programme of work will focus on consequential amendments to </w:t>
      </w:r>
      <w:r w:rsidR="00674956">
        <w:t xml:space="preserve">UN </w:t>
      </w:r>
      <w:r>
        <w:t>Test O.1 to O.3 as a follow-up of the replacement of cellulose as agreed by the Commit</w:t>
      </w:r>
      <w:r w:rsidR="001D31FD">
        <w:t>tee (see ST/SG/AC.10/44, para 11</w:t>
      </w:r>
      <w:r w:rsidR="00600B82">
        <w:t xml:space="preserve"> and </w:t>
      </w:r>
      <w:r w:rsidR="009B371C">
        <w:t>ST/SG/AC.10/44</w:t>
      </w:r>
      <w:r w:rsidR="00600B82">
        <w:t>/Add. 2</w:t>
      </w:r>
      <w:r w:rsidR="004C1373">
        <w:t>, section 34</w:t>
      </w:r>
      <w:r w:rsidR="001D31FD">
        <w:t>; ST/SG/AC.10/C.3/100, para</w:t>
      </w:r>
      <w:r w:rsidR="004C1373">
        <w:t xml:space="preserve"> 79-82;</w:t>
      </w:r>
      <w:r w:rsidR="009B371C">
        <w:t xml:space="preserve"> ST/SG/AC.10/C.4</w:t>
      </w:r>
      <w:r w:rsidR="001D31FD">
        <w:t>/64, para 14).</w:t>
      </w:r>
    </w:p>
    <w:p w:rsidR="00306458" w:rsidRDefault="00306458" w:rsidP="00047D68">
      <w:pPr>
        <w:pStyle w:val="SingleTxtG"/>
        <w:ind w:left="1701"/>
      </w:pPr>
      <w:r>
        <w:br w:type="page"/>
      </w:r>
    </w:p>
    <w:p w:rsidR="00D83B2B" w:rsidRDefault="001D31FD" w:rsidP="003770E6">
      <w:pPr>
        <w:pStyle w:val="SingleTxtG"/>
        <w:widowControl w:val="0"/>
        <w:numPr>
          <w:ilvl w:val="0"/>
          <w:numId w:val="18"/>
        </w:numPr>
        <w:spacing w:after="0"/>
        <w:ind w:left="1134" w:firstLine="0"/>
      </w:pPr>
      <w:r>
        <w:lastRenderedPageBreak/>
        <w:t>The proposed calendar for the development of the consequential amendments is given hereafter</w:t>
      </w:r>
      <w:r w:rsidR="009B371C">
        <w:t>:</w:t>
      </w:r>
    </w:p>
    <w:p w:rsidR="003A25EB" w:rsidRDefault="001D31FD" w:rsidP="001D31FD">
      <w:pPr>
        <w:pStyle w:val="ListParagraph"/>
        <w:widowControl w:val="0"/>
        <w:tabs>
          <w:tab w:val="left" w:pos="3402"/>
        </w:tabs>
        <w:spacing w:before="120" w:after="0" w:line="240" w:lineRule="auto"/>
        <w:ind w:left="1701"/>
        <w:contextualSpacing w:val="0"/>
        <w:rPr>
          <w:rFonts w:ascii="Times New Roman" w:hAnsi="Times New Roman" w:cs="Times New Roman"/>
        </w:rPr>
      </w:pPr>
      <w:r w:rsidRPr="009B371C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ab/>
      </w:r>
      <w:r w:rsidRPr="009B371C">
        <w:rPr>
          <w:rFonts w:ascii="Times New Roman" w:hAnsi="Times New Roman" w:cs="Times New Roman"/>
          <w:u w:val="single"/>
        </w:rPr>
        <w:t>Action</w:t>
      </w:r>
    </w:p>
    <w:p w:rsidR="001D31FD" w:rsidRDefault="001D31FD" w:rsidP="001D31FD">
      <w:pPr>
        <w:pStyle w:val="ListParagraph"/>
        <w:widowControl w:val="0"/>
        <w:tabs>
          <w:tab w:val="left" w:pos="3402"/>
        </w:tabs>
        <w:spacing w:before="120" w:after="0" w:line="240" w:lineRule="auto"/>
        <w:ind w:left="170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2017</w:t>
      </w:r>
      <w:r>
        <w:rPr>
          <w:rFonts w:ascii="Times New Roman" w:hAnsi="Times New Roman" w:cs="Times New Roman"/>
        </w:rPr>
        <w:tab/>
        <w:t>Preliminary overview [</w:t>
      </w:r>
      <w:r w:rsidR="00EA34E1">
        <w:rPr>
          <w:rFonts w:ascii="Times New Roman" w:hAnsi="Times New Roman" w:cs="Times New Roman"/>
        </w:rPr>
        <w:t>information document under drafting</w:t>
      </w:r>
      <w:r>
        <w:rPr>
          <w:rFonts w:ascii="Times New Roman" w:hAnsi="Times New Roman" w:cs="Times New Roman"/>
        </w:rPr>
        <w:t>]</w:t>
      </w:r>
      <w:r w:rsidR="004C1373">
        <w:rPr>
          <w:rFonts w:ascii="Times New Roman" w:hAnsi="Times New Roman" w:cs="Times New Roman"/>
        </w:rPr>
        <w:t xml:space="preserve"> </w:t>
      </w:r>
    </w:p>
    <w:p w:rsidR="001D31FD" w:rsidRPr="003A25EB" w:rsidRDefault="001D31FD" w:rsidP="001D31FD">
      <w:pPr>
        <w:pStyle w:val="ListParagraph"/>
        <w:widowControl w:val="0"/>
        <w:tabs>
          <w:tab w:val="left" w:pos="3402"/>
        </w:tabs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 the nature of consequential amendments</w:t>
      </w:r>
    </w:p>
    <w:p w:rsidR="001D31FD" w:rsidRDefault="007B77FB" w:rsidP="001D31FD">
      <w:pPr>
        <w:pStyle w:val="ListParagraph"/>
        <w:widowControl w:val="0"/>
        <w:tabs>
          <w:tab w:val="left" w:pos="3402"/>
        </w:tabs>
        <w:spacing w:before="120" w:after="0" w:line="240" w:lineRule="auto"/>
        <w:ind w:left="170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-</w:t>
      </w:r>
      <w:r>
        <w:rPr>
          <w:rFonts w:ascii="Times New Roman" w:hAnsi="Times New Roman" w:cs="Times New Roman"/>
        </w:rPr>
        <w:tab/>
      </w:r>
      <w:r w:rsidR="00D1626A">
        <w:rPr>
          <w:rFonts w:ascii="Times New Roman" w:hAnsi="Times New Roman" w:cs="Times New Roman"/>
        </w:rPr>
        <w:t>Proposal</w:t>
      </w:r>
      <w:r w:rsidR="001D31FD">
        <w:rPr>
          <w:rFonts w:ascii="Times New Roman" w:hAnsi="Times New Roman" w:cs="Times New Roman"/>
        </w:rPr>
        <w:t xml:space="preserve"> for consequential amendments to tests descriptions,</w:t>
      </w:r>
    </w:p>
    <w:p w:rsidR="001D31FD" w:rsidRDefault="001D31FD" w:rsidP="001D31FD">
      <w:pPr>
        <w:pStyle w:val="ListParagraph"/>
        <w:widowControl w:val="0"/>
        <w:tabs>
          <w:tab w:val="left" w:pos="3402"/>
        </w:tabs>
        <w:spacing w:after="0" w:line="240" w:lineRule="auto"/>
        <w:ind w:left="170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2017</w:t>
      </w:r>
      <w:r>
        <w:rPr>
          <w:rFonts w:ascii="Times New Roman" w:hAnsi="Times New Roman" w:cs="Times New Roman"/>
        </w:rPr>
        <w:tab/>
        <w:t>including criteria if necessary</w:t>
      </w:r>
    </w:p>
    <w:p w:rsidR="001D31FD" w:rsidRDefault="001D31FD" w:rsidP="009B371C">
      <w:pPr>
        <w:pStyle w:val="ListParagraph"/>
        <w:widowControl w:val="0"/>
        <w:tabs>
          <w:tab w:val="left" w:pos="3402"/>
        </w:tabs>
        <w:spacing w:before="120" w:after="120" w:line="240" w:lineRule="auto"/>
        <w:ind w:left="1701" w:right="113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="007B77F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  <w:t xml:space="preserve">Final discussion and adoption if agreed of consequential </w:t>
      </w:r>
      <w:r w:rsidR="009B37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amendments</w:t>
      </w:r>
    </w:p>
    <w:p w:rsidR="001D31FD" w:rsidRPr="003A25EB" w:rsidRDefault="00D36689" w:rsidP="00D1626A">
      <w:pPr>
        <w:pStyle w:val="ListParagraph"/>
        <w:widowControl w:val="0"/>
        <w:tabs>
          <w:tab w:val="left" w:pos="3402"/>
        </w:tabs>
        <w:spacing w:after="120" w:line="240" w:lineRule="auto"/>
        <w:ind w:left="170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2018</w:t>
      </w:r>
      <w:r w:rsidR="001D31FD">
        <w:rPr>
          <w:rFonts w:ascii="Times New Roman" w:hAnsi="Times New Roman" w:cs="Times New Roman"/>
        </w:rPr>
        <w:tab/>
        <w:t>proposed as updated as a result of discussion</w:t>
      </w:r>
    </w:p>
    <w:p w:rsidR="0009150D" w:rsidRDefault="0009150D" w:rsidP="003770E6">
      <w:pPr>
        <w:pStyle w:val="SingleTxtG"/>
        <w:numPr>
          <w:ilvl w:val="0"/>
          <w:numId w:val="18"/>
        </w:numPr>
        <w:ind w:left="1134" w:firstLine="0"/>
      </w:pPr>
      <w:r>
        <w:t xml:space="preserve">The </w:t>
      </w:r>
      <w:r w:rsidR="001D31FD">
        <w:t>nature of consequential amendments should incorporate at least the following items</w:t>
      </w:r>
      <w:r w:rsidR="009B371C">
        <w:t>:</w:t>
      </w:r>
    </w:p>
    <w:p w:rsidR="001D31FD" w:rsidRPr="001C0631" w:rsidRDefault="001D31FD" w:rsidP="001C0631">
      <w:pPr>
        <w:pStyle w:val="SingleTxtG"/>
        <w:ind w:left="1702" w:hanging="284"/>
      </w:pPr>
      <w:r w:rsidRPr="001C0631">
        <w:t>•</w:t>
      </w:r>
      <w:r w:rsidRPr="001C0631">
        <w:tab/>
      </w:r>
      <w:r w:rsidR="003770E6" w:rsidRPr="001C0631">
        <w:t>F</w:t>
      </w:r>
      <w:r w:rsidRPr="001C0631">
        <w:t>or reference substances as regards allocation to PGII and PGIII in UN Test O.2</w:t>
      </w:r>
    </w:p>
    <w:p w:rsidR="001D31FD" w:rsidRPr="001C0631" w:rsidRDefault="00477705" w:rsidP="001C0631">
      <w:pPr>
        <w:pStyle w:val="SingleTxtG"/>
        <w:spacing w:after="240"/>
        <w:ind w:left="1702" w:hanging="284"/>
      </w:pPr>
      <w:r w:rsidRPr="001C0631">
        <w:t>•</w:t>
      </w:r>
      <w:r w:rsidR="001C0631">
        <w:tab/>
        <w:t>R</w:t>
      </w:r>
      <w:r w:rsidRPr="001C0631">
        <w:t>eference oxidizer, coefficient of correlation (R</w:t>
      </w:r>
      <w:r w:rsidRPr="001C0631">
        <w:rPr>
          <w:vertAlign w:val="superscript"/>
        </w:rPr>
        <w:t>2</w:t>
      </w:r>
      <w:r w:rsidRPr="001C0631">
        <w:t>) and standard deviation for burning rates in UN Test O.3.</w:t>
      </w:r>
    </w:p>
    <w:p w:rsidR="001C0631" w:rsidRPr="00D63C21" w:rsidRDefault="001C0631" w:rsidP="001C0631">
      <w:pPr>
        <w:pStyle w:val="SingleTxtG"/>
        <w:ind w:left="1701"/>
        <w:jc w:val="center"/>
      </w:pPr>
      <w:r>
        <w:t>__________________</w:t>
      </w:r>
    </w:p>
    <w:sectPr w:rsidR="001C0631" w:rsidRPr="00D63C21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06" w:rsidRDefault="00286006"/>
  </w:endnote>
  <w:endnote w:type="continuationSeparator" w:id="0">
    <w:p w:rsidR="00286006" w:rsidRDefault="00286006"/>
  </w:endnote>
  <w:endnote w:type="continuationNotice" w:id="1">
    <w:p w:rsidR="00286006" w:rsidRDefault="0028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F37510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47770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30" w:rsidRDefault="0075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06" w:rsidRPr="000B175B" w:rsidRDefault="0028600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006" w:rsidRPr="00FC68B7" w:rsidRDefault="0028600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6006" w:rsidRDefault="00286006"/>
  </w:footnote>
  <w:footnote w:id="2">
    <w:p w:rsidR="009F4BF2" w:rsidRPr="009F4BF2" w:rsidRDefault="009F4BF2" w:rsidP="009F4BF2">
      <w:pPr>
        <w:pStyle w:val="FootnoteText"/>
        <w:tabs>
          <w:tab w:val="left" w:pos="1418"/>
        </w:tabs>
        <w:ind w:firstLine="0"/>
        <w:rPr>
          <w:lang w:val="en-US"/>
        </w:rPr>
      </w:pPr>
      <w:r w:rsidRPr="00D1626A">
        <w:rPr>
          <w:rStyle w:val="FootnoteReference"/>
          <w:sz w:val="20"/>
        </w:rPr>
        <w:footnoteRef/>
      </w:r>
      <w:r>
        <w:t xml:space="preserve"> </w:t>
      </w:r>
      <w:r>
        <w:tab/>
      </w:r>
      <w:r>
        <w:rPr>
          <w:lang w:val="en-US"/>
        </w:rPr>
        <w:t>In accordance with the programme of work of the Sub-Committee for 2017-2018 approved by the Committee at its eighth session (see ST/SG/AC.10/C.3/100, paragraph 98 and ST/SG/AC.10/44, para</w:t>
      </w:r>
      <w:r w:rsidR="009B371C">
        <w:rPr>
          <w:lang w:val="en-US"/>
        </w:rPr>
        <w:t>graph</w:t>
      </w:r>
      <w:r>
        <w:rPr>
          <w:lang w:val="en-US"/>
        </w:rPr>
        <w:t xml:space="preserve">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071B">
    <w:pPr>
      <w:pStyle w:val="Header"/>
    </w:pPr>
    <w:r>
      <w:t>ST/SG/AC.10/C.3/201</w:t>
    </w:r>
    <w:r w:rsidR="001D31FD">
      <w:t>7</w:t>
    </w:r>
    <w:r>
      <w:t>/</w:t>
    </w:r>
    <w:r w:rsidR="003770E6">
      <w:t>28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221E51">
      <w:t xml:space="preserve">  </w:t>
    </w:r>
    <w:r>
      <w:br/>
      <w:t>ST/SG/AC.10/C.4/201</w:t>
    </w:r>
    <w:r w:rsidR="00221E51">
      <w:t>6</w:t>
    </w:r>
    <w:r>
      <w:t>/</w:t>
    </w:r>
    <w:r w:rsidR="00221E51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127B"/>
    <w:rsid w:val="00373BF8"/>
    <w:rsid w:val="003770E6"/>
    <w:rsid w:val="0039277A"/>
    <w:rsid w:val="00397267"/>
    <w:rsid w:val="003972E0"/>
    <w:rsid w:val="003A0C75"/>
    <w:rsid w:val="003A25EB"/>
    <w:rsid w:val="003A58B0"/>
    <w:rsid w:val="003B3726"/>
    <w:rsid w:val="003C24C1"/>
    <w:rsid w:val="003C2CC4"/>
    <w:rsid w:val="003C7B41"/>
    <w:rsid w:val="003D4B23"/>
    <w:rsid w:val="003E211B"/>
    <w:rsid w:val="003E5B28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F0881"/>
    <w:rsid w:val="004F3384"/>
    <w:rsid w:val="00527910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7326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A7E"/>
    <w:rsid w:val="007B6BA5"/>
    <w:rsid w:val="007B77FB"/>
    <w:rsid w:val="007C2411"/>
    <w:rsid w:val="007C3390"/>
    <w:rsid w:val="007C4F4B"/>
    <w:rsid w:val="007E79E3"/>
    <w:rsid w:val="007F6611"/>
    <w:rsid w:val="00800367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22550"/>
    <w:rsid w:val="009255A2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62F76"/>
    <w:rsid w:val="00C667E3"/>
    <w:rsid w:val="00C745C3"/>
    <w:rsid w:val="00C7487E"/>
    <w:rsid w:val="00C97788"/>
    <w:rsid w:val="00CA2FB6"/>
    <w:rsid w:val="00CB64AE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1E33"/>
    <w:rsid w:val="00D729F2"/>
    <w:rsid w:val="00D753D8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37510"/>
    <w:rsid w:val="00F40E75"/>
    <w:rsid w:val="00F46C61"/>
    <w:rsid w:val="00F52545"/>
    <w:rsid w:val="00F54674"/>
    <w:rsid w:val="00F608CD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C2558C9-3D3C-4C68-930E-584701C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2179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7</cp:revision>
  <cp:lastPrinted>2017-04-11T07:17:00Z</cp:lastPrinted>
  <dcterms:created xsi:type="dcterms:W3CDTF">2017-04-11T07:13:00Z</dcterms:created>
  <dcterms:modified xsi:type="dcterms:W3CDTF">2017-04-11T07:55:00Z</dcterms:modified>
</cp:coreProperties>
</file>