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0C529F">
        <w:trPr>
          <w:trHeight w:val="851"/>
        </w:trPr>
        <w:tc>
          <w:tcPr>
            <w:tcW w:w="1259" w:type="dxa"/>
            <w:tcBorders>
              <w:top w:val="nil"/>
              <w:left w:val="nil"/>
              <w:bottom w:val="single" w:sz="4" w:space="0" w:color="auto"/>
              <w:right w:val="nil"/>
            </w:tcBorders>
            <w:shd w:val="clear" w:color="auto" w:fill="auto"/>
          </w:tcPr>
          <w:p w:rsidR="00C14945" w:rsidRPr="000C529F" w:rsidRDefault="00C14945" w:rsidP="000C529F">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0C529F" w:rsidRDefault="00C14945" w:rsidP="000C529F">
            <w:pPr>
              <w:spacing w:after="80" w:line="340" w:lineRule="exact"/>
              <w:rPr>
                <w:sz w:val="28"/>
              </w:rPr>
            </w:pPr>
            <w:r w:rsidRPr="007B2B1F">
              <w:rPr>
                <w:sz w:val="28"/>
                <w:szCs w:val="28"/>
              </w:rPr>
              <w:t xml:space="preserve">United </w:t>
            </w:r>
            <w:r w:rsidRPr="000C529F">
              <w:rPr>
                <w:sz w:val="28"/>
              </w:rPr>
              <w:t>Nations</w:t>
            </w:r>
          </w:p>
        </w:tc>
        <w:tc>
          <w:tcPr>
            <w:tcW w:w="6144" w:type="dxa"/>
            <w:gridSpan w:val="2"/>
            <w:tcBorders>
              <w:top w:val="nil"/>
              <w:left w:val="nil"/>
              <w:bottom w:val="single" w:sz="4" w:space="0" w:color="auto"/>
              <w:right w:val="nil"/>
            </w:tcBorders>
            <w:shd w:val="clear" w:color="auto" w:fill="auto"/>
            <w:vAlign w:val="bottom"/>
          </w:tcPr>
          <w:p w:rsidR="00C14945" w:rsidRPr="000C529F" w:rsidRDefault="00C14945" w:rsidP="000C529F">
            <w:pPr>
              <w:suppressAutoHyphens w:val="0"/>
              <w:spacing w:after="20"/>
              <w:jc w:val="right"/>
            </w:pPr>
            <w:r w:rsidRPr="007B2B1F">
              <w:rPr>
                <w:sz w:val="40"/>
              </w:rPr>
              <w:t>ST</w:t>
            </w:r>
            <w:r w:rsidR="00077628" w:rsidRPr="007B2B1F">
              <w:t>/SG</w:t>
            </w:r>
            <w:r w:rsidR="00077628" w:rsidRPr="000C529F">
              <w:t>/AC.</w:t>
            </w:r>
            <w:r w:rsidR="00077628" w:rsidRPr="007B2B1F">
              <w:t>10/C.3/201</w:t>
            </w:r>
            <w:r w:rsidR="00FD1538">
              <w:t>7</w:t>
            </w:r>
            <w:r w:rsidR="00077628" w:rsidRPr="000C529F">
              <w:t>/</w:t>
            </w:r>
            <w:r w:rsidR="00434DA7">
              <w:t>23</w:t>
            </w:r>
          </w:p>
        </w:tc>
      </w:tr>
      <w:tr w:rsidR="000C529F" w:rsidRPr="007B2B1F" w:rsidTr="000C529F">
        <w:trPr>
          <w:trHeight w:val="2835"/>
        </w:trPr>
        <w:tc>
          <w:tcPr>
            <w:tcW w:w="1259" w:type="dxa"/>
            <w:tcBorders>
              <w:top w:val="single" w:sz="4" w:space="0" w:color="auto"/>
              <w:left w:val="nil"/>
              <w:bottom w:val="single" w:sz="12" w:space="0" w:color="auto"/>
              <w:right w:val="nil"/>
            </w:tcBorders>
            <w:shd w:val="clear" w:color="auto" w:fill="auto"/>
          </w:tcPr>
          <w:p w:rsidR="00C14945" w:rsidRPr="000C529F" w:rsidRDefault="00F47AE7" w:rsidP="00C14945">
            <w:pPr>
              <w:spacing w:before="120"/>
              <w:jc w:val="cente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5pt;height:47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C14945" w:rsidRPr="000C529F" w:rsidRDefault="00C14945" w:rsidP="00C14945">
            <w:pPr>
              <w:spacing w:before="120" w:line="420" w:lineRule="exact"/>
              <w:rPr>
                <w:b/>
                <w:sz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0C529F">
            <w:pPr>
              <w:suppressAutoHyphens w:val="0"/>
              <w:spacing w:before="240" w:line="240" w:lineRule="exact"/>
            </w:pPr>
            <w:r w:rsidRPr="007B2B1F">
              <w:t>Distr.: General</w:t>
            </w:r>
          </w:p>
          <w:p w:rsidR="00C14945" w:rsidRPr="007B2B1F" w:rsidRDefault="00313A0A" w:rsidP="000C529F">
            <w:pPr>
              <w:suppressAutoHyphens w:val="0"/>
            </w:pPr>
            <w:r>
              <w:t>11</w:t>
            </w:r>
            <w:r w:rsidR="00FD4552">
              <w:t xml:space="preserve"> April</w:t>
            </w:r>
            <w:r w:rsidR="00C66798" w:rsidRPr="007B2B1F">
              <w:t xml:space="preserve"> </w:t>
            </w:r>
            <w:r w:rsidR="00C66798" w:rsidRPr="000C529F">
              <w:t>201</w:t>
            </w:r>
            <w:r w:rsidR="00FC6BBC" w:rsidRPr="000C529F">
              <w:t>7</w:t>
            </w:r>
          </w:p>
          <w:p w:rsidR="00C14945" w:rsidRPr="007B2B1F" w:rsidRDefault="007D2ACA" w:rsidP="000C529F">
            <w:pPr>
              <w:suppressAutoHyphens w:val="0"/>
            </w:pPr>
            <w:r>
              <w:t>English</w:t>
            </w:r>
          </w:p>
          <w:p w:rsidR="00C14945" w:rsidRPr="007B2B1F" w:rsidRDefault="00C14945" w:rsidP="000C529F">
            <w:pPr>
              <w:suppressAutoHyphens w:val="0"/>
            </w:pPr>
            <w:r w:rsidRPr="007B2B1F">
              <w:t>Original: English</w:t>
            </w:r>
            <w:r w:rsidR="007D2ACA">
              <w:t xml:space="preserve"> and French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FC6BBC">
        <w:rPr>
          <w:b/>
        </w:rPr>
        <w:t>first</w:t>
      </w:r>
      <w:r w:rsidR="00C14945" w:rsidRPr="007B2B1F">
        <w:rPr>
          <w:b/>
        </w:rPr>
        <w:t xml:space="preserve"> session</w:t>
      </w:r>
    </w:p>
    <w:p w:rsidR="00C14945" w:rsidRPr="000C529F" w:rsidRDefault="00C14945" w:rsidP="00C14945">
      <w:r w:rsidRPr="007B2B1F">
        <w:t xml:space="preserve">Geneva, </w:t>
      </w:r>
      <w:r w:rsidR="00FC6BBC">
        <w:t>3-</w:t>
      </w:r>
      <w:r w:rsidR="006D3E0B">
        <w:t>7</w:t>
      </w:r>
      <w:r w:rsidRPr="007B2B1F">
        <w:t xml:space="preserve"> </w:t>
      </w:r>
      <w:r w:rsidR="006E42F9">
        <w:t>July</w:t>
      </w:r>
      <w:r w:rsidR="006E42F9" w:rsidRPr="000C529F">
        <w:t xml:space="preserve"> 2017</w:t>
      </w:r>
    </w:p>
    <w:p w:rsidR="00C14945" w:rsidRPr="00313A0A" w:rsidRDefault="00C14945" w:rsidP="00C14945">
      <w:pPr>
        <w:rPr>
          <w:b/>
        </w:rPr>
      </w:pPr>
      <w:r w:rsidRPr="007B2B1F">
        <w:t xml:space="preserve">Item </w:t>
      </w:r>
      <w:r w:rsidR="00EA6324">
        <w:t>2 (</w:t>
      </w:r>
      <w:r w:rsidR="004A7127">
        <w:t>j</w:t>
      </w:r>
      <w:r w:rsidR="00EA6324">
        <w:t>)</w:t>
      </w:r>
      <w:r w:rsidRPr="007B2B1F">
        <w:t xml:space="preserve"> of the provisional agenda</w:t>
      </w:r>
      <w:r w:rsidRPr="007B2B1F">
        <w:rPr>
          <w:b/>
        </w:rPr>
        <w:t xml:space="preserve"> </w:t>
      </w:r>
      <w:r w:rsidRPr="007B2B1F">
        <w:rPr>
          <w:b/>
        </w:rPr>
        <w:br/>
      </w:r>
      <w:r w:rsidR="00EA6324" w:rsidRPr="00313A0A">
        <w:rPr>
          <w:b/>
        </w:rPr>
        <w:t xml:space="preserve">Explosives and related matters: </w:t>
      </w:r>
      <w:r w:rsidR="00313A0A" w:rsidRPr="00313A0A">
        <w:rPr>
          <w:b/>
        </w:rPr>
        <w:t>miscellaneous</w:t>
      </w:r>
    </w:p>
    <w:p w:rsidR="004A7127" w:rsidRPr="000C529F" w:rsidRDefault="005C1896" w:rsidP="004A7127">
      <w:pPr>
        <w:pStyle w:val="HChG"/>
      </w:pPr>
      <w:r>
        <w:tab/>
      </w:r>
      <w:r>
        <w:tab/>
      </w:r>
      <w:r w:rsidR="004A7127" w:rsidRPr="000C529F">
        <w:t>Transporting fireworks in small quantities</w:t>
      </w:r>
    </w:p>
    <w:p w:rsidR="004A7127" w:rsidRPr="000C529F" w:rsidRDefault="004A7127" w:rsidP="004A7127">
      <w:pPr>
        <w:pStyle w:val="H1G"/>
        <w:rPr>
          <w:b w:val="0"/>
          <w:vertAlign w:val="superscript"/>
        </w:rPr>
      </w:pPr>
      <w:r w:rsidRPr="000C529F">
        <w:tab/>
      </w:r>
      <w:r w:rsidRPr="000C529F">
        <w:tab/>
        <w:t xml:space="preserve">Transmitted by the </w:t>
      </w:r>
      <w:r w:rsidR="00313A0A">
        <w:t>expert from</w:t>
      </w:r>
      <w:r w:rsidRPr="000C529F">
        <w:t xml:space="preserve"> Switzerland</w:t>
      </w:r>
      <w:r w:rsidR="00313A0A">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A7127" w:rsidTr="000C529F">
        <w:trPr>
          <w:jc w:val="center"/>
        </w:trPr>
        <w:tc>
          <w:tcPr>
            <w:tcW w:w="9637" w:type="dxa"/>
            <w:shd w:val="clear" w:color="auto" w:fill="auto"/>
          </w:tcPr>
          <w:p w:rsidR="004A7127" w:rsidRPr="000C529F" w:rsidRDefault="004A7127" w:rsidP="000F5123">
            <w:pPr>
              <w:tabs>
                <w:tab w:val="right" w:pos="8505"/>
              </w:tabs>
              <w:spacing w:before="240" w:after="120"/>
              <w:ind w:left="255"/>
              <w:rPr>
                <w:i/>
                <w:color w:val="FF0000"/>
                <w:sz w:val="24"/>
              </w:rPr>
            </w:pPr>
            <w:r w:rsidRPr="000C529F">
              <w:rPr>
                <w:i/>
                <w:sz w:val="24"/>
              </w:rPr>
              <w:t>Summary</w:t>
            </w:r>
            <w:r w:rsidRPr="000C529F">
              <w:rPr>
                <w:i/>
                <w:sz w:val="24"/>
              </w:rPr>
              <w:tab/>
            </w:r>
          </w:p>
        </w:tc>
      </w:tr>
      <w:tr w:rsidR="004A7127" w:rsidTr="000C529F">
        <w:trPr>
          <w:jc w:val="center"/>
        </w:trPr>
        <w:tc>
          <w:tcPr>
            <w:tcW w:w="9637" w:type="dxa"/>
            <w:shd w:val="clear" w:color="auto" w:fill="auto"/>
          </w:tcPr>
          <w:p w:rsidR="004A7127" w:rsidRPr="000C529F" w:rsidRDefault="004A7127" w:rsidP="006E2A65">
            <w:pPr>
              <w:pStyle w:val="SingleTxtG"/>
              <w:ind w:left="2552" w:hanging="2268"/>
            </w:pPr>
            <w:r w:rsidRPr="000C529F">
              <w:rPr>
                <w:b/>
              </w:rPr>
              <w:t>Executive summary:</w:t>
            </w:r>
            <w:r w:rsidRPr="000C529F">
              <w:rPr>
                <w:b/>
              </w:rPr>
              <w:tab/>
            </w:r>
            <w:r w:rsidRPr="000C529F">
              <w:t xml:space="preserve">This proposal intends to simplify the provisions </w:t>
            </w:r>
            <w:r w:rsidR="006E2A65">
              <w:t>concerning</w:t>
            </w:r>
            <w:r w:rsidRPr="000C529F">
              <w:t xml:space="preserve"> the transport of UN No. 0337 fireworks, to permit small quantities to be shipped, in particular by post. </w:t>
            </w:r>
          </w:p>
        </w:tc>
      </w:tr>
      <w:tr w:rsidR="004A7127" w:rsidTr="000C529F">
        <w:trPr>
          <w:jc w:val="center"/>
        </w:trPr>
        <w:tc>
          <w:tcPr>
            <w:tcW w:w="9637" w:type="dxa"/>
            <w:shd w:val="clear" w:color="auto" w:fill="auto"/>
          </w:tcPr>
          <w:p w:rsidR="004A7127" w:rsidRPr="000C529F" w:rsidRDefault="004A7127" w:rsidP="00E41E43">
            <w:pPr>
              <w:pStyle w:val="SingleTxtG"/>
              <w:ind w:left="2552" w:hanging="2268"/>
            </w:pPr>
            <w:r w:rsidRPr="000C529F">
              <w:rPr>
                <w:b/>
              </w:rPr>
              <w:t>Measure to be taken:</w:t>
            </w:r>
            <w:r w:rsidRPr="000C529F">
              <w:rPr>
                <w:b/>
              </w:rPr>
              <w:tab/>
            </w:r>
            <w:r w:rsidR="00E41E43">
              <w:t>A</w:t>
            </w:r>
            <w:r>
              <w:t>dd</w:t>
            </w:r>
            <w:r w:rsidRPr="000C529F">
              <w:t xml:space="preserve"> a new special provision for UN No. 0337. </w:t>
            </w:r>
          </w:p>
        </w:tc>
      </w:tr>
      <w:tr w:rsidR="004A7127" w:rsidTr="000C529F">
        <w:trPr>
          <w:jc w:val="center"/>
        </w:trPr>
        <w:tc>
          <w:tcPr>
            <w:tcW w:w="9637" w:type="dxa"/>
            <w:shd w:val="clear" w:color="auto" w:fill="auto"/>
          </w:tcPr>
          <w:p w:rsidR="004A7127" w:rsidRPr="000C529F" w:rsidRDefault="004A7127" w:rsidP="000F5123">
            <w:pPr>
              <w:jc w:val="center"/>
              <w:rPr>
                <w:b/>
                <w:color w:val="FF0000"/>
              </w:rPr>
            </w:pPr>
          </w:p>
        </w:tc>
      </w:tr>
    </w:tbl>
    <w:p w:rsidR="004A7127" w:rsidRPr="000C529F" w:rsidRDefault="004A7127" w:rsidP="007D2ACA">
      <w:pPr>
        <w:pStyle w:val="HChG"/>
        <w:ind w:firstLine="0"/>
      </w:pPr>
      <w:r w:rsidRPr="000C529F">
        <w:t>Introduction</w:t>
      </w:r>
    </w:p>
    <w:p w:rsidR="004A7127" w:rsidRPr="000C529F" w:rsidRDefault="004A7127" w:rsidP="004A7127">
      <w:pPr>
        <w:pStyle w:val="SingleTxtG"/>
      </w:pPr>
      <w:r w:rsidRPr="000C529F">
        <w:t>1.</w:t>
      </w:r>
      <w:r w:rsidRPr="000C529F">
        <w:tab/>
        <w:t xml:space="preserve">The development of e-commerce is bringing about changes in </w:t>
      </w:r>
      <w:r w:rsidR="000C529F">
        <w:t>customers</w:t>
      </w:r>
      <w:r w:rsidRPr="000C529F">
        <w:t xml:space="preserve"> purchasing habits, be they private individuals or companies. They no longer travel to buy goods in shops and no longer transport these goods themselves from the shop to their home. The delivery of goods, most frequently to private individuals but also to companies, is carried out by direct mail in small quantities (express couriers, postal services). This type of shipping is gaining in significance.</w:t>
      </w:r>
    </w:p>
    <w:p w:rsidR="004A7127" w:rsidRPr="000C529F" w:rsidRDefault="004A7127" w:rsidP="004A7127">
      <w:pPr>
        <w:pStyle w:val="SingleTxtG"/>
      </w:pPr>
      <w:r w:rsidRPr="000C529F">
        <w:t>2.</w:t>
      </w:r>
      <w:r w:rsidRPr="000C529F">
        <w:tab/>
        <w:t xml:space="preserve">However, the logistics of this type of shipping do not allow all the requirements of the Regulations to be guaranteed, especially the requirement for a transport document. In </w:t>
      </w:r>
      <w:r w:rsidRPr="000C529F">
        <w:lastRenderedPageBreak/>
        <w:t>land transport in Europe the transport document is not required for consignments according to Chapter 3.4. The obligation to have a transport document as a rule limits the scope for this type of shipping in land transport to dangerous goods packaged in limited quantities under Chapter 3.4 or in excepted quantities under Chapter 3.5.</w:t>
      </w:r>
    </w:p>
    <w:p w:rsidR="004A7127" w:rsidRPr="000C529F" w:rsidRDefault="004A7127" w:rsidP="004A7127">
      <w:pPr>
        <w:pStyle w:val="SingleTxtG"/>
      </w:pPr>
      <w:r w:rsidRPr="000C529F">
        <w:t>3.</w:t>
      </w:r>
      <w:r w:rsidRPr="000C529F">
        <w:tab/>
        <w:t>To date, regulations on dangerous goods do not allow UN No. 0337 fireworks to be carried under the conditions in Chapter 3.4 (limited quantities) or 3.5 (excepted quantities). In class 1, only cartridges and cases of UN Nos. 0012, 0014 and 0055 may be carried in limited quantities.</w:t>
      </w:r>
    </w:p>
    <w:p w:rsidR="004A7127" w:rsidRPr="000C529F" w:rsidRDefault="004A7127" w:rsidP="004A7127">
      <w:pPr>
        <w:pStyle w:val="SingleTxtG"/>
      </w:pPr>
      <w:r w:rsidRPr="000C529F">
        <w:t>4.</w:t>
      </w:r>
      <w:r w:rsidRPr="000C529F">
        <w:tab/>
        <w:t xml:space="preserve">The carriage of fireworks, often shipped in small quantities together with other festive articles not classified as dangerous goods, is rendered very complicated by current regulations. This creates disproportionate shipping costs, the risk related to these articles being not higher than the risk of other dangerous goods which can be carried under the Limited quantities regime. </w:t>
      </w:r>
    </w:p>
    <w:p w:rsidR="004A7127" w:rsidRPr="000C529F" w:rsidRDefault="004A7127" w:rsidP="004A7127">
      <w:pPr>
        <w:pStyle w:val="SingleTxtG"/>
      </w:pPr>
      <w:r w:rsidRPr="000C529F">
        <w:t>5.</w:t>
      </w:r>
      <w:r w:rsidRPr="000C529F">
        <w:tab/>
        <w:t>The risk involved in retail distribution at the end of the chain of transport (single consignments) of UN No. 0337 fireworks (</w:t>
      </w:r>
      <w:r w:rsidR="007E7BF6">
        <w:t>Division</w:t>
      </w:r>
      <w:r w:rsidRPr="000C529F">
        <w:t xml:space="preserve"> 1.</w:t>
      </w:r>
      <w:r>
        <w:t>4</w:t>
      </w:r>
      <w:r w:rsidR="007E7BF6">
        <w:t xml:space="preserve">, Compatibility Group </w:t>
      </w:r>
      <w:r>
        <w:t>S</w:t>
      </w:r>
      <w:r w:rsidRPr="000C529F">
        <w:t>) is very low if the quantity of pyrotechnic substance is low enough. Switzerland therefore proposes adopting provisions that allow these transports to be simplified.</w:t>
      </w:r>
    </w:p>
    <w:p w:rsidR="004A7127" w:rsidRPr="000C529F" w:rsidRDefault="004A7127" w:rsidP="004A7127">
      <w:pPr>
        <w:pStyle w:val="SingleTxtG"/>
      </w:pPr>
      <w:r w:rsidRPr="000C529F">
        <w:t>6.</w:t>
      </w:r>
      <w:r w:rsidRPr="000C529F">
        <w:tab/>
        <w:t xml:space="preserve">We propose to introduce a new special provision. This allows </w:t>
      </w:r>
      <w:r w:rsidR="007E7BF6">
        <w:t>to exonerate from conditions</w:t>
      </w:r>
      <w:r w:rsidR="007E7BF6" w:rsidRPr="000C529F">
        <w:t xml:space="preserve"> </w:t>
      </w:r>
      <w:r w:rsidRPr="000C529F">
        <w:t xml:space="preserve">considered to be too restrictive </w:t>
      </w:r>
      <w:r w:rsidR="007E7BF6" w:rsidRPr="000C529F">
        <w:t>transports of</w:t>
      </w:r>
      <w:r w:rsidRPr="000C529F">
        <w:t xml:space="preserve"> small quantities</w:t>
      </w:r>
      <w:r w:rsidR="00350948">
        <w:t xml:space="preserve"> </w:t>
      </w:r>
      <w:r w:rsidR="00EF68D6">
        <w:t xml:space="preserve">occurring </w:t>
      </w:r>
      <w:r w:rsidR="007E7BF6">
        <w:t xml:space="preserve">most of the time </w:t>
      </w:r>
      <w:r w:rsidR="00350948">
        <w:t>at the end of the transport chain</w:t>
      </w:r>
      <w:r w:rsidRPr="000C529F">
        <w:t>.</w:t>
      </w:r>
    </w:p>
    <w:p w:rsidR="004A7127" w:rsidRPr="000C529F" w:rsidRDefault="004A7127" w:rsidP="004A7127">
      <w:pPr>
        <w:pStyle w:val="HChG"/>
      </w:pPr>
      <w:r w:rsidRPr="000C529F">
        <w:tab/>
      </w:r>
      <w:r w:rsidRPr="000C529F">
        <w:tab/>
        <w:t>Proposal</w:t>
      </w:r>
    </w:p>
    <w:p w:rsidR="004A7127" w:rsidRPr="000C529F" w:rsidRDefault="007D2ACA" w:rsidP="007D2ACA">
      <w:pPr>
        <w:pStyle w:val="SingleTxtG"/>
        <w:ind w:left="567" w:firstLine="567"/>
      </w:pPr>
      <w:r>
        <w:t>7</w:t>
      </w:r>
      <w:r w:rsidR="004A7127" w:rsidRPr="000C529F">
        <w:t>.</w:t>
      </w:r>
      <w:r w:rsidR="004A7127" w:rsidRPr="000C529F">
        <w:tab/>
        <w:t xml:space="preserve">Add a new special </w:t>
      </w:r>
      <w:r w:rsidR="00EF68D6" w:rsidRPr="000C529F">
        <w:t xml:space="preserve">provision </w:t>
      </w:r>
      <w:r w:rsidR="004A7127">
        <w:t xml:space="preserve">XYZ </w:t>
      </w:r>
      <w:r w:rsidR="004A7127" w:rsidRPr="000C529F">
        <w:t xml:space="preserve">for UN No. 0337 in Chapter 3.3 with the </w:t>
      </w:r>
      <w:r>
        <w:tab/>
      </w:r>
      <w:r w:rsidR="004A7127" w:rsidRPr="000C529F">
        <w:t>following text:</w:t>
      </w:r>
    </w:p>
    <w:p w:rsidR="004A7127" w:rsidRPr="000C529F" w:rsidRDefault="007D2ACA" w:rsidP="007D2ACA">
      <w:pPr>
        <w:pStyle w:val="SingleTxtG"/>
        <w:tabs>
          <w:tab w:val="left" w:pos="1701"/>
        </w:tabs>
        <w:ind w:left="1701" w:hanging="1134"/>
      </w:pPr>
      <w:r>
        <w:tab/>
        <w:t>“XYZ</w:t>
      </w:r>
      <w:r>
        <w:tab/>
      </w:r>
      <w:r w:rsidR="004A7127" w:rsidRPr="000C529F">
        <w:t>UN No. 0337 fireworks containing up to 1 g pyrotechnic substance per article may be transported under the provisions of Chapter 3.4 provided the following conditions are met:</w:t>
      </w:r>
    </w:p>
    <w:p w:rsidR="004A7127" w:rsidRPr="000C529F" w:rsidRDefault="004A7127" w:rsidP="007D2ACA">
      <w:pPr>
        <w:pStyle w:val="Bullet1G"/>
      </w:pPr>
      <w:r w:rsidRPr="000C529F">
        <w:t>The total net mass of pyrotechnic substance in each package is not more than 250 g;</w:t>
      </w:r>
      <w:r w:rsidR="006E2A65">
        <w:t xml:space="preserve"> and</w:t>
      </w:r>
    </w:p>
    <w:p w:rsidR="004A7127" w:rsidRPr="000C529F" w:rsidRDefault="004A7127" w:rsidP="007D2ACA">
      <w:pPr>
        <w:pStyle w:val="Bullet1G"/>
      </w:pPr>
      <w:r w:rsidRPr="000C529F">
        <w:t>The package as presented for transport, is capable of passing the test in accordance with Test Series 6(d) of Part I of the Manual of Tests and Criteria as determined by the competent authority.</w:t>
      </w:r>
      <w:r w:rsidR="00F47AE7">
        <w:t>”.</w:t>
      </w:r>
      <w:bookmarkStart w:id="0" w:name="_GoBack"/>
      <w:bookmarkEnd w:id="0"/>
    </w:p>
    <w:p w:rsidR="004A7127" w:rsidRPr="000C529F" w:rsidRDefault="004A7127" w:rsidP="004A7127">
      <w:pPr>
        <w:pStyle w:val="HChG"/>
      </w:pPr>
      <w:r w:rsidRPr="000C529F">
        <w:tab/>
      </w:r>
      <w:r w:rsidRPr="000C529F">
        <w:tab/>
        <w:t>Justification</w:t>
      </w:r>
    </w:p>
    <w:p w:rsidR="004A7127" w:rsidRDefault="007D2ACA" w:rsidP="007D2ACA">
      <w:pPr>
        <w:pStyle w:val="SingleTxtG"/>
      </w:pPr>
      <w:r>
        <w:t>8</w:t>
      </w:r>
      <w:r w:rsidR="004A7127" w:rsidRPr="000C529F">
        <w:t>.</w:t>
      </w:r>
      <w:r w:rsidR="004A7127" w:rsidRPr="000C529F">
        <w:tab/>
        <w:t xml:space="preserve">The </w:t>
      </w:r>
      <w:r w:rsidR="004A7127" w:rsidRPr="007D2ACA">
        <w:t>proposal</w:t>
      </w:r>
      <w:r w:rsidR="004A7127" w:rsidRPr="000C529F">
        <w:t xml:space="preserve"> is similar to the solution adopted for UN Nos. 0012, 0014 and 0055 in SP 364 and is relevant mostly for consignments in retail distribution at the end of the chain of transport (single consignments). </w:t>
      </w:r>
    </w:p>
    <w:p w:rsidR="007D2ACA" w:rsidRPr="007D2ACA" w:rsidRDefault="007D2ACA" w:rsidP="007D2ACA">
      <w:pPr>
        <w:pStyle w:val="SingleTxtG"/>
        <w:spacing w:before="240" w:after="0"/>
        <w:jc w:val="center"/>
        <w:rPr>
          <w:u w:val="single"/>
        </w:rPr>
      </w:pPr>
      <w:r>
        <w:rPr>
          <w:u w:val="single"/>
        </w:rPr>
        <w:tab/>
      </w:r>
      <w:r>
        <w:rPr>
          <w:u w:val="single"/>
        </w:rPr>
        <w:tab/>
      </w:r>
      <w:r>
        <w:rPr>
          <w:u w:val="single"/>
        </w:rPr>
        <w:tab/>
      </w:r>
    </w:p>
    <w:p w:rsidR="00D86F1C" w:rsidRPr="000C529F" w:rsidRDefault="00D86F1C" w:rsidP="000C529F">
      <w:pPr>
        <w:pStyle w:val="HChG"/>
      </w:pPr>
    </w:p>
    <w:sectPr w:rsidR="00D86F1C" w:rsidRPr="000C529F" w:rsidSect="000C529F">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23" w:rsidRDefault="000F5123"/>
  </w:endnote>
  <w:endnote w:type="continuationSeparator" w:id="0">
    <w:p w:rsidR="000F5123" w:rsidRDefault="000F5123"/>
  </w:endnote>
  <w:endnote w:type="continuationNotice" w:id="1">
    <w:p w:rsidR="000F5123" w:rsidRDefault="000F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CA" w:rsidRPr="00AD0FCA" w:rsidRDefault="00AD0FCA">
    <w:pPr>
      <w:pStyle w:val="Footer"/>
      <w:rPr>
        <w:b/>
        <w:sz w:val="18"/>
        <w:szCs w:val="18"/>
      </w:rPr>
    </w:pPr>
    <w:r w:rsidRPr="00AD0FCA">
      <w:rPr>
        <w:b/>
        <w:sz w:val="18"/>
        <w:szCs w:val="18"/>
      </w:rPr>
      <w:fldChar w:fldCharType="begin"/>
    </w:r>
    <w:r w:rsidRPr="00AD0FCA">
      <w:rPr>
        <w:b/>
        <w:sz w:val="18"/>
        <w:szCs w:val="18"/>
      </w:rPr>
      <w:instrText xml:space="preserve"> PAGE   \* MERGEFORMAT </w:instrText>
    </w:r>
    <w:r w:rsidRPr="00AD0FCA">
      <w:rPr>
        <w:b/>
        <w:sz w:val="18"/>
        <w:szCs w:val="18"/>
      </w:rPr>
      <w:fldChar w:fldCharType="separate"/>
    </w:r>
    <w:r w:rsidR="00F47AE7">
      <w:rPr>
        <w:b/>
        <w:noProof/>
        <w:sz w:val="18"/>
        <w:szCs w:val="18"/>
      </w:rPr>
      <w:t>2</w:t>
    </w:r>
    <w:r w:rsidRPr="00AD0FCA">
      <w:rPr>
        <w:b/>
        <w:noProof/>
        <w:sz w:val="18"/>
        <w:szCs w:val="18"/>
      </w:rPr>
      <w:fldChar w:fldCharType="end"/>
    </w:r>
  </w:p>
  <w:p w:rsidR="00AD0FCA" w:rsidRDefault="00AD0FCA" w:rsidP="000C5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7" w:rsidRPr="00434DA7" w:rsidRDefault="00434DA7">
    <w:pPr>
      <w:pStyle w:val="Footer"/>
      <w:jc w:val="right"/>
      <w:rPr>
        <w:b/>
        <w:sz w:val="18"/>
        <w:szCs w:val="18"/>
      </w:rPr>
    </w:pPr>
    <w:r w:rsidRPr="00434DA7">
      <w:rPr>
        <w:b/>
        <w:sz w:val="18"/>
        <w:szCs w:val="18"/>
      </w:rPr>
      <w:fldChar w:fldCharType="begin"/>
    </w:r>
    <w:r w:rsidRPr="00434DA7">
      <w:rPr>
        <w:b/>
        <w:sz w:val="18"/>
        <w:szCs w:val="18"/>
      </w:rPr>
      <w:instrText xml:space="preserve"> PAGE   \* MERGEFORMAT </w:instrText>
    </w:r>
    <w:r w:rsidRPr="00434DA7">
      <w:rPr>
        <w:b/>
        <w:sz w:val="18"/>
        <w:szCs w:val="18"/>
      </w:rPr>
      <w:fldChar w:fldCharType="separate"/>
    </w:r>
    <w:r w:rsidR="00F644B3">
      <w:rPr>
        <w:b/>
        <w:noProof/>
        <w:sz w:val="18"/>
        <w:szCs w:val="18"/>
      </w:rPr>
      <w:t>3</w:t>
    </w:r>
    <w:r w:rsidRPr="00434DA7">
      <w:rPr>
        <w:b/>
        <w:noProof/>
        <w:sz w:val="18"/>
        <w:szCs w:val="18"/>
      </w:rPr>
      <w:fldChar w:fldCharType="end"/>
    </w:r>
  </w:p>
  <w:p w:rsidR="00434DA7" w:rsidRDefault="0043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23" w:rsidRPr="000B175B" w:rsidRDefault="000F5123" w:rsidP="000B175B">
      <w:pPr>
        <w:tabs>
          <w:tab w:val="right" w:pos="2155"/>
        </w:tabs>
        <w:spacing w:after="80"/>
        <w:ind w:left="680"/>
        <w:rPr>
          <w:u w:val="single"/>
        </w:rPr>
      </w:pPr>
      <w:r>
        <w:rPr>
          <w:u w:val="single"/>
        </w:rPr>
        <w:tab/>
      </w:r>
    </w:p>
  </w:footnote>
  <w:footnote w:type="continuationSeparator" w:id="0">
    <w:p w:rsidR="000F5123" w:rsidRPr="00FC68B7" w:rsidRDefault="000F5123" w:rsidP="000C529F">
      <w:pPr>
        <w:tabs>
          <w:tab w:val="left" w:pos="2155"/>
        </w:tabs>
        <w:spacing w:after="80"/>
        <w:ind w:left="680"/>
        <w:rPr>
          <w:u w:val="single"/>
        </w:rPr>
      </w:pPr>
      <w:r>
        <w:rPr>
          <w:u w:val="single"/>
        </w:rPr>
        <w:tab/>
      </w:r>
    </w:p>
  </w:footnote>
  <w:footnote w:type="continuationNotice" w:id="1">
    <w:p w:rsidR="000F5123" w:rsidRDefault="000F5123"/>
  </w:footnote>
  <w:footnote w:id="2">
    <w:p w:rsidR="00313A0A" w:rsidRPr="00313A0A" w:rsidRDefault="00313A0A" w:rsidP="00313A0A">
      <w:pPr>
        <w:pStyle w:val="FootnoteText"/>
        <w:tabs>
          <w:tab w:val="left" w:pos="1418"/>
        </w:tabs>
        <w:ind w:firstLine="0"/>
        <w:rPr>
          <w:lang w:val="fr-CH"/>
        </w:rPr>
      </w:pPr>
      <w:r>
        <w:rPr>
          <w:rStyle w:val="FootnoteReference"/>
        </w:rPr>
        <w:footnoteRef/>
      </w:r>
      <w:r>
        <w:rPr>
          <w:lang w:val="fr-CH"/>
        </w:rPr>
        <w:tab/>
      </w:r>
      <w:r>
        <w:t>In accordance with the programme of work of the Sub-Committee for the biennium 2017-2018 approved by the Committee at its eighth session (see ST/SG/AC.10/C.3/100, para. 98 and ST/SG/AC.10/44, para</w:t>
      </w:r>
      <w:r>
        <w:rPr>
          <w:lang w:val="fr-CH"/>
        </w:rPr>
        <w:t>graph</w:t>
      </w:r>
      <w: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B8" w:rsidRPr="000C529F" w:rsidRDefault="00E678B8">
    <w:pPr>
      <w:pStyle w:val="Header"/>
      <w:rPr>
        <w:lang w:val="fr-CH"/>
      </w:rPr>
    </w:pPr>
    <w:r>
      <w:rPr>
        <w:lang w:val="fr-CH"/>
      </w:rPr>
      <w:t>ST/SG</w:t>
    </w:r>
    <w:r w:rsidRPr="000C529F">
      <w:rPr>
        <w:lang w:val="fr-CH"/>
      </w:rPr>
      <w:t>/AC.</w:t>
    </w:r>
    <w:r>
      <w:rPr>
        <w:lang w:val="fr-CH"/>
      </w:rPr>
      <w:t>10/C.3/2017</w:t>
    </w:r>
    <w:r w:rsidRPr="000C529F">
      <w:rPr>
        <w:lang w:val="fr-CH"/>
      </w:rPr>
      <w:t>/</w:t>
    </w:r>
    <w:r w:rsidR="007D2ACA">
      <w:rPr>
        <w:lang w:val="fr-CH"/>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CA" w:rsidRPr="007D2ACA" w:rsidRDefault="007D2ACA" w:rsidP="00434DA7">
    <w:pPr>
      <w:pStyle w:val="Header"/>
      <w:jc w:val="right"/>
      <w:rPr>
        <w:lang w:val="fr-CH"/>
      </w:rPr>
    </w:pPr>
    <w:r>
      <w:rPr>
        <w:lang w:val="fr-CH"/>
      </w:rPr>
      <w:t>ST/SG/AC.10/C.3/2017/23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460FB6"/>
    <w:multiLevelType w:val="hybridMultilevel"/>
    <w:tmpl w:val="733C4D46"/>
    <w:lvl w:ilvl="0" w:tplc="686C554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6D6544"/>
    <w:multiLevelType w:val="hybridMultilevel"/>
    <w:tmpl w:val="4A7AB584"/>
    <w:lvl w:ilvl="0" w:tplc="4EA8F02C">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4">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nsid w:val="4BA661D4"/>
    <w:multiLevelType w:val="hybridMultilevel"/>
    <w:tmpl w:val="754ECA72"/>
    <w:lvl w:ilvl="0" w:tplc="A93285B8">
      <w:start w:val="2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8AD07B2"/>
    <w:multiLevelType w:val="hybridMultilevel"/>
    <w:tmpl w:val="D7D47906"/>
    <w:lvl w:ilvl="0" w:tplc="3B64B33E">
      <w:start w:val="1"/>
      <w:numFmt w:val="bullet"/>
      <w:lvlText w:val="•"/>
      <w:lvlJc w:val="left"/>
      <w:pPr>
        <w:tabs>
          <w:tab w:val="num" w:pos="1871"/>
        </w:tabs>
        <w:ind w:left="1871" w:hanging="170"/>
      </w:pPr>
      <w:rPr>
        <w:rFonts w:ascii="Times New Roman" w:hAnsi="Times New Roman" w:cs="Times New Roman" w:hint="default"/>
      </w:rPr>
    </w:lvl>
    <w:lvl w:ilvl="1" w:tplc="040C0003" w:tentative="1">
      <w:start w:val="1"/>
      <w:numFmt w:val="bullet"/>
      <w:lvlText w:val="o"/>
      <w:lvlJc w:val="left"/>
      <w:pPr>
        <w:tabs>
          <w:tab w:val="num" w:pos="3311"/>
        </w:tabs>
        <w:ind w:left="3311" w:hanging="360"/>
      </w:pPr>
      <w:rPr>
        <w:rFonts w:ascii="Courier New" w:hAnsi="Courier New" w:hint="default"/>
      </w:rPr>
    </w:lvl>
    <w:lvl w:ilvl="2" w:tplc="040C0005" w:tentative="1">
      <w:start w:val="1"/>
      <w:numFmt w:val="bullet"/>
      <w:lvlText w:val=""/>
      <w:lvlJc w:val="left"/>
      <w:pPr>
        <w:tabs>
          <w:tab w:val="num" w:pos="4031"/>
        </w:tabs>
        <w:ind w:left="4031" w:hanging="360"/>
      </w:pPr>
      <w:rPr>
        <w:rFonts w:ascii="Wingdings" w:hAnsi="Wingdings" w:hint="default"/>
      </w:rPr>
    </w:lvl>
    <w:lvl w:ilvl="3" w:tplc="040C0001" w:tentative="1">
      <w:start w:val="1"/>
      <w:numFmt w:val="bullet"/>
      <w:lvlText w:val=""/>
      <w:lvlJc w:val="left"/>
      <w:pPr>
        <w:tabs>
          <w:tab w:val="num" w:pos="4751"/>
        </w:tabs>
        <w:ind w:left="4751" w:hanging="360"/>
      </w:pPr>
      <w:rPr>
        <w:rFonts w:ascii="Symbol" w:hAnsi="Symbol" w:hint="default"/>
      </w:rPr>
    </w:lvl>
    <w:lvl w:ilvl="4" w:tplc="040C0003" w:tentative="1">
      <w:start w:val="1"/>
      <w:numFmt w:val="bullet"/>
      <w:lvlText w:val="o"/>
      <w:lvlJc w:val="left"/>
      <w:pPr>
        <w:tabs>
          <w:tab w:val="num" w:pos="5471"/>
        </w:tabs>
        <w:ind w:left="5471" w:hanging="360"/>
      </w:pPr>
      <w:rPr>
        <w:rFonts w:ascii="Courier New" w:hAnsi="Courier New" w:hint="default"/>
      </w:rPr>
    </w:lvl>
    <w:lvl w:ilvl="5" w:tplc="040C0005" w:tentative="1">
      <w:start w:val="1"/>
      <w:numFmt w:val="bullet"/>
      <w:lvlText w:val=""/>
      <w:lvlJc w:val="left"/>
      <w:pPr>
        <w:tabs>
          <w:tab w:val="num" w:pos="6191"/>
        </w:tabs>
        <w:ind w:left="6191" w:hanging="360"/>
      </w:pPr>
      <w:rPr>
        <w:rFonts w:ascii="Wingdings" w:hAnsi="Wingdings" w:hint="default"/>
      </w:rPr>
    </w:lvl>
    <w:lvl w:ilvl="6" w:tplc="040C0001" w:tentative="1">
      <w:start w:val="1"/>
      <w:numFmt w:val="bullet"/>
      <w:lvlText w:val=""/>
      <w:lvlJc w:val="left"/>
      <w:pPr>
        <w:tabs>
          <w:tab w:val="num" w:pos="6911"/>
        </w:tabs>
        <w:ind w:left="6911" w:hanging="360"/>
      </w:pPr>
      <w:rPr>
        <w:rFonts w:ascii="Symbol" w:hAnsi="Symbol" w:hint="default"/>
      </w:rPr>
    </w:lvl>
    <w:lvl w:ilvl="7" w:tplc="040C0003" w:tentative="1">
      <w:start w:val="1"/>
      <w:numFmt w:val="bullet"/>
      <w:lvlText w:val="o"/>
      <w:lvlJc w:val="left"/>
      <w:pPr>
        <w:tabs>
          <w:tab w:val="num" w:pos="7631"/>
        </w:tabs>
        <w:ind w:left="7631" w:hanging="360"/>
      </w:pPr>
      <w:rPr>
        <w:rFonts w:ascii="Courier New" w:hAnsi="Courier New" w:hint="default"/>
      </w:rPr>
    </w:lvl>
    <w:lvl w:ilvl="8" w:tplc="040C0005" w:tentative="1">
      <w:start w:val="1"/>
      <w:numFmt w:val="bullet"/>
      <w:lvlText w:val=""/>
      <w:lvlJc w:val="left"/>
      <w:pPr>
        <w:tabs>
          <w:tab w:val="num" w:pos="8351"/>
        </w:tabs>
        <w:ind w:left="8351" w:hanging="360"/>
      </w:pPr>
      <w:rPr>
        <w:rFonts w:ascii="Wingdings" w:hAnsi="Wingdings" w:hint="default"/>
      </w:rPr>
    </w:lvl>
  </w:abstractNum>
  <w:abstractNum w:abstractNumId="31">
    <w:nsid w:val="6EF27B01"/>
    <w:multiLevelType w:val="hybridMultilevel"/>
    <w:tmpl w:val="3EB4EFB6"/>
    <w:lvl w:ilvl="0" w:tplc="0409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2">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5"/>
  </w:num>
  <w:num w:numId="12">
    <w:abstractNumId w:val="21"/>
  </w:num>
  <w:num w:numId="13">
    <w:abstractNumId w:val="11"/>
  </w:num>
  <w:num w:numId="14">
    <w:abstractNumId w:val="29"/>
  </w:num>
  <w:num w:numId="15">
    <w:abstractNumId w:val="19"/>
  </w:num>
  <w:num w:numId="16">
    <w:abstractNumId w:val="13"/>
  </w:num>
  <w:num w:numId="17">
    <w:abstractNumId w:val="0"/>
  </w:num>
  <w:num w:numId="18">
    <w:abstractNumId w:val="15"/>
  </w:num>
  <w:num w:numId="19">
    <w:abstractNumId w:val="24"/>
  </w:num>
  <w:num w:numId="20">
    <w:abstractNumId w:val="32"/>
  </w:num>
  <w:num w:numId="21">
    <w:abstractNumId w:val="14"/>
  </w:num>
  <w:num w:numId="22">
    <w:abstractNumId w:val="28"/>
  </w:num>
  <w:num w:numId="23">
    <w:abstractNumId w:val="16"/>
  </w:num>
  <w:num w:numId="24">
    <w:abstractNumId w:val="17"/>
  </w:num>
  <w:num w:numId="25">
    <w:abstractNumId w:val="20"/>
  </w:num>
  <w:num w:numId="26">
    <w:abstractNumId w:val="23"/>
  </w:num>
  <w:num w:numId="27">
    <w:abstractNumId w:val="18"/>
  </w:num>
  <w:num w:numId="28">
    <w:abstractNumId w:val="26"/>
  </w:num>
  <w:num w:numId="29">
    <w:abstractNumId w:val="30"/>
  </w:num>
  <w:num w:numId="30">
    <w:abstractNumId w:val="22"/>
  </w:num>
  <w:num w:numId="31">
    <w:abstractNumId w:val="31"/>
  </w:num>
  <w:num w:numId="32">
    <w:abstractNumId w:val="27"/>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4200"/>
    <w:rsid w:val="00077628"/>
    <w:rsid w:val="00081815"/>
    <w:rsid w:val="0009003C"/>
    <w:rsid w:val="000931C0"/>
    <w:rsid w:val="000B0595"/>
    <w:rsid w:val="000B175B"/>
    <w:rsid w:val="000B3A0F"/>
    <w:rsid w:val="000B4EF7"/>
    <w:rsid w:val="000B57A4"/>
    <w:rsid w:val="000B75BF"/>
    <w:rsid w:val="000C15A9"/>
    <w:rsid w:val="000C2C03"/>
    <w:rsid w:val="000C2D2E"/>
    <w:rsid w:val="000C4D51"/>
    <w:rsid w:val="000C529F"/>
    <w:rsid w:val="000C5384"/>
    <w:rsid w:val="000D5DA2"/>
    <w:rsid w:val="000E0415"/>
    <w:rsid w:val="000E47CA"/>
    <w:rsid w:val="000F3402"/>
    <w:rsid w:val="000F5123"/>
    <w:rsid w:val="00107320"/>
    <w:rsid w:val="001103AA"/>
    <w:rsid w:val="00112D01"/>
    <w:rsid w:val="0011666B"/>
    <w:rsid w:val="00117D3E"/>
    <w:rsid w:val="00121DE7"/>
    <w:rsid w:val="001234B8"/>
    <w:rsid w:val="001275B3"/>
    <w:rsid w:val="0013578E"/>
    <w:rsid w:val="001370F8"/>
    <w:rsid w:val="00140B5D"/>
    <w:rsid w:val="00153694"/>
    <w:rsid w:val="00154A06"/>
    <w:rsid w:val="00155068"/>
    <w:rsid w:val="00160E58"/>
    <w:rsid w:val="001650FC"/>
    <w:rsid w:val="00165F3A"/>
    <w:rsid w:val="00177FAD"/>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4EB4"/>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13A0A"/>
    <w:rsid w:val="00320B22"/>
    <w:rsid w:val="003229D8"/>
    <w:rsid w:val="003261D0"/>
    <w:rsid w:val="003405ED"/>
    <w:rsid w:val="00340733"/>
    <w:rsid w:val="00343C7A"/>
    <w:rsid w:val="0034446B"/>
    <w:rsid w:val="003452F7"/>
    <w:rsid w:val="003453B6"/>
    <w:rsid w:val="003461FF"/>
    <w:rsid w:val="00347DDB"/>
    <w:rsid w:val="00350948"/>
    <w:rsid w:val="00350DA4"/>
    <w:rsid w:val="00352709"/>
    <w:rsid w:val="00363336"/>
    <w:rsid w:val="00370C3E"/>
    <w:rsid w:val="00371178"/>
    <w:rsid w:val="00383179"/>
    <w:rsid w:val="00392301"/>
    <w:rsid w:val="003927BA"/>
    <w:rsid w:val="00392DE1"/>
    <w:rsid w:val="003A6810"/>
    <w:rsid w:val="003B1CA9"/>
    <w:rsid w:val="003B5F03"/>
    <w:rsid w:val="003C2CC4"/>
    <w:rsid w:val="003D4B23"/>
    <w:rsid w:val="003E312F"/>
    <w:rsid w:val="003E3D8A"/>
    <w:rsid w:val="003E7B83"/>
    <w:rsid w:val="00407087"/>
    <w:rsid w:val="00410C89"/>
    <w:rsid w:val="00422E03"/>
    <w:rsid w:val="00425DBB"/>
    <w:rsid w:val="00426B9B"/>
    <w:rsid w:val="004325CB"/>
    <w:rsid w:val="0043402F"/>
    <w:rsid w:val="00434DA7"/>
    <w:rsid w:val="00442A83"/>
    <w:rsid w:val="0045413A"/>
    <w:rsid w:val="0045495B"/>
    <w:rsid w:val="00456BED"/>
    <w:rsid w:val="0048397A"/>
    <w:rsid w:val="004A0E10"/>
    <w:rsid w:val="004A12F2"/>
    <w:rsid w:val="004A7127"/>
    <w:rsid w:val="004B4482"/>
    <w:rsid w:val="004B64EB"/>
    <w:rsid w:val="004C2461"/>
    <w:rsid w:val="004C333F"/>
    <w:rsid w:val="004C40B9"/>
    <w:rsid w:val="004C4EE9"/>
    <w:rsid w:val="004C508C"/>
    <w:rsid w:val="004C7462"/>
    <w:rsid w:val="004D4E04"/>
    <w:rsid w:val="004D5426"/>
    <w:rsid w:val="004D5ABD"/>
    <w:rsid w:val="004D7E81"/>
    <w:rsid w:val="004E0C05"/>
    <w:rsid w:val="004E5A51"/>
    <w:rsid w:val="004E77B2"/>
    <w:rsid w:val="004F2670"/>
    <w:rsid w:val="00503DEB"/>
    <w:rsid w:val="00504B2D"/>
    <w:rsid w:val="00510DA5"/>
    <w:rsid w:val="0052136D"/>
    <w:rsid w:val="00522B58"/>
    <w:rsid w:val="0052775E"/>
    <w:rsid w:val="00527D3F"/>
    <w:rsid w:val="00533623"/>
    <w:rsid w:val="00535C90"/>
    <w:rsid w:val="005360FB"/>
    <w:rsid w:val="005420F2"/>
    <w:rsid w:val="00544E1B"/>
    <w:rsid w:val="005453DA"/>
    <w:rsid w:val="0054567B"/>
    <w:rsid w:val="00546993"/>
    <w:rsid w:val="00552A39"/>
    <w:rsid w:val="00560D99"/>
    <w:rsid w:val="005628B6"/>
    <w:rsid w:val="00591D40"/>
    <w:rsid w:val="00594AB1"/>
    <w:rsid w:val="005A575C"/>
    <w:rsid w:val="005B3DB3"/>
    <w:rsid w:val="005B4E13"/>
    <w:rsid w:val="005B6A92"/>
    <w:rsid w:val="005B6F4B"/>
    <w:rsid w:val="005C1896"/>
    <w:rsid w:val="005C6FBC"/>
    <w:rsid w:val="005D2D66"/>
    <w:rsid w:val="005D4BE6"/>
    <w:rsid w:val="005D68F4"/>
    <w:rsid w:val="005E3A23"/>
    <w:rsid w:val="005E6A77"/>
    <w:rsid w:val="005E7741"/>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3720B"/>
    <w:rsid w:val="00640B26"/>
    <w:rsid w:val="00651D2D"/>
    <w:rsid w:val="00652D0A"/>
    <w:rsid w:val="006623D5"/>
    <w:rsid w:val="00662BB6"/>
    <w:rsid w:val="00667F8F"/>
    <w:rsid w:val="00673321"/>
    <w:rsid w:val="00682C07"/>
    <w:rsid w:val="00684C21"/>
    <w:rsid w:val="006A155E"/>
    <w:rsid w:val="006A2530"/>
    <w:rsid w:val="006B5767"/>
    <w:rsid w:val="006C1296"/>
    <w:rsid w:val="006C3589"/>
    <w:rsid w:val="006C4652"/>
    <w:rsid w:val="006C5451"/>
    <w:rsid w:val="006C779F"/>
    <w:rsid w:val="006D37AF"/>
    <w:rsid w:val="006D3E0B"/>
    <w:rsid w:val="006D51D0"/>
    <w:rsid w:val="006E2A65"/>
    <w:rsid w:val="006E42F9"/>
    <w:rsid w:val="006E564B"/>
    <w:rsid w:val="006E638E"/>
    <w:rsid w:val="006E6EEA"/>
    <w:rsid w:val="006E7191"/>
    <w:rsid w:val="006E7B56"/>
    <w:rsid w:val="006F01EF"/>
    <w:rsid w:val="006F0DDB"/>
    <w:rsid w:val="006F77C0"/>
    <w:rsid w:val="00700EE8"/>
    <w:rsid w:val="00703577"/>
    <w:rsid w:val="00705894"/>
    <w:rsid w:val="00715700"/>
    <w:rsid w:val="00717AF5"/>
    <w:rsid w:val="00720D0C"/>
    <w:rsid w:val="0072632A"/>
    <w:rsid w:val="00731FF0"/>
    <w:rsid w:val="007327D5"/>
    <w:rsid w:val="00741709"/>
    <w:rsid w:val="007429B8"/>
    <w:rsid w:val="007567AF"/>
    <w:rsid w:val="007611CF"/>
    <w:rsid w:val="007629C8"/>
    <w:rsid w:val="007642A4"/>
    <w:rsid w:val="0077047D"/>
    <w:rsid w:val="00775840"/>
    <w:rsid w:val="00786E2F"/>
    <w:rsid w:val="007A67E0"/>
    <w:rsid w:val="007B2B1F"/>
    <w:rsid w:val="007B6BA5"/>
    <w:rsid w:val="007C3390"/>
    <w:rsid w:val="007C4F4B"/>
    <w:rsid w:val="007D2ACA"/>
    <w:rsid w:val="007D419E"/>
    <w:rsid w:val="007E01E9"/>
    <w:rsid w:val="007E63F3"/>
    <w:rsid w:val="007E7BF6"/>
    <w:rsid w:val="007F1888"/>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31E9"/>
    <w:rsid w:val="008660EB"/>
    <w:rsid w:val="008679D9"/>
    <w:rsid w:val="00871389"/>
    <w:rsid w:val="00872459"/>
    <w:rsid w:val="00872DFA"/>
    <w:rsid w:val="00882E80"/>
    <w:rsid w:val="00883999"/>
    <w:rsid w:val="00885B73"/>
    <w:rsid w:val="008875B8"/>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1AA0"/>
    <w:rsid w:val="0091237E"/>
    <w:rsid w:val="00916E19"/>
    <w:rsid w:val="009223CA"/>
    <w:rsid w:val="00925529"/>
    <w:rsid w:val="00926723"/>
    <w:rsid w:val="00927A75"/>
    <w:rsid w:val="009321E8"/>
    <w:rsid w:val="00932F3F"/>
    <w:rsid w:val="0093509F"/>
    <w:rsid w:val="0093695A"/>
    <w:rsid w:val="00940F93"/>
    <w:rsid w:val="0094154D"/>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969E0"/>
    <w:rsid w:val="009A016F"/>
    <w:rsid w:val="009A0E8D"/>
    <w:rsid w:val="009A0F88"/>
    <w:rsid w:val="009A551A"/>
    <w:rsid w:val="009B1518"/>
    <w:rsid w:val="009B26E7"/>
    <w:rsid w:val="009B3208"/>
    <w:rsid w:val="009C454F"/>
    <w:rsid w:val="009D2A5B"/>
    <w:rsid w:val="009F0086"/>
    <w:rsid w:val="009F4DE9"/>
    <w:rsid w:val="009F6A26"/>
    <w:rsid w:val="00A00A3F"/>
    <w:rsid w:val="00A01489"/>
    <w:rsid w:val="00A14A62"/>
    <w:rsid w:val="00A17336"/>
    <w:rsid w:val="00A176A0"/>
    <w:rsid w:val="00A2573C"/>
    <w:rsid w:val="00A3009E"/>
    <w:rsid w:val="00A3026E"/>
    <w:rsid w:val="00A338F1"/>
    <w:rsid w:val="00A35910"/>
    <w:rsid w:val="00A36DE6"/>
    <w:rsid w:val="00A51C2B"/>
    <w:rsid w:val="00A54ABF"/>
    <w:rsid w:val="00A60FFF"/>
    <w:rsid w:val="00A658A6"/>
    <w:rsid w:val="00A72F22"/>
    <w:rsid w:val="00A7360F"/>
    <w:rsid w:val="00A748A6"/>
    <w:rsid w:val="00A74AB0"/>
    <w:rsid w:val="00A75372"/>
    <w:rsid w:val="00A769F4"/>
    <w:rsid w:val="00A776B4"/>
    <w:rsid w:val="00A856CB"/>
    <w:rsid w:val="00A94361"/>
    <w:rsid w:val="00A9587B"/>
    <w:rsid w:val="00A97439"/>
    <w:rsid w:val="00AA195C"/>
    <w:rsid w:val="00AA293C"/>
    <w:rsid w:val="00AA4BD0"/>
    <w:rsid w:val="00AB1C7D"/>
    <w:rsid w:val="00AB232E"/>
    <w:rsid w:val="00AC0712"/>
    <w:rsid w:val="00AC6790"/>
    <w:rsid w:val="00AC72CA"/>
    <w:rsid w:val="00AD0FCA"/>
    <w:rsid w:val="00AE0FDA"/>
    <w:rsid w:val="00AE4A41"/>
    <w:rsid w:val="00AE76C0"/>
    <w:rsid w:val="00AF0E53"/>
    <w:rsid w:val="00B04B62"/>
    <w:rsid w:val="00B0538F"/>
    <w:rsid w:val="00B11BB4"/>
    <w:rsid w:val="00B22BC2"/>
    <w:rsid w:val="00B240A1"/>
    <w:rsid w:val="00B24349"/>
    <w:rsid w:val="00B30179"/>
    <w:rsid w:val="00B3082B"/>
    <w:rsid w:val="00B421C1"/>
    <w:rsid w:val="00B45128"/>
    <w:rsid w:val="00B518AA"/>
    <w:rsid w:val="00B54EAD"/>
    <w:rsid w:val="00B55C71"/>
    <w:rsid w:val="00B56E4A"/>
    <w:rsid w:val="00B56E9C"/>
    <w:rsid w:val="00B60FA0"/>
    <w:rsid w:val="00B61320"/>
    <w:rsid w:val="00B6386F"/>
    <w:rsid w:val="00B64B1F"/>
    <w:rsid w:val="00B6553F"/>
    <w:rsid w:val="00B70F1E"/>
    <w:rsid w:val="00B77D05"/>
    <w:rsid w:val="00B81206"/>
    <w:rsid w:val="00B81E12"/>
    <w:rsid w:val="00B858B2"/>
    <w:rsid w:val="00B86014"/>
    <w:rsid w:val="00B9414F"/>
    <w:rsid w:val="00BA4ED2"/>
    <w:rsid w:val="00BB7CD1"/>
    <w:rsid w:val="00BC21BC"/>
    <w:rsid w:val="00BC38BF"/>
    <w:rsid w:val="00BC3FA0"/>
    <w:rsid w:val="00BC74E9"/>
    <w:rsid w:val="00BD28B6"/>
    <w:rsid w:val="00BD7E9D"/>
    <w:rsid w:val="00BF68A8"/>
    <w:rsid w:val="00C00584"/>
    <w:rsid w:val="00C050DF"/>
    <w:rsid w:val="00C10FE6"/>
    <w:rsid w:val="00C11A03"/>
    <w:rsid w:val="00C14945"/>
    <w:rsid w:val="00C22C0C"/>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B3E03"/>
    <w:rsid w:val="00CB5F93"/>
    <w:rsid w:val="00CC1ADB"/>
    <w:rsid w:val="00CD305F"/>
    <w:rsid w:val="00CE4A8F"/>
    <w:rsid w:val="00CF559A"/>
    <w:rsid w:val="00D0663B"/>
    <w:rsid w:val="00D07D06"/>
    <w:rsid w:val="00D2031B"/>
    <w:rsid w:val="00D25FE2"/>
    <w:rsid w:val="00D36D4D"/>
    <w:rsid w:val="00D43252"/>
    <w:rsid w:val="00D47EEA"/>
    <w:rsid w:val="00D550D4"/>
    <w:rsid w:val="00D669EA"/>
    <w:rsid w:val="00D66A2F"/>
    <w:rsid w:val="00D66F7C"/>
    <w:rsid w:val="00D773DF"/>
    <w:rsid w:val="00D838E4"/>
    <w:rsid w:val="00D84C5B"/>
    <w:rsid w:val="00D86F1C"/>
    <w:rsid w:val="00D91C02"/>
    <w:rsid w:val="00D9255F"/>
    <w:rsid w:val="00D92630"/>
    <w:rsid w:val="00D94663"/>
    <w:rsid w:val="00D95303"/>
    <w:rsid w:val="00D96E72"/>
    <w:rsid w:val="00D978C6"/>
    <w:rsid w:val="00DA3C1C"/>
    <w:rsid w:val="00DB3B70"/>
    <w:rsid w:val="00DB6229"/>
    <w:rsid w:val="00DB62C7"/>
    <w:rsid w:val="00DC179E"/>
    <w:rsid w:val="00DD6F43"/>
    <w:rsid w:val="00DE4B5B"/>
    <w:rsid w:val="00DF1772"/>
    <w:rsid w:val="00DF469C"/>
    <w:rsid w:val="00DF7EE9"/>
    <w:rsid w:val="00E0214B"/>
    <w:rsid w:val="00E046DF"/>
    <w:rsid w:val="00E15557"/>
    <w:rsid w:val="00E240D2"/>
    <w:rsid w:val="00E27346"/>
    <w:rsid w:val="00E300A7"/>
    <w:rsid w:val="00E36F73"/>
    <w:rsid w:val="00E41E29"/>
    <w:rsid w:val="00E41E43"/>
    <w:rsid w:val="00E51286"/>
    <w:rsid w:val="00E536D3"/>
    <w:rsid w:val="00E54C9E"/>
    <w:rsid w:val="00E678B8"/>
    <w:rsid w:val="00E71132"/>
    <w:rsid w:val="00E71610"/>
    <w:rsid w:val="00E71BC8"/>
    <w:rsid w:val="00E7260F"/>
    <w:rsid w:val="00E73F5D"/>
    <w:rsid w:val="00E77E4E"/>
    <w:rsid w:val="00E86A12"/>
    <w:rsid w:val="00E91F89"/>
    <w:rsid w:val="00E96630"/>
    <w:rsid w:val="00EA6160"/>
    <w:rsid w:val="00EA6324"/>
    <w:rsid w:val="00EB2884"/>
    <w:rsid w:val="00EB74D4"/>
    <w:rsid w:val="00EC106A"/>
    <w:rsid w:val="00EC22C2"/>
    <w:rsid w:val="00EC5E93"/>
    <w:rsid w:val="00EC73C8"/>
    <w:rsid w:val="00ED7A2A"/>
    <w:rsid w:val="00EE10AF"/>
    <w:rsid w:val="00EE32ED"/>
    <w:rsid w:val="00EE6B3A"/>
    <w:rsid w:val="00EE72B2"/>
    <w:rsid w:val="00EF1D7F"/>
    <w:rsid w:val="00EF320A"/>
    <w:rsid w:val="00EF68D6"/>
    <w:rsid w:val="00F049A3"/>
    <w:rsid w:val="00F2270C"/>
    <w:rsid w:val="00F2392F"/>
    <w:rsid w:val="00F31E5F"/>
    <w:rsid w:val="00F32BB7"/>
    <w:rsid w:val="00F37110"/>
    <w:rsid w:val="00F454F0"/>
    <w:rsid w:val="00F47AE7"/>
    <w:rsid w:val="00F54767"/>
    <w:rsid w:val="00F6100A"/>
    <w:rsid w:val="00F61ACB"/>
    <w:rsid w:val="00F644B3"/>
    <w:rsid w:val="00F66565"/>
    <w:rsid w:val="00F74D57"/>
    <w:rsid w:val="00F76B2F"/>
    <w:rsid w:val="00F84187"/>
    <w:rsid w:val="00F93781"/>
    <w:rsid w:val="00FA2FE2"/>
    <w:rsid w:val="00FA7D7F"/>
    <w:rsid w:val="00FB1B60"/>
    <w:rsid w:val="00FB613B"/>
    <w:rsid w:val="00FC302D"/>
    <w:rsid w:val="00FC68B7"/>
    <w:rsid w:val="00FC6BBC"/>
    <w:rsid w:val="00FC7CF8"/>
    <w:rsid w:val="00FC7EC6"/>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9F"/>
    <w:pPr>
      <w:suppressAutoHyphens/>
      <w:spacing w:line="240" w:lineRule="atLeast"/>
    </w:pPr>
    <w:rPr>
      <w:lang w:eastAsia="en-US"/>
    </w:rPr>
  </w:style>
  <w:style w:type="paragraph" w:styleId="Heading1">
    <w:name w:val="heading 1"/>
    <w:aliases w:val="Table_G"/>
    <w:basedOn w:val="SingleTxtG"/>
    <w:next w:val="SingleTxtG"/>
    <w:qFormat/>
    <w:rsid w:val="000C529F"/>
    <w:pPr>
      <w:spacing w:after="0" w:line="240" w:lineRule="auto"/>
      <w:ind w:right="0"/>
      <w:jc w:val="left"/>
      <w:outlineLvl w:val="0"/>
    </w:pPr>
  </w:style>
  <w:style w:type="paragraph" w:styleId="Heading2">
    <w:name w:val="heading 2"/>
    <w:basedOn w:val="Normal"/>
    <w:next w:val="Normal"/>
    <w:qFormat/>
    <w:rsid w:val="000C529F"/>
    <w:pPr>
      <w:spacing w:line="240" w:lineRule="auto"/>
      <w:outlineLvl w:val="1"/>
    </w:pPr>
  </w:style>
  <w:style w:type="paragraph" w:styleId="Heading3">
    <w:name w:val="heading 3"/>
    <w:basedOn w:val="Normal"/>
    <w:next w:val="Normal"/>
    <w:qFormat/>
    <w:rsid w:val="000C529F"/>
    <w:pPr>
      <w:spacing w:line="240" w:lineRule="auto"/>
      <w:outlineLvl w:val="2"/>
    </w:pPr>
  </w:style>
  <w:style w:type="paragraph" w:styleId="Heading4">
    <w:name w:val="heading 4"/>
    <w:basedOn w:val="Normal"/>
    <w:next w:val="Normal"/>
    <w:qFormat/>
    <w:rsid w:val="000C529F"/>
    <w:pPr>
      <w:spacing w:line="240" w:lineRule="auto"/>
      <w:outlineLvl w:val="3"/>
    </w:pPr>
  </w:style>
  <w:style w:type="paragraph" w:styleId="Heading5">
    <w:name w:val="heading 5"/>
    <w:basedOn w:val="Normal"/>
    <w:next w:val="Normal"/>
    <w:qFormat/>
    <w:rsid w:val="000C529F"/>
    <w:pPr>
      <w:spacing w:line="240" w:lineRule="auto"/>
      <w:outlineLvl w:val="4"/>
    </w:pPr>
  </w:style>
  <w:style w:type="paragraph" w:styleId="Heading6">
    <w:name w:val="heading 6"/>
    <w:basedOn w:val="Normal"/>
    <w:next w:val="Normal"/>
    <w:qFormat/>
    <w:rsid w:val="000C529F"/>
    <w:pPr>
      <w:spacing w:line="240" w:lineRule="auto"/>
      <w:outlineLvl w:val="5"/>
    </w:pPr>
  </w:style>
  <w:style w:type="paragraph" w:styleId="Heading7">
    <w:name w:val="heading 7"/>
    <w:basedOn w:val="Normal"/>
    <w:next w:val="Normal"/>
    <w:qFormat/>
    <w:rsid w:val="000C529F"/>
    <w:pPr>
      <w:spacing w:line="240" w:lineRule="auto"/>
      <w:outlineLvl w:val="6"/>
    </w:pPr>
  </w:style>
  <w:style w:type="paragraph" w:styleId="Heading8">
    <w:name w:val="heading 8"/>
    <w:basedOn w:val="Normal"/>
    <w:next w:val="Normal"/>
    <w:qFormat/>
    <w:rsid w:val="000C529F"/>
    <w:pPr>
      <w:spacing w:line="240" w:lineRule="auto"/>
      <w:outlineLvl w:val="7"/>
    </w:pPr>
  </w:style>
  <w:style w:type="paragraph" w:styleId="Heading9">
    <w:name w:val="heading 9"/>
    <w:basedOn w:val="Normal"/>
    <w:next w:val="Normal"/>
    <w:qFormat/>
    <w:rsid w:val="000C529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0C529F"/>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0C529F"/>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C529F"/>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C529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C529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C529F"/>
    <w:pPr>
      <w:spacing w:line="240" w:lineRule="auto"/>
    </w:pPr>
    <w:rPr>
      <w:sz w:val="16"/>
    </w:rPr>
  </w:style>
  <w:style w:type="paragraph" w:styleId="Header">
    <w:name w:val="header"/>
    <w:aliases w:val="6_G"/>
    <w:basedOn w:val="Normal"/>
    <w:rsid w:val="000C529F"/>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0C529F"/>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sz w:val="16"/>
      <w:szCs w:val="16"/>
      <w:lang w:val="x-none"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val="x-none" w:eastAsia="en-US"/>
    </w:rPr>
  </w:style>
  <w:style w:type="character" w:customStyle="1" w:styleId="FooterChar">
    <w:name w:val="Footer Char"/>
    <w:aliases w:val="3_G Char"/>
    <w:link w:val="Footer"/>
    <w:uiPriority w:val="99"/>
    <w:rsid w:val="00AD0FCA"/>
    <w:rPr>
      <w:sz w:val="16"/>
      <w:lang w:eastAsia="en-US"/>
    </w:rPr>
  </w:style>
  <w:style w:type="character" w:customStyle="1" w:styleId="CommentaireCar">
    <w:name w:val="Commentaire Car"/>
    <w:rsid w:val="000C529F"/>
    <w:rPr>
      <w:lang w:val="fr-CH"/>
    </w:rPr>
  </w:style>
  <w:style w:type="paragraph" w:styleId="CommentSubject">
    <w:name w:val="annotation subject"/>
    <w:basedOn w:val="CommentText"/>
    <w:next w:val="CommentText"/>
    <w:link w:val="CommentSubjectChar"/>
    <w:rsid w:val="000C529F"/>
    <w:rPr>
      <w:b/>
      <w:bCs/>
      <w:lang w:val="fr-CH"/>
    </w:rPr>
  </w:style>
  <w:style w:type="character" w:customStyle="1" w:styleId="CommentTextChar">
    <w:name w:val="Comment Text Char"/>
    <w:link w:val="CommentText"/>
    <w:rsid w:val="000C529F"/>
    <w:rPr>
      <w:lang w:eastAsia="en-US"/>
    </w:rPr>
  </w:style>
  <w:style w:type="character" w:customStyle="1" w:styleId="CommentSubjectChar">
    <w:name w:val="Comment Subject Char"/>
    <w:link w:val="CommentSubject"/>
    <w:rsid w:val="000C529F"/>
    <w:rPr>
      <w:b/>
      <w:bCs/>
      <w:lang w:val="fr-CH" w:eastAsia="en-US"/>
    </w:rPr>
  </w:style>
  <w:style w:type="paragraph" w:styleId="Revision">
    <w:name w:val="Revision"/>
    <w:hidden/>
    <w:uiPriority w:val="99"/>
    <w:semiHidden/>
    <w:rsid w:val="000C529F"/>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F730-EAF4-4854-9212-BE741FC0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3263</Characters>
  <Application>Microsoft Office Word</Application>
  <DocSecurity>0</DocSecurity>
  <Lines>65</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10</cp:revision>
  <cp:lastPrinted>2017-04-11T09:23:00Z</cp:lastPrinted>
  <dcterms:created xsi:type="dcterms:W3CDTF">2017-04-07T14:45:00Z</dcterms:created>
  <dcterms:modified xsi:type="dcterms:W3CDTF">2017-04-11T09:23:00Z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240</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Environnement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Environnement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boc</vt:lpwstr>
  </property>
  <property fmtid="{D5CDD505-2E9C-101B-9397-08002B2CF9AE}" pid="55" name="FSC#UVEKCFG@15.1700:CategoryReference">
    <vt:lpwstr>BAV-510.42</vt:lpwstr>
  </property>
  <property fmtid="{D5CDD505-2E9C-101B-9397-08002B2CF9AE}" pid="56" name="FSC#UVEKCFG@15.1700:cooAddress">
    <vt:lpwstr>COO.2125.100.2.9495569</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ECE-TRANS-WP15-AC1-17-BE-infxxe</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2017-03-02-0240</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21.03.2017</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ECE-TRANS-WP15-AC1-17-BE-infxxe</vt:lpwstr>
  </property>
  <property fmtid="{D5CDD505-2E9C-101B-9397-08002B2CF9AE}" pid="136" name="FSC#UVEKCFG@15.1700:Nummer">
    <vt:lpwstr>2017-03-02-0240</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BAV-510.42-00002</vt:lpwstr>
  </property>
  <property fmtid="{D5CDD505-2E9C-101B-9397-08002B2CF9AE}" pid="172" name="FSC#COOELAK@1.1001:FileRefYear">
    <vt:lpwstr>2014</vt:lpwstr>
  </property>
  <property fmtid="{D5CDD505-2E9C-101B-9397-08002B2CF9AE}" pid="173" name="FSC#COOELAK@1.1001:FileRefOrdinal">
    <vt:lpwstr>2</vt:lpwstr>
  </property>
  <property fmtid="{D5CDD505-2E9C-101B-9397-08002B2CF9AE}" pid="174" name="FSC#COOELAK@1.1001:FileRefOU">
    <vt:lpwstr>reg_SI</vt:lpwstr>
  </property>
  <property fmtid="{D5CDD505-2E9C-101B-9397-08002B2CF9AE}" pid="175" name="FSC#COOELAK@1.1001:Organization">
    <vt:lpwstr/>
  </property>
  <property fmtid="{D5CDD505-2E9C-101B-9397-08002B2CF9AE}" pid="176" name="FSC#COOELAK@1.1001:Owner">
    <vt:lpwstr>Bonnet Colin</vt:lpwstr>
  </property>
  <property fmtid="{D5CDD505-2E9C-101B-9397-08002B2CF9AE}" pid="177" name="FSC#COOELAK@1.1001:OwnerExtension">
    <vt:lpwstr>+41 58 463 89 96</vt:lpwstr>
  </property>
  <property fmtid="{D5CDD505-2E9C-101B-9397-08002B2CF9AE}" pid="178" name="FSC#COOELAK@1.1001:OwnerFaxExtension">
    <vt:lpwstr>+41 58 464 12 48</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Environnement (BAV)</vt:lpwstr>
  </property>
  <property fmtid="{D5CDD505-2E9C-101B-9397-08002B2CF9AE}" pid="184" name="FSC#COOELAK@1.1001:CreatedAt">
    <vt:lpwstr>02.03.2017</vt:lpwstr>
  </property>
  <property fmtid="{D5CDD505-2E9C-101B-9397-08002B2CF9AE}" pid="185" name="FSC#COOELAK@1.1001:OU">
    <vt:lpwstr>Environnement (BAV)</vt:lpwstr>
  </property>
  <property fmtid="{D5CDD505-2E9C-101B-9397-08002B2CF9AE}" pid="186" name="FSC#COOELAK@1.1001:Priority">
    <vt:lpwstr> ()</vt:lpwstr>
  </property>
  <property fmtid="{D5CDD505-2E9C-101B-9397-08002B2CF9AE}" pid="187" name="FSC#COOELAK@1.1001:ObjBarCode">
    <vt:lpwstr>*COO.2125.100.2.9495569*</vt:lpwstr>
  </property>
  <property fmtid="{D5CDD505-2E9C-101B-9397-08002B2CF9AE}" pid="188" name="FSC#COOELAK@1.1001:RefBarCode">
    <vt:lpwstr>*COO.2125.100.2.9495571*</vt:lpwstr>
  </property>
  <property fmtid="{D5CDD505-2E9C-101B-9397-08002B2CF9AE}" pid="189" name="FSC#COOELAK@1.1001:FileRefBarCode">
    <vt:lpwstr>*BAV-510.42-00002*</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Bonnet Colin</vt:lpwstr>
  </property>
  <property fmtid="{D5CDD505-2E9C-101B-9397-08002B2CF9AE}" pid="194" name="FSC#COOELAK@1.1001:ProcessResponsiblePhone">
    <vt:lpwstr>+41 58 463 89 96</vt:lpwstr>
  </property>
  <property fmtid="{D5CDD505-2E9C-101B-9397-08002B2CF9AE}" pid="195" name="FSC#COOELAK@1.1001:ProcessResponsibleMail">
    <vt:lpwstr>colin.bonnet@bav.admin.ch</vt:lpwstr>
  </property>
  <property fmtid="{D5CDD505-2E9C-101B-9397-08002B2CF9AE}" pid="196" name="FSC#COOELAK@1.1001:ProcessResponsibleFax">
    <vt:lpwstr>+41 58 464 12 48</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BAV-510.42</vt:lpwstr>
  </property>
  <property fmtid="{D5CDD505-2E9C-101B-9397-08002B2CF9AE}" pid="203" name="FSC#COOELAK@1.1001:CurrentUserRolePos">
    <vt:lpwstr>Collaborateur, -trice spécialisé(e)</vt:lpwstr>
  </property>
  <property fmtid="{D5CDD505-2E9C-101B-9397-08002B2CF9AE}" pid="204" name="FSC#COOELAK@1.1001:CurrentUserEmail">
    <vt:lpwstr>colin.bonnet@bav.admin.ch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ECE-TRANS-WP15-AC1-2011-2f_658_EN</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BAV-510.42-00002/00001/00011/00005</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COO.2125.100.2.9495569</vt:lpwstr>
  </property>
  <property fmtid="{D5CDD505-2E9C-101B-9397-08002B2CF9AE}" pid="234" name="FSC#FSCFOLIO@1.1001:docpropproject">
    <vt:lpwstr/>
  </property>
</Properties>
</file>