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5B" w:rsidRDefault="00C32F5B" w:rsidP="006C1249">
      <w:pPr>
        <w:pageBreakBefore/>
        <w:spacing w:line="240" w:lineRule="auto"/>
      </w:pPr>
      <w:bookmarkStart w:id="0" w:name="_GoBack"/>
      <w:bookmarkEnd w:id="0"/>
    </w:p>
    <w:p w:rsidR="00C32F5B" w:rsidRDefault="00C32F5B" w:rsidP="00C32F5B">
      <w:pPr>
        <w:pStyle w:val="HChG"/>
        <w:tabs>
          <w:tab w:val="clear" w:pos="851"/>
        </w:tabs>
        <w:ind w:left="0" w:right="39" w:firstLine="0"/>
        <w:jc w:val="center"/>
      </w:pPr>
      <w:r>
        <w:t xml:space="preserve">Proposal for cleaning up to </w:t>
      </w:r>
      <w:r w:rsidR="00856B80">
        <w:t>ECE/TRANS/WP.29/</w:t>
      </w:r>
      <w:r>
        <w:t>GRRF/2016/31</w:t>
      </w:r>
    </w:p>
    <w:p w:rsidR="00C32F5B" w:rsidRDefault="00C32F5B" w:rsidP="00C32F5B">
      <w:pPr>
        <w:keepNext/>
        <w:keepLines/>
        <w:spacing w:line="240" w:lineRule="auto"/>
        <w:ind w:left="1134" w:right="1134"/>
        <w:jc w:val="both"/>
        <w:rPr>
          <w:i/>
        </w:rPr>
      </w:pPr>
      <w:r w:rsidRPr="00561AFC">
        <w:rPr>
          <w:i/>
        </w:rPr>
        <w:t xml:space="preserve">The modifications to the existing text are marked in </w:t>
      </w:r>
      <w:r w:rsidRPr="006706F5">
        <w:rPr>
          <w:b/>
          <w:i/>
        </w:rPr>
        <w:t>bold</w:t>
      </w:r>
      <w:r w:rsidRPr="00561AFC">
        <w:rPr>
          <w:i/>
        </w:rPr>
        <w:t xml:space="preserve"> for new or strike</w:t>
      </w:r>
      <w:r>
        <w:rPr>
          <w:i/>
        </w:rPr>
        <w:t>through for deleted characters.</w:t>
      </w:r>
    </w:p>
    <w:p w:rsidR="00C32F5B" w:rsidRDefault="00C32F5B" w:rsidP="00C32F5B">
      <w:pPr>
        <w:keepNext/>
        <w:keepLines/>
        <w:spacing w:line="240" w:lineRule="auto"/>
        <w:ind w:left="1134" w:right="1134"/>
        <w:jc w:val="both"/>
        <w:rPr>
          <w:i/>
        </w:rPr>
      </w:pPr>
    </w:p>
    <w:p w:rsidR="00C32F5B" w:rsidRPr="00C32F5B" w:rsidRDefault="00C32F5B" w:rsidP="00C32F5B">
      <w:pPr>
        <w:keepNext/>
        <w:keepLines/>
        <w:spacing w:line="240" w:lineRule="auto"/>
        <w:ind w:left="1134" w:right="1134"/>
        <w:jc w:val="both"/>
      </w:pPr>
      <w:r>
        <w:t>Proposals in GRRF/2016/31 to regulate articulation angles</w:t>
      </w:r>
      <w:r w:rsidR="00B70EF4">
        <w:t xml:space="preserve"> of couplings as installed </w:t>
      </w:r>
      <w:proofErr w:type="gramStart"/>
      <w:r w:rsidR="00B70EF4">
        <w:t>have been removed</w:t>
      </w:r>
      <w:proofErr w:type="gramEnd"/>
      <w:r w:rsidR="00B70EF4">
        <w:t>. A working formulation of such regulation has not been possible to agree.</w:t>
      </w:r>
    </w:p>
    <w:p w:rsidR="00AB1C8B" w:rsidRDefault="00AB1C8B" w:rsidP="00C32F5B">
      <w:pPr>
        <w:pStyle w:val="HChG"/>
        <w:numPr>
          <w:ilvl w:val="0"/>
          <w:numId w:val="20"/>
        </w:numPr>
        <w:tabs>
          <w:tab w:val="clear" w:pos="851"/>
        </w:tabs>
        <w:spacing w:line="240" w:lineRule="auto"/>
        <w:ind w:left="1134" w:hanging="567"/>
      </w:pPr>
      <w:r w:rsidRPr="00CF20B1">
        <w:t>Proposal</w:t>
      </w:r>
    </w:p>
    <w:p w:rsidR="00014F6B" w:rsidRPr="00014F6B" w:rsidRDefault="00014F6B" w:rsidP="00014F6B">
      <w:pPr>
        <w:spacing w:after="120"/>
        <w:ind w:left="2268" w:right="1134" w:hanging="1134"/>
        <w:rPr>
          <w:i/>
        </w:rPr>
      </w:pPr>
      <w:r>
        <w:rPr>
          <w:i/>
        </w:rPr>
        <w:t xml:space="preserve">Annex </w:t>
      </w:r>
      <w:proofErr w:type="gramStart"/>
      <w:r>
        <w:rPr>
          <w:i/>
        </w:rPr>
        <w:t>5</w:t>
      </w:r>
      <w:proofErr w:type="gramEnd"/>
      <w:r>
        <w:rPr>
          <w:i/>
        </w:rPr>
        <w:t>,</w:t>
      </w:r>
    </w:p>
    <w:p w:rsidR="00014F6B" w:rsidRPr="00014F6B" w:rsidRDefault="00014F6B" w:rsidP="00014F6B">
      <w:pPr>
        <w:spacing w:after="120"/>
        <w:ind w:left="2268" w:right="1134" w:hanging="1134"/>
        <w:rPr>
          <w:i/>
          <w:lang w:val="en-US"/>
        </w:rPr>
      </w:pPr>
      <w:r>
        <w:rPr>
          <w:i/>
          <w:lang w:val="en-US"/>
        </w:rPr>
        <w:t>F</w:t>
      </w:r>
      <w:r w:rsidRPr="00014F6B">
        <w:rPr>
          <w:i/>
          <w:lang w:val="en-US"/>
        </w:rPr>
        <w:t>igure 12</w:t>
      </w:r>
      <w:r>
        <w:rPr>
          <w:i/>
          <w:lang w:val="en-US"/>
        </w:rPr>
        <w:t>,</w:t>
      </w:r>
      <w:r w:rsidRPr="00014F6B">
        <w:rPr>
          <w:i/>
          <w:lang w:val="en-US"/>
        </w:rPr>
        <w:t xml:space="preserve"> </w:t>
      </w:r>
      <w:r w:rsidRPr="00014F6B">
        <w:rPr>
          <w:lang w:val="en-US"/>
        </w:rPr>
        <w:t>amend as follow:</w:t>
      </w:r>
    </w:p>
    <w:p w:rsidR="00014F6B" w:rsidRPr="00014F6B" w:rsidRDefault="00014F6B" w:rsidP="00014F6B">
      <w:pPr>
        <w:spacing w:after="120"/>
        <w:ind w:left="2268" w:right="1134" w:hanging="1134"/>
        <w:rPr>
          <w:rFonts w:eastAsia="Calibri"/>
          <w:b/>
          <w:lang w:val="en-US"/>
        </w:rPr>
      </w:pPr>
      <w:r>
        <w:rPr>
          <w:rFonts w:eastAsia="Calibri"/>
          <w:lang w:val="en-US"/>
        </w:rPr>
        <w:t>"…</w:t>
      </w:r>
      <w:r w:rsidRPr="00014F6B">
        <w:rPr>
          <w:rFonts w:eastAsia="Calibri"/>
          <w:lang w:val="en-US"/>
        </w:rPr>
        <w:t xml:space="preserve">Change dimension sleeve bore diameter </w:t>
      </w:r>
      <w:r w:rsidRPr="00014F6B">
        <w:rPr>
          <w:rFonts w:eastAsia="Calibri"/>
          <w:strike/>
          <w:lang w:val="en-US"/>
        </w:rPr>
        <w:t xml:space="preserve">Ø06H8 </w:t>
      </w:r>
      <w:r w:rsidRPr="00014F6B">
        <w:rPr>
          <w:rFonts w:eastAsia="Calibri"/>
          <w:lang w:val="en-US"/>
        </w:rPr>
        <w:t xml:space="preserve">to </w:t>
      </w:r>
      <w:r w:rsidRPr="00014F6B">
        <w:rPr>
          <w:rFonts w:eastAsia="Calibri"/>
          <w:b/>
          <w:lang w:val="en-US"/>
        </w:rPr>
        <w:t>Ø60H8</w:t>
      </w:r>
      <w:r w:rsidRPr="00014F6B">
        <w:rPr>
          <w:rFonts w:eastAsia="Calibri"/>
          <w:lang w:val="en-US"/>
        </w:rPr>
        <w:t>…</w:t>
      </w:r>
      <w:r>
        <w:rPr>
          <w:rFonts w:eastAsia="Calibri"/>
          <w:b/>
          <w:lang w:val="en-US"/>
        </w:rPr>
        <w:t>"</w:t>
      </w:r>
    </w:p>
    <w:p w:rsidR="00014F6B" w:rsidRPr="00977E08" w:rsidRDefault="00014F6B" w:rsidP="00014F6B">
      <w:pPr>
        <w:ind w:left="1134"/>
        <w:rPr>
          <w:i/>
          <w:lang w:val="en-US"/>
        </w:rPr>
      </w:pPr>
      <w:r>
        <w:rPr>
          <w:i/>
          <w:lang w:val="en-US"/>
        </w:rPr>
        <w:t>F</w:t>
      </w:r>
      <w:r w:rsidRPr="00977E08">
        <w:rPr>
          <w:i/>
          <w:lang w:val="en-US"/>
        </w:rPr>
        <w:t>igure 17</w:t>
      </w:r>
      <w:r>
        <w:rPr>
          <w:i/>
          <w:lang w:val="en-US"/>
        </w:rPr>
        <w:t>,</w:t>
      </w:r>
      <w:r w:rsidRPr="00014F6B">
        <w:rPr>
          <w:lang w:val="en-US"/>
        </w:rPr>
        <w:t xml:space="preserve"> amend to read:</w:t>
      </w:r>
    </w:p>
    <w:p w:rsidR="006C1249" w:rsidRDefault="00014F6B" w:rsidP="00014F6B">
      <w:pPr>
        <w:jc w:val="center"/>
        <w:rPr>
          <w:lang w:val="en-US"/>
        </w:rPr>
      </w:pPr>
      <w:r>
        <w:rPr>
          <w:noProof/>
          <w:lang w:val="en-US"/>
        </w:rPr>
        <w:drawing>
          <wp:inline distT="0" distB="0" distL="0" distR="0" wp14:anchorId="7798A587" wp14:editId="36132F05">
            <wp:extent cx="3706084" cy="2806810"/>
            <wp:effectExtent l="0" t="0" r="8890" b="0"/>
            <wp:docPr id="1" name="Bildobjekt 1" descr="N:\Groups\Konstruktion\ECE-Reglementen\GRRF\R55_WG\9 Meeting in Munich\R55_09_20-wedge r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oups\Konstruktion\ECE-Reglementen\GRRF\R55_WG\9 Meeting in Munich\R55_09_20-wedge r55.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6107" cy="2806827"/>
                    </a:xfrm>
                    <a:prstGeom prst="rect">
                      <a:avLst/>
                    </a:prstGeom>
                    <a:noFill/>
                    <a:ln>
                      <a:noFill/>
                    </a:ln>
                  </pic:spPr>
                </pic:pic>
              </a:graphicData>
            </a:graphic>
          </wp:inline>
        </w:drawing>
      </w:r>
    </w:p>
    <w:p w:rsidR="00014F6B" w:rsidRDefault="00014F6B" w:rsidP="00064FC7">
      <w:pPr>
        <w:suppressAutoHyphens w:val="0"/>
        <w:spacing w:after="120" w:line="240" w:lineRule="auto"/>
        <w:ind w:left="2268" w:right="1134" w:hanging="1134"/>
        <w:jc w:val="both"/>
        <w:rPr>
          <w:i/>
        </w:rPr>
      </w:pPr>
      <w:r w:rsidRPr="00977E08">
        <w:rPr>
          <w:i/>
        </w:rPr>
        <w:t xml:space="preserve">Annex </w:t>
      </w:r>
      <w:proofErr w:type="gramStart"/>
      <w:r w:rsidRPr="00977E08">
        <w:rPr>
          <w:i/>
        </w:rPr>
        <w:t>6</w:t>
      </w:r>
      <w:proofErr w:type="gramEnd"/>
    </w:p>
    <w:p w:rsidR="00014F6B" w:rsidRPr="00977E08" w:rsidRDefault="00014F6B" w:rsidP="00064FC7">
      <w:pPr>
        <w:suppressAutoHyphens w:val="0"/>
        <w:spacing w:after="120" w:line="240" w:lineRule="auto"/>
        <w:ind w:left="2268" w:right="1134" w:hanging="1134"/>
        <w:jc w:val="both"/>
        <w:rPr>
          <w:i/>
          <w:lang w:val="en-US"/>
        </w:rPr>
      </w:pPr>
      <w:r w:rsidRPr="00977E08">
        <w:rPr>
          <w:i/>
          <w:lang w:val="en-US"/>
        </w:rPr>
        <w:t xml:space="preserve">Amend </w:t>
      </w:r>
      <w:r w:rsidRPr="00977E08">
        <w:rPr>
          <w:i/>
          <w:lang w:val="en-US" w:eastAsia="en-GB"/>
        </w:rPr>
        <w:t xml:space="preserve">paragraph </w:t>
      </w:r>
      <w:r w:rsidRPr="00977E08">
        <w:rPr>
          <w:i/>
          <w:lang w:val="en-US"/>
        </w:rPr>
        <w:t xml:space="preserve">1.1. </w:t>
      </w:r>
      <w:proofErr w:type="gramStart"/>
      <w:r w:rsidRPr="00977E08">
        <w:rPr>
          <w:i/>
          <w:lang w:val="en-US"/>
        </w:rPr>
        <w:t>to</w:t>
      </w:r>
      <w:proofErr w:type="gramEnd"/>
      <w:r w:rsidRPr="00977E08">
        <w:rPr>
          <w:i/>
          <w:lang w:val="en-US"/>
        </w:rPr>
        <w:t xml:space="preserve"> read:</w:t>
      </w:r>
    </w:p>
    <w:p w:rsidR="00014F6B" w:rsidRPr="00014F6B" w:rsidRDefault="00014F6B" w:rsidP="00064FC7">
      <w:pPr>
        <w:spacing w:after="120"/>
        <w:ind w:left="2268" w:right="1134" w:hanging="1134"/>
        <w:jc w:val="both"/>
        <w:rPr>
          <w:b/>
          <w:lang w:val="en-US"/>
        </w:rPr>
      </w:pPr>
      <w:r>
        <w:rPr>
          <w:lang w:val="en-US"/>
        </w:rPr>
        <w:t>1.1</w:t>
      </w:r>
      <w:r>
        <w:rPr>
          <w:lang w:val="en-US"/>
        </w:rPr>
        <w:tab/>
      </w:r>
      <w:r w:rsidRPr="00014F6B">
        <w:rPr>
          <w:lang w:val="en-US"/>
        </w:rPr>
        <w:t xml:space="preserve">Samples of coupling devices shall be tested for both strength and function. </w:t>
      </w:r>
      <w:r w:rsidRPr="00014F6B">
        <w:rPr>
          <w:b/>
          <w:lang w:val="en-US"/>
        </w:rPr>
        <w:t>Tests shall be performed in relation to worst case conditions.</w:t>
      </w:r>
    </w:p>
    <w:p w:rsidR="00014F6B" w:rsidRPr="00977E08" w:rsidRDefault="00014F6B" w:rsidP="00064FC7">
      <w:pPr>
        <w:suppressAutoHyphens w:val="0"/>
        <w:autoSpaceDE w:val="0"/>
        <w:autoSpaceDN w:val="0"/>
        <w:adjustRightInd w:val="0"/>
        <w:spacing w:after="120" w:line="240" w:lineRule="auto"/>
        <w:ind w:left="2268" w:right="1134" w:hanging="1134"/>
        <w:jc w:val="both"/>
        <w:rPr>
          <w:b/>
          <w:lang w:val="en-US"/>
        </w:rPr>
      </w:pPr>
      <w:r>
        <w:rPr>
          <w:b/>
          <w:lang w:val="en-US"/>
        </w:rPr>
        <w:tab/>
      </w:r>
      <w:r w:rsidRPr="00977E08">
        <w:rPr>
          <w:b/>
          <w:lang w:val="en-US"/>
        </w:rPr>
        <w:t>Theoretical assessment may be carried out to determine worst case conditions</w:t>
      </w:r>
      <w:r w:rsidRPr="00977E08">
        <w:rPr>
          <w:lang w:val="en-US"/>
        </w:rPr>
        <w:t xml:space="preserve"> Physical testing shall be carried out wherever possible but unless stated otherwise the Type Approval Authority or Technical Service may waive a physical strength test if the simple design of a component makes a theoretical </w:t>
      </w:r>
      <w:r w:rsidRPr="00977E08">
        <w:rPr>
          <w:strike/>
          <w:lang w:val="en-US"/>
        </w:rPr>
        <w:t>check</w:t>
      </w:r>
      <w:r w:rsidRPr="00977E08">
        <w:rPr>
          <w:lang w:val="en-US"/>
        </w:rPr>
        <w:t xml:space="preserve"> </w:t>
      </w:r>
      <w:r w:rsidRPr="00977E08">
        <w:rPr>
          <w:b/>
          <w:lang w:val="en-US"/>
        </w:rPr>
        <w:t>assessment</w:t>
      </w:r>
      <w:r w:rsidRPr="00977E08">
        <w:rPr>
          <w:lang w:val="en-US"/>
        </w:rPr>
        <w:t xml:space="preserve"> possible. </w:t>
      </w:r>
    </w:p>
    <w:p w:rsidR="00014F6B" w:rsidRPr="00977E08" w:rsidRDefault="00014F6B" w:rsidP="00064FC7">
      <w:pPr>
        <w:suppressAutoHyphens w:val="0"/>
        <w:autoSpaceDE w:val="0"/>
        <w:autoSpaceDN w:val="0"/>
        <w:adjustRightInd w:val="0"/>
        <w:spacing w:after="120" w:line="240" w:lineRule="auto"/>
        <w:ind w:left="2268" w:right="1134" w:hanging="1134"/>
        <w:jc w:val="both"/>
        <w:rPr>
          <w:lang w:val="en-US"/>
        </w:rPr>
      </w:pPr>
      <w:r w:rsidRPr="00014F6B">
        <w:rPr>
          <w:lang w:val="en-US"/>
        </w:rPr>
        <w:tab/>
      </w:r>
      <w:r w:rsidRPr="00977E08">
        <w:rPr>
          <w:strike/>
          <w:lang w:val="en-US"/>
        </w:rPr>
        <w:t xml:space="preserve">Theoretical checks may be carried out to determine worst case conditions. </w:t>
      </w:r>
      <w:r w:rsidRPr="00977E08">
        <w:rPr>
          <w:lang w:val="en-US"/>
        </w:rPr>
        <w:t xml:space="preserve">In all cases, theoretical </w:t>
      </w:r>
      <w:r w:rsidRPr="00977E08">
        <w:rPr>
          <w:strike/>
          <w:lang w:val="en-US"/>
        </w:rPr>
        <w:t>checks</w:t>
      </w:r>
      <w:r w:rsidRPr="00977E08">
        <w:rPr>
          <w:lang w:val="en-US"/>
        </w:rPr>
        <w:t xml:space="preserve"> </w:t>
      </w:r>
      <w:r w:rsidRPr="00977E08">
        <w:rPr>
          <w:b/>
          <w:lang w:val="en-US"/>
        </w:rPr>
        <w:t>assessments</w:t>
      </w:r>
      <w:r w:rsidRPr="00977E08">
        <w:rPr>
          <w:lang w:val="en-US"/>
        </w:rPr>
        <w:t xml:space="preserve"> shall ensure the same quality of results as with dynamic or static testing. In cases of doubt it is the results of physical testing that are overriding.</w:t>
      </w:r>
    </w:p>
    <w:p w:rsidR="00014F6B" w:rsidRPr="00977E08" w:rsidRDefault="00014F6B" w:rsidP="00064FC7">
      <w:pPr>
        <w:suppressAutoHyphens w:val="0"/>
        <w:spacing w:after="120" w:line="240" w:lineRule="auto"/>
        <w:ind w:left="2268" w:right="1134"/>
        <w:jc w:val="both"/>
        <w:rPr>
          <w:lang w:val="en-US"/>
        </w:rPr>
      </w:pPr>
      <w:r w:rsidRPr="00977E08">
        <w:rPr>
          <w:lang w:val="en-US"/>
        </w:rPr>
        <w:lastRenderedPageBreak/>
        <w:t xml:space="preserve">See also paragraph 4.8. </w:t>
      </w:r>
      <w:proofErr w:type="gramStart"/>
      <w:r w:rsidRPr="00977E08">
        <w:rPr>
          <w:lang w:val="en-US"/>
        </w:rPr>
        <w:t>of</w:t>
      </w:r>
      <w:proofErr w:type="gramEnd"/>
      <w:r w:rsidRPr="00977E08">
        <w:rPr>
          <w:lang w:val="en-US"/>
        </w:rPr>
        <w:t xml:space="preserve"> this Regulation.</w:t>
      </w:r>
    </w:p>
    <w:p w:rsidR="00014F6B" w:rsidRDefault="00014F6B" w:rsidP="00064FC7">
      <w:pPr>
        <w:suppressAutoHyphens w:val="0"/>
        <w:spacing w:after="120" w:line="240" w:lineRule="auto"/>
        <w:ind w:left="2268" w:right="1134" w:hanging="1134"/>
        <w:jc w:val="both"/>
        <w:rPr>
          <w:i/>
          <w:lang w:val="en-US"/>
        </w:rPr>
      </w:pPr>
      <w:r>
        <w:rPr>
          <w:i/>
          <w:lang w:val="en-US"/>
        </w:rPr>
        <w:t xml:space="preserve">Paragraph </w:t>
      </w:r>
      <w:r w:rsidRPr="00977E08">
        <w:rPr>
          <w:i/>
          <w:lang w:val="en-US"/>
        </w:rPr>
        <w:t>3.6.1.</w:t>
      </w:r>
      <w:r>
        <w:rPr>
          <w:i/>
          <w:lang w:val="en-US"/>
        </w:rPr>
        <w:t>,</w:t>
      </w:r>
      <w:r w:rsidRPr="00977E08">
        <w:rPr>
          <w:i/>
          <w:lang w:val="en-US"/>
        </w:rPr>
        <w:t xml:space="preserve"> </w:t>
      </w:r>
      <w:r w:rsidRPr="00014F6B">
        <w:rPr>
          <w:lang w:val="en-US"/>
        </w:rPr>
        <w:t>amend to read:</w:t>
      </w:r>
    </w:p>
    <w:p w:rsidR="00014F6B" w:rsidRPr="00014F6B" w:rsidRDefault="00014F6B" w:rsidP="00064FC7">
      <w:pPr>
        <w:pStyle w:val="ListParagraph"/>
        <w:numPr>
          <w:ilvl w:val="2"/>
          <w:numId w:val="33"/>
        </w:numPr>
        <w:autoSpaceDE w:val="0"/>
        <w:autoSpaceDN w:val="0"/>
        <w:adjustRightInd w:val="0"/>
        <w:spacing w:after="120"/>
        <w:ind w:left="2268" w:right="1134" w:hanging="1134"/>
        <w:contextualSpacing w:val="0"/>
        <w:jc w:val="both"/>
        <w:rPr>
          <w:sz w:val="20"/>
          <w:szCs w:val="20"/>
          <w:lang w:val="en-US"/>
        </w:rPr>
      </w:pPr>
      <w:r w:rsidRPr="00014F6B">
        <w:rPr>
          <w:sz w:val="20"/>
          <w:szCs w:val="20"/>
          <w:lang w:val="en-US"/>
        </w:rPr>
        <w:t xml:space="preserve">Drawbars shall be tested in the same way as drawbar eyes (see paragraph 3.4.). The Type Approval Authority or Technical Service may waive an endurance test if the simple design of a component makes a theoretical </w:t>
      </w:r>
      <w:r w:rsidRPr="00014F6B">
        <w:rPr>
          <w:strike/>
          <w:sz w:val="20"/>
          <w:szCs w:val="20"/>
          <w:lang w:val="en-US"/>
        </w:rPr>
        <w:t>check</w:t>
      </w:r>
      <w:r w:rsidRPr="00014F6B">
        <w:rPr>
          <w:sz w:val="20"/>
          <w:szCs w:val="20"/>
          <w:lang w:val="en-US"/>
        </w:rPr>
        <w:t xml:space="preserve"> </w:t>
      </w:r>
      <w:r w:rsidRPr="00014F6B">
        <w:rPr>
          <w:b/>
          <w:sz w:val="20"/>
          <w:szCs w:val="20"/>
          <w:lang w:val="en-US"/>
        </w:rPr>
        <w:t xml:space="preserve">assessment </w:t>
      </w:r>
      <w:r w:rsidRPr="00014F6B">
        <w:rPr>
          <w:sz w:val="20"/>
          <w:szCs w:val="20"/>
          <w:lang w:val="en-US"/>
        </w:rPr>
        <w:t xml:space="preserve">of its strength possible. The design forces for the theoretical verification of the drawbar of </w:t>
      </w:r>
      <w:proofErr w:type="spellStart"/>
      <w:r w:rsidRPr="00014F6B">
        <w:rPr>
          <w:sz w:val="20"/>
          <w:szCs w:val="20"/>
          <w:lang w:val="en-US"/>
        </w:rPr>
        <w:t>centre</w:t>
      </w:r>
      <w:proofErr w:type="spellEnd"/>
      <w:r w:rsidRPr="00014F6B">
        <w:rPr>
          <w:sz w:val="20"/>
          <w:szCs w:val="20"/>
          <w:lang w:val="en-US"/>
        </w:rPr>
        <w:t xml:space="preserve"> axle trailers with a mass, C, of up to and including 3.5 </w:t>
      </w:r>
      <w:proofErr w:type="spellStart"/>
      <w:r w:rsidRPr="00014F6B">
        <w:rPr>
          <w:sz w:val="20"/>
          <w:szCs w:val="20"/>
          <w:lang w:val="en-US"/>
        </w:rPr>
        <w:t>tonnes</w:t>
      </w:r>
      <w:proofErr w:type="spellEnd"/>
      <w:r w:rsidRPr="00014F6B">
        <w:rPr>
          <w:sz w:val="20"/>
          <w:szCs w:val="20"/>
          <w:lang w:val="en-US"/>
        </w:rPr>
        <w:t xml:space="preserve"> shall be taken from ISO 7641/1:1983. The design forces for the theoretical verification of drawbars for </w:t>
      </w:r>
      <w:proofErr w:type="spellStart"/>
      <w:r w:rsidRPr="00014F6B">
        <w:rPr>
          <w:sz w:val="20"/>
          <w:szCs w:val="20"/>
          <w:lang w:val="en-US"/>
        </w:rPr>
        <w:t>centre</w:t>
      </w:r>
      <w:proofErr w:type="spellEnd"/>
      <w:r w:rsidRPr="00014F6B">
        <w:rPr>
          <w:sz w:val="20"/>
          <w:szCs w:val="20"/>
          <w:lang w:val="en-US"/>
        </w:rPr>
        <w:t xml:space="preserve"> axle trailers having a mass, C, over 3.5 </w:t>
      </w:r>
      <w:proofErr w:type="spellStart"/>
      <w:r w:rsidRPr="00014F6B">
        <w:rPr>
          <w:sz w:val="20"/>
          <w:szCs w:val="20"/>
          <w:lang w:val="en-US"/>
        </w:rPr>
        <w:t>tonnes</w:t>
      </w:r>
      <w:proofErr w:type="spellEnd"/>
      <w:r w:rsidRPr="00014F6B">
        <w:rPr>
          <w:sz w:val="20"/>
          <w:szCs w:val="20"/>
          <w:lang w:val="en-US"/>
        </w:rPr>
        <w:t xml:space="preserve"> shall be calculated as</w:t>
      </w:r>
      <w:r w:rsidRPr="00014F6B">
        <w:rPr>
          <w:b/>
          <w:sz w:val="20"/>
          <w:szCs w:val="20"/>
          <w:lang w:val="en-US"/>
        </w:rPr>
        <w:t xml:space="preserve"> </w:t>
      </w:r>
      <w:r w:rsidRPr="00014F6B">
        <w:rPr>
          <w:sz w:val="20"/>
          <w:szCs w:val="20"/>
          <w:lang w:val="en-US"/>
        </w:rPr>
        <w:t>follows:</w:t>
      </w:r>
    </w:p>
    <w:p w:rsidR="00014F6B" w:rsidRDefault="00014F6B" w:rsidP="00064FC7">
      <w:pPr>
        <w:suppressAutoHyphens w:val="0"/>
        <w:spacing w:after="120" w:line="240" w:lineRule="auto"/>
        <w:ind w:left="2268" w:right="1134"/>
        <w:jc w:val="both"/>
        <w:rPr>
          <w:lang w:val="en-US"/>
        </w:rPr>
      </w:pPr>
      <w:proofErr w:type="spellStart"/>
      <w:r w:rsidRPr="00977E08">
        <w:rPr>
          <w:lang w:val="en-US"/>
        </w:rPr>
        <w:t>Fsp</w:t>
      </w:r>
      <w:proofErr w:type="spellEnd"/>
      <w:r w:rsidRPr="00977E08">
        <w:rPr>
          <w:lang w:val="en-US"/>
        </w:rPr>
        <w:t xml:space="preserve"> = (g × S/1000) + V</w:t>
      </w:r>
    </w:p>
    <w:p w:rsidR="00014F6B" w:rsidRPr="00977E08" w:rsidRDefault="00014F6B" w:rsidP="00064FC7">
      <w:pPr>
        <w:suppressAutoHyphens w:val="0"/>
        <w:autoSpaceDE w:val="0"/>
        <w:autoSpaceDN w:val="0"/>
        <w:adjustRightInd w:val="0"/>
        <w:spacing w:after="120" w:line="240" w:lineRule="auto"/>
        <w:ind w:left="2268" w:right="1134"/>
        <w:jc w:val="both"/>
        <w:rPr>
          <w:lang w:val="en-US"/>
        </w:rPr>
      </w:pPr>
      <w:proofErr w:type="gramStart"/>
      <w:r w:rsidRPr="00977E08">
        <w:rPr>
          <w:lang w:val="en-US"/>
        </w:rPr>
        <w:t xml:space="preserve">Where the force amplitude V is that </w:t>
      </w:r>
      <w:r w:rsidRPr="00977E08">
        <w:rPr>
          <w:strike/>
          <w:lang w:val="en-US"/>
        </w:rPr>
        <w:t>given</w:t>
      </w:r>
      <w:r w:rsidRPr="00977E08">
        <w:rPr>
          <w:lang w:val="en-US"/>
        </w:rPr>
        <w:t xml:space="preserve"> </w:t>
      </w:r>
      <w:r w:rsidRPr="00977E08">
        <w:rPr>
          <w:b/>
          <w:lang w:val="en-US"/>
        </w:rPr>
        <w:t xml:space="preserve">defined </w:t>
      </w:r>
      <w:r w:rsidRPr="00977E08">
        <w:rPr>
          <w:lang w:val="en-US"/>
        </w:rPr>
        <w:t>in paragraph 2.11.4.</w:t>
      </w:r>
      <w:proofErr w:type="gramEnd"/>
      <w:r w:rsidRPr="00977E08">
        <w:rPr>
          <w:lang w:val="en-US"/>
        </w:rPr>
        <w:t xml:space="preserve"> </w:t>
      </w:r>
      <w:proofErr w:type="gramStart"/>
      <w:r w:rsidRPr="00977E08">
        <w:rPr>
          <w:lang w:val="en-US"/>
        </w:rPr>
        <w:t>of</w:t>
      </w:r>
      <w:proofErr w:type="gramEnd"/>
      <w:r w:rsidRPr="00977E08">
        <w:rPr>
          <w:lang w:val="en-US"/>
        </w:rPr>
        <w:t xml:space="preserve"> this Regulation. </w:t>
      </w:r>
    </w:p>
    <w:p w:rsidR="00014F6B" w:rsidRDefault="00014F6B" w:rsidP="00064FC7">
      <w:pPr>
        <w:suppressAutoHyphens w:val="0"/>
        <w:spacing w:after="120" w:line="240" w:lineRule="auto"/>
        <w:ind w:left="2268" w:right="1134"/>
        <w:jc w:val="both"/>
        <w:rPr>
          <w:lang w:val="en-US"/>
        </w:rPr>
      </w:pPr>
      <w:r w:rsidRPr="00977E08">
        <w:rPr>
          <w:lang w:val="en-US"/>
        </w:rPr>
        <w:t xml:space="preserve">The permissible stresses based on the design masses for trailers having a total mass, </w:t>
      </w:r>
      <w:proofErr w:type="gramStart"/>
      <w:r w:rsidRPr="00977E08">
        <w:rPr>
          <w:lang w:val="en-US"/>
        </w:rPr>
        <w:t>C,</w:t>
      </w:r>
      <w:proofErr w:type="gramEnd"/>
      <w:r w:rsidRPr="00977E08">
        <w:rPr>
          <w:lang w:val="en-US"/>
        </w:rPr>
        <w:t xml:space="preserve"> over 3.5 </w:t>
      </w:r>
      <w:proofErr w:type="spellStart"/>
      <w:r w:rsidRPr="00977E08">
        <w:rPr>
          <w:lang w:val="en-US"/>
        </w:rPr>
        <w:t>tonnes</w:t>
      </w:r>
      <w:proofErr w:type="spellEnd"/>
      <w:r w:rsidRPr="00977E08">
        <w:rPr>
          <w:lang w:val="en-US"/>
        </w:rPr>
        <w:t xml:space="preserve"> shall be in accordance with paragraph 5.3. </w:t>
      </w:r>
      <w:proofErr w:type="gramStart"/>
      <w:r w:rsidRPr="00977E08">
        <w:rPr>
          <w:lang w:val="en-US"/>
        </w:rPr>
        <w:t>of</w:t>
      </w:r>
      <w:proofErr w:type="gramEnd"/>
      <w:r w:rsidRPr="00977E08">
        <w:rPr>
          <w:lang w:val="en-US"/>
        </w:rPr>
        <w:t xml:space="preserve"> ISO 7641/1:1983. For bent drawbars (e. g. swan neck) and for the drawbars of full trailers, the horizontal force component </w:t>
      </w:r>
      <w:proofErr w:type="spellStart"/>
      <w:r w:rsidRPr="00977E08">
        <w:rPr>
          <w:lang w:val="en-US"/>
        </w:rPr>
        <w:t>Fhp</w:t>
      </w:r>
      <w:proofErr w:type="spellEnd"/>
      <w:r w:rsidRPr="00977E08">
        <w:rPr>
          <w:lang w:val="en-US"/>
        </w:rPr>
        <w:t xml:space="preserve"> = 1.0 × D shall be taken into consideration.</w:t>
      </w:r>
    </w:p>
    <w:p w:rsidR="00470DF2" w:rsidRPr="00881BB1" w:rsidRDefault="00470DF2" w:rsidP="00881BB1">
      <w:pPr>
        <w:pStyle w:val="HChG"/>
        <w:numPr>
          <w:ilvl w:val="0"/>
          <w:numId w:val="20"/>
        </w:numPr>
        <w:tabs>
          <w:tab w:val="clear" w:pos="851"/>
        </w:tabs>
        <w:spacing w:line="240" w:lineRule="auto"/>
        <w:ind w:left="1134" w:hanging="567"/>
      </w:pPr>
      <w:r>
        <w:t>Justification</w:t>
      </w:r>
    </w:p>
    <w:p w:rsidR="00064FC7" w:rsidRPr="00064FC7" w:rsidRDefault="006C1249" w:rsidP="00064FC7">
      <w:pPr>
        <w:pStyle w:val="SingleTxtG"/>
      </w:pPr>
      <w:proofErr w:type="gramStart"/>
      <w:r w:rsidRPr="00064FC7">
        <w:t>1.</w:t>
      </w:r>
      <w:r w:rsidRPr="00064FC7">
        <w:tab/>
      </w:r>
      <w:r w:rsidR="00064FC7">
        <w:t>Currently</w:t>
      </w:r>
      <w:proofErr w:type="gramEnd"/>
      <w:r w:rsidR="00064FC7">
        <w:t xml:space="preserve"> the way to identify worst case(s) is unclear. </w:t>
      </w:r>
      <w:proofErr w:type="gramStart"/>
      <w:r w:rsidR="00064FC7">
        <w:t>Therefore,</w:t>
      </w:r>
      <w:r w:rsidR="00064FC7" w:rsidRPr="00064FC7">
        <w:t xml:space="preserve"> the text in </w:t>
      </w:r>
      <w:r w:rsidR="00064FC7">
        <w:t>A</w:t>
      </w:r>
      <w:r w:rsidR="00064FC7" w:rsidRPr="00064FC7">
        <w:t>nnex</w:t>
      </w:r>
      <w:r w:rsidR="00064FC7">
        <w:t> </w:t>
      </w:r>
      <w:r w:rsidR="00064FC7" w:rsidRPr="00064FC7">
        <w:t>6</w:t>
      </w:r>
      <w:r w:rsidR="00064FC7">
        <w:t>,</w:t>
      </w:r>
      <w:r w:rsidR="00064FC7" w:rsidRPr="00064FC7">
        <w:t xml:space="preserve"> </w:t>
      </w:r>
      <w:r w:rsidR="00064FC7">
        <w:t>paragraph</w:t>
      </w:r>
      <w:r w:rsidR="00064FC7" w:rsidRPr="00064FC7">
        <w:t>1.1.</w:t>
      </w:r>
      <w:proofErr w:type="gramEnd"/>
      <w:r w:rsidR="00064FC7" w:rsidRPr="00064FC7">
        <w:t xml:space="preserve"> </w:t>
      </w:r>
      <w:proofErr w:type="gramStart"/>
      <w:r w:rsidR="00064FC7" w:rsidRPr="00064FC7">
        <w:t>has</w:t>
      </w:r>
      <w:proofErr w:type="gramEnd"/>
      <w:r w:rsidR="00064FC7" w:rsidRPr="00064FC7">
        <w:t xml:space="preserve"> been </w:t>
      </w:r>
      <w:r w:rsidR="00064FC7">
        <w:t>amended</w:t>
      </w:r>
      <w:r w:rsidR="00064FC7" w:rsidRPr="00064FC7">
        <w:t>.</w:t>
      </w:r>
    </w:p>
    <w:p w:rsidR="00064FC7" w:rsidRPr="00064FC7" w:rsidRDefault="00064FC7" w:rsidP="00064FC7">
      <w:pPr>
        <w:pStyle w:val="SingleTxtG"/>
      </w:pPr>
      <w:proofErr w:type="gramStart"/>
      <w:r>
        <w:t>2.</w:t>
      </w:r>
      <w:r>
        <w:tab/>
        <w:t>In A</w:t>
      </w:r>
      <w:r w:rsidRPr="00064FC7">
        <w:t>nnex 6</w:t>
      </w:r>
      <w:r>
        <w:t>,</w:t>
      </w:r>
      <w:r w:rsidRPr="00064FC7">
        <w:t xml:space="preserve"> </w:t>
      </w:r>
      <w:r>
        <w:t>paragraph</w:t>
      </w:r>
      <w:r w:rsidRPr="00064FC7">
        <w:t>1.1.</w:t>
      </w:r>
      <w:proofErr w:type="gramEnd"/>
      <w:r w:rsidRPr="00064FC7">
        <w:t xml:space="preserve"> and </w:t>
      </w:r>
      <w:r>
        <w:t xml:space="preserve">paragraph </w:t>
      </w:r>
      <w:r w:rsidRPr="00064FC7">
        <w:t>3.6.1.</w:t>
      </w:r>
      <w:r>
        <w:t>,</w:t>
      </w:r>
      <w:r w:rsidRPr="00064FC7">
        <w:t xml:space="preserve"> </w:t>
      </w:r>
      <w:r>
        <w:t>the word "</w:t>
      </w:r>
      <w:r w:rsidRPr="00064FC7">
        <w:t>check</w:t>
      </w:r>
      <w:r>
        <w:t>"</w:t>
      </w:r>
      <w:r w:rsidRPr="00064FC7">
        <w:t xml:space="preserve"> where applicable h</w:t>
      </w:r>
      <w:r>
        <w:t>as been exchanged for the word "</w:t>
      </w:r>
      <w:r w:rsidRPr="00064FC7">
        <w:t>assessment</w:t>
      </w:r>
      <w:r>
        <w:t>"</w:t>
      </w:r>
      <w:r w:rsidRPr="00064FC7">
        <w:t xml:space="preserve"> in order to make clear the action is towards an approval and not just a check.</w:t>
      </w:r>
    </w:p>
    <w:p w:rsidR="00064FC7" w:rsidRPr="00064FC7" w:rsidRDefault="00064FC7" w:rsidP="00064FC7">
      <w:pPr>
        <w:pStyle w:val="SingleTxtG"/>
      </w:pPr>
      <w:r>
        <w:t>3.</w:t>
      </w:r>
      <w:r>
        <w:tab/>
        <w:t xml:space="preserve">It </w:t>
      </w:r>
      <w:proofErr w:type="gramStart"/>
      <w:r>
        <w:t>is proposed</w:t>
      </w:r>
      <w:proofErr w:type="gramEnd"/>
      <w:r>
        <w:t xml:space="preserve"> to correct two typos in </w:t>
      </w:r>
      <w:r w:rsidRPr="00064FC7">
        <w:t>Annex 5</w:t>
      </w:r>
      <w:r>
        <w:t>,</w:t>
      </w:r>
      <w:r w:rsidRPr="00064FC7">
        <w:t xml:space="preserve"> figure</w:t>
      </w:r>
      <w:r>
        <w:t>s</w:t>
      </w:r>
      <w:r w:rsidRPr="00064FC7">
        <w:t xml:space="preserve"> 12 </w:t>
      </w:r>
      <w:r>
        <w:t>and</w:t>
      </w:r>
      <w:r w:rsidRPr="00064FC7">
        <w:t xml:space="preserve"> 17.</w:t>
      </w:r>
    </w:p>
    <w:p w:rsidR="006C1249" w:rsidRPr="006C1249" w:rsidRDefault="006C1249" w:rsidP="006C1249">
      <w:pPr>
        <w:pStyle w:val="SingleTxtG"/>
        <w:jc w:val="center"/>
        <w:rPr>
          <w:u w:val="single"/>
        </w:rPr>
      </w:pPr>
      <w:r>
        <w:rPr>
          <w:u w:val="single"/>
        </w:rPr>
        <w:tab/>
      </w:r>
      <w:r>
        <w:rPr>
          <w:u w:val="single"/>
        </w:rPr>
        <w:tab/>
      </w:r>
      <w:r>
        <w:rPr>
          <w:u w:val="single"/>
        </w:rPr>
        <w:tab/>
      </w:r>
    </w:p>
    <w:sectPr w:rsidR="006C1249" w:rsidRPr="006C1249" w:rsidSect="00856B8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54" w:rsidRDefault="00D23854"/>
  </w:endnote>
  <w:endnote w:type="continuationSeparator" w:id="0">
    <w:p w:rsidR="00D23854" w:rsidRDefault="00D23854"/>
  </w:endnote>
  <w:endnote w:type="continuationNotice" w:id="1">
    <w:p w:rsidR="00D23854" w:rsidRDefault="00D23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856B80">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923752" w:rsidRDefault="00D23854"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647FE2">
      <w:rPr>
        <w:b/>
        <w:noProof/>
        <w:sz w:val="18"/>
      </w:rPr>
      <w:t>2</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23854" w:rsidTr="000C7488">
      <w:tc>
        <w:tcPr>
          <w:tcW w:w="3614" w:type="dxa"/>
          <w:shd w:val="clear" w:color="auto" w:fill="auto"/>
        </w:tcPr>
        <w:p w:rsidR="00D23854" w:rsidRPr="000C7488" w:rsidRDefault="00D23854" w:rsidP="000C7488">
          <w:pPr>
            <w:pStyle w:val="Footer"/>
            <w:rPr>
              <w:rFonts w:ascii="Barcode 3 of 9 by request" w:hAnsi="Barcode 3 of 9 by request"/>
              <w:sz w:val="24"/>
            </w:rPr>
          </w:pPr>
        </w:p>
      </w:tc>
      <w:tc>
        <w:tcPr>
          <w:tcW w:w="4752" w:type="dxa"/>
          <w:shd w:val="clear" w:color="auto" w:fill="auto"/>
        </w:tcPr>
        <w:p w:rsidR="00D23854" w:rsidRDefault="00D23854" w:rsidP="000C7488">
          <w:pPr>
            <w:pStyle w:val="Footer"/>
            <w:spacing w:line="240" w:lineRule="atLeast"/>
            <w:jc w:val="right"/>
            <w:rPr>
              <w:sz w:val="20"/>
            </w:rPr>
          </w:pPr>
        </w:p>
      </w:tc>
    </w:tr>
  </w:tbl>
  <w:p w:rsidR="00D23854" w:rsidRPr="000C7488" w:rsidRDefault="00D23854" w:rsidP="000C748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54" w:rsidRPr="000B175B" w:rsidRDefault="00D23854" w:rsidP="000B175B">
      <w:pPr>
        <w:tabs>
          <w:tab w:val="right" w:pos="2155"/>
        </w:tabs>
        <w:spacing w:after="80"/>
        <w:ind w:left="680"/>
        <w:rPr>
          <w:u w:val="single"/>
        </w:rPr>
      </w:pPr>
      <w:r>
        <w:rPr>
          <w:u w:val="single"/>
        </w:rPr>
        <w:tab/>
      </w:r>
    </w:p>
  </w:footnote>
  <w:footnote w:type="continuationSeparator" w:id="0">
    <w:p w:rsidR="00D23854" w:rsidRPr="00FC68B7" w:rsidRDefault="00D23854" w:rsidP="00FC68B7">
      <w:pPr>
        <w:tabs>
          <w:tab w:val="left" w:pos="2155"/>
        </w:tabs>
        <w:spacing w:after="80"/>
        <w:ind w:left="680"/>
        <w:rPr>
          <w:u w:val="single"/>
        </w:rPr>
      </w:pPr>
      <w:r>
        <w:rPr>
          <w:u w:val="single"/>
        </w:rPr>
        <w:tab/>
      </w:r>
    </w:p>
  </w:footnote>
  <w:footnote w:type="continuationNotice" w:id="1">
    <w:p w:rsidR="00D23854" w:rsidRDefault="00D238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C32F5B" w:rsidRPr="00F01AE8" w:rsidTr="00DC4B18">
      <w:tc>
        <w:tcPr>
          <w:tcW w:w="4924" w:type="dxa"/>
          <w:tcBorders>
            <w:left w:val="nil"/>
          </w:tcBorders>
        </w:tcPr>
        <w:p w:rsidR="00C32F5B" w:rsidRPr="00F01AE8" w:rsidRDefault="00C32F5B" w:rsidP="00DC4B18">
          <w:pPr>
            <w:ind w:left="120" w:right="597"/>
          </w:pPr>
          <w:r>
            <w:t>Submitted by the Chair of IWG-R55</w:t>
          </w:r>
        </w:p>
        <w:p w:rsidR="00C32F5B" w:rsidRPr="00F01AE8" w:rsidRDefault="00C32F5B" w:rsidP="00DC4B18">
          <w:pPr>
            <w:ind w:left="120"/>
          </w:pPr>
        </w:p>
      </w:tc>
      <w:tc>
        <w:tcPr>
          <w:tcW w:w="4924" w:type="dxa"/>
          <w:tcBorders>
            <w:left w:val="nil"/>
          </w:tcBorders>
        </w:tcPr>
        <w:p w:rsidR="00C32F5B" w:rsidRPr="00F01AE8" w:rsidRDefault="00C32F5B" w:rsidP="00DC4B18">
          <w:pPr>
            <w:ind w:left="605"/>
            <w:rPr>
              <w:b/>
              <w:bCs/>
              <w:lang w:val="en-US"/>
            </w:rPr>
          </w:pPr>
          <w:r w:rsidRPr="00F01AE8">
            <w:rPr>
              <w:u w:val="single"/>
            </w:rPr>
            <w:t>Informal document</w:t>
          </w:r>
          <w:r w:rsidRPr="00F01AE8">
            <w:t xml:space="preserve"> </w:t>
          </w:r>
          <w:r w:rsidRPr="00F01AE8">
            <w:rPr>
              <w:b/>
              <w:bCs/>
              <w:lang w:val="en-US"/>
            </w:rPr>
            <w:t>GRRF-8</w:t>
          </w:r>
          <w:r>
            <w:rPr>
              <w:b/>
              <w:bCs/>
              <w:lang w:val="en-US"/>
            </w:rPr>
            <w:t>2</w:t>
          </w:r>
          <w:r w:rsidRPr="00F01AE8">
            <w:rPr>
              <w:b/>
              <w:bCs/>
              <w:lang w:val="en-US"/>
            </w:rPr>
            <w:t>-</w:t>
          </w:r>
          <w:r>
            <w:rPr>
              <w:b/>
              <w:bCs/>
              <w:lang w:val="en-US"/>
            </w:rPr>
            <w:t>XX</w:t>
          </w:r>
        </w:p>
        <w:p w:rsidR="00C32F5B" w:rsidRPr="00F01AE8" w:rsidRDefault="00C32F5B" w:rsidP="00DC4B18">
          <w:pPr>
            <w:pStyle w:val="Header"/>
            <w:pBdr>
              <w:bottom w:val="none" w:sz="0" w:space="0" w:color="auto"/>
            </w:pBdr>
            <w:ind w:left="605"/>
            <w:rPr>
              <w:b w:val="0"/>
              <w:bCs/>
              <w:sz w:val="20"/>
              <w:lang w:val="en-US"/>
            </w:rPr>
          </w:pPr>
          <w:r>
            <w:rPr>
              <w:b w:val="0"/>
              <w:bCs/>
              <w:sz w:val="20"/>
              <w:lang w:val="en-US"/>
            </w:rPr>
            <w:t>82</w:t>
          </w:r>
          <w:r w:rsidRPr="00842C22">
            <w:rPr>
              <w:b w:val="0"/>
              <w:bCs/>
              <w:sz w:val="20"/>
              <w:vertAlign w:val="superscript"/>
              <w:lang w:val="en-US"/>
            </w:rPr>
            <w:t>nd</w:t>
          </w:r>
          <w:r>
            <w:rPr>
              <w:b w:val="0"/>
              <w:bCs/>
              <w:sz w:val="20"/>
              <w:lang w:val="en-US"/>
            </w:rPr>
            <w:t xml:space="preserve"> GRRF, 20 – 23</w:t>
          </w:r>
          <w:r w:rsidRPr="00F01AE8">
            <w:rPr>
              <w:b w:val="0"/>
              <w:bCs/>
              <w:sz w:val="20"/>
              <w:lang w:val="en-US"/>
            </w:rPr>
            <w:t xml:space="preserve"> September</w:t>
          </w:r>
          <w:r>
            <w:rPr>
              <w:b w:val="0"/>
              <w:bCs/>
              <w:sz w:val="20"/>
              <w:lang w:val="en-US"/>
            </w:rPr>
            <w:t xml:space="preserve"> 2016</w:t>
          </w:r>
        </w:p>
        <w:p w:rsidR="00C32F5B" w:rsidRPr="00F01AE8" w:rsidRDefault="00C32F5B" w:rsidP="00DC4B18">
          <w:pPr>
            <w:pStyle w:val="Header"/>
            <w:pBdr>
              <w:bottom w:val="none" w:sz="0" w:space="0" w:color="auto"/>
            </w:pBdr>
            <w:ind w:left="605"/>
            <w:rPr>
              <w:b w:val="0"/>
              <w:bCs/>
              <w:sz w:val="20"/>
              <w:lang w:val="en-US"/>
            </w:rPr>
          </w:pPr>
          <w:r w:rsidRPr="00F01AE8">
            <w:rPr>
              <w:b w:val="0"/>
              <w:sz w:val="20"/>
              <w:lang w:val="sv-SE"/>
            </w:rPr>
            <w:t>Agenda item</w:t>
          </w:r>
          <w:r w:rsidRPr="00F01AE8">
            <w:rPr>
              <w:sz w:val="20"/>
              <w:lang w:val="sv-SE"/>
            </w:rPr>
            <w:t xml:space="preserve"> </w:t>
          </w:r>
          <w:r>
            <w:rPr>
              <w:b w:val="0"/>
              <w:sz w:val="20"/>
              <w:lang w:val="sv-SE"/>
            </w:rPr>
            <w:t>4</w:t>
          </w:r>
        </w:p>
      </w:tc>
    </w:tr>
  </w:tbl>
  <w:p w:rsidR="00D23854" w:rsidRPr="00C32F5B" w:rsidRDefault="00D23854" w:rsidP="00C32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54" w:rsidRPr="00856B80" w:rsidRDefault="00D23854" w:rsidP="00856B80">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856B80" w:rsidRPr="00F01AE8" w:rsidTr="002B294E">
      <w:tc>
        <w:tcPr>
          <w:tcW w:w="4924" w:type="dxa"/>
          <w:tcBorders>
            <w:left w:val="nil"/>
          </w:tcBorders>
        </w:tcPr>
        <w:p w:rsidR="00856B80" w:rsidRPr="00F01AE8" w:rsidRDefault="00856B80" w:rsidP="002B294E">
          <w:pPr>
            <w:ind w:left="120" w:right="597"/>
          </w:pPr>
          <w:r>
            <w:t>Submitted by the Chair of IWG-R55</w:t>
          </w:r>
        </w:p>
        <w:p w:rsidR="00856B80" w:rsidRPr="00F01AE8" w:rsidRDefault="00856B80" w:rsidP="002B294E">
          <w:pPr>
            <w:ind w:left="120"/>
          </w:pPr>
        </w:p>
      </w:tc>
      <w:tc>
        <w:tcPr>
          <w:tcW w:w="4924" w:type="dxa"/>
          <w:tcBorders>
            <w:left w:val="nil"/>
          </w:tcBorders>
        </w:tcPr>
        <w:p w:rsidR="00856B80" w:rsidRPr="00856B80" w:rsidRDefault="00856B80" w:rsidP="002B294E">
          <w:pPr>
            <w:ind w:left="605"/>
            <w:rPr>
              <w:b/>
              <w:bCs/>
              <w:lang w:val="de-DE"/>
            </w:rPr>
          </w:pPr>
          <w:r w:rsidRPr="00856B80">
            <w:rPr>
              <w:u w:val="single"/>
              <w:lang w:val="de-DE"/>
            </w:rPr>
            <w:t xml:space="preserve">Informal </w:t>
          </w:r>
          <w:proofErr w:type="spellStart"/>
          <w:r w:rsidRPr="00856B80">
            <w:rPr>
              <w:u w:val="single"/>
              <w:lang w:val="de-DE"/>
            </w:rPr>
            <w:t>document</w:t>
          </w:r>
          <w:proofErr w:type="spellEnd"/>
          <w:r w:rsidRPr="00856B80">
            <w:rPr>
              <w:lang w:val="de-DE"/>
            </w:rPr>
            <w:t xml:space="preserve"> </w:t>
          </w:r>
          <w:r w:rsidRPr="00856B80">
            <w:rPr>
              <w:b/>
              <w:bCs/>
              <w:lang w:val="de-DE"/>
            </w:rPr>
            <w:t>GRRF-82-28</w:t>
          </w:r>
        </w:p>
        <w:p w:rsidR="00856B80" w:rsidRPr="00856B80" w:rsidRDefault="00856B80" w:rsidP="002B294E">
          <w:pPr>
            <w:pStyle w:val="Header"/>
            <w:pBdr>
              <w:bottom w:val="none" w:sz="0" w:space="0" w:color="auto"/>
            </w:pBdr>
            <w:ind w:left="605"/>
            <w:rPr>
              <w:b w:val="0"/>
              <w:bCs/>
              <w:sz w:val="20"/>
              <w:lang w:val="de-DE"/>
            </w:rPr>
          </w:pPr>
          <w:r w:rsidRPr="00856B80">
            <w:rPr>
              <w:b w:val="0"/>
              <w:bCs/>
              <w:sz w:val="20"/>
              <w:lang w:val="de-DE"/>
            </w:rPr>
            <w:t>82</w:t>
          </w:r>
          <w:r w:rsidRPr="00856B80">
            <w:rPr>
              <w:b w:val="0"/>
              <w:bCs/>
              <w:sz w:val="20"/>
              <w:vertAlign w:val="superscript"/>
              <w:lang w:val="de-DE"/>
            </w:rPr>
            <w:t>nd</w:t>
          </w:r>
          <w:r w:rsidRPr="00856B80">
            <w:rPr>
              <w:b w:val="0"/>
              <w:bCs/>
              <w:sz w:val="20"/>
              <w:lang w:val="de-DE"/>
            </w:rPr>
            <w:t xml:space="preserve"> GRRF, 20 – 23 September 2016</w:t>
          </w:r>
        </w:p>
        <w:p w:rsidR="00856B80" w:rsidRPr="00F01AE8" w:rsidRDefault="00856B80" w:rsidP="002B294E">
          <w:pPr>
            <w:pStyle w:val="Header"/>
            <w:pBdr>
              <w:bottom w:val="none" w:sz="0" w:space="0" w:color="auto"/>
            </w:pBdr>
            <w:ind w:left="605"/>
            <w:rPr>
              <w:b w:val="0"/>
              <w:bCs/>
              <w:sz w:val="20"/>
              <w:lang w:val="en-US"/>
            </w:rPr>
          </w:pPr>
          <w:r w:rsidRPr="00F01AE8">
            <w:rPr>
              <w:b w:val="0"/>
              <w:sz w:val="20"/>
              <w:lang w:val="sv-SE"/>
            </w:rPr>
            <w:t>Agenda item</w:t>
          </w:r>
          <w:r w:rsidRPr="00F01AE8">
            <w:rPr>
              <w:sz w:val="20"/>
              <w:lang w:val="sv-SE"/>
            </w:rPr>
            <w:t xml:space="preserve"> </w:t>
          </w:r>
          <w:r>
            <w:rPr>
              <w:b w:val="0"/>
              <w:sz w:val="20"/>
              <w:lang w:val="sv-SE"/>
            </w:rPr>
            <w:t>4</w:t>
          </w:r>
        </w:p>
      </w:tc>
    </w:tr>
  </w:tbl>
  <w:p w:rsidR="00C32F5B" w:rsidRDefault="00C32F5B" w:rsidP="00856B8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E74060"/>
    <w:multiLevelType w:val="hybridMultilevel"/>
    <w:tmpl w:val="CE9E10AA"/>
    <w:lvl w:ilvl="0" w:tplc="AC8E40DA">
      <w:start w:val="1"/>
      <w:numFmt w:val="bullet"/>
      <w:lvlText w:val="•"/>
      <w:lvlJc w:val="left"/>
      <w:pPr>
        <w:tabs>
          <w:tab w:val="num" w:pos="720"/>
        </w:tabs>
        <w:ind w:left="720" w:hanging="360"/>
      </w:pPr>
      <w:rPr>
        <w:rFonts w:ascii="Arial" w:hAnsi="Arial" w:hint="default"/>
      </w:rPr>
    </w:lvl>
    <w:lvl w:ilvl="1" w:tplc="452E629C" w:tentative="1">
      <w:start w:val="1"/>
      <w:numFmt w:val="bullet"/>
      <w:lvlText w:val="•"/>
      <w:lvlJc w:val="left"/>
      <w:pPr>
        <w:tabs>
          <w:tab w:val="num" w:pos="1440"/>
        </w:tabs>
        <w:ind w:left="1440" w:hanging="360"/>
      </w:pPr>
      <w:rPr>
        <w:rFonts w:ascii="Arial" w:hAnsi="Arial" w:hint="default"/>
      </w:rPr>
    </w:lvl>
    <w:lvl w:ilvl="2" w:tplc="57CC7E5A" w:tentative="1">
      <w:start w:val="1"/>
      <w:numFmt w:val="bullet"/>
      <w:lvlText w:val="•"/>
      <w:lvlJc w:val="left"/>
      <w:pPr>
        <w:tabs>
          <w:tab w:val="num" w:pos="2160"/>
        </w:tabs>
        <w:ind w:left="2160" w:hanging="360"/>
      </w:pPr>
      <w:rPr>
        <w:rFonts w:ascii="Arial" w:hAnsi="Arial" w:hint="default"/>
      </w:rPr>
    </w:lvl>
    <w:lvl w:ilvl="3" w:tplc="C7DCD71C" w:tentative="1">
      <w:start w:val="1"/>
      <w:numFmt w:val="bullet"/>
      <w:lvlText w:val="•"/>
      <w:lvlJc w:val="left"/>
      <w:pPr>
        <w:tabs>
          <w:tab w:val="num" w:pos="2880"/>
        </w:tabs>
        <w:ind w:left="2880" w:hanging="360"/>
      </w:pPr>
      <w:rPr>
        <w:rFonts w:ascii="Arial" w:hAnsi="Arial" w:hint="default"/>
      </w:rPr>
    </w:lvl>
    <w:lvl w:ilvl="4" w:tplc="FA145648" w:tentative="1">
      <w:start w:val="1"/>
      <w:numFmt w:val="bullet"/>
      <w:lvlText w:val="•"/>
      <w:lvlJc w:val="left"/>
      <w:pPr>
        <w:tabs>
          <w:tab w:val="num" w:pos="3600"/>
        </w:tabs>
        <w:ind w:left="3600" w:hanging="360"/>
      </w:pPr>
      <w:rPr>
        <w:rFonts w:ascii="Arial" w:hAnsi="Arial" w:hint="default"/>
      </w:rPr>
    </w:lvl>
    <w:lvl w:ilvl="5" w:tplc="64C2C080" w:tentative="1">
      <w:start w:val="1"/>
      <w:numFmt w:val="bullet"/>
      <w:lvlText w:val="•"/>
      <w:lvlJc w:val="left"/>
      <w:pPr>
        <w:tabs>
          <w:tab w:val="num" w:pos="4320"/>
        </w:tabs>
        <w:ind w:left="4320" w:hanging="360"/>
      </w:pPr>
      <w:rPr>
        <w:rFonts w:ascii="Arial" w:hAnsi="Arial" w:hint="default"/>
      </w:rPr>
    </w:lvl>
    <w:lvl w:ilvl="6" w:tplc="9F54D0DC" w:tentative="1">
      <w:start w:val="1"/>
      <w:numFmt w:val="bullet"/>
      <w:lvlText w:val="•"/>
      <w:lvlJc w:val="left"/>
      <w:pPr>
        <w:tabs>
          <w:tab w:val="num" w:pos="5040"/>
        </w:tabs>
        <w:ind w:left="5040" w:hanging="360"/>
      </w:pPr>
      <w:rPr>
        <w:rFonts w:ascii="Arial" w:hAnsi="Arial" w:hint="default"/>
      </w:rPr>
    </w:lvl>
    <w:lvl w:ilvl="7" w:tplc="431AA8CE" w:tentative="1">
      <w:start w:val="1"/>
      <w:numFmt w:val="bullet"/>
      <w:lvlText w:val="•"/>
      <w:lvlJc w:val="left"/>
      <w:pPr>
        <w:tabs>
          <w:tab w:val="num" w:pos="5760"/>
        </w:tabs>
        <w:ind w:left="5760" w:hanging="360"/>
      </w:pPr>
      <w:rPr>
        <w:rFonts w:ascii="Arial" w:hAnsi="Arial" w:hint="default"/>
      </w:rPr>
    </w:lvl>
    <w:lvl w:ilvl="8" w:tplc="5964C7E6" w:tentative="1">
      <w:start w:val="1"/>
      <w:numFmt w:val="bullet"/>
      <w:lvlText w:val="•"/>
      <w:lvlJc w:val="left"/>
      <w:pPr>
        <w:tabs>
          <w:tab w:val="num" w:pos="6480"/>
        </w:tabs>
        <w:ind w:left="6480" w:hanging="360"/>
      </w:pPr>
      <w:rPr>
        <w:rFonts w:ascii="Arial" w:hAnsi="Arial" w:hint="default"/>
      </w:rPr>
    </w:lvl>
  </w:abstractNum>
  <w:abstractNum w:abstractNumId="14">
    <w:nsid w:val="1D41762B"/>
    <w:multiLevelType w:val="multilevel"/>
    <w:tmpl w:val="66AA11D0"/>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5">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6">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2636D"/>
    <w:multiLevelType w:val="multilevel"/>
    <w:tmpl w:val="FFF6322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75398D"/>
    <w:multiLevelType w:val="hybridMultilevel"/>
    <w:tmpl w:val="2F4E4718"/>
    <w:lvl w:ilvl="0" w:tplc="D06EAAD8">
      <w:start w:val="1"/>
      <w:numFmt w:val="bullet"/>
      <w:lvlText w:val="•"/>
      <w:lvlJc w:val="left"/>
      <w:pPr>
        <w:tabs>
          <w:tab w:val="num" w:pos="927"/>
        </w:tabs>
        <w:ind w:left="927" w:hanging="360"/>
      </w:pPr>
      <w:rPr>
        <w:rFonts w:ascii="Arial" w:hAnsi="Arial" w:hint="default"/>
      </w:rPr>
    </w:lvl>
    <w:lvl w:ilvl="1" w:tplc="A7002490" w:tentative="1">
      <w:start w:val="1"/>
      <w:numFmt w:val="bullet"/>
      <w:lvlText w:val="•"/>
      <w:lvlJc w:val="left"/>
      <w:pPr>
        <w:tabs>
          <w:tab w:val="num" w:pos="1647"/>
        </w:tabs>
        <w:ind w:left="1647" w:hanging="360"/>
      </w:pPr>
      <w:rPr>
        <w:rFonts w:ascii="Arial" w:hAnsi="Arial" w:hint="default"/>
      </w:rPr>
    </w:lvl>
    <w:lvl w:ilvl="2" w:tplc="EF8EA794" w:tentative="1">
      <w:start w:val="1"/>
      <w:numFmt w:val="bullet"/>
      <w:lvlText w:val="•"/>
      <w:lvlJc w:val="left"/>
      <w:pPr>
        <w:tabs>
          <w:tab w:val="num" w:pos="2367"/>
        </w:tabs>
        <w:ind w:left="2367" w:hanging="360"/>
      </w:pPr>
      <w:rPr>
        <w:rFonts w:ascii="Arial" w:hAnsi="Arial" w:hint="default"/>
      </w:rPr>
    </w:lvl>
    <w:lvl w:ilvl="3" w:tplc="4E1C21AE" w:tentative="1">
      <w:start w:val="1"/>
      <w:numFmt w:val="bullet"/>
      <w:lvlText w:val="•"/>
      <w:lvlJc w:val="left"/>
      <w:pPr>
        <w:tabs>
          <w:tab w:val="num" w:pos="3087"/>
        </w:tabs>
        <w:ind w:left="3087" w:hanging="360"/>
      </w:pPr>
      <w:rPr>
        <w:rFonts w:ascii="Arial" w:hAnsi="Arial" w:hint="default"/>
      </w:rPr>
    </w:lvl>
    <w:lvl w:ilvl="4" w:tplc="8EC4A1B6" w:tentative="1">
      <w:start w:val="1"/>
      <w:numFmt w:val="bullet"/>
      <w:lvlText w:val="•"/>
      <w:lvlJc w:val="left"/>
      <w:pPr>
        <w:tabs>
          <w:tab w:val="num" w:pos="3807"/>
        </w:tabs>
        <w:ind w:left="3807" w:hanging="360"/>
      </w:pPr>
      <w:rPr>
        <w:rFonts w:ascii="Arial" w:hAnsi="Arial" w:hint="default"/>
      </w:rPr>
    </w:lvl>
    <w:lvl w:ilvl="5" w:tplc="5E600DC8" w:tentative="1">
      <w:start w:val="1"/>
      <w:numFmt w:val="bullet"/>
      <w:lvlText w:val="•"/>
      <w:lvlJc w:val="left"/>
      <w:pPr>
        <w:tabs>
          <w:tab w:val="num" w:pos="4527"/>
        </w:tabs>
        <w:ind w:left="4527" w:hanging="360"/>
      </w:pPr>
      <w:rPr>
        <w:rFonts w:ascii="Arial" w:hAnsi="Arial" w:hint="default"/>
      </w:rPr>
    </w:lvl>
    <w:lvl w:ilvl="6" w:tplc="19D45C94" w:tentative="1">
      <w:start w:val="1"/>
      <w:numFmt w:val="bullet"/>
      <w:lvlText w:val="•"/>
      <w:lvlJc w:val="left"/>
      <w:pPr>
        <w:tabs>
          <w:tab w:val="num" w:pos="5247"/>
        </w:tabs>
        <w:ind w:left="5247" w:hanging="360"/>
      </w:pPr>
      <w:rPr>
        <w:rFonts w:ascii="Arial" w:hAnsi="Arial" w:hint="default"/>
      </w:rPr>
    </w:lvl>
    <w:lvl w:ilvl="7" w:tplc="088C3764" w:tentative="1">
      <w:start w:val="1"/>
      <w:numFmt w:val="bullet"/>
      <w:lvlText w:val="•"/>
      <w:lvlJc w:val="left"/>
      <w:pPr>
        <w:tabs>
          <w:tab w:val="num" w:pos="5967"/>
        </w:tabs>
        <w:ind w:left="5967" w:hanging="360"/>
      </w:pPr>
      <w:rPr>
        <w:rFonts w:ascii="Arial" w:hAnsi="Arial" w:hint="default"/>
      </w:rPr>
    </w:lvl>
    <w:lvl w:ilvl="8" w:tplc="46EC217E" w:tentative="1">
      <w:start w:val="1"/>
      <w:numFmt w:val="bullet"/>
      <w:lvlText w:val="•"/>
      <w:lvlJc w:val="left"/>
      <w:pPr>
        <w:tabs>
          <w:tab w:val="num" w:pos="6687"/>
        </w:tabs>
        <w:ind w:left="6687" w:hanging="360"/>
      </w:pPr>
      <w:rPr>
        <w:rFonts w:ascii="Arial" w:hAnsi="Arial" w:hint="default"/>
      </w:rPr>
    </w:lvl>
  </w:abstractNum>
  <w:abstractNum w:abstractNumId="2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1">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2">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3">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4">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5">
    <w:nsid w:val="589514CF"/>
    <w:multiLevelType w:val="hybridMultilevel"/>
    <w:tmpl w:val="1EC4CF90"/>
    <w:lvl w:ilvl="0" w:tplc="E61E91FC">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6">
    <w:nsid w:val="5EE25C35"/>
    <w:multiLevelType w:val="hybridMultilevel"/>
    <w:tmpl w:val="B1E2CC28"/>
    <w:lvl w:ilvl="0" w:tplc="0BFAB51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0">
    <w:nsid w:val="6D3D0EAA"/>
    <w:multiLevelType w:val="hybridMultilevel"/>
    <w:tmpl w:val="89922E34"/>
    <w:lvl w:ilvl="0" w:tplc="D584BAD4">
      <w:start w:val="1"/>
      <w:numFmt w:val="bullet"/>
      <w:lvlText w:val="•"/>
      <w:lvlJc w:val="left"/>
      <w:pPr>
        <w:tabs>
          <w:tab w:val="num" w:pos="720"/>
        </w:tabs>
        <w:ind w:left="720" w:hanging="360"/>
      </w:pPr>
      <w:rPr>
        <w:rFonts w:ascii="Arial" w:hAnsi="Arial" w:hint="default"/>
      </w:rPr>
    </w:lvl>
    <w:lvl w:ilvl="1" w:tplc="F37EF1FE" w:tentative="1">
      <w:start w:val="1"/>
      <w:numFmt w:val="bullet"/>
      <w:lvlText w:val="•"/>
      <w:lvlJc w:val="left"/>
      <w:pPr>
        <w:tabs>
          <w:tab w:val="num" w:pos="1440"/>
        </w:tabs>
        <w:ind w:left="1440" w:hanging="360"/>
      </w:pPr>
      <w:rPr>
        <w:rFonts w:ascii="Arial" w:hAnsi="Arial" w:hint="default"/>
      </w:rPr>
    </w:lvl>
    <w:lvl w:ilvl="2" w:tplc="621E8D1A" w:tentative="1">
      <w:start w:val="1"/>
      <w:numFmt w:val="bullet"/>
      <w:lvlText w:val="•"/>
      <w:lvlJc w:val="left"/>
      <w:pPr>
        <w:tabs>
          <w:tab w:val="num" w:pos="2160"/>
        </w:tabs>
        <w:ind w:left="2160" w:hanging="360"/>
      </w:pPr>
      <w:rPr>
        <w:rFonts w:ascii="Arial" w:hAnsi="Arial" w:hint="default"/>
      </w:rPr>
    </w:lvl>
    <w:lvl w:ilvl="3" w:tplc="A588CA0A" w:tentative="1">
      <w:start w:val="1"/>
      <w:numFmt w:val="bullet"/>
      <w:lvlText w:val="•"/>
      <w:lvlJc w:val="left"/>
      <w:pPr>
        <w:tabs>
          <w:tab w:val="num" w:pos="2880"/>
        </w:tabs>
        <w:ind w:left="2880" w:hanging="360"/>
      </w:pPr>
      <w:rPr>
        <w:rFonts w:ascii="Arial" w:hAnsi="Arial" w:hint="default"/>
      </w:rPr>
    </w:lvl>
    <w:lvl w:ilvl="4" w:tplc="6BD41934" w:tentative="1">
      <w:start w:val="1"/>
      <w:numFmt w:val="bullet"/>
      <w:lvlText w:val="•"/>
      <w:lvlJc w:val="left"/>
      <w:pPr>
        <w:tabs>
          <w:tab w:val="num" w:pos="3600"/>
        </w:tabs>
        <w:ind w:left="3600" w:hanging="360"/>
      </w:pPr>
      <w:rPr>
        <w:rFonts w:ascii="Arial" w:hAnsi="Arial" w:hint="default"/>
      </w:rPr>
    </w:lvl>
    <w:lvl w:ilvl="5" w:tplc="5F42EDD0" w:tentative="1">
      <w:start w:val="1"/>
      <w:numFmt w:val="bullet"/>
      <w:lvlText w:val="•"/>
      <w:lvlJc w:val="left"/>
      <w:pPr>
        <w:tabs>
          <w:tab w:val="num" w:pos="4320"/>
        </w:tabs>
        <w:ind w:left="4320" w:hanging="360"/>
      </w:pPr>
      <w:rPr>
        <w:rFonts w:ascii="Arial" w:hAnsi="Arial" w:hint="default"/>
      </w:rPr>
    </w:lvl>
    <w:lvl w:ilvl="6" w:tplc="F09C4EDC" w:tentative="1">
      <w:start w:val="1"/>
      <w:numFmt w:val="bullet"/>
      <w:lvlText w:val="•"/>
      <w:lvlJc w:val="left"/>
      <w:pPr>
        <w:tabs>
          <w:tab w:val="num" w:pos="5040"/>
        </w:tabs>
        <w:ind w:left="5040" w:hanging="360"/>
      </w:pPr>
      <w:rPr>
        <w:rFonts w:ascii="Arial" w:hAnsi="Arial" w:hint="default"/>
      </w:rPr>
    </w:lvl>
    <w:lvl w:ilvl="7" w:tplc="D680A0D2" w:tentative="1">
      <w:start w:val="1"/>
      <w:numFmt w:val="bullet"/>
      <w:lvlText w:val="•"/>
      <w:lvlJc w:val="left"/>
      <w:pPr>
        <w:tabs>
          <w:tab w:val="num" w:pos="5760"/>
        </w:tabs>
        <w:ind w:left="5760" w:hanging="360"/>
      </w:pPr>
      <w:rPr>
        <w:rFonts w:ascii="Arial" w:hAnsi="Arial" w:hint="default"/>
      </w:rPr>
    </w:lvl>
    <w:lvl w:ilvl="8" w:tplc="16925CD2" w:tentative="1">
      <w:start w:val="1"/>
      <w:numFmt w:val="bullet"/>
      <w:lvlText w:val="•"/>
      <w:lvlJc w:val="left"/>
      <w:pPr>
        <w:tabs>
          <w:tab w:val="num" w:pos="6480"/>
        </w:tabs>
        <w:ind w:left="6480" w:hanging="360"/>
      </w:pPr>
      <w:rPr>
        <w:rFonts w:ascii="Arial" w:hAnsi="Arial" w:hint="default"/>
      </w:rPr>
    </w:lvl>
  </w:abstractNum>
  <w:abstractNum w:abstractNumId="31">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94F209A"/>
    <w:multiLevelType w:val="hybridMultilevel"/>
    <w:tmpl w:val="DBD6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2"/>
  </w:num>
  <w:num w:numId="13">
    <w:abstractNumId w:val="11"/>
  </w:num>
  <w:num w:numId="14">
    <w:abstractNumId w:val="28"/>
  </w:num>
  <w:num w:numId="15">
    <w:abstractNumId w:val="32"/>
  </w:num>
  <w:num w:numId="16">
    <w:abstractNumId w:val="10"/>
  </w:num>
  <w:num w:numId="17">
    <w:abstractNumId w:val="17"/>
  </w:num>
  <w:num w:numId="18">
    <w:abstractNumId w:val="24"/>
  </w:num>
  <w:num w:numId="19">
    <w:abstractNumId w:val="31"/>
  </w:num>
  <w:num w:numId="20">
    <w:abstractNumId w:val="20"/>
  </w:num>
  <w:num w:numId="21">
    <w:abstractNumId w:val="15"/>
  </w:num>
  <w:num w:numId="22">
    <w:abstractNumId w:val="22"/>
  </w:num>
  <w:num w:numId="23">
    <w:abstractNumId w:val="23"/>
  </w:num>
  <w:num w:numId="24">
    <w:abstractNumId w:val="29"/>
  </w:num>
  <w:num w:numId="25">
    <w:abstractNumId w:val="21"/>
  </w:num>
  <w:num w:numId="26">
    <w:abstractNumId w:val="16"/>
  </w:num>
  <w:num w:numId="27">
    <w:abstractNumId w:val="30"/>
  </w:num>
  <w:num w:numId="28">
    <w:abstractNumId w:val="19"/>
  </w:num>
  <w:num w:numId="29">
    <w:abstractNumId w:val="13"/>
  </w:num>
  <w:num w:numId="30">
    <w:abstractNumId w:val="26"/>
  </w:num>
  <w:num w:numId="31">
    <w:abstractNumId w:val="25"/>
  </w:num>
  <w:num w:numId="32">
    <w:abstractNumId w:val="14"/>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2AEE"/>
    <w:rsid w:val="00014F6B"/>
    <w:rsid w:val="00015DCA"/>
    <w:rsid w:val="0003356E"/>
    <w:rsid w:val="000463FD"/>
    <w:rsid w:val="00046B1F"/>
    <w:rsid w:val="00050F6B"/>
    <w:rsid w:val="00052635"/>
    <w:rsid w:val="00056340"/>
    <w:rsid w:val="00057E97"/>
    <w:rsid w:val="000646F4"/>
    <w:rsid w:val="00064FC7"/>
    <w:rsid w:val="00072C8C"/>
    <w:rsid w:val="000733B5"/>
    <w:rsid w:val="00077CA9"/>
    <w:rsid w:val="00081815"/>
    <w:rsid w:val="000931C0"/>
    <w:rsid w:val="000A30C4"/>
    <w:rsid w:val="000B0595"/>
    <w:rsid w:val="000B175B"/>
    <w:rsid w:val="000B2F02"/>
    <w:rsid w:val="000B3A0F"/>
    <w:rsid w:val="000B4EF7"/>
    <w:rsid w:val="000B676B"/>
    <w:rsid w:val="000C2C03"/>
    <w:rsid w:val="000C2D2E"/>
    <w:rsid w:val="000C4C94"/>
    <w:rsid w:val="000C7488"/>
    <w:rsid w:val="000D13BA"/>
    <w:rsid w:val="000E0415"/>
    <w:rsid w:val="000F6BE3"/>
    <w:rsid w:val="000F74C5"/>
    <w:rsid w:val="000F7775"/>
    <w:rsid w:val="00103A07"/>
    <w:rsid w:val="001103AA"/>
    <w:rsid w:val="0011666B"/>
    <w:rsid w:val="00116813"/>
    <w:rsid w:val="00117636"/>
    <w:rsid w:val="00133987"/>
    <w:rsid w:val="00154280"/>
    <w:rsid w:val="0015505A"/>
    <w:rsid w:val="00165F3A"/>
    <w:rsid w:val="00172696"/>
    <w:rsid w:val="00180FC9"/>
    <w:rsid w:val="00182290"/>
    <w:rsid w:val="001832FB"/>
    <w:rsid w:val="00185AB2"/>
    <w:rsid w:val="00190D2A"/>
    <w:rsid w:val="001A3955"/>
    <w:rsid w:val="001B4B04"/>
    <w:rsid w:val="001C6663"/>
    <w:rsid w:val="001C7895"/>
    <w:rsid w:val="001C78A8"/>
    <w:rsid w:val="001D0C8C"/>
    <w:rsid w:val="001D1419"/>
    <w:rsid w:val="001D26DF"/>
    <w:rsid w:val="001D35AF"/>
    <w:rsid w:val="001D3A03"/>
    <w:rsid w:val="001D4EDD"/>
    <w:rsid w:val="001E7B67"/>
    <w:rsid w:val="001F4084"/>
    <w:rsid w:val="001F4C8C"/>
    <w:rsid w:val="00202DA8"/>
    <w:rsid w:val="00205E55"/>
    <w:rsid w:val="00211E0B"/>
    <w:rsid w:val="00216D25"/>
    <w:rsid w:val="002208D9"/>
    <w:rsid w:val="00224092"/>
    <w:rsid w:val="0023295E"/>
    <w:rsid w:val="002409E2"/>
    <w:rsid w:val="0024772E"/>
    <w:rsid w:val="002659DD"/>
    <w:rsid w:val="00267F5F"/>
    <w:rsid w:val="00277F99"/>
    <w:rsid w:val="00286B4D"/>
    <w:rsid w:val="002B2CEE"/>
    <w:rsid w:val="002D102B"/>
    <w:rsid w:val="002D4643"/>
    <w:rsid w:val="002D6ACD"/>
    <w:rsid w:val="002E06F5"/>
    <w:rsid w:val="002E3BEC"/>
    <w:rsid w:val="002F175C"/>
    <w:rsid w:val="002F2169"/>
    <w:rsid w:val="002F2821"/>
    <w:rsid w:val="002F7DE0"/>
    <w:rsid w:val="00300586"/>
    <w:rsid w:val="00302E18"/>
    <w:rsid w:val="00316249"/>
    <w:rsid w:val="003229D8"/>
    <w:rsid w:val="00330315"/>
    <w:rsid w:val="00332BBA"/>
    <w:rsid w:val="003335AD"/>
    <w:rsid w:val="00337273"/>
    <w:rsid w:val="00342FD5"/>
    <w:rsid w:val="0034671F"/>
    <w:rsid w:val="00347339"/>
    <w:rsid w:val="00350505"/>
    <w:rsid w:val="0035060C"/>
    <w:rsid w:val="00352709"/>
    <w:rsid w:val="003619B5"/>
    <w:rsid w:val="00361AC3"/>
    <w:rsid w:val="00362429"/>
    <w:rsid w:val="00365763"/>
    <w:rsid w:val="003659D8"/>
    <w:rsid w:val="003663FB"/>
    <w:rsid w:val="00371178"/>
    <w:rsid w:val="003721E2"/>
    <w:rsid w:val="00376300"/>
    <w:rsid w:val="00385977"/>
    <w:rsid w:val="00392E47"/>
    <w:rsid w:val="003A6321"/>
    <w:rsid w:val="003A6810"/>
    <w:rsid w:val="003C0787"/>
    <w:rsid w:val="003C2CC4"/>
    <w:rsid w:val="003C43B0"/>
    <w:rsid w:val="003C534D"/>
    <w:rsid w:val="003D4B23"/>
    <w:rsid w:val="003E130E"/>
    <w:rsid w:val="003E5BDD"/>
    <w:rsid w:val="003F5CFD"/>
    <w:rsid w:val="0040265B"/>
    <w:rsid w:val="00410C89"/>
    <w:rsid w:val="004138E5"/>
    <w:rsid w:val="00413EE4"/>
    <w:rsid w:val="004225B5"/>
    <w:rsid w:val="00422E03"/>
    <w:rsid w:val="00426B9B"/>
    <w:rsid w:val="00427F26"/>
    <w:rsid w:val="00431C30"/>
    <w:rsid w:val="004325CB"/>
    <w:rsid w:val="00434D7E"/>
    <w:rsid w:val="0044130A"/>
    <w:rsid w:val="00442A83"/>
    <w:rsid w:val="0045495B"/>
    <w:rsid w:val="00454C80"/>
    <w:rsid w:val="00456186"/>
    <w:rsid w:val="004561E5"/>
    <w:rsid w:val="00470DF2"/>
    <w:rsid w:val="00480A9F"/>
    <w:rsid w:val="0048397A"/>
    <w:rsid w:val="00485CBB"/>
    <w:rsid w:val="004866B7"/>
    <w:rsid w:val="0049228B"/>
    <w:rsid w:val="004C0977"/>
    <w:rsid w:val="004C2461"/>
    <w:rsid w:val="004C3897"/>
    <w:rsid w:val="004C7462"/>
    <w:rsid w:val="004E2097"/>
    <w:rsid w:val="004E6A8B"/>
    <w:rsid w:val="004E77B2"/>
    <w:rsid w:val="0050124B"/>
    <w:rsid w:val="00504B2D"/>
    <w:rsid w:val="0051331B"/>
    <w:rsid w:val="00515214"/>
    <w:rsid w:val="00515314"/>
    <w:rsid w:val="0052136D"/>
    <w:rsid w:val="0052775E"/>
    <w:rsid w:val="005307F2"/>
    <w:rsid w:val="005420F2"/>
    <w:rsid w:val="0056209A"/>
    <w:rsid w:val="005628B6"/>
    <w:rsid w:val="00576EF2"/>
    <w:rsid w:val="00584A35"/>
    <w:rsid w:val="0058660B"/>
    <w:rsid w:val="005872EA"/>
    <w:rsid w:val="00587B75"/>
    <w:rsid w:val="0059128E"/>
    <w:rsid w:val="005941EC"/>
    <w:rsid w:val="00596294"/>
    <w:rsid w:val="0059724D"/>
    <w:rsid w:val="005A4BF7"/>
    <w:rsid w:val="005A6451"/>
    <w:rsid w:val="005A7E6C"/>
    <w:rsid w:val="005B320C"/>
    <w:rsid w:val="005B3DB3"/>
    <w:rsid w:val="005B4E13"/>
    <w:rsid w:val="005B71BF"/>
    <w:rsid w:val="005C342F"/>
    <w:rsid w:val="005C7D1E"/>
    <w:rsid w:val="005F1690"/>
    <w:rsid w:val="005F4882"/>
    <w:rsid w:val="005F7B75"/>
    <w:rsid w:val="006001EE"/>
    <w:rsid w:val="00605042"/>
    <w:rsid w:val="00611FC4"/>
    <w:rsid w:val="006176FB"/>
    <w:rsid w:val="00620F30"/>
    <w:rsid w:val="00640B26"/>
    <w:rsid w:val="00641EB1"/>
    <w:rsid w:val="006438A8"/>
    <w:rsid w:val="00647FE2"/>
    <w:rsid w:val="00652D0A"/>
    <w:rsid w:val="00662BB6"/>
    <w:rsid w:val="006652DB"/>
    <w:rsid w:val="00671B51"/>
    <w:rsid w:val="0067362F"/>
    <w:rsid w:val="00676606"/>
    <w:rsid w:val="00680947"/>
    <w:rsid w:val="00681464"/>
    <w:rsid w:val="00682938"/>
    <w:rsid w:val="00684C21"/>
    <w:rsid w:val="006A2530"/>
    <w:rsid w:val="006A5A91"/>
    <w:rsid w:val="006B664D"/>
    <w:rsid w:val="006C1249"/>
    <w:rsid w:val="006C3589"/>
    <w:rsid w:val="006D010D"/>
    <w:rsid w:val="006D37AF"/>
    <w:rsid w:val="006D3968"/>
    <w:rsid w:val="006D51D0"/>
    <w:rsid w:val="006D5FB9"/>
    <w:rsid w:val="006D658E"/>
    <w:rsid w:val="006E564B"/>
    <w:rsid w:val="006E7191"/>
    <w:rsid w:val="006F22FE"/>
    <w:rsid w:val="006F41BF"/>
    <w:rsid w:val="00703577"/>
    <w:rsid w:val="00705894"/>
    <w:rsid w:val="007214AB"/>
    <w:rsid w:val="007256BA"/>
    <w:rsid w:val="0072632A"/>
    <w:rsid w:val="007327D5"/>
    <w:rsid w:val="007363F0"/>
    <w:rsid w:val="00750230"/>
    <w:rsid w:val="00760DEA"/>
    <w:rsid w:val="007629C8"/>
    <w:rsid w:val="0077047D"/>
    <w:rsid w:val="00781E0F"/>
    <w:rsid w:val="0078689E"/>
    <w:rsid w:val="007919DF"/>
    <w:rsid w:val="00791CC3"/>
    <w:rsid w:val="007A4ECC"/>
    <w:rsid w:val="007A5329"/>
    <w:rsid w:val="007B5FBD"/>
    <w:rsid w:val="007B67CF"/>
    <w:rsid w:val="007B6BA5"/>
    <w:rsid w:val="007C3390"/>
    <w:rsid w:val="007C4F4B"/>
    <w:rsid w:val="007E01E9"/>
    <w:rsid w:val="007E049A"/>
    <w:rsid w:val="007E49A0"/>
    <w:rsid w:val="007E580E"/>
    <w:rsid w:val="007E63F3"/>
    <w:rsid w:val="007F2278"/>
    <w:rsid w:val="007F3B0C"/>
    <w:rsid w:val="007F6611"/>
    <w:rsid w:val="00811920"/>
    <w:rsid w:val="00815AD0"/>
    <w:rsid w:val="00815EDB"/>
    <w:rsid w:val="008242D7"/>
    <w:rsid w:val="008257B1"/>
    <w:rsid w:val="00832334"/>
    <w:rsid w:val="00835D3C"/>
    <w:rsid w:val="00843191"/>
    <w:rsid w:val="00843767"/>
    <w:rsid w:val="00856B80"/>
    <w:rsid w:val="00856DED"/>
    <w:rsid w:val="0086161D"/>
    <w:rsid w:val="008679D9"/>
    <w:rsid w:val="008735C9"/>
    <w:rsid w:val="00881BB1"/>
    <w:rsid w:val="008878DE"/>
    <w:rsid w:val="00892830"/>
    <w:rsid w:val="008979B1"/>
    <w:rsid w:val="008A1ED5"/>
    <w:rsid w:val="008A6B25"/>
    <w:rsid w:val="008A6C4F"/>
    <w:rsid w:val="008B04F4"/>
    <w:rsid w:val="008B09A4"/>
    <w:rsid w:val="008B2335"/>
    <w:rsid w:val="008B2E36"/>
    <w:rsid w:val="008C2416"/>
    <w:rsid w:val="008D0727"/>
    <w:rsid w:val="008D0B2B"/>
    <w:rsid w:val="008E0678"/>
    <w:rsid w:val="008E136C"/>
    <w:rsid w:val="008F31D2"/>
    <w:rsid w:val="009001EF"/>
    <w:rsid w:val="0090586A"/>
    <w:rsid w:val="00906017"/>
    <w:rsid w:val="00906D74"/>
    <w:rsid w:val="00915EF6"/>
    <w:rsid w:val="009176A8"/>
    <w:rsid w:val="009223CA"/>
    <w:rsid w:val="00923752"/>
    <w:rsid w:val="00927489"/>
    <w:rsid w:val="00932C6B"/>
    <w:rsid w:val="009371B5"/>
    <w:rsid w:val="00940F93"/>
    <w:rsid w:val="00942031"/>
    <w:rsid w:val="009448C3"/>
    <w:rsid w:val="00956CEE"/>
    <w:rsid w:val="00957099"/>
    <w:rsid w:val="00960B13"/>
    <w:rsid w:val="009760F3"/>
    <w:rsid w:val="00976CFB"/>
    <w:rsid w:val="00977209"/>
    <w:rsid w:val="00984186"/>
    <w:rsid w:val="009856EA"/>
    <w:rsid w:val="0099366F"/>
    <w:rsid w:val="009A0830"/>
    <w:rsid w:val="009A0E8D"/>
    <w:rsid w:val="009B26E7"/>
    <w:rsid w:val="009B64BB"/>
    <w:rsid w:val="009C7BA7"/>
    <w:rsid w:val="009E50E8"/>
    <w:rsid w:val="009E5E02"/>
    <w:rsid w:val="009E6EBB"/>
    <w:rsid w:val="009E6F05"/>
    <w:rsid w:val="00A00697"/>
    <w:rsid w:val="00A00A3F"/>
    <w:rsid w:val="00A01489"/>
    <w:rsid w:val="00A105E6"/>
    <w:rsid w:val="00A1143E"/>
    <w:rsid w:val="00A11F4D"/>
    <w:rsid w:val="00A205E0"/>
    <w:rsid w:val="00A3026E"/>
    <w:rsid w:val="00A32030"/>
    <w:rsid w:val="00A32E3E"/>
    <w:rsid w:val="00A338F1"/>
    <w:rsid w:val="00A35BE0"/>
    <w:rsid w:val="00A541F4"/>
    <w:rsid w:val="00A6129C"/>
    <w:rsid w:val="00A66797"/>
    <w:rsid w:val="00A66A2B"/>
    <w:rsid w:val="00A72F22"/>
    <w:rsid w:val="00A7360F"/>
    <w:rsid w:val="00A748A6"/>
    <w:rsid w:val="00A769F4"/>
    <w:rsid w:val="00A76AF8"/>
    <w:rsid w:val="00A776B4"/>
    <w:rsid w:val="00A810BD"/>
    <w:rsid w:val="00A85E21"/>
    <w:rsid w:val="00A91C2E"/>
    <w:rsid w:val="00A93814"/>
    <w:rsid w:val="00A94361"/>
    <w:rsid w:val="00A976F1"/>
    <w:rsid w:val="00AA293C"/>
    <w:rsid w:val="00AB1C8B"/>
    <w:rsid w:val="00AB25DF"/>
    <w:rsid w:val="00AC2BF5"/>
    <w:rsid w:val="00AD0F83"/>
    <w:rsid w:val="00AD5904"/>
    <w:rsid w:val="00AD5AC7"/>
    <w:rsid w:val="00AE2A97"/>
    <w:rsid w:val="00B03569"/>
    <w:rsid w:val="00B155A1"/>
    <w:rsid w:val="00B171BC"/>
    <w:rsid w:val="00B254EA"/>
    <w:rsid w:val="00B30179"/>
    <w:rsid w:val="00B32B26"/>
    <w:rsid w:val="00B421C1"/>
    <w:rsid w:val="00B53C21"/>
    <w:rsid w:val="00B55C71"/>
    <w:rsid w:val="00B56E4A"/>
    <w:rsid w:val="00B56E9C"/>
    <w:rsid w:val="00B60F79"/>
    <w:rsid w:val="00B62D5C"/>
    <w:rsid w:val="00B64B1F"/>
    <w:rsid w:val="00B65299"/>
    <w:rsid w:val="00B6553F"/>
    <w:rsid w:val="00B70EF4"/>
    <w:rsid w:val="00B71619"/>
    <w:rsid w:val="00B75481"/>
    <w:rsid w:val="00B77D05"/>
    <w:rsid w:val="00B81206"/>
    <w:rsid w:val="00B81E12"/>
    <w:rsid w:val="00B86C3D"/>
    <w:rsid w:val="00BA04AA"/>
    <w:rsid w:val="00BB43E2"/>
    <w:rsid w:val="00BC1EC0"/>
    <w:rsid w:val="00BC3FA0"/>
    <w:rsid w:val="00BC74E9"/>
    <w:rsid w:val="00BD3B3B"/>
    <w:rsid w:val="00BD79DD"/>
    <w:rsid w:val="00BD7F4D"/>
    <w:rsid w:val="00BE598C"/>
    <w:rsid w:val="00BF30B3"/>
    <w:rsid w:val="00BF5B34"/>
    <w:rsid w:val="00BF68A8"/>
    <w:rsid w:val="00BF7B18"/>
    <w:rsid w:val="00C11A03"/>
    <w:rsid w:val="00C22C0C"/>
    <w:rsid w:val="00C25F36"/>
    <w:rsid w:val="00C32F5B"/>
    <w:rsid w:val="00C36C7A"/>
    <w:rsid w:val="00C4527F"/>
    <w:rsid w:val="00C45283"/>
    <w:rsid w:val="00C4617E"/>
    <w:rsid w:val="00C463DD"/>
    <w:rsid w:val="00C4724C"/>
    <w:rsid w:val="00C54AC7"/>
    <w:rsid w:val="00C55245"/>
    <w:rsid w:val="00C629A0"/>
    <w:rsid w:val="00C64629"/>
    <w:rsid w:val="00C70888"/>
    <w:rsid w:val="00C745C3"/>
    <w:rsid w:val="00C84500"/>
    <w:rsid w:val="00C847D9"/>
    <w:rsid w:val="00C96DF2"/>
    <w:rsid w:val="00CB3E03"/>
    <w:rsid w:val="00CB5FFB"/>
    <w:rsid w:val="00CD22A1"/>
    <w:rsid w:val="00CD4AA6"/>
    <w:rsid w:val="00CE4A8F"/>
    <w:rsid w:val="00CF20B1"/>
    <w:rsid w:val="00CF7F1D"/>
    <w:rsid w:val="00D026E0"/>
    <w:rsid w:val="00D10E2D"/>
    <w:rsid w:val="00D2031B"/>
    <w:rsid w:val="00D23854"/>
    <w:rsid w:val="00D248B6"/>
    <w:rsid w:val="00D25C23"/>
    <w:rsid w:val="00D25FE2"/>
    <w:rsid w:val="00D26E07"/>
    <w:rsid w:val="00D30DD2"/>
    <w:rsid w:val="00D43252"/>
    <w:rsid w:val="00D47EEA"/>
    <w:rsid w:val="00D62335"/>
    <w:rsid w:val="00D6499F"/>
    <w:rsid w:val="00D70325"/>
    <w:rsid w:val="00D70B69"/>
    <w:rsid w:val="00D735B3"/>
    <w:rsid w:val="00D73933"/>
    <w:rsid w:val="00D76245"/>
    <w:rsid w:val="00D773DF"/>
    <w:rsid w:val="00D84A31"/>
    <w:rsid w:val="00D91CE7"/>
    <w:rsid w:val="00D95303"/>
    <w:rsid w:val="00D978C6"/>
    <w:rsid w:val="00D97DFC"/>
    <w:rsid w:val="00DA104B"/>
    <w:rsid w:val="00DA2EC8"/>
    <w:rsid w:val="00DA3C1C"/>
    <w:rsid w:val="00DA7B18"/>
    <w:rsid w:val="00DB5483"/>
    <w:rsid w:val="00DC6D39"/>
    <w:rsid w:val="00DF6D92"/>
    <w:rsid w:val="00E046DF"/>
    <w:rsid w:val="00E22B0C"/>
    <w:rsid w:val="00E27346"/>
    <w:rsid w:val="00E35AD0"/>
    <w:rsid w:val="00E35C80"/>
    <w:rsid w:val="00E40A45"/>
    <w:rsid w:val="00E560CA"/>
    <w:rsid w:val="00E5684F"/>
    <w:rsid w:val="00E64500"/>
    <w:rsid w:val="00E71BC8"/>
    <w:rsid w:val="00E7260F"/>
    <w:rsid w:val="00E73F5D"/>
    <w:rsid w:val="00E756D5"/>
    <w:rsid w:val="00E75E2D"/>
    <w:rsid w:val="00E77E4E"/>
    <w:rsid w:val="00E96630"/>
    <w:rsid w:val="00EA2A77"/>
    <w:rsid w:val="00EB7920"/>
    <w:rsid w:val="00EC0A5B"/>
    <w:rsid w:val="00EC0C03"/>
    <w:rsid w:val="00EC7EB5"/>
    <w:rsid w:val="00ED15E7"/>
    <w:rsid w:val="00ED228F"/>
    <w:rsid w:val="00ED4DF6"/>
    <w:rsid w:val="00ED7A2A"/>
    <w:rsid w:val="00EF1D7F"/>
    <w:rsid w:val="00EF5C11"/>
    <w:rsid w:val="00F07FEF"/>
    <w:rsid w:val="00F15F53"/>
    <w:rsid w:val="00F20A23"/>
    <w:rsid w:val="00F232A7"/>
    <w:rsid w:val="00F243E1"/>
    <w:rsid w:val="00F3148C"/>
    <w:rsid w:val="00F31E5F"/>
    <w:rsid w:val="00F33FCE"/>
    <w:rsid w:val="00F46BEA"/>
    <w:rsid w:val="00F518BA"/>
    <w:rsid w:val="00F5546D"/>
    <w:rsid w:val="00F6100A"/>
    <w:rsid w:val="00F71D51"/>
    <w:rsid w:val="00F93781"/>
    <w:rsid w:val="00FA2414"/>
    <w:rsid w:val="00FB1DD9"/>
    <w:rsid w:val="00FB613B"/>
    <w:rsid w:val="00FB6356"/>
    <w:rsid w:val="00FC68B7"/>
    <w:rsid w:val="00FD3F98"/>
    <w:rsid w:val="00FE106A"/>
    <w:rsid w:val="00FE7450"/>
    <w:rsid w:val="00FF145D"/>
    <w:rsid w:val="00FF162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 w:type="paragraph" w:customStyle="1" w:styleId="a">
    <w:name w:val="(a)"/>
    <w:basedOn w:val="para"/>
    <w:qFormat/>
    <w:rsid w:val="00D97DFC"/>
    <w:pPr>
      <w:ind w:left="2835" w:hanging="567"/>
    </w:pPr>
    <w:rPr>
      <w:rFonts w:eastAsia="Times New Roman"/>
      <w:lang w:eastAsia="en-GB"/>
    </w:rPr>
  </w:style>
  <w:style w:type="character" w:customStyle="1" w:styleId="Heading1Char">
    <w:name w:val="Heading 1 Char"/>
    <w:aliases w:val="Table_G Char"/>
    <w:link w:val="Heading1"/>
    <w:rsid w:val="00D97DFC"/>
    <w:rPr>
      <w:lang w:val="en-GB"/>
    </w:rPr>
  </w:style>
  <w:style w:type="paragraph" w:customStyle="1" w:styleId="Annex1">
    <w:name w:val="Annex1"/>
    <w:basedOn w:val="Normal"/>
    <w:qFormat/>
    <w:rsid w:val="00D97DFC"/>
    <w:pPr>
      <w:tabs>
        <w:tab w:val="left" w:pos="1700"/>
        <w:tab w:val="right" w:leader="dot" w:pos="8505"/>
      </w:tabs>
      <w:spacing w:after="120"/>
      <w:ind w:left="2268" w:right="1134" w:hanging="1134"/>
      <w:jc w:val="both"/>
    </w:pPr>
  </w:style>
  <w:style w:type="character" w:customStyle="1" w:styleId="HChGChar">
    <w:name w:val="_ H _Ch_G Char"/>
    <w:link w:val="HChG"/>
    <w:rsid w:val="00D97DFC"/>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 w:type="paragraph" w:customStyle="1" w:styleId="a">
    <w:name w:val="(a)"/>
    <w:basedOn w:val="para"/>
    <w:qFormat/>
    <w:rsid w:val="00D97DFC"/>
    <w:pPr>
      <w:ind w:left="2835" w:hanging="567"/>
    </w:pPr>
    <w:rPr>
      <w:rFonts w:eastAsia="Times New Roman"/>
      <w:lang w:eastAsia="en-GB"/>
    </w:rPr>
  </w:style>
  <w:style w:type="character" w:customStyle="1" w:styleId="Heading1Char">
    <w:name w:val="Heading 1 Char"/>
    <w:aliases w:val="Table_G Char"/>
    <w:link w:val="Heading1"/>
    <w:rsid w:val="00D97DFC"/>
    <w:rPr>
      <w:lang w:val="en-GB"/>
    </w:rPr>
  </w:style>
  <w:style w:type="paragraph" w:customStyle="1" w:styleId="Annex1">
    <w:name w:val="Annex1"/>
    <w:basedOn w:val="Normal"/>
    <w:qFormat/>
    <w:rsid w:val="00D97DFC"/>
    <w:pPr>
      <w:tabs>
        <w:tab w:val="left" w:pos="1700"/>
        <w:tab w:val="right" w:leader="dot" w:pos="8505"/>
      </w:tabs>
      <w:spacing w:after="120"/>
      <w:ind w:left="2268" w:right="1134" w:hanging="1134"/>
      <w:jc w:val="both"/>
    </w:pPr>
  </w:style>
  <w:style w:type="character" w:customStyle="1" w:styleId="HChGChar">
    <w:name w:val="_ H _Ch_G Char"/>
    <w:link w:val="HChG"/>
    <w:rsid w:val="00D97DFC"/>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4373">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059093936">
      <w:bodyDiv w:val="1"/>
      <w:marLeft w:val="0"/>
      <w:marRight w:val="0"/>
      <w:marTop w:val="0"/>
      <w:marBottom w:val="0"/>
      <w:divBdr>
        <w:top w:val="none" w:sz="0" w:space="0" w:color="auto"/>
        <w:left w:val="none" w:sz="0" w:space="0" w:color="auto"/>
        <w:bottom w:val="none" w:sz="0" w:space="0" w:color="auto"/>
        <w:right w:val="none" w:sz="0" w:space="0" w:color="auto"/>
      </w:divBdr>
      <w:divsChild>
        <w:div w:id="917523880">
          <w:marLeft w:val="547"/>
          <w:marRight w:val="0"/>
          <w:marTop w:val="72"/>
          <w:marBottom w:val="0"/>
          <w:divBdr>
            <w:top w:val="none" w:sz="0" w:space="0" w:color="auto"/>
            <w:left w:val="none" w:sz="0" w:space="0" w:color="auto"/>
            <w:bottom w:val="none" w:sz="0" w:space="0" w:color="auto"/>
            <w:right w:val="none" w:sz="0" w:space="0" w:color="auto"/>
          </w:divBdr>
        </w:div>
      </w:divsChild>
    </w:div>
    <w:div w:id="1150753070">
      <w:bodyDiv w:val="1"/>
      <w:marLeft w:val="0"/>
      <w:marRight w:val="0"/>
      <w:marTop w:val="0"/>
      <w:marBottom w:val="0"/>
      <w:divBdr>
        <w:top w:val="none" w:sz="0" w:space="0" w:color="auto"/>
        <w:left w:val="none" w:sz="0" w:space="0" w:color="auto"/>
        <w:bottom w:val="none" w:sz="0" w:space="0" w:color="auto"/>
        <w:right w:val="none" w:sz="0" w:space="0" w:color="auto"/>
      </w:divBdr>
      <w:divsChild>
        <w:div w:id="1051806820">
          <w:marLeft w:val="0"/>
          <w:marRight w:val="0"/>
          <w:marTop w:val="0"/>
          <w:marBottom w:val="0"/>
          <w:divBdr>
            <w:top w:val="none" w:sz="0" w:space="0" w:color="auto"/>
            <w:left w:val="none" w:sz="0" w:space="0" w:color="auto"/>
            <w:bottom w:val="none" w:sz="0" w:space="0" w:color="auto"/>
            <w:right w:val="none" w:sz="0" w:space="0" w:color="auto"/>
          </w:divBdr>
          <w:divsChild>
            <w:div w:id="1715234071">
              <w:marLeft w:val="2475"/>
              <w:marRight w:val="0"/>
              <w:marTop w:val="0"/>
              <w:marBottom w:val="0"/>
              <w:divBdr>
                <w:top w:val="none" w:sz="0" w:space="0" w:color="auto"/>
                <w:left w:val="none" w:sz="0" w:space="0" w:color="auto"/>
                <w:bottom w:val="none" w:sz="0" w:space="0" w:color="auto"/>
                <w:right w:val="none" w:sz="0" w:space="0" w:color="auto"/>
              </w:divBdr>
              <w:divsChild>
                <w:div w:id="383604114">
                  <w:marLeft w:val="0"/>
                  <w:marRight w:val="0"/>
                  <w:marTop w:val="0"/>
                  <w:marBottom w:val="0"/>
                  <w:divBdr>
                    <w:top w:val="none" w:sz="0" w:space="0" w:color="auto"/>
                    <w:left w:val="none" w:sz="0" w:space="0" w:color="auto"/>
                    <w:bottom w:val="none" w:sz="0" w:space="0" w:color="auto"/>
                    <w:right w:val="none" w:sz="0" w:space="0" w:color="auto"/>
                  </w:divBdr>
                  <w:divsChild>
                    <w:div w:id="1837843485">
                      <w:marLeft w:val="0"/>
                      <w:marRight w:val="0"/>
                      <w:marTop w:val="0"/>
                      <w:marBottom w:val="0"/>
                      <w:divBdr>
                        <w:top w:val="none" w:sz="0" w:space="0" w:color="auto"/>
                        <w:left w:val="none" w:sz="0" w:space="0" w:color="auto"/>
                        <w:bottom w:val="none" w:sz="0" w:space="0" w:color="auto"/>
                        <w:right w:val="none" w:sz="0" w:space="0" w:color="auto"/>
                      </w:divBdr>
                      <w:divsChild>
                        <w:div w:id="2042826726">
                          <w:marLeft w:val="0"/>
                          <w:marRight w:val="225"/>
                          <w:marTop w:val="60"/>
                          <w:marBottom w:val="0"/>
                          <w:divBdr>
                            <w:top w:val="none" w:sz="0" w:space="0" w:color="auto"/>
                            <w:left w:val="none" w:sz="0" w:space="0" w:color="auto"/>
                            <w:bottom w:val="none" w:sz="0" w:space="0" w:color="auto"/>
                            <w:right w:val="none" w:sz="0" w:space="0" w:color="auto"/>
                          </w:divBdr>
                          <w:divsChild>
                            <w:div w:id="1114209172">
                              <w:marLeft w:val="0"/>
                              <w:marRight w:val="0"/>
                              <w:marTop w:val="0"/>
                              <w:marBottom w:val="0"/>
                              <w:divBdr>
                                <w:top w:val="none" w:sz="0" w:space="0" w:color="auto"/>
                                <w:left w:val="none" w:sz="0" w:space="0" w:color="auto"/>
                                <w:bottom w:val="none" w:sz="0" w:space="0" w:color="auto"/>
                                <w:right w:val="none" w:sz="0" w:space="0" w:color="auto"/>
                              </w:divBdr>
                              <w:divsChild>
                                <w:div w:id="818301495">
                                  <w:marLeft w:val="0"/>
                                  <w:marRight w:val="0"/>
                                  <w:marTop w:val="0"/>
                                  <w:marBottom w:val="0"/>
                                  <w:divBdr>
                                    <w:top w:val="none" w:sz="0" w:space="0" w:color="auto"/>
                                    <w:left w:val="none" w:sz="0" w:space="0" w:color="auto"/>
                                    <w:bottom w:val="none" w:sz="0" w:space="0" w:color="auto"/>
                                    <w:right w:val="none" w:sz="0" w:space="0" w:color="auto"/>
                                  </w:divBdr>
                                  <w:divsChild>
                                    <w:div w:id="1981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75319">
      <w:bodyDiv w:val="1"/>
      <w:marLeft w:val="0"/>
      <w:marRight w:val="0"/>
      <w:marTop w:val="0"/>
      <w:marBottom w:val="0"/>
      <w:divBdr>
        <w:top w:val="none" w:sz="0" w:space="0" w:color="auto"/>
        <w:left w:val="none" w:sz="0" w:space="0" w:color="auto"/>
        <w:bottom w:val="none" w:sz="0" w:space="0" w:color="auto"/>
        <w:right w:val="none" w:sz="0" w:space="0" w:color="auto"/>
      </w:divBdr>
    </w:div>
    <w:div w:id="1389301954">
      <w:bodyDiv w:val="1"/>
      <w:marLeft w:val="0"/>
      <w:marRight w:val="0"/>
      <w:marTop w:val="0"/>
      <w:marBottom w:val="0"/>
      <w:divBdr>
        <w:top w:val="none" w:sz="0" w:space="0" w:color="auto"/>
        <w:left w:val="none" w:sz="0" w:space="0" w:color="auto"/>
        <w:bottom w:val="none" w:sz="0" w:space="0" w:color="auto"/>
        <w:right w:val="none" w:sz="0" w:space="0" w:color="auto"/>
      </w:divBdr>
      <w:divsChild>
        <w:div w:id="1017346480">
          <w:marLeft w:val="547"/>
          <w:marRight w:val="0"/>
          <w:marTop w:val="72"/>
          <w:marBottom w:val="0"/>
          <w:divBdr>
            <w:top w:val="none" w:sz="0" w:space="0" w:color="auto"/>
            <w:left w:val="none" w:sz="0" w:space="0" w:color="auto"/>
            <w:bottom w:val="none" w:sz="0" w:space="0" w:color="auto"/>
            <w:right w:val="none" w:sz="0" w:space="0" w:color="auto"/>
          </w:divBdr>
        </w:div>
        <w:div w:id="884176790">
          <w:marLeft w:val="547"/>
          <w:marRight w:val="0"/>
          <w:marTop w:val="72"/>
          <w:marBottom w:val="0"/>
          <w:divBdr>
            <w:top w:val="none" w:sz="0" w:space="0" w:color="auto"/>
            <w:left w:val="none" w:sz="0" w:space="0" w:color="auto"/>
            <w:bottom w:val="none" w:sz="0" w:space="0" w:color="auto"/>
            <w:right w:val="none" w:sz="0" w:space="0" w:color="auto"/>
          </w:divBdr>
        </w:div>
      </w:divsChild>
    </w:div>
    <w:div w:id="1591159655">
      <w:bodyDiv w:val="1"/>
      <w:marLeft w:val="0"/>
      <w:marRight w:val="0"/>
      <w:marTop w:val="0"/>
      <w:marBottom w:val="0"/>
      <w:divBdr>
        <w:top w:val="none" w:sz="0" w:space="0" w:color="auto"/>
        <w:left w:val="none" w:sz="0" w:space="0" w:color="auto"/>
        <w:bottom w:val="none" w:sz="0" w:space="0" w:color="auto"/>
        <w:right w:val="none" w:sz="0" w:space="0" w:color="auto"/>
      </w:divBdr>
      <w:divsChild>
        <w:div w:id="2135322778">
          <w:marLeft w:val="547"/>
          <w:marRight w:val="0"/>
          <w:marTop w:val="72"/>
          <w:marBottom w:val="0"/>
          <w:divBdr>
            <w:top w:val="none" w:sz="0" w:space="0" w:color="auto"/>
            <w:left w:val="none" w:sz="0" w:space="0" w:color="auto"/>
            <w:bottom w:val="none" w:sz="0" w:space="0" w:color="auto"/>
            <w:right w:val="none" w:sz="0" w:space="0" w:color="auto"/>
          </w:divBdr>
        </w:div>
      </w:divsChild>
    </w:div>
    <w:div w:id="1666784756">
      <w:bodyDiv w:val="1"/>
      <w:marLeft w:val="0"/>
      <w:marRight w:val="0"/>
      <w:marTop w:val="0"/>
      <w:marBottom w:val="0"/>
      <w:divBdr>
        <w:top w:val="none" w:sz="0" w:space="0" w:color="auto"/>
        <w:left w:val="none" w:sz="0" w:space="0" w:color="auto"/>
        <w:bottom w:val="none" w:sz="0" w:space="0" w:color="auto"/>
        <w:right w:val="none" w:sz="0" w:space="0" w:color="auto"/>
      </w:divBdr>
      <w:divsChild>
        <w:div w:id="1792673101">
          <w:marLeft w:val="547"/>
          <w:marRight w:val="0"/>
          <w:marTop w:val="86"/>
          <w:marBottom w:val="0"/>
          <w:divBdr>
            <w:top w:val="none" w:sz="0" w:space="0" w:color="auto"/>
            <w:left w:val="none" w:sz="0" w:space="0" w:color="auto"/>
            <w:bottom w:val="none" w:sz="0" w:space="0" w:color="auto"/>
            <w:right w:val="none" w:sz="0" w:space="0" w:color="auto"/>
          </w:divBdr>
        </w:div>
      </w:divsChild>
    </w:div>
    <w:div w:id="2059935051">
      <w:bodyDiv w:val="1"/>
      <w:marLeft w:val="0"/>
      <w:marRight w:val="0"/>
      <w:marTop w:val="0"/>
      <w:marBottom w:val="0"/>
      <w:divBdr>
        <w:top w:val="none" w:sz="0" w:space="0" w:color="auto"/>
        <w:left w:val="none" w:sz="0" w:space="0" w:color="auto"/>
        <w:bottom w:val="none" w:sz="0" w:space="0" w:color="auto"/>
        <w:right w:val="none" w:sz="0" w:space="0" w:color="auto"/>
      </w:divBdr>
      <w:divsChild>
        <w:div w:id="184370327">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11</TotalTime>
  <Pages>2</Pages>
  <Words>456</Words>
  <Characters>2322</Characters>
  <Application>Microsoft Office Word</Application>
  <DocSecurity>0</DocSecurity>
  <Lines>52</Lines>
  <Paragraphs>27</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Francois E. Guichard</cp:lastModifiedBy>
  <cp:revision>5</cp:revision>
  <cp:lastPrinted>2016-05-18T08:17:00Z</cp:lastPrinted>
  <dcterms:created xsi:type="dcterms:W3CDTF">2016-09-21T13:41:00Z</dcterms:created>
  <dcterms:modified xsi:type="dcterms:W3CDTF">2016-09-22T06:40:00Z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