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D76B0">
              <w:fldChar w:fldCharType="begin"/>
            </w:r>
            <w:r w:rsidR="00FD76B0">
              <w:instrText xml:space="preserve"> FILLIN  "Введите символ после ЕCE/"  \* MERGEFORMAT </w:instrText>
            </w:r>
            <w:r w:rsidR="00FD76B0">
              <w:fldChar w:fldCharType="separate"/>
            </w:r>
            <w:r w:rsidR="00E91874">
              <w:t>TRANS/WP.29/GRRF/2016/27</w:t>
            </w:r>
            <w:r w:rsidR="00FD76B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D76B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E91874">
                <w:t>5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D76B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7E71A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E71AB" w:rsidRPr="007E71AB" w:rsidRDefault="007E71AB" w:rsidP="007E71AB">
      <w:pPr>
        <w:pStyle w:val="SingleTxtGR"/>
        <w:spacing w:before="120"/>
        <w:ind w:left="0" w:right="0"/>
        <w:jc w:val="left"/>
        <w:rPr>
          <w:sz w:val="28"/>
          <w:szCs w:val="28"/>
        </w:rPr>
      </w:pPr>
      <w:r w:rsidRPr="007E71AB">
        <w:rPr>
          <w:sz w:val="28"/>
          <w:szCs w:val="28"/>
        </w:rPr>
        <w:t>Комитет по внутреннему транспорту</w:t>
      </w:r>
    </w:p>
    <w:p w:rsidR="007E71AB" w:rsidRPr="007E71AB" w:rsidRDefault="007E71AB" w:rsidP="007E71AB">
      <w:pPr>
        <w:pStyle w:val="SingleTxtGR"/>
        <w:ind w:left="0" w:right="0"/>
        <w:jc w:val="left"/>
        <w:rPr>
          <w:b/>
          <w:bCs/>
          <w:sz w:val="24"/>
          <w:szCs w:val="24"/>
        </w:rPr>
      </w:pPr>
      <w:r w:rsidRPr="007E71AB">
        <w:rPr>
          <w:b/>
          <w:bCs/>
          <w:sz w:val="24"/>
          <w:szCs w:val="24"/>
        </w:rPr>
        <w:t>Всемирный форум для согласования правил</w:t>
      </w:r>
      <w:r w:rsidRPr="007E71AB">
        <w:rPr>
          <w:b/>
          <w:bCs/>
          <w:sz w:val="24"/>
          <w:szCs w:val="24"/>
        </w:rPr>
        <w:br/>
        <w:t>в области транспортных средств</w:t>
      </w:r>
    </w:p>
    <w:p w:rsidR="007E71AB" w:rsidRPr="007E71AB" w:rsidRDefault="007E71AB" w:rsidP="007E71AB">
      <w:pPr>
        <w:pStyle w:val="SingleTxtGR"/>
        <w:ind w:left="0" w:right="0"/>
        <w:jc w:val="left"/>
        <w:rPr>
          <w:b/>
          <w:bCs/>
        </w:rPr>
      </w:pPr>
      <w:r w:rsidRPr="007E71AB">
        <w:rPr>
          <w:b/>
          <w:bCs/>
        </w:rPr>
        <w:t>Рабочая группа по вопросам торможения и ходовой части</w:t>
      </w:r>
    </w:p>
    <w:p w:rsidR="007E71AB" w:rsidRPr="007E71AB" w:rsidRDefault="007E71AB" w:rsidP="003A38B2">
      <w:pPr>
        <w:pStyle w:val="SingleTxtGR"/>
        <w:ind w:left="0" w:right="0"/>
        <w:jc w:val="left"/>
        <w:rPr>
          <w:b/>
          <w:bCs/>
        </w:rPr>
      </w:pPr>
      <w:r w:rsidRPr="007E71AB">
        <w:rPr>
          <w:b/>
          <w:bCs/>
        </w:rPr>
        <w:t>Восемьдесят вторая сессия</w:t>
      </w:r>
      <w:r w:rsidR="003A38B2" w:rsidRPr="003A38B2">
        <w:rPr>
          <w:b/>
          <w:bCs/>
        </w:rPr>
        <w:br/>
      </w:r>
      <w:r w:rsidRPr="007E71AB">
        <w:t>Женева, 20−23 сентября 2016 года</w:t>
      </w:r>
      <w:r w:rsidR="003A38B2" w:rsidRPr="003A38B2">
        <w:br/>
      </w:r>
      <w:r w:rsidRPr="007E71AB">
        <w:t>Пункт 3 с) предварительной повестки дня</w:t>
      </w:r>
      <w:r w:rsidR="003A38B2" w:rsidRPr="003A38B2">
        <w:br/>
      </w:r>
      <w:r w:rsidRPr="007E71AB">
        <w:rPr>
          <w:b/>
          <w:bCs/>
        </w:rPr>
        <w:t>Правила № 13 и 13-Н – Уточнения</w:t>
      </w:r>
    </w:p>
    <w:p w:rsidR="007E71AB" w:rsidRPr="007E71AB" w:rsidRDefault="003A38B2" w:rsidP="003A38B2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7E71AB" w:rsidRPr="007E71AB">
        <w:t>Предложение по поправкам к Правилам №</w:t>
      </w:r>
      <w:r w:rsidR="007E71AB" w:rsidRPr="007E71AB">
        <w:rPr>
          <w:lang w:val="en-US"/>
        </w:rPr>
        <w:t> </w:t>
      </w:r>
      <w:r w:rsidR="007E71AB" w:rsidRPr="007E71AB">
        <w:t xml:space="preserve">13 (торможение) </w:t>
      </w:r>
    </w:p>
    <w:p w:rsidR="007E71AB" w:rsidRPr="007E71AB" w:rsidRDefault="003A38B2" w:rsidP="003A38B2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7E71AB" w:rsidRPr="007E71AB">
        <w:t>Представлено экспертом от Европейской ассоциации поставщиков автомобильных деталей</w:t>
      </w:r>
      <w:r w:rsidR="007E71AB" w:rsidRPr="003A38B2">
        <w:rPr>
          <w:b w:val="0"/>
          <w:sz w:val="20"/>
        </w:rPr>
        <w:footnoteReference w:customMarkFollows="1" w:id="1"/>
        <w:t>*</w:t>
      </w:r>
    </w:p>
    <w:p w:rsidR="007E71AB" w:rsidRPr="007E71AB" w:rsidRDefault="003A38B2" w:rsidP="007E71AB">
      <w:pPr>
        <w:pStyle w:val="SingleTxtGR"/>
      </w:pPr>
      <w:r>
        <w:rPr>
          <w:lang w:val="en-US"/>
        </w:rPr>
        <w:tab/>
      </w:r>
      <w:r w:rsidR="007E71AB" w:rsidRPr="007E71AB">
        <w:t>Воспроизведенный ниже текст был подготовлен экспертом от Европе</w:t>
      </w:r>
      <w:r w:rsidR="007E71AB" w:rsidRPr="007E71AB">
        <w:t>й</w:t>
      </w:r>
      <w:r w:rsidR="007E71AB" w:rsidRPr="007E71AB">
        <w:t>ской ассоциации поставщиков автомобильных деталей (КСАОД) в целях пре</w:t>
      </w:r>
      <w:r w:rsidR="007E71AB" w:rsidRPr="007E71AB">
        <w:t>д</w:t>
      </w:r>
      <w:r w:rsidR="007E71AB" w:rsidRPr="007E71AB">
        <w:t>ставления поправки к Правилам № 13 на основе неофициального документа GRRF-81-20-Rev.1. Изменения к существующему тексту Правил выделены жирным шрифтом в случае новых положений или зачеркиванием в случае и</w:t>
      </w:r>
      <w:r w:rsidR="007E71AB" w:rsidRPr="007E71AB">
        <w:t>с</w:t>
      </w:r>
      <w:r w:rsidR="007E71AB" w:rsidRPr="007E71AB">
        <w:t>ключенных элементов.</w:t>
      </w:r>
    </w:p>
    <w:p w:rsidR="007E71AB" w:rsidRPr="007E71AB" w:rsidRDefault="007E71AB" w:rsidP="007E71AB">
      <w:pPr>
        <w:pStyle w:val="SingleTxtGR"/>
      </w:pPr>
      <w:r w:rsidRPr="007E71AB">
        <w:br w:type="page"/>
      </w:r>
    </w:p>
    <w:p w:rsidR="007E71AB" w:rsidRPr="003A38B2" w:rsidRDefault="003A38B2" w:rsidP="003A38B2">
      <w:pPr>
        <w:pStyle w:val="HChGR"/>
      </w:pPr>
      <w:r>
        <w:lastRenderedPageBreak/>
        <w:tab/>
      </w:r>
      <w:r>
        <w:rPr>
          <w:lang w:val="en-US"/>
        </w:rPr>
        <w:t>I</w:t>
      </w:r>
      <w:r>
        <w:t>.</w:t>
      </w:r>
      <w:r>
        <w:tab/>
      </w:r>
      <w:r w:rsidR="007E71AB" w:rsidRPr="007E71AB">
        <w:t>Предложение</w:t>
      </w:r>
    </w:p>
    <w:p w:rsidR="007E71AB" w:rsidRPr="007E71AB" w:rsidRDefault="007E71AB" w:rsidP="007E71AB">
      <w:pPr>
        <w:pStyle w:val="SingleTxtGR"/>
      </w:pPr>
      <w:r w:rsidRPr="007E71AB">
        <w:rPr>
          <w:i/>
          <w:iCs/>
        </w:rPr>
        <w:t>Сноску 12 к пункту 5.2.1.32</w:t>
      </w:r>
      <w:r w:rsidRPr="007E71AB">
        <w:t xml:space="preserve"> изменить следующим образом: </w:t>
      </w:r>
    </w:p>
    <w:p w:rsidR="007E71AB" w:rsidRPr="003A38B2" w:rsidRDefault="007E71AB" w:rsidP="007E71AB">
      <w:pPr>
        <w:pStyle w:val="SingleTxtGR"/>
        <w:rPr>
          <w:vertAlign w:val="superscript"/>
        </w:rPr>
      </w:pPr>
      <w:r w:rsidRPr="007E71AB">
        <w:rPr>
          <w:lang w:val="en-GB"/>
        </w:rPr>
        <w:separator/>
      </w:r>
    </w:p>
    <w:p w:rsidR="007E71AB" w:rsidRPr="007E71AB" w:rsidRDefault="007E71AB" w:rsidP="003A38B2">
      <w:pPr>
        <w:pStyle w:val="SingleTxtGR"/>
        <w:tabs>
          <w:tab w:val="left" w:pos="1418"/>
        </w:tabs>
        <w:spacing w:after="80"/>
        <w:ind w:left="1418" w:hanging="284"/>
      </w:pPr>
      <w:r w:rsidRPr="0082270B">
        <w:rPr>
          <w:sz w:val="18"/>
          <w:szCs w:val="18"/>
          <w:vertAlign w:val="superscript"/>
        </w:rPr>
        <w:t>12</w:t>
      </w:r>
      <w:r w:rsidR="003A38B2">
        <w:tab/>
      </w:r>
      <w:r w:rsidRPr="00415DFE">
        <w:rPr>
          <w:sz w:val="18"/>
          <w:szCs w:val="18"/>
        </w:rPr>
        <w:t>Это требование не распространяется на транспортные средства повышенной прох</w:t>
      </w:r>
      <w:r w:rsidRPr="00415DFE">
        <w:rPr>
          <w:sz w:val="18"/>
          <w:szCs w:val="18"/>
        </w:rPr>
        <w:t>о</w:t>
      </w:r>
      <w:r w:rsidRPr="00415DFE">
        <w:rPr>
          <w:sz w:val="18"/>
          <w:szCs w:val="18"/>
        </w:rPr>
        <w:t>димости, транспортные средства специального назначения (например, подвижные установки на нестандартном шасси, подвижные краны, транспортные средства с гидростатическим приводом, на которых система гидравлического привода испол</w:t>
      </w:r>
      <w:r w:rsidRPr="00415DFE">
        <w:rPr>
          <w:sz w:val="18"/>
          <w:szCs w:val="18"/>
        </w:rPr>
        <w:t>ь</w:t>
      </w:r>
      <w:r w:rsidRPr="00415DFE">
        <w:rPr>
          <w:sz w:val="18"/>
          <w:szCs w:val="18"/>
        </w:rPr>
        <w:t xml:space="preserve">зуется также для торможения и вспомогательных функций, </w:t>
      </w:r>
      <w:r w:rsidRPr="00415DFE">
        <w:rPr>
          <w:b/>
          <w:bCs/>
          <w:sz w:val="18"/>
          <w:szCs w:val="18"/>
        </w:rPr>
        <w:t>транспортные средства, на которых датчик(и), необходимый(е) для функционирования контроля</w:t>
      </w:r>
      <w:r w:rsidRPr="00415DFE">
        <w:rPr>
          <w:sz w:val="18"/>
          <w:szCs w:val="18"/>
        </w:rPr>
        <w:t xml:space="preserve"> </w:t>
      </w:r>
      <w:r w:rsidR="003A38B2" w:rsidRPr="00415DFE">
        <w:rPr>
          <w:b/>
          <w:bCs/>
          <w:sz w:val="18"/>
          <w:szCs w:val="18"/>
        </w:rPr>
        <w:t>усто</w:t>
      </w:r>
      <w:r w:rsidR="003A38B2" w:rsidRPr="00415DFE">
        <w:rPr>
          <w:b/>
          <w:bCs/>
          <w:sz w:val="18"/>
          <w:szCs w:val="18"/>
        </w:rPr>
        <w:t>й</w:t>
      </w:r>
      <w:r w:rsidR="003A38B2" w:rsidRPr="00415DFE">
        <w:rPr>
          <w:b/>
          <w:bCs/>
          <w:sz w:val="18"/>
          <w:szCs w:val="18"/>
        </w:rPr>
        <w:t>чивости, не может (не </w:t>
      </w:r>
      <w:r w:rsidRPr="00415DFE">
        <w:rPr>
          <w:b/>
          <w:bCs/>
          <w:sz w:val="18"/>
          <w:szCs w:val="18"/>
        </w:rPr>
        <w:t xml:space="preserve">могут) быть установлен(ы) в силу конструкции шасси транспортного средства, </w:t>
      </w:r>
      <w:r w:rsidRPr="00415DFE">
        <w:rPr>
          <w:sz w:val="18"/>
          <w:szCs w:val="18"/>
        </w:rPr>
        <w:t>транспортные средства категории N</w:t>
      </w:r>
      <w:r w:rsidRPr="00415DFE">
        <w:rPr>
          <w:sz w:val="18"/>
          <w:szCs w:val="18"/>
          <w:vertAlign w:val="subscript"/>
        </w:rPr>
        <w:t>2</w:t>
      </w:r>
      <w:r w:rsidRPr="00415DFE">
        <w:rPr>
          <w:sz w:val="18"/>
          <w:szCs w:val="18"/>
        </w:rPr>
        <w:t>, которые обладают всеми перечисленными далее конструктивными особенностями: полная масса тран</w:t>
      </w:r>
      <w:r w:rsidRPr="00415DFE">
        <w:rPr>
          <w:sz w:val="18"/>
          <w:szCs w:val="18"/>
        </w:rPr>
        <w:t>с</w:t>
      </w:r>
      <w:r w:rsidRPr="00415DFE">
        <w:rPr>
          <w:sz w:val="18"/>
          <w:szCs w:val="18"/>
        </w:rPr>
        <w:t>портного средства от 3,5 до 7,5 тонн, нестандартные низкорамные шасси, более двух осей и гидропривод), автобусы класса I и класса А, относящиеся к категориям М</w:t>
      </w:r>
      <w:r w:rsidRPr="00415DFE">
        <w:rPr>
          <w:sz w:val="18"/>
          <w:szCs w:val="18"/>
          <w:vertAlign w:val="subscript"/>
        </w:rPr>
        <w:t>2</w:t>
      </w:r>
      <w:r w:rsidR="00415DFE">
        <w:rPr>
          <w:sz w:val="18"/>
          <w:szCs w:val="18"/>
        </w:rPr>
        <w:t xml:space="preserve"> и </w:t>
      </w:r>
      <w:r w:rsidRPr="00415DFE">
        <w:rPr>
          <w:sz w:val="18"/>
          <w:szCs w:val="18"/>
        </w:rPr>
        <w:t>М</w:t>
      </w:r>
      <w:r w:rsidRPr="00415DFE">
        <w:rPr>
          <w:sz w:val="18"/>
          <w:szCs w:val="18"/>
          <w:vertAlign w:val="subscript"/>
        </w:rPr>
        <w:t>3</w:t>
      </w:r>
      <w:r w:rsidRPr="00415DFE">
        <w:rPr>
          <w:sz w:val="18"/>
          <w:szCs w:val="18"/>
        </w:rPr>
        <w:t>, сочлененные городские и междугородные автобусы, тягачи категории N</w:t>
      </w:r>
      <w:r w:rsidRPr="00415DFE">
        <w:rPr>
          <w:sz w:val="18"/>
          <w:szCs w:val="18"/>
          <w:vertAlign w:val="subscript"/>
        </w:rPr>
        <w:t>2</w:t>
      </w:r>
      <w:r w:rsidRPr="00415DFE">
        <w:rPr>
          <w:sz w:val="18"/>
          <w:szCs w:val="18"/>
        </w:rPr>
        <w:t xml:space="preserve"> для полуприцепов с полной массой транспортного средства (ПМТС) от 3,5 до 7,5 тонн.</w:t>
      </w:r>
    </w:p>
    <w:p w:rsidR="007E71AB" w:rsidRPr="003A38B2" w:rsidRDefault="003A38B2" w:rsidP="00415DFE">
      <w:pPr>
        <w:pStyle w:val="HChGR"/>
      </w:pPr>
      <w:r>
        <w:tab/>
      </w:r>
      <w:r>
        <w:rPr>
          <w:lang w:val="en-US"/>
        </w:rPr>
        <w:t>II</w:t>
      </w:r>
      <w:r>
        <w:t>.</w:t>
      </w:r>
      <w:r>
        <w:tab/>
      </w:r>
      <w:r w:rsidR="007E71AB" w:rsidRPr="007E71AB">
        <w:t>Обоснование</w:t>
      </w:r>
    </w:p>
    <w:p w:rsidR="007E71AB" w:rsidRPr="007E71AB" w:rsidRDefault="007E71AB" w:rsidP="00415DFE">
      <w:pPr>
        <w:pStyle w:val="SingleTxtGR"/>
      </w:pPr>
      <w:r w:rsidRPr="007E71AB">
        <w:t>1.</w:t>
      </w:r>
      <w:r w:rsidRPr="007E71AB">
        <w:tab/>
        <w:t>В соответствии с пунктом 5.2.1.32 Правил № 13 установка электронной функции обеспечения устойчивости транспортного средства требуется для большинства транспортных средств категорий N</w:t>
      </w:r>
      <w:r w:rsidRPr="007E71AB">
        <w:rPr>
          <w:vertAlign w:val="subscript"/>
        </w:rPr>
        <w:t>2</w:t>
      </w:r>
      <w:r w:rsidRPr="007E71AB">
        <w:t>, N</w:t>
      </w:r>
      <w:r w:rsidRPr="007E71AB">
        <w:rPr>
          <w:vertAlign w:val="subscript"/>
        </w:rPr>
        <w:t>3</w:t>
      </w:r>
      <w:r w:rsidRPr="007E71AB">
        <w:t>, M</w:t>
      </w:r>
      <w:r w:rsidRPr="007E71AB">
        <w:rPr>
          <w:vertAlign w:val="subscript"/>
        </w:rPr>
        <w:t>2</w:t>
      </w:r>
      <w:r w:rsidRPr="007E71AB">
        <w:t xml:space="preserve"> и M</w:t>
      </w:r>
      <w:r w:rsidRPr="007E71AB">
        <w:rPr>
          <w:vertAlign w:val="subscript"/>
        </w:rPr>
        <w:t>3</w:t>
      </w:r>
      <w:r w:rsidRPr="007E71AB">
        <w:t>, однако это тр</w:t>
      </w:r>
      <w:r w:rsidRPr="007E71AB">
        <w:t>е</w:t>
      </w:r>
      <w:r w:rsidRPr="007E71AB">
        <w:t>бование не распространяется на некоторые транспортные средства, в частности на транспортные средства специального назначения, перечисленные в сноске 12 к данному пункту. Эта группа транспортных средств точно не определена ни в каких правилах, и в качестве дополнительного разъяснения в скобках прив</w:t>
      </w:r>
      <w:r w:rsidRPr="007E71AB">
        <w:t>о</w:t>
      </w:r>
      <w:r w:rsidRPr="007E71AB">
        <w:t xml:space="preserve">дится перечень и описание некоторых видов таких транспортных средств. </w:t>
      </w:r>
    </w:p>
    <w:p w:rsidR="007E71AB" w:rsidRPr="007E71AB" w:rsidRDefault="007E71AB" w:rsidP="00415DFE">
      <w:pPr>
        <w:pStyle w:val="SingleTxtGR"/>
      </w:pPr>
      <w:r w:rsidRPr="007E71AB">
        <w:t>2.</w:t>
      </w:r>
      <w:r w:rsidRPr="007E71AB">
        <w:tab/>
        <w:t>Недавно предметом обсуждения стал особый тип транспортных средств – грузовые автомобили, у которых рама отрезана за кабиной и заменена новой задней рамой. Вместо конструкции с жестким мостом задние колеса устанавл</w:t>
      </w:r>
      <w:r w:rsidRPr="007E71AB">
        <w:t>и</w:t>
      </w:r>
      <w:r w:rsidRPr="007E71AB">
        <w:t>вают на независимую подвеску. Это дает возможность осуществлять установку и перевозку грузового кузова, помещаемого на заднюю раму непосредственно между задними колесами. Наиболее распространенными видами грузов для т</w:t>
      </w:r>
      <w:r w:rsidRPr="007E71AB">
        <w:t>а</w:t>
      </w:r>
      <w:r w:rsidRPr="007E71AB">
        <w:t>ких транспортных средств являются вилочные погрузчики и рулонная сталь.</w:t>
      </w:r>
    </w:p>
    <w:p w:rsidR="007E71AB" w:rsidRPr="007E71AB" w:rsidRDefault="007E71AB" w:rsidP="00415DFE">
      <w:pPr>
        <w:pStyle w:val="SingleTxtGR"/>
      </w:pPr>
      <w:r w:rsidRPr="007E71AB">
        <w:t>3.</w:t>
      </w:r>
      <w:r w:rsidRPr="007E71AB">
        <w:tab/>
        <w:t>В качестве входных данных для управляющих алгоритмов электронным системам контроля устойчивости необходимы сигналы датчика бокового уск</w:t>
      </w:r>
      <w:r w:rsidRPr="007E71AB">
        <w:t>о</w:t>
      </w:r>
      <w:r w:rsidRPr="007E71AB">
        <w:t>рения и датчика скорости рыскания. Места установки этих датчиков находятся в пределах участка, указанного изготовителем оригинального транспортного средства, и расположены в зоне кузова вышеупомянутых транспортных средств. Поэтому применение существующих систем контроля устойчивости невозможно по техническим причинам, и требование об обязательной устано</w:t>
      </w:r>
      <w:r w:rsidRPr="007E71AB">
        <w:t>в</w:t>
      </w:r>
      <w:r w:rsidRPr="007E71AB">
        <w:t>ке электронной функции обеспечения устойчивости транспортного средства не должно распространяться на такие транспортные средства.</w:t>
      </w:r>
    </w:p>
    <w:p w:rsidR="00A658DB" w:rsidRDefault="007E71AB" w:rsidP="00415DFE">
      <w:pPr>
        <w:pStyle w:val="SingleTxtGR"/>
      </w:pPr>
      <w:r w:rsidRPr="007E71AB">
        <w:t>4.</w:t>
      </w:r>
      <w:r w:rsidRPr="007E71AB">
        <w:tab/>
        <w:t>GRRF решила вернуться к рассмотрению этого предложения на восем</w:t>
      </w:r>
      <w:r w:rsidRPr="007E71AB">
        <w:t>ь</w:t>
      </w:r>
      <w:r w:rsidRPr="007E71AB">
        <w:t>десят второй сессии и поручила секретариату распространить его под офиц</w:t>
      </w:r>
      <w:r w:rsidRPr="007E71AB">
        <w:t>и</w:t>
      </w:r>
      <w:r w:rsidRPr="007E71AB">
        <w:t>альным условным обозначением.</w:t>
      </w:r>
    </w:p>
    <w:p w:rsidR="003A38B2" w:rsidRPr="003A38B2" w:rsidRDefault="003A38B2" w:rsidP="003A38B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A38B2" w:rsidRPr="003A38B2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74" w:rsidRDefault="00E91874" w:rsidP="00B471C5">
      <w:r>
        <w:separator/>
      </w:r>
    </w:p>
  </w:endnote>
  <w:endnote w:type="continuationSeparator" w:id="0">
    <w:p w:rsidR="00E91874" w:rsidRDefault="00E9187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D76B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A38B2">
      <w:rPr>
        <w:lang w:val="en-US"/>
      </w:rPr>
      <w:t>11496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A38B2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91874">
            <w:rPr>
              <w:lang w:val="en-US"/>
            </w:rPr>
            <w:t>11496</w:t>
          </w:r>
          <w:r w:rsidRPr="001C3ABC">
            <w:rPr>
              <w:lang w:val="en-US"/>
            </w:rPr>
            <w:t xml:space="preserve"> (R)</w:t>
          </w:r>
          <w:r w:rsidR="00E91874">
            <w:rPr>
              <w:lang w:val="en-US"/>
            </w:rPr>
            <w:t xml:space="preserve">  180716  190716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91874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GRRF/2016/2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2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91874" w:rsidRDefault="00E9187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918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918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18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918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18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18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918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918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9187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74" w:rsidRPr="009141DC" w:rsidRDefault="00E9187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91874" w:rsidRPr="00D1261C" w:rsidRDefault="00E9187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E71AB" w:rsidRPr="003A38B2" w:rsidRDefault="007E71AB" w:rsidP="007E71AB">
      <w:pPr>
        <w:pStyle w:val="FootnoteText"/>
        <w:rPr>
          <w:lang w:val="ru-RU"/>
        </w:rPr>
      </w:pPr>
      <w:r>
        <w:rPr>
          <w:lang w:val="ru-RU"/>
        </w:rPr>
        <w:tab/>
      </w:r>
      <w:r w:rsidRPr="003A38B2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3A38B2" w:rsidRPr="003A38B2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3A38B2">
      <w:rPr>
        <w:lang w:val="en-US"/>
      </w:rPr>
      <w:t>TRANS/WP.29/GRRF/2016/27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74"/>
    <w:rsid w:val="000450D1"/>
    <w:rsid w:val="000B1FD5"/>
    <w:rsid w:val="000F2A4F"/>
    <w:rsid w:val="001728AD"/>
    <w:rsid w:val="00203F84"/>
    <w:rsid w:val="002207BD"/>
    <w:rsid w:val="00275188"/>
    <w:rsid w:val="0028687D"/>
    <w:rsid w:val="002B091C"/>
    <w:rsid w:val="002B3D40"/>
    <w:rsid w:val="002D0CCB"/>
    <w:rsid w:val="00345C79"/>
    <w:rsid w:val="00366A39"/>
    <w:rsid w:val="003A38B2"/>
    <w:rsid w:val="00415DFE"/>
    <w:rsid w:val="0048005C"/>
    <w:rsid w:val="004D639B"/>
    <w:rsid w:val="004E242B"/>
    <w:rsid w:val="00544379"/>
    <w:rsid w:val="00566944"/>
    <w:rsid w:val="005D56BF"/>
    <w:rsid w:val="0062027E"/>
    <w:rsid w:val="00643644"/>
    <w:rsid w:val="006575B8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E71AB"/>
    <w:rsid w:val="0082270B"/>
    <w:rsid w:val="008717E8"/>
    <w:rsid w:val="008D01AE"/>
    <w:rsid w:val="008E0423"/>
    <w:rsid w:val="009141DC"/>
    <w:rsid w:val="009174A1"/>
    <w:rsid w:val="0098674D"/>
    <w:rsid w:val="00997ACA"/>
    <w:rsid w:val="00A03FB7"/>
    <w:rsid w:val="00A44256"/>
    <w:rsid w:val="00A55C56"/>
    <w:rsid w:val="00A658DB"/>
    <w:rsid w:val="00A75A11"/>
    <w:rsid w:val="00A9606E"/>
    <w:rsid w:val="00AD7EAD"/>
    <w:rsid w:val="00B319D9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91874"/>
    <w:rsid w:val="00EB0723"/>
    <w:rsid w:val="00EB2957"/>
    <w:rsid w:val="00EE6F37"/>
    <w:rsid w:val="00F1599F"/>
    <w:rsid w:val="00F31EF2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E71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1A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B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E71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1A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B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A7DF-E292-4A3F-AEAB-B5BC6F5D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Benedicte Boudol</cp:lastModifiedBy>
  <cp:revision>2</cp:revision>
  <cp:lastPrinted>2016-07-19T07:23:00Z</cp:lastPrinted>
  <dcterms:created xsi:type="dcterms:W3CDTF">2016-08-05T09:19:00Z</dcterms:created>
  <dcterms:modified xsi:type="dcterms:W3CDTF">2016-08-05T09:19:00Z</dcterms:modified>
</cp:coreProperties>
</file>