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A07" w:rsidRDefault="00841A07" w:rsidP="00841A07">
      <w:pPr>
        <w:spacing w:line="240" w:lineRule="auto"/>
        <w:rPr>
          <w:sz w:val="2"/>
        </w:rPr>
        <w:sectPr w:rsidR="00841A07" w:rsidSect="00841A07">
          <w:headerReference w:type="even" r:id="rId8"/>
          <w:headerReference w:type="default" r:id="rId9"/>
          <w:footerReference w:type="even" r:id="rId10"/>
          <w:footerReference w:type="default" r:id="rId11"/>
          <w:headerReference w:type="first" r:id="rId12"/>
          <w:footerReference w:type="first" r:id="rId13"/>
          <w:pgSz w:w="11909" w:h="16834"/>
          <w:pgMar w:top="1742" w:right="936" w:bottom="1898" w:left="936" w:header="576" w:footer="1030" w:gutter="0"/>
          <w:cols w:space="720"/>
          <w:titlePg/>
          <w:docGrid w:linePitch="360"/>
        </w:sectPr>
      </w:pPr>
      <w:bookmarkStart w:id="0" w:name="_GoBack"/>
      <w:bookmarkEnd w:id="0"/>
    </w:p>
    <w:p w:rsidR="00841A07" w:rsidRPr="00E14391" w:rsidRDefault="00841A07" w:rsidP="00841A07">
      <w:pPr>
        <w:pStyle w:val="H1"/>
        <w:spacing w:after="120"/>
        <w:rPr>
          <w:sz w:val="28"/>
          <w:lang w:val="fr-CH"/>
        </w:rPr>
      </w:pPr>
      <w:r w:rsidRPr="00E14391">
        <w:rPr>
          <w:sz w:val="28"/>
          <w:lang w:val="fr-CH"/>
        </w:rPr>
        <w:lastRenderedPageBreak/>
        <w:t>Commission économique pour l’Europe</w:t>
      </w:r>
    </w:p>
    <w:p w:rsidR="00841A07" w:rsidRPr="00E14391" w:rsidRDefault="00841A07" w:rsidP="00841A07">
      <w:pPr>
        <w:pStyle w:val="H1"/>
        <w:spacing w:after="120" w:line="300" w:lineRule="exact"/>
        <w:rPr>
          <w:b w:val="0"/>
          <w:sz w:val="28"/>
          <w:lang w:val="fr-CH"/>
        </w:rPr>
      </w:pPr>
      <w:r w:rsidRPr="00E14391">
        <w:rPr>
          <w:b w:val="0"/>
          <w:sz w:val="28"/>
          <w:lang w:val="fr-CH"/>
        </w:rPr>
        <w:t>Comité des transports intérieurs</w:t>
      </w:r>
    </w:p>
    <w:p w:rsidR="009A1D1E" w:rsidRPr="00E14391" w:rsidRDefault="009A1D1E" w:rsidP="009A1D1E">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E14391">
        <w:rPr>
          <w:lang w:val="fr-CH"/>
        </w:rPr>
        <w:t xml:space="preserve">Forum mondial de l’harmonisation des Règlements </w:t>
      </w:r>
      <w:r w:rsidR="00717FA3">
        <w:rPr>
          <w:lang w:val="fr-CH"/>
        </w:rPr>
        <w:br/>
      </w:r>
      <w:r w:rsidRPr="00E14391">
        <w:rPr>
          <w:lang w:val="fr-CH"/>
        </w:rPr>
        <w:t>concernant les véhicules</w:t>
      </w:r>
    </w:p>
    <w:p w:rsidR="009A1D1E" w:rsidRPr="00E14391" w:rsidRDefault="009A1D1E" w:rsidP="009A1D1E">
      <w:pPr>
        <w:spacing w:line="120" w:lineRule="exact"/>
        <w:rPr>
          <w:sz w:val="10"/>
          <w:lang w:val="fr-CH"/>
        </w:rPr>
      </w:pPr>
    </w:p>
    <w:p w:rsidR="009A1D1E" w:rsidRPr="00E14391" w:rsidRDefault="009A1D1E" w:rsidP="003118A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rFonts w:eastAsia="Times New Roman"/>
          <w:b w:val="0"/>
          <w:sz w:val="22"/>
          <w:lang w:val="fr-CH"/>
        </w:rPr>
      </w:pPr>
      <w:r w:rsidRPr="00E14391">
        <w:rPr>
          <w:lang w:val="fr-CH"/>
        </w:rPr>
        <w:t>Groupe de travail en matière</w:t>
      </w:r>
      <w:r w:rsidR="003118A3">
        <w:rPr>
          <w:lang w:val="fr-CH"/>
        </w:rPr>
        <w:t xml:space="preserve"> </w:t>
      </w:r>
      <w:r w:rsidR="003118A3">
        <w:rPr>
          <w:lang w:val="fr-CH"/>
        </w:rPr>
        <w:br/>
      </w:r>
      <w:r w:rsidRPr="00E14391">
        <w:rPr>
          <w:rFonts w:eastAsia="Times New Roman"/>
          <w:sz w:val="22"/>
          <w:lang w:val="fr-CH"/>
        </w:rPr>
        <w:t>de roulement et de freinage</w:t>
      </w:r>
    </w:p>
    <w:p w:rsidR="009A1D1E" w:rsidRPr="00E14391" w:rsidRDefault="009A1D1E" w:rsidP="009A1D1E">
      <w:pPr>
        <w:spacing w:line="120" w:lineRule="exact"/>
        <w:rPr>
          <w:rFonts w:eastAsia="Times New Roman"/>
          <w:b/>
          <w:sz w:val="10"/>
          <w:lang w:val="fr-CH"/>
        </w:rPr>
      </w:pPr>
    </w:p>
    <w:p w:rsidR="009A1D1E" w:rsidRPr="00E14391" w:rsidRDefault="009A1D1E" w:rsidP="009A1D1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rFonts w:eastAsia="Calibri"/>
          <w:lang w:val="fr-CH"/>
        </w:rPr>
      </w:pPr>
      <w:r w:rsidRPr="00E14391">
        <w:rPr>
          <w:lang w:val="fr-CH"/>
        </w:rPr>
        <w:t>Quatre-vingt-unième session</w:t>
      </w:r>
    </w:p>
    <w:p w:rsidR="009A1D1E" w:rsidRPr="00856C34" w:rsidRDefault="009A1D1E" w:rsidP="009A1D1E">
      <w:pPr>
        <w:spacing w:line="240" w:lineRule="auto"/>
        <w:rPr>
          <w:rFonts w:eastAsia="Times New Roman"/>
          <w:szCs w:val="20"/>
          <w:lang w:val="fr-CH"/>
        </w:rPr>
      </w:pPr>
      <w:r w:rsidRPr="00856C34">
        <w:rPr>
          <w:rFonts w:eastAsia="Times New Roman"/>
          <w:szCs w:val="20"/>
          <w:lang w:val="fr-CH"/>
        </w:rPr>
        <w:t>Genève, 1</w:t>
      </w:r>
      <w:r w:rsidRPr="00856C34">
        <w:rPr>
          <w:rFonts w:eastAsia="Times New Roman"/>
          <w:szCs w:val="20"/>
          <w:vertAlign w:val="superscript"/>
          <w:lang w:val="fr-CH"/>
        </w:rPr>
        <w:t>er</w:t>
      </w:r>
      <w:r w:rsidRPr="00856C34">
        <w:rPr>
          <w:rFonts w:eastAsia="Times New Roman"/>
          <w:szCs w:val="20"/>
          <w:lang w:val="fr-CH"/>
        </w:rPr>
        <w:t>-5 février 2016</w:t>
      </w:r>
    </w:p>
    <w:p w:rsidR="009A1D1E" w:rsidRPr="00856C34" w:rsidRDefault="009A1D1E" w:rsidP="009A1D1E">
      <w:pPr>
        <w:rPr>
          <w:rFonts w:eastAsia="Times New Roman"/>
          <w:szCs w:val="20"/>
          <w:lang w:val="fr-CH"/>
        </w:rPr>
      </w:pPr>
      <w:r w:rsidRPr="00856C34">
        <w:rPr>
          <w:rFonts w:eastAsia="Times New Roman"/>
          <w:szCs w:val="20"/>
          <w:lang w:val="fr-CH"/>
        </w:rPr>
        <w:t>Point 11 de l’ordre du jour provisoire</w:t>
      </w:r>
    </w:p>
    <w:p w:rsidR="009A1D1E" w:rsidRPr="00E14391" w:rsidRDefault="009A1D1E" w:rsidP="009A1D1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E14391">
        <w:rPr>
          <w:lang w:val="fr-CH"/>
        </w:rPr>
        <w:t>Règlement n</w:t>
      </w:r>
      <w:r w:rsidRPr="00E14391">
        <w:rPr>
          <w:vertAlign w:val="superscript"/>
          <w:lang w:val="fr-CH"/>
        </w:rPr>
        <w:t>o </w:t>
      </w:r>
      <w:r w:rsidRPr="00E14391">
        <w:rPr>
          <w:lang w:val="fr-CH"/>
        </w:rPr>
        <w:t>89</w:t>
      </w:r>
    </w:p>
    <w:p w:rsidR="009A1D1E" w:rsidRPr="00E14391" w:rsidRDefault="009A1D1E" w:rsidP="009A1D1E">
      <w:pPr>
        <w:pStyle w:val="SingleTxt"/>
        <w:spacing w:after="0" w:line="120" w:lineRule="exact"/>
        <w:rPr>
          <w:sz w:val="10"/>
          <w:lang w:val="fr-CH"/>
        </w:rPr>
      </w:pPr>
    </w:p>
    <w:p w:rsidR="009A1D1E" w:rsidRPr="00E14391" w:rsidRDefault="009A1D1E" w:rsidP="009A1D1E">
      <w:pPr>
        <w:pStyle w:val="SingleTxt"/>
        <w:spacing w:after="0" w:line="120" w:lineRule="exact"/>
        <w:rPr>
          <w:sz w:val="10"/>
          <w:lang w:val="fr-CH"/>
        </w:rPr>
      </w:pPr>
    </w:p>
    <w:p w:rsidR="009A1D1E" w:rsidRPr="00E14391" w:rsidRDefault="009A1D1E" w:rsidP="009A1D1E">
      <w:pPr>
        <w:pStyle w:val="SingleTxt"/>
        <w:spacing w:after="0" w:line="120" w:lineRule="exact"/>
        <w:rPr>
          <w:sz w:val="10"/>
          <w:lang w:val="fr-CH"/>
        </w:rPr>
      </w:pPr>
    </w:p>
    <w:p w:rsidR="009A1D1E" w:rsidRPr="00E14391" w:rsidRDefault="009A1D1E" w:rsidP="009A1D1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14391">
        <w:rPr>
          <w:lang w:val="fr-CH"/>
        </w:rPr>
        <w:tab/>
      </w:r>
      <w:r w:rsidRPr="00E14391">
        <w:rPr>
          <w:lang w:val="fr-CH"/>
        </w:rPr>
        <w:tab/>
        <w:t>Proposition d’amendement au Règlement n</w:t>
      </w:r>
      <w:r w:rsidRPr="00E14391">
        <w:rPr>
          <w:vertAlign w:val="superscript"/>
          <w:lang w:val="fr-CH"/>
        </w:rPr>
        <w:t>o </w:t>
      </w:r>
      <w:r w:rsidRPr="00E14391">
        <w:rPr>
          <w:lang w:val="fr-CH"/>
        </w:rPr>
        <w:t xml:space="preserve">89 </w:t>
      </w:r>
      <w:r w:rsidRPr="00E14391">
        <w:rPr>
          <w:lang w:val="fr-CH"/>
        </w:rPr>
        <w:br/>
        <w:t>(Dispositifs limiteurs de vitesse)</w:t>
      </w:r>
    </w:p>
    <w:p w:rsidR="009A1D1E" w:rsidRPr="00E14391" w:rsidRDefault="009A1D1E" w:rsidP="009A1D1E">
      <w:pPr>
        <w:pStyle w:val="SingleTxt"/>
        <w:spacing w:after="0" w:line="120" w:lineRule="exact"/>
        <w:rPr>
          <w:sz w:val="10"/>
          <w:lang w:val="fr-CH"/>
        </w:rPr>
      </w:pPr>
    </w:p>
    <w:p w:rsidR="009A1D1E" w:rsidRPr="00E14391" w:rsidRDefault="009A1D1E" w:rsidP="009A1D1E">
      <w:pPr>
        <w:pStyle w:val="SingleTxt"/>
        <w:spacing w:after="0" w:line="120" w:lineRule="exact"/>
        <w:rPr>
          <w:sz w:val="10"/>
          <w:lang w:val="fr-CH"/>
        </w:rPr>
      </w:pPr>
    </w:p>
    <w:p w:rsidR="009A1D1E" w:rsidRPr="00E14391" w:rsidRDefault="009A1D1E" w:rsidP="009A1D1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vertAlign w:val="superscript"/>
          <w:lang w:val="fr-CH"/>
        </w:rPr>
      </w:pPr>
      <w:r w:rsidRPr="00E14391">
        <w:rPr>
          <w:lang w:val="fr-CH"/>
        </w:rPr>
        <w:tab/>
      </w:r>
      <w:r w:rsidRPr="00E14391">
        <w:rPr>
          <w:lang w:val="fr-CH"/>
        </w:rPr>
        <w:tab/>
        <w:t xml:space="preserve">Communication des experts de l’Organisation internationale </w:t>
      </w:r>
      <w:r w:rsidR="00E14391">
        <w:rPr>
          <w:lang w:val="fr-CH"/>
        </w:rPr>
        <w:br/>
      </w:r>
      <w:r w:rsidRPr="00E14391">
        <w:rPr>
          <w:lang w:val="fr-CH"/>
        </w:rPr>
        <w:t>des constructeurs d’automobiles</w:t>
      </w:r>
      <w:r w:rsidR="00490B71" w:rsidRPr="00E14391">
        <w:rPr>
          <w:rStyle w:val="Appelnotedebasdep"/>
          <w:b w:val="0"/>
          <w:sz w:val="20"/>
          <w:szCs w:val="20"/>
          <w:vertAlign w:val="baseline"/>
          <w:lang w:val="fr-CH"/>
        </w:rPr>
        <w:footnoteReference w:customMarkFollows="1" w:id="1"/>
        <w:t>*</w:t>
      </w:r>
    </w:p>
    <w:p w:rsidR="009A1D1E" w:rsidRPr="00E14391" w:rsidRDefault="009A1D1E" w:rsidP="009A1D1E">
      <w:pPr>
        <w:pStyle w:val="SingleTxt"/>
        <w:spacing w:after="0" w:line="120" w:lineRule="exact"/>
        <w:rPr>
          <w:sz w:val="10"/>
          <w:lang w:val="fr-CH"/>
        </w:rPr>
      </w:pPr>
    </w:p>
    <w:p w:rsidR="009A1D1E" w:rsidRPr="00E14391" w:rsidRDefault="009A1D1E" w:rsidP="009A1D1E">
      <w:pPr>
        <w:pStyle w:val="SingleTxt"/>
        <w:spacing w:after="0" w:line="120" w:lineRule="exact"/>
        <w:rPr>
          <w:sz w:val="10"/>
          <w:lang w:val="fr-CH"/>
        </w:rPr>
      </w:pPr>
    </w:p>
    <w:p w:rsidR="009A1D1E" w:rsidRPr="00E14391" w:rsidRDefault="009A1D1E" w:rsidP="009A1D1E">
      <w:pPr>
        <w:pStyle w:val="SingleTxt"/>
        <w:rPr>
          <w:lang w:val="fr-CH"/>
        </w:rPr>
      </w:pPr>
      <w:r w:rsidRPr="00E14391">
        <w:rPr>
          <w:lang w:val="fr-CH"/>
        </w:rPr>
        <w:tab/>
        <w:t xml:space="preserve">Le texte reproduit ci-après, établi par les experts de </w:t>
      </w:r>
      <w:r w:rsidRPr="00717FA3">
        <w:rPr>
          <w:lang w:val="fr-CH"/>
        </w:rPr>
        <w:t>l’Organisation internationale des constructeurs d’automobiles</w:t>
      </w:r>
      <w:r w:rsidRPr="00E14391">
        <w:rPr>
          <w:lang w:val="fr-CH"/>
        </w:rPr>
        <w:t xml:space="preserve"> (OICA), vise à étendre aux véhicules des catégories </w:t>
      </w:r>
      <w:r w:rsidRPr="00E14391">
        <w:rPr>
          <w:lang w:val="fr-CH" w:eastAsia="fr-BE"/>
        </w:rPr>
        <w:t>M</w:t>
      </w:r>
      <w:r w:rsidRPr="00E14391">
        <w:rPr>
          <w:vertAlign w:val="subscript"/>
          <w:lang w:val="fr-CH" w:eastAsia="fr-BE"/>
        </w:rPr>
        <w:t>2</w:t>
      </w:r>
      <w:r w:rsidRPr="00E14391">
        <w:rPr>
          <w:lang w:val="fr-CH" w:eastAsia="fr-BE"/>
        </w:rPr>
        <w:t xml:space="preserve"> et N</w:t>
      </w:r>
      <w:r w:rsidRPr="00E14391">
        <w:rPr>
          <w:vertAlign w:val="subscript"/>
          <w:lang w:val="fr-CH" w:eastAsia="fr-BE"/>
        </w:rPr>
        <w:t xml:space="preserve">2 </w:t>
      </w:r>
      <w:r w:rsidRPr="00E14391">
        <w:rPr>
          <w:lang w:val="fr-CH"/>
        </w:rPr>
        <w:t>de moins de 5</w:t>
      </w:r>
      <w:r w:rsidR="00BB3890">
        <w:rPr>
          <w:lang w:val="fr-CH"/>
        </w:rPr>
        <w:t> </w:t>
      </w:r>
      <w:r w:rsidRPr="00E14391">
        <w:rPr>
          <w:lang w:val="fr-CH"/>
        </w:rPr>
        <w:t>t la possibilité d’actionner le système de freinage de service. Les modifications qu’il est proposé d’apporter au texte actuel du Règlement sont signalées en caractères gras pour les ajouts ou en caractères biffés pour les suppressions.</w:t>
      </w:r>
    </w:p>
    <w:p w:rsidR="009A1D1E" w:rsidRPr="00E14391" w:rsidRDefault="009A1D1E">
      <w:pPr>
        <w:spacing w:line="240" w:lineRule="auto"/>
        <w:rPr>
          <w:lang w:val="fr-CH"/>
        </w:rPr>
      </w:pPr>
      <w:r w:rsidRPr="00E14391">
        <w:rPr>
          <w:lang w:val="fr-CH"/>
        </w:rPr>
        <w:br w:type="page"/>
      </w:r>
    </w:p>
    <w:p w:rsidR="009A1D1E" w:rsidRPr="00E14391" w:rsidRDefault="009A1D1E" w:rsidP="009A1D1E">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E14391">
        <w:rPr>
          <w:lang w:val="fr-CH"/>
        </w:rPr>
        <w:lastRenderedPageBreak/>
        <w:tab/>
        <w:t>I.</w:t>
      </w:r>
      <w:r w:rsidRPr="00E14391">
        <w:rPr>
          <w:lang w:val="fr-CH"/>
        </w:rPr>
        <w:tab/>
        <w:t>Proposition</w:t>
      </w:r>
    </w:p>
    <w:p w:rsidR="009A1D1E" w:rsidRPr="00E14391" w:rsidRDefault="009A1D1E" w:rsidP="009A1D1E">
      <w:pPr>
        <w:pStyle w:val="SingleTxt"/>
        <w:spacing w:after="0" w:line="120" w:lineRule="exact"/>
        <w:rPr>
          <w:sz w:val="10"/>
          <w:lang w:val="fr-CH"/>
        </w:rPr>
      </w:pPr>
    </w:p>
    <w:p w:rsidR="009A1D1E" w:rsidRPr="00E14391" w:rsidRDefault="009A1D1E" w:rsidP="009A1D1E">
      <w:pPr>
        <w:pStyle w:val="SingleTxt"/>
        <w:spacing w:after="0" w:line="120" w:lineRule="exact"/>
        <w:rPr>
          <w:sz w:val="10"/>
          <w:lang w:val="fr-CH"/>
        </w:rPr>
      </w:pPr>
    </w:p>
    <w:p w:rsidR="009A1D1E" w:rsidRPr="00E14391" w:rsidRDefault="009A1D1E" w:rsidP="00490B71">
      <w:pPr>
        <w:pStyle w:val="SingleTxt"/>
        <w:rPr>
          <w:rFonts w:eastAsia="Times New Roman"/>
          <w:sz w:val="22"/>
          <w:lang w:val="fr-CH"/>
        </w:rPr>
      </w:pPr>
      <w:r w:rsidRPr="00E14391">
        <w:rPr>
          <w:i/>
          <w:lang w:val="fr-CH"/>
        </w:rPr>
        <w:t>Paragraphe 5.1.3</w:t>
      </w:r>
      <w:r w:rsidRPr="00E14391">
        <w:rPr>
          <w:lang w:val="fr-CH"/>
        </w:rPr>
        <w:t>, modifier comme suit :</w:t>
      </w:r>
    </w:p>
    <w:p w:rsidR="009A1D1E" w:rsidRPr="00E14391" w:rsidRDefault="009A1D1E" w:rsidP="00490B71">
      <w:pPr>
        <w:pStyle w:val="SingleTxt"/>
        <w:ind w:left="2218" w:hanging="951"/>
        <w:rPr>
          <w:rFonts w:eastAsia="Times New Roman"/>
          <w:sz w:val="22"/>
          <w:lang w:val="fr-CH"/>
        </w:rPr>
      </w:pPr>
      <w:r w:rsidRPr="00E14391">
        <w:rPr>
          <w:lang w:val="fr-CH"/>
        </w:rPr>
        <w:t>« 5.1.3</w:t>
      </w:r>
      <w:r w:rsidRPr="00E14391">
        <w:rPr>
          <w:lang w:val="fr-CH"/>
        </w:rPr>
        <w:tab/>
        <w:t xml:space="preserve">La fonction de limitation de vitesse ne doit pas faire intervenir le frein de service du véhicule </w:t>
      </w:r>
      <w:r w:rsidRPr="00BB3890">
        <w:rPr>
          <w:b/>
          <w:lang w:val="fr-CH"/>
        </w:rPr>
        <w:t>sauf dans le cas des véhicules des catégories N</w:t>
      </w:r>
      <w:r w:rsidRPr="00BB3890">
        <w:rPr>
          <w:b/>
          <w:vertAlign w:val="subscript"/>
          <w:lang w:val="fr-CH"/>
        </w:rPr>
        <w:t xml:space="preserve">2 </w:t>
      </w:r>
      <w:r w:rsidRPr="00BB3890">
        <w:rPr>
          <w:b/>
          <w:lang w:val="fr-CH"/>
        </w:rPr>
        <w:t>de moins de 5</w:t>
      </w:r>
      <w:r w:rsidR="00BB3890">
        <w:rPr>
          <w:b/>
          <w:lang w:val="fr-CH"/>
        </w:rPr>
        <w:t> </w:t>
      </w:r>
      <w:r w:rsidRPr="00BB3890">
        <w:rPr>
          <w:b/>
          <w:lang w:val="fr-CH"/>
        </w:rPr>
        <w:t>t et M</w:t>
      </w:r>
      <w:r w:rsidRPr="00BB3890">
        <w:rPr>
          <w:b/>
          <w:vertAlign w:val="subscript"/>
          <w:lang w:val="fr-CH"/>
        </w:rPr>
        <w:t>2</w:t>
      </w:r>
      <w:r w:rsidRPr="00BB3890">
        <w:rPr>
          <w:b/>
          <w:lang w:val="fr-CH"/>
        </w:rPr>
        <w:t xml:space="preserve"> où le système de freina</w:t>
      </w:r>
      <w:bookmarkStart w:id="1" w:name="insstart"/>
      <w:bookmarkEnd w:id="1"/>
      <w:r w:rsidRPr="00BB3890">
        <w:rPr>
          <w:b/>
          <w:lang w:val="fr-CH"/>
        </w:rPr>
        <w:t>ge de service du véhicule peut être actionné</w:t>
      </w:r>
      <w:r w:rsidRPr="00E14391">
        <w:rPr>
          <w:lang w:val="fr-CH"/>
        </w:rPr>
        <w:t xml:space="preserve">. L’intervention d’un frein </w:t>
      </w:r>
      <w:r w:rsidRPr="00BB3890">
        <w:rPr>
          <w:b/>
          <w:lang w:val="fr-CH"/>
        </w:rPr>
        <w:t>d’endurance</w:t>
      </w:r>
      <w:r w:rsidRPr="00E14391">
        <w:rPr>
          <w:lang w:val="fr-CH"/>
        </w:rPr>
        <w:t xml:space="preserve"> </w:t>
      </w:r>
      <w:r w:rsidRPr="00E14391">
        <w:rPr>
          <w:strike/>
          <w:lang w:val="fr-CH"/>
        </w:rPr>
        <w:t>permanent (par exemple un ralentisseur)</w:t>
      </w:r>
      <w:r w:rsidRPr="00E14391">
        <w:rPr>
          <w:lang w:val="fr-CH"/>
        </w:rPr>
        <w:t xml:space="preserve"> (s’il existe) n’est autorisée que si elle intervient une fois que la fonction de limitation de vitesse a réduit au minimum l’alimentation du carburant. </w:t>
      </w:r>
      <w:r w:rsidRPr="00BB3890">
        <w:rPr>
          <w:b/>
          <w:lang w:val="fr-CH"/>
        </w:rPr>
        <w:t>Le système de freinage de service du véhicule ne peut être actionné qu’une fois que le frein d’endurance (s’il existe) a été actionné et qu’un ralentissement supplémentaire est requis pour maintenir la vitesse fixée.</w:t>
      </w:r>
      <w:r w:rsidRPr="00E14391">
        <w:rPr>
          <w:lang w:val="fr-CH"/>
        </w:rPr>
        <w:t> »</w:t>
      </w:r>
      <w:r w:rsidRPr="00E14391">
        <w:rPr>
          <w:rFonts w:eastAsia="Times New Roman"/>
          <w:sz w:val="22"/>
          <w:lang w:val="fr-CH"/>
        </w:rPr>
        <w:t>.</w:t>
      </w:r>
    </w:p>
    <w:p w:rsidR="009A1D1E" w:rsidRPr="00856C34" w:rsidRDefault="009A1D1E" w:rsidP="00490B71">
      <w:pPr>
        <w:pStyle w:val="SingleTxt"/>
        <w:rPr>
          <w:rFonts w:eastAsia="Times New Roman"/>
          <w:szCs w:val="20"/>
          <w:lang w:val="fr-CH"/>
        </w:rPr>
      </w:pPr>
      <w:r w:rsidRPr="00856C34">
        <w:rPr>
          <w:rFonts w:eastAsia="Times New Roman"/>
          <w:i/>
          <w:szCs w:val="20"/>
          <w:lang w:val="fr-CH"/>
        </w:rPr>
        <w:t>Paragraphe 5.2.5.1</w:t>
      </w:r>
      <w:r w:rsidRPr="00856C34">
        <w:rPr>
          <w:rFonts w:eastAsia="Times New Roman"/>
          <w:szCs w:val="20"/>
          <w:lang w:val="fr-CH"/>
        </w:rPr>
        <w:t>, modifier comme suit :</w:t>
      </w:r>
    </w:p>
    <w:p w:rsidR="009A1D1E" w:rsidRPr="00856C34" w:rsidRDefault="00490B71" w:rsidP="00490B71">
      <w:pPr>
        <w:pStyle w:val="SingleTxt"/>
        <w:ind w:left="2218" w:hanging="951"/>
        <w:rPr>
          <w:rFonts w:eastAsia="Times New Roman"/>
          <w:b/>
          <w:szCs w:val="20"/>
          <w:lang w:val="fr-CH"/>
        </w:rPr>
      </w:pPr>
      <w:r w:rsidRPr="00856C34">
        <w:rPr>
          <w:rFonts w:eastAsia="Times New Roman"/>
          <w:szCs w:val="20"/>
          <w:lang w:val="fr-CH"/>
        </w:rPr>
        <w:t>« </w:t>
      </w:r>
      <w:r w:rsidR="009A1D1E" w:rsidRPr="00856C34">
        <w:rPr>
          <w:rFonts w:eastAsia="Times New Roman"/>
          <w:szCs w:val="20"/>
          <w:lang w:val="fr-CH"/>
        </w:rPr>
        <w:t>5.2.5.1</w:t>
      </w:r>
      <w:r w:rsidR="009A1D1E" w:rsidRPr="00856C34">
        <w:rPr>
          <w:rFonts w:eastAsia="Times New Roman"/>
          <w:szCs w:val="20"/>
          <w:lang w:val="fr-CH"/>
        </w:rPr>
        <w:tab/>
        <w:t xml:space="preserve">La FLRV ne doit pas actionner le système de freinage de service du véhicule sauf pour les véhicules des catégories </w:t>
      </w:r>
      <w:r w:rsidR="009A1D1E" w:rsidRPr="00856C34">
        <w:rPr>
          <w:rFonts w:eastAsia="Times New Roman"/>
          <w:strike/>
          <w:szCs w:val="20"/>
          <w:lang w:val="fr-CH"/>
        </w:rPr>
        <w:t>M</w:t>
      </w:r>
      <w:r w:rsidR="009A1D1E" w:rsidRPr="00856C34">
        <w:rPr>
          <w:rFonts w:eastAsia="Times New Roman"/>
          <w:strike/>
          <w:szCs w:val="20"/>
          <w:vertAlign w:val="subscript"/>
          <w:lang w:val="fr-CH"/>
        </w:rPr>
        <w:t>1</w:t>
      </w:r>
      <w:r w:rsidR="009A1D1E" w:rsidRPr="00856C34">
        <w:rPr>
          <w:rFonts w:eastAsia="Times New Roman"/>
          <w:strike/>
          <w:szCs w:val="20"/>
          <w:lang w:val="fr-CH"/>
        </w:rPr>
        <w:t xml:space="preserve"> et N</w:t>
      </w:r>
      <w:r w:rsidR="009A1D1E" w:rsidRPr="00856C34">
        <w:rPr>
          <w:rFonts w:eastAsia="Times New Roman"/>
          <w:strike/>
          <w:szCs w:val="20"/>
          <w:vertAlign w:val="subscript"/>
          <w:lang w:val="fr-CH"/>
        </w:rPr>
        <w:t>1</w:t>
      </w:r>
      <w:r w:rsidR="009A1D1E" w:rsidRPr="00856C34">
        <w:rPr>
          <w:rFonts w:eastAsia="Times New Roman"/>
          <w:b/>
          <w:szCs w:val="20"/>
          <w:lang w:val="fr-CH"/>
        </w:rPr>
        <w:t xml:space="preserve"> M</w:t>
      </w:r>
      <w:r w:rsidR="009A1D1E" w:rsidRPr="00856C34">
        <w:rPr>
          <w:rFonts w:eastAsia="Times New Roman"/>
          <w:b/>
          <w:szCs w:val="20"/>
          <w:vertAlign w:val="subscript"/>
          <w:lang w:val="fr-CH"/>
        </w:rPr>
        <w:t>1</w:t>
      </w:r>
      <w:r w:rsidR="009A1D1E" w:rsidRPr="00856C34">
        <w:rPr>
          <w:rFonts w:eastAsia="Times New Roman"/>
          <w:b/>
          <w:szCs w:val="20"/>
          <w:lang w:val="fr-CH"/>
        </w:rPr>
        <w:t>, M</w:t>
      </w:r>
      <w:r w:rsidR="009A1D1E" w:rsidRPr="00856C34">
        <w:rPr>
          <w:rFonts w:eastAsia="Times New Roman"/>
          <w:b/>
          <w:szCs w:val="20"/>
          <w:vertAlign w:val="subscript"/>
          <w:lang w:val="fr-CH"/>
        </w:rPr>
        <w:t>2</w:t>
      </w:r>
      <w:r w:rsidR="009A1D1E" w:rsidRPr="00856C34">
        <w:rPr>
          <w:rFonts w:eastAsia="Times New Roman"/>
          <w:b/>
          <w:szCs w:val="20"/>
          <w:lang w:val="fr-CH"/>
        </w:rPr>
        <w:t xml:space="preserve"> et N</w:t>
      </w:r>
      <w:r w:rsidR="009A1D1E" w:rsidRPr="00856C34">
        <w:rPr>
          <w:rFonts w:eastAsia="Times New Roman"/>
          <w:b/>
          <w:szCs w:val="20"/>
          <w:vertAlign w:val="subscript"/>
          <w:lang w:val="fr-CH"/>
        </w:rPr>
        <w:t>1</w:t>
      </w:r>
      <w:r w:rsidR="009A1D1E" w:rsidRPr="00856C34">
        <w:rPr>
          <w:rFonts w:eastAsia="Times New Roman"/>
          <w:b/>
          <w:szCs w:val="20"/>
          <w:lang w:val="fr-CH"/>
        </w:rPr>
        <w:t>, ainsi que pour les véhicules de la catégorie N</w:t>
      </w:r>
      <w:r w:rsidR="009A1D1E" w:rsidRPr="00856C34">
        <w:rPr>
          <w:rFonts w:eastAsia="Times New Roman"/>
          <w:b/>
          <w:szCs w:val="20"/>
          <w:vertAlign w:val="subscript"/>
          <w:lang w:val="fr-CH"/>
        </w:rPr>
        <w:t>2</w:t>
      </w:r>
      <w:r w:rsidR="009A1D1E" w:rsidRPr="00856C34">
        <w:rPr>
          <w:rFonts w:eastAsia="Times New Roman"/>
          <w:b/>
          <w:szCs w:val="20"/>
          <w:lang w:val="fr-CH"/>
        </w:rPr>
        <w:t xml:space="preserve"> de moins de 5</w:t>
      </w:r>
      <w:r w:rsidR="00BB3890">
        <w:rPr>
          <w:rFonts w:eastAsia="Times New Roman"/>
          <w:b/>
          <w:szCs w:val="20"/>
          <w:lang w:val="fr-CH"/>
        </w:rPr>
        <w:t> </w:t>
      </w:r>
      <w:r w:rsidR="009A1D1E" w:rsidRPr="00856C34">
        <w:rPr>
          <w:rFonts w:eastAsia="Times New Roman"/>
          <w:b/>
          <w:szCs w:val="20"/>
          <w:lang w:val="fr-CH"/>
        </w:rPr>
        <w:t xml:space="preserve">t </w:t>
      </w:r>
      <w:r w:rsidR="009A1D1E" w:rsidRPr="00856C34">
        <w:rPr>
          <w:rFonts w:eastAsia="Times New Roman"/>
          <w:szCs w:val="20"/>
          <w:lang w:val="fr-CH"/>
        </w:rPr>
        <w:t>où cela peut se produire</w:t>
      </w:r>
      <w:r w:rsidR="009A1D1E" w:rsidRPr="00BB3890">
        <w:rPr>
          <w:rFonts w:eastAsia="Times New Roman"/>
          <w:szCs w:val="20"/>
          <w:lang w:val="fr-CH"/>
        </w:rPr>
        <w:t>.</w:t>
      </w:r>
      <w:r w:rsidRPr="00856C34">
        <w:rPr>
          <w:rFonts w:eastAsia="Times New Roman"/>
          <w:szCs w:val="20"/>
          <w:lang w:val="fr-CH"/>
        </w:rPr>
        <w:t> »</w:t>
      </w:r>
      <w:r w:rsidR="009A1D1E" w:rsidRPr="00856C34">
        <w:rPr>
          <w:rFonts w:eastAsia="Times New Roman"/>
          <w:szCs w:val="20"/>
          <w:lang w:val="fr-CH"/>
        </w:rPr>
        <w:t>.</w:t>
      </w:r>
    </w:p>
    <w:p w:rsidR="009A1D1E" w:rsidRPr="00856C34" w:rsidRDefault="009A1D1E" w:rsidP="00490B71">
      <w:pPr>
        <w:pStyle w:val="SingleTxt"/>
        <w:rPr>
          <w:rFonts w:eastAsia="Times New Roman"/>
          <w:szCs w:val="20"/>
          <w:lang w:val="fr-CH"/>
        </w:rPr>
      </w:pPr>
      <w:r w:rsidRPr="00856C34">
        <w:rPr>
          <w:rFonts w:eastAsia="Times New Roman"/>
          <w:i/>
          <w:szCs w:val="20"/>
          <w:lang w:val="fr-CH"/>
        </w:rPr>
        <w:t>Paragraphe 13.1.6</w:t>
      </w:r>
      <w:r w:rsidRPr="00856C34">
        <w:rPr>
          <w:rFonts w:eastAsia="Times New Roman"/>
          <w:szCs w:val="20"/>
          <w:lang w:val="fr-CH"/>
        </w:rPr>
        <w:t>, modifier comme suit :</w:t>
      </w:r>
    </w:p>
    <w:p w:rsidR="009A1D1E" w:rsidRPr="00856C34" w:rsidRDefault="00490B71" w:rsidP="00490B71">
      <w:pPr>
        <w:pStyle w:val="SingleTxt"/>
        <w:ind w:left="2218" w:hanging="951"/>
        <w:rPr>
          <w:rFonts w:eastAsia="Times New Roman"/>
          <w:szCs w:val="20"/>
          <w:lang w:val="fr-CH"/>
        </w:rPr>
      </w:pPr>
      <w:r w:rsidRPr="00856C34">
        <w:rPr>
          <w:rFonts w:eastAsia="Times New Roman"/>
          <w:szCs w:val="20"/>
          <w:lang w:val="fr-CH"/>
        </w:rPr>
        <w:t>« </w:t>
      </w:r>
      <w:r w:rsidR="009A1D1E" w:rsidRPr="00856C34">
        <w:rPr>
          <w:rFonts w:eastAsia="Times New Roman"/>
          <w:szCs w:val="20"/>
          <w:lang w:val="fr-CH"/>
        </w:rPr>
        <w:t>13.1.6</w:t>
      </w:r>
      <w:r w:rsidR="009A1D1E" w:rsidRPr="00856C34">
        <w:rPr>
          <w:rFonts w:eastAsia="Times New Roman"/>
          <w:szCs w:val="20"/>
          <w:lang w:val="fr-CH"/>
        </w:rPr>
        <w:tab/>
        <w:t xml:space="preserve">La fonction de limitation de vitesse ne doit pas faire intervenir le système de freinage de service du véhicule </w:t>
      </w:r>
      <w:r w:rsidR="009A1D1E" w:rsidRPr="00856C34">
        <w:rPr>
          <w:rFonts w:eastAsia="Times New Roman"/>
          <w:b/>
          <w:szCs w:val="20"/>
          <w:lang w:val="fr-CH"/>
        </w:rPr>
        <w:t>sauf dans le cas des véhicules des catégories N</w:t>
      </w:r>
      <w:r w:rsidR="009A1D1E" w:rsidRPr="00856C34">
        <w:rPr>
          <w:rFonts w:eastAsia="Times New Roman"/>
          <w:b/>
          <w:szCs w:val="20"/>
          <w:vertAlign w:val="subscript"/>
          <w:lang w:val="fr-CH"/>
        </w:rPr>
        <w:t xml:space="preserve">2 </w:t>
      </w:r>
      <w:r w:rsidR="009A1D1E" w:rsidRPr="00856C34">
        <w:rPr>
          <w:rFonts w:eastAsia="Times New Roman"/>
          <w:b/>
          <w:szCs w:val="20"/>
          <w:lang w:val="fr-CH"/>
        </w:rPr>
        <w:t>de moins de 5</w:t>
      </w:r>
      <w:r w:rsidR="00BB3890">
        <w:rPr>
          <w:rFonts w:eastAsia="Times New Roman"/>
          <w:b/>
          <w:szCs w:val="20"/>
          <w:lang w:val="fr-CH"/>
        </w:rPr>
        <w:t> </w:t>
      </w:r>
      <w:r w:rsidR="009A1D1E" w:rsidRPr="00856C34">
        <w:rPr>
          <w:rFonts w:eastAsia="Times New Roman"/>
          <w:b/>
          <w:szCs w:val="20"/>
          <w:lang w:val="fr-CH"/>
        </w:rPr>
        <w:t>t et M</w:t>
      </w:r>
      <w:r w:rsidR="009A1D1E" w:rsidRPr="00856C34">
        <w:rPr>
          <w:rFonts w:eastAsia="Times New Roman"/>
          <w:b/>
          <w:szCs w:val="20"/>
          <w:vertAlign w:val="subscript"/>
          <w:lang w:val="fr-CH"/>
        </w:rPr>
        <w:t>2</w:t>
      </w:r>
      <w:r w:rsidR="009A1D1E" w:rsidRPr="00856C34">
        <w:rPr>
          <w:rFonts w:eastAsia="Times New Roman"/>
          <w:b/>
          <w:szCs w:val="20"/>
          <w:lang w:val="fr-CH"/>
        </w:rPr>
        <w:t xml:space="preserve"> où le système de freinage de service du véhicule peut être actionné. L’intervention d’un frein d’endurance </w:t>
      </w:r>
      <w:r w:rsidR="009A1D1E" w:rsidRPr="00856C34">
        <w:rPr>
          <w:rFonts w:eastAsia="Times New Roman"/>
          <w:strike/>
          <w:szCs w:val="20"/>
          <w:lang w:val="fr-CH"/>
        </w:rPr>
        <w:t>permanent (par exemple un ralentisseur)</w:t>
      </w:r>
      <w:r w:rsidR="009A1D1E" w:rsidRPr="00856C34">
        <w:rPr>
          <w:rFonts w:eastAsia="Times New Roman"/>
          <w:b/>
          <w:szCs w:val="20"/>
          <w:lang w:val="fr-CH"/>
        </w:rPr>
        <w:t xml:space="preserve"> (s’il existe) </w:t>
      </w:r>
      <w:r w:rsidR="009A1D1E" w:rsidRPr="00856C34">
        <w:rPr>
          <w:rFonts w:eastAsia="Times New Roman"/>
          <w:szCs w:val="20"/>
          <w:lang w:val="fr-CH"/>
        </w:rPr>
        <w:t>n’est autorisée</w:t>
      </w:r>
      <w:r w:rsidR="009A1D1E" w:rsidRPr="00856C34">
        <w:rPr>
          <w:rFonts w:eastAsia="Times New Roman"/>
          <w:b/>
          <w:szCs w:val="20"/>
          <w:lang w:val="fr-CH"/>
        </w:rPr>
        <w:t xml:space="preserve"> </w:t>
      </w:r>
      <w:r w:rsidR="009A1D1E" w:rsidRPr="00856C34">
        <w:rPr>
          <w:rFonts w:eastAsia="Times New Roman"/>
          <w:szCs w:val="20"/>
          <w:lang w:val="fr-CH"/>
        </w:rPr>
        <w:t>que si elle intervient une fois que la fonction de limitation de vitesse a réduit au minimum l’alimentation du carburant.</w:t>
      </w:r>
      <w:r w:rsidR="009A1D1E" w:rsidRPr="00856C34">
        <w:rPr>
          <w:rFonts w:eastAsia="Times New Roman"/>
          <w:b/>
          <w:szCs w:val="20"/>
          <w:lang w:val="fr-CH"/>
        </w:rPr>
        <w:t xml:space="preserve"> Le système de freinage de service du véhicule ne peut être actionné qu’une fois que le frein d’endurance (s’il existe) a été actionné et qu’un ralentissement supplémentaire est requis pour maintenir la vitesse fixée.</w:t>
      </w:r>
      <w:r w:rsidRPr="00856C34">
        <w:rPr>
          <w:rFonts w:eastAsia="Times New Roman"/>
          <w:szCs w:val="20"/>
          <w:lang w:val="fr-CH"/>
        </w:rPr>
        <w:t> »</w:t>
      </w:r>
      <w:r w:rsidR="009A1D1E" w:rsidRPr="00856C34">
        <w:rPr>
          <w:rFonts w:eastAsia="Times New Roman"/>
          <w:szCs w:val="20"/>
          <w:lang w:val="fr-CH"/>
        </w:rPr>
        <w:t>.</w:t>
      </w:r>
    </w:p>
    <w:p w:rsidR="009A1D1E" w:rsidRPr="00856C34" w:rsidRDefault="009A1D1E" w:rsidP="00490B71">
      <w:pPr>
        <w:pStyle w:val="SingleTxt"/>
        <w:rPr>
          <w:rFonts w:eastAsia="Times New Roman"/>
          <w:szCs w:val="20"/>
          <w:lang w:val="fr-CH"/>
        </w:rPr>
      </w:pPr>
      <w:r w:rsidRPr="00856C34">
        <w:rPr>
          <w:rFonts w:eastAsia="Times New Roman"/>
          <w:i/>
          <w:szCs w:val="20"/>
          <w:lang w:val="fr-CH"/>
        </w:rPr>
        <w:t>Paragraphe 13.2.1</w:t>
      </w:r>
      <w:r w:rsidRPr="00856C34">
        <w:rPr>
          <w:rFonts w:eastAsia="Times New Roman"/>
          <w:szCs w:val="20"/>
          <w:lang w:val="fr-CH"/>
        </w:rPr>
        <w:t>, modifier comme suit :</w:t>
      </w:r>
    </w:p>
    <w:p w:rsidR="009A1D1E" w:rsidRPr="00856C34" w:rsidRDefault="00490B71" w:rsidP="00490B71">
      <w:pPr>
        <w:pStyle w:val="SingleTxt"/>
        <w:ind w:left="2218" w:hanging="951"/>
        <w:rPr>
          <w:rFonts w:eastAsia="Times New Roman"/>
          <w:szCs w:val="20"/>
          <w:lang w:val="fr-CH"/>
        </w:rPr>
      </w:pPr>
      <w:r w:rsidRPr="00856C34">
        <w:rPr>
          <w:rFonts w:eastAsia="Times New Roman"/>
          <w:szCs w:val="20"/>
          <w:lang w:val="fr-CH"/>
        </w:rPr>
        <w:t>« </w:t>
      </w:r>
      <w:r w:rsidR="009A1D1E" w:rsidRPr="00856C34">
        <w:rPr>
          <w:rFonts w:eastAsia="Times New Roman"/>
          <w:szCs w:val="20"/>
          <w:lang w:val="fr-CH"/>
        </w:rPr>
        <w:t>13.2.1</w:t>
      </w:r>
      <w:r w:rsidR="009A1D1E" w:rsidRPr="00856C34">
        <w:rPr>
          <w:rFonts w:eastAsia="Times New Roman"/>
          <w:szCs w:val="20"/>
          <w:lang w:val="fr-CH"/>
        </w:rPr>
        <w:tab/>
        <w:t xml:space="preserve">Le véhicule sur lequel le DLRV homologué a été installé doit satisfaire à l’ensemble des prescriptions des paragraphes 5.2.2, 5.2.4, </w:t>
      </w:r>
      <w:r w:rsidR="009A1D1E" w:rsidRPr="00856C34">
        <w:rPr>
          <w:rFonts w:eastAsia="Times New Roman"/>
          <w:b/>
          <w:szCs w:val="20"/>
          <w:lang w:val="fr-CH"/>
        </w:rPr>
        <w:t>5.2.5.1,</w:t>
      </w:r>
      <w:r w:rsidR="009A1D1E" w:rsidRPr="00856C34">
        <w:rPr>
          <w:rFonts w:eastAsia="Times New Roman"/>
          <w:szCs w:val="20"/>
          <w:lang w:val="fr-CH"/>
        </w:rPr>
        <w:t xml:space="preserve"> 5.2.5.4, 5.2.6 et 5.2.7.</w:t>
      </w:r>
      <w:r w:rsidRPr="00856C34">
        <w:rPr>
          <w:rFonts w:eastAsia="Times New Roman"/>
          <w:szCs w:val="20"/>
          <w:lang w:val="fr-CH"/>
        </w:rPr>
        <w:t> »</w:t>
      </w:r>
      <w:r w:rsidR="009A1D1E" w:rsidRPr="00856C34">
        <w:rPr>
          <w:rFonts w:eastAsia="Times New Roman"/>
          <w:szCs w:val="20"/>
          <w:lang w:val="fr-CH"/>
        </w:rPr>
        <w:t>.</w:t>
      </w:r>
    </w:p>
    <w:p w:rsidR="009A1D1E" w:rsidRPr="00856C34" w:rsidRDefault="009A1D1E" w:rsidP="00490B71">
      <w:pPr>
        <w:pStyle w:val="SingleTxt"/>
        <w:rPr>
          <w:rFonts w:eastAsia="Times New Roman"/>
          <w:szCs w:val="20"/>
          <w:lang w:val="fr-CH"/>
        </w:rPr>
      </w:pPr>
      <w:r w:rsidRPr="00856C34">
        <w:rPr>
          <w:rFonts w:eastAsia="Times New Roman"/>
          <w:i/>
          <w:szCs w:val="20"/>
          <w:lang w:val="fr-CH"/>
        </w:rPr>
        <w:t>Paragraphe 21.1.3</w:t>
      </w:r>
      <w:r w:rsidRPr="00856C34">
        <w:rPr>
          <w:rFonts w:eastAsia="Times New Roman"/>
          <w:szCs w:val="20"/>
          <w:lang w:val="fr-CH"/>
        </w:rPr>
        <w:t>, modifier comme suit :</w:t>
      </w:r>
    </w:p>
    <w:p w:rsidR="009A1D1E" w:rsidRPr="00856C34" w:rsidRDefault="00490B71" w:rsidP="00490B71">
      <w:pPr>
        <w:pStyle w:val="SingleTxt"/>
        <w:ind w:left="2218" w:hanging="951"/>
        <w:rPr>
          <w:rFonts w:eastAsia="Times New Roman"/>
          <w:szCs w:val="20"/>
          <w:lang w:val="fr-CH"/>
        </w:rPr>
      </w:pPr>
      <w:r w:rsidRPr="00856C34">
        <w:rPr>
          <w:rFonts w:eastAsia="Times New Roman"/>
          <w:szCs w:val="20"/>
          <w:lang w:val="fr-CH"/>
        </w:rPr>
        <w:t>« </w:t>
      </w:r>
      <w:r w:rsidR="009A1D1E" w:rsidRPr="00856C34">
        <w:rPr>
          <w:rFonts w:eastAsia="Times New Roman"/>
          <w:szCs w:val="20"/>
          <w:lang w:val="fr-CH"/>
        </w:rPr>
        <w:t>21.1.3</w:t>
      </w:r>
      <w:r w:rsidR="009A1D1E" w:rsidRPr="00856C34">
        <w:rPr>
          <w:rFonts w:eastAsia="Times New Roman"/>
          <w:szCs w:val="20"/>
          <w:lang w:val="fr-CH"/>
        </w:rPr>
        <w:tab/>
        <w:t xml:space="preserve">Le DLV ne doit pas faire intervenir le système de freinage de service du véhicule </w:t>
      </w:r>
      <w:r w:rsidR="009A1D1E" w:rsidRPr="00856C34">
        <w:rPr>
          <w:rFonts w:eastAsia="Times New Roman"/>
          <w:b/>
          <w:szCs w:val="20"/>
          <w:lang w:val="fr-CH"/>
        </w:rPr>
        <w:t xml:space="preserve">sauf s’il s’agit d’un DLV destiné à être installé sur un véhicule des catégories </w:t>
      </w:r>
      <w:r w:rsidR="009A1D1E" w:rsidRPr="00856C34">
        <w:rPr>
          <w:rFonts w:eastAsia="Times New Roman"/>
          <w:b/>
          <w:szCs w:val="20"/>
          <w:lang w:val="fr-CH" w:eastAsia="fr-BE"/>
        </w:rPr>
        <w:t>M</w:t>
      </w:r>
      <w:r w:rsidR="009A1D1E" w:rsidRPr="00856C34">
        <w:rPr>
          <w:rFonts w:eastAsia="Times New Roman"/>
          <w:b/>
          <w:szCs w:val="20"/>
          <w:vertAlign w:val="subscript"/>
          <w:lang w:val="fr-CH" w:eastAsia="fr-BE"/>
        </w:rPr>
        <w:t>1</w:t>
      </w:r>
      <w:r w:rsidR="009A1D1E" w:rsidRPr="00856C34">
        <w:rPr>
          <w:rFonts w:eastAsia="Times New Roman"/>
          <w:b/>
          <w:szCs w:val="20"/>
          <w:lang w:val="fr-CH"/>
        </w:rPr>
        <w:t xml:space="preserve">, </w:t>
      </w:r>
      <w:r w:rsidR="009A1D1E" w:rsidRPr="00856C34">
        <w:rPr>
          <w:rFonts w:eastAsia="Times New Roman"/>
          <w:b/>
          <w:szCs w:val="20"/>
          <w:lang w:val="fr-CH" w:eastAsia="fr-BE"/>
        </w:rPr>
        <w:t>M</w:t>
      </w:r>
      <w:r w:rsidR="009A1D1E" w:rsidRPr="00856C34">
        <w:rPr>
          <w:rFonts w:eastAsia="Times New Roman"/>
          <w:b/>
          <w:szCs w:val="20"/>
          <w:vertAlign w:val="subscript"/>
          <w:lang w:val="fr-CH" w:eastAsia="fr-BE"/>
        </w:rPr>
        <w:t>2</w:t>
      </w:r>
      <w:r w:rsidR="009A1D1E" w:rsidRPr="00856C34">
        <w:rPr>
          <w:rFonts w:eastAsia="Times New Roman"/>
          <w:b/>
          <w:szCs w:val="20"/>
          <w:lang w:val="fr-CH"/>
        </w:rPr>
        <w:t xml:space="preserve"> et N</w:t>
      </w:r>
      <w:r w:rsidR="009A1D1E" w:rsidRPr="00856C34">
        <w:rPr>
          <w:rFonts w:eastAsia="Times New Roman"/>
          <w:b/>
          <w:szCs w:val="20"/>
          <w:vertAlign w:val="subscript"/>
          <w:lang w:val="fr-CH"/>
        </w:rPr>
        <w:t>1</w:t>
      </w:r>
      <w:r w:rsidR="009A1D1E" w:rsidRPr="00856C34">
        <w:rPr>
          <w:rFonts w:eastAsia="Times New Roman"/>
          <w:b/>
          <w:szCs w:val="20"/>
          <w:lang w:val="fr-CH"/>
        </w:rPr>
        <w:t>, ou sur un véhicule de la catégorie N</w:t>
      </w:r>
      <w:r w:rsidR="009A1D1E" w:rsidRPr="00856C34">
        <w:rPr>
          <w:rFonts w:eastAsia="Times New Roman"/>
          <w:b/>
          <w:szCs w:val="20"/>
          <w:vertAlign w:val="subscript"/>
          <w:lang w:val="fr-CH"/>
        </w:rPr>
        <w:t>2</w:t>
      </w:r>
      <w:r w:rsidR="009A1D1E" w:rsidRPr="00856C34">
        <w:rPr>
          <w:rFonts w:eastAsia="Times New Roman"/>
          <w:b/>
          <w:szCs w:val="20"/>
          <w:lang w:val="fr-CH"/>
        </w:rPr>
        <w:t xml:space="preserve"> de moins de 5</w:t>
      </w:r>
      <w:r w:rsidR="00BB3890">
        <w:rPr>
          <w:rFonts w:eastAsia="Times New Roman"/>
          <w:b/>
          <w:szCs w:val="20"/>
          <w:lang w:val="fr-CH"/>
        </w:rPr>
        <w:t> </w:t>
      </w:r>
      <w:r w:rsidR="009A1D1E" w:rsidRPr="00856C34">
        <w:rPr>
          <w:rFonts w:eastAsia="Times New Roman"/>
          <w:b/>
          <w:szCs w:val="20"/>
          <w:lang w:val="fr-CH"/>
        </w:rPr>
        <w:t xml:space="preserve">t où le système de freinage de service du véhicule peut être actionné. </w:t>
      </w:r>
      <w:r w:rsidR="009A1D1E" w:rsidRPr="00856C34">
        <w:rPr>
          <w:rFonts w:eastAsia="Times New Roman"/>
          <w:szCs w:val="20"/>
          <w:lang w:val="fr-CH"/>
        </w:rPr>
        <w:t>L’intervention d’un frein</w:t>
      </w:r>
      <w:r w:rsidR="009A1D1E" w:rsidRPr="00856C34">
        <w:rPr>
          <w:rFonts w:eastAsia="Times New Roman"/>
          <w:b/>
          <w:szCs w:val="20"/>
          <w:lang w:val="fr-CH"/>
        </w:rPr>
        <w:t xml:space="preserve"> d’endurance </w:t>
      </w:r>
      <w:r w:rsidR="009A1D1E" w:rsidRPr="00856C34">
        <w:rPr>
          <w:rFonts w:eastAsia="Times New Roman"/>
          <w:strike/>
          <w:szCs w:val="20"/>
          <w:lang w:val="fr-CH"/>
        </w:rPr>
        <w:t>permanent (par exemple un ralentisseur)</w:t>
      </w:r>
      <w:r w:rsidR="009A1D1E" w:rsidRPr="00856C34">
        <w:rPr>
          <w:rFonts w:eastAsia="Times New Roman"/>
          <w:b/>
          <w:szCs w:val="20"/>
          <w:lang w:val="fr-CH"/>
        </w:rPr>
        <w:t xml:space="preserve"> (s’il existe) </w:t>
      </w:r>
      <w:r w:rsidR="009A1D1E" w:rsidRPr="00856C34">
        <w:rPr>
          <w:rFonts w:eastAsia="Times New Roman"/>
          <w:szCs w:val="20"/>
          <w:lang w:val="fr-CH"/>
        </w:rPr>
        <w:t>n’est autorisée</w:t>
      </w:r>
      <w:r w:rsidR="009A1D1E" w:rsidRPr="00856C34">
        <w:rPr>
          <w:rFonts w:eastAsia="Times New Roman"/>
          <w:b/>
          <w:szCs w:val="20"/>
          <w:lang w:val="fr-CH"/>
        </w:rPr>
        <w:t xml:space="preserve"> </w:t>
      </w:r>
      <w:r w:rsidR="009A1D1E" w:rsidRPr="00856C34">
        <w:rPr>
          <w:rFonts w:eastAsia="Times New Roman"/>
          <w:szCs w:val="20"/>
          <w:lang w:val="fr-CH"/>
        </w:rPr>
        <w:t>que si elle intervient une fois que la fonction de limitation de vitesse a réduit au minimum l’alimentation du carburant.</w:t>
      </w:r>
      <w:r w:rsidR="009A1D1E" w:rsidRPr="00856C34">
        <w:rPr>
          <w:rFonts w:eastAsia="Times New Roman"/>
          <w:b/>
          <w:szCs w:val="20"/>
          <w:lang w:val="fr-CH"/>
        </w:rPr>
        <w:t xml:space="preserve"> Le système de freinage de service du véhicule ne peut être actionné qu’une fois que le frein d’endurance (s’il existe) a été actionné et qu’un ralentissement supplémentaire est requis pour maintenir la vitesse fixée.</w:t>
      </w:r>
      <w:r w:rsidRPr="00856C34">
        <w:rPr>
          <w:rFonts w:eastAsia="Times New Roman"/>
          <w:szCs w:val="20"/>
          <w:lang w:val="fr-CH"/>
        </w:rPr>
        <w:t> »</w:t>
      </w:r>
      <w:r w:rsidR="009A1D1E" w:rsidRPr="00856C34">
        <w:rPr>
          <w:rFonts w:eastAsia="Times New Roman"/>
          <w:szCs w:val="20"/>
          <w:lang w:val="fr-CH"/>
        </w:rPr>
        <w:t>.</w:t>
      </w:r>
    </w:p>
    <w:p w:rsidR="009A1D1E" w:rsidRPr="00856C34" w:rsidRDefault="009A1D1E" w:rsidP="00490B71">
      <w:pPr>
        <w:pStyle w:val="SingleTxt"/>
        <w:keepNext/>
        <w:rPr>
          <w:rFonts w:eastAsia="Times New Roman"/>
          <w:szCs w:val="20"/>
          <w:lang w:val="fr-CH"/>
        </w:rPr>
      </w:pPr>
      <w:r w:rsidRPr="00856C34">
        <w:rPr>
          <w:rFonts w:eastAsia="Times New Roman"/>
          <w:i/>
          <w:szCs w:val="20"/>
          <w:lang w:val="fr-CH"/>
        </w:rPr>
        <w:t>Paragraphe 21.2.5.1</w:t>
      </w:r>
      <w:r w:rsidRPr="00856C34">
        <w:rPr>
          <w:rFonts w:eastAsia="Times New Roman"/>
          <w:szCs w:val="20"/>
          <w:lang w:val="fr-CH"/>
        </w:rPr>
        <w:t>, modifier comme suit :</w:t>
      </w:r>
    </w:p>
    <w:p w:rsidR="009A1D1E" w:rsidRPr="00856C34" w:rsidRDefault="00490B71" w:rsidP="00490B71">
      <w:pPr>
        <w:pStyle w:val="SingleTxt"/>
        <w:keepNext/>
        <w:ind w:left="2218" w:hanging="951"/>
        <w:rPr>
          <w:rFonts w:eastAsia="Times New Roman"/>
          <w:szCs w:val="20"/>
          <w:lang w:val="fr-CH"/>
        </w:rPr>
      </w:pPr>
      <w:r w:rsidRPr="00856C34">
        <w:rPr>
          <w:rFonts w:eastAsia="Times New Roman"/>
          <w:szCs w:val="20"/>
          <w:lang w:val="fr-CH"/>
        </w:rPr>
        <w:t>« </w:t>
      </w:r>
      <w:r w:rsidR="009A1D1E" w:rsidRPr="00856C34">
        <w:rPr>
          <w:rFonts w:eastAsia="Times New Roman"/>
          <w:szCs w:val="20"/>
          <w:lang w:val="fr-CH"/>
        </w:rPr>
        <w:t>21.2.5.1</w:t>
      </w:r>
      <w:r w:rsidR="009A1D1E" w:rsidRPr="00856C34">
        <w:rPr>
          <w:rFonts w:eastAsia="Times New Roman"/>
          <w:szCs w:val="20"/>
          <w:lang w:val="fr-CH"/>
        </w:rPr>
        <w:tab/>
        <w:t xml:space="preserve">Le dispositif limiteur réglable de la vitesse ne doit pas actionner le système de freinage de service du véhicule sauf pour les véhicules des catégories </w:t>
      </w:r>
      <w:r w:rsidR="009A1D1E" w:rsidRPr="00856C34">
        <w:rPr>
          <w:rFonts w:eastAsia="Times New Roman"/>
          <w:strike/>
          <w:szCs w:val="20"/>
          <w:lang w:val="fr-CH"/>
        </w:rPr>
        <w:lastRenderedPageBreak/>
        <w:t>M</w:t>
      </w:r>
      <w:r w:rsidR="009A1D1E" w:rsidRPr="00856C34">
        <w:rPr>
          <w:rFonts w:eastAsia="Times New Roman"/>
          <w:strike/>
          <w:szCs w:val="20"/>
          <w:vertAlign w:val="subscript"/>
          <w:lang w:val="fr-CH"/>
        </w:rPr>
        <w:t>1</w:t>
      </w:r>
      <w:r w:rsidR="009A1D1E" w:rsidRPr="00856C34">
        <w:rPr>
          <w:rFonts w:eastAsia="Times New Roman"/>
          <w:strike/>
          <w:szCs w:val="20"/>
          <w:lang w:val="fr-CH"/>
        </w:rPr>
        <w:t xml:space="preserve"> et N</w:t>
      </w:r>
      <w:r w:rsidR="009A1D1E" w:rsidRPr="00856C34">
        <w:rPr>
          <w:rFonts w:eastAsia="Times New Roman"/>
          <w:strike/>
          <w:szCs w:val="20"/>
          <w:vertAlign w:val="subscript"/>
          <w:lang w:val="fr-CH"/>
        </w:rPr>
        <w:t>1</w:t>
      </w:r>
      <w:r w:rsidR="009A1D1E" w:rsidRPr="00856C34">
        <w:rPr>
          <w:rFonts w:eastAsia="Times New Roman"/>
          <w:szCs w:val="20"/>
          <w:lang w:val="fr-CH"/>
        </w:rPr>
        <w:t xml:space="preserve">, </w:t>
      </w:r>
      <w:r w:rsidR="009A1D1E" w:rsidRPr="00856C34">
        <w:rPr>
          <w:rFonts w:eastAsia="Times New Roman"/>
          <w:b/>
          <w:szCs w:val="20"/>
          <w:lang w:val="fr-CH"/>
        </w:rPr>
        <w:t>M</w:t>
      </w:r>
      <w:r w:rsidR="009A1D1E" w:rsidRPr="00856C34">
        <w:rPr>
          <w:rFonts w:eastAsia="Times New Roman"/>
          <w:b/>
          <w:szCs w:val="20"/>
          <w:vertAlign w:val="subscript"/>
          <w:lang w:val="fr-CH"/>
        </w:rPr>
        <w:t>1</w:t>
      </w:r>
      <w:r w:rsidR="009A1D1E" w:rsidRPr="00856C34">
        <w:rPr>
          <w:rFonts w:eastAsia="Times New Roman"/>
          <w:b/>
          <w:szCs w:val="20"/>
          <w:lang w:val="fr-CH"/>
        </w:rPr>
        <w:t>, M</w:t>
      </w:r>
      <w:r w:rsidR="009A1D1E" w:rsidRPr="00856C34">
        <w:rPr>
          <w:rFonts w:eastAsia="Times New Roman"/>
          <w:b/>
          <w:szCs w:val="20"/>
          <w:vertAlign w:val="subscript"/>
          <w:lang w:val="fr-CH"/>
        </w:rPr>
        <w:t>2</w:t>
      </w:r>
      <w:r w:rsidR="009A1D1E" w:rsidRPr="00856C34">
        <w:rPr>
          <w:rFonts w:eastAsia="Times New Roman"/>
          <w:b/>
          <w:szCs w:val="20"/>
          <w:lang w:val="fr-CH"/>
        </w:rPr>
        <w:t xml:space="preserve"> et N</w:t>
      </w:r>
      <w:r w:rsidR="009A1D1E" w:rsidRPr="00856C34">
        <w:rPr>
          <w:rFonts w:eastAsia="Times New Roman"/>
          <w:b/>
          <w:szCs w:val="20"/>
          <w:vertAlign w:val="subscript"/>
          <w:lang w:val="fr-CH"/>
        </w:rPr>
        <w:t>1</w:t>
      </w:r>
      <w:r w:rsidR="009A1D1E" w:rsidRPr="00856C34">
        <w:rPr>
          <w:rFonts w:eastAsia="Times New Roman"/>
          <w:b/>
          <w:szCs w:val="20"/>
          <w:lang w:val="fr-CH"/>
        </w:rPr>
        <w:t>, ainsi que pour les véhicules de la catégorie N</w:t>
      </w:r>
      <w:r w:rsidR="009A1D1E" w:rsidRPr="00856C34">
        <w:rPr>
          <w:rFonts w:eastAsia="Times New Roman"/>
          <w:b/>
          <w:szCs w:val="20"/>
          <w:vertAlign w:val="subscript"/>
          <w:lang w:val="fr-CH"/>
        </w:rPr>
        <w:t>2</w:t>
      </w:r>
      <w:r w:rsidR="009A1D1E" w:rsidRPr="00856C34">
        <w:rPr>
          <w:rFonts w:eastAsia="Times New Roman"/>
          <w:b/>
          <w:szCs w:val="20"/>
          <w:lang w:val="fr-CH"/>
        </w:rPr>
        <w:t xml:space="preserve"> de moins de 5</w:t>
      </w:r>
      <w:r w:rsidR="00BB3890">
        <w:rPr>
          <w:rFonts w:eastAsia="Times New Roman"/>
          <w:b/>
          <w:szCs w:val="20"/>
          <w:lang w:val="fr-CH"/>
        </w:rPr>
        <w:t> </w:t>
      </w:r>
      <w:r w:rsidR="009A1D1E" w:rsidRPr="00856C34">
        <w:rPr>
          <w:rFonts w:eastAsia="Times New Roman"/>
          <w:b/>
          <w:szCs w:val="20"/>
          <w:lang w:val="fr-CH"/>
        </w:rPr>
        <w:t xml:space="preserve">t </w:t>
      </w:r>
      <w:r w:rsidR="009A1D1E" w:rsidRPr="00856C34">
        <w:rPr>
          <w:rFonts w:eastAsia="Times New Roman"/>
          <w:szCs w:val="20"/>
          <w:lang w:val="fr-CH"/>
        </w:rPr>
        <w:t>où cela peut se produire.</w:t>
      </w:r>
      <w:r w:rsidRPr="00856C34">
        <w:rPr>
          <w:rFonts w:eastAsia="Times New Roman"/>
          <w:szCs w:val="20"/>
          <w:lang w:val="fr-CH"/>
        </w:rPr>
        <w:t> »</w:t>
      </w:r>
      <w:r w:rsidR="009A1D1E" w:rsidRPr="00856C34">
        <w:rPr>
          <w:rFonts w:eastAsia="Times New Roman"/>
          <w:szCs w:val="20"/>
          <w:lang w:val="fr-CH"/>
        </w:rPr>
        <w:t>.</w:t>
      </w:r>
    </w:p>
    <w:p w:rsidR="00856C34" w:rsidRPr="00856C34" w:rsidRDefault="00856C34" w:rsidP="00856C34">
      <w:pPr>
        <w:pStyle w:val="SingleTxt"/>
        <w:spacing w:after="0" w:line="120" w:lineRule="exact"/>
        <w:rPr>
          <w:sz w:val="10"/>
          <w:lang w:val="fr-CH"/>
        </w:rPr>
      </w:pPr>
    </w:p>
    <w:p w:rsidR="00856C34" w:rsidRPr="00856C34" w:rsidRDefault="00856C34" w:rsidP="00856C34">
      <w:pPr>
        <w:pStyle w:val="SingleTxt"/>
        <w:spacing w:after="0" w:line="120" w:lineRule="exact"/>
        <w:rPr>
          <w:sz w:val="10"/>
          <w:lang w:val="fr-CH"/>
        </w:rPr>
      </w:pPr>
    </w:p>
    <w:p w:rsidR="009A1D1E" w:rsidRPr="00856C34" w:rsidRDefault="00490B71" w:rsidP="00856C34">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856C34">
        <w:rPr>
          <w:lang w:val="fr-CH"/>
        </w:rPr>
        <w:tab/>
      </w:r>
      <w:r w:rsidR="009A1D1E" w:rsidRPr="00856C34">
        <w:rPr>
          <w:lang w:val="fr-CH"/>
        </w:rPr>
        <w:t>II.</w:t>
      </w:r>
      <w:r w:rsidR="009A1D1E" w:rsidRPr="00856C34">
        <w:rPr>
          <w:lang w:val="fr-CH"/>
        </w:rPr>
        <w:tab/>
        <w:t>Justification</w:t>
      </w:r>
    </w:p>
    <w:p w:rsidR="00490B71" w:rsidRPr="00856C34" w:rsidRDefault="00490B71" w:rsidP="00856C34">
      <w:pPr>
        <w:pStyle w:val="SingleTxt"/>
        <w:spacing w:after="0" w:line="120" w:lineRule="exact"/>
        <w:rPr>
          <w:sz w:val="10"/>
          <w:szCs w:val="20"/>
          <w:lang w:val="fr-CH"/>
        </w:rPr>
      </w:pPr>
    </w:p>
    <w:p w:rsidR="00856C34" w:rsidRPr="00856C34" w:rsidRDefault="00856C34" w:rsidP="00856C34">
      <w:pPr>
        <w:pStyle w:val="SingleTxt"/>
        <w:spacing w:after="0" w:line="120" w:lineRule="exact"/>
        <w:rPr>
          <w:sz w:val="10"/>
          <w:szCs w:val="20"/>
          <w:lang w:val="fr-CH"/>
        </w:rPr>
      </w:pPr>
    </w:p>
    <w:p w:rsidR="009A1D1E" w:rsidRPr="00856C34" w:rsidRDefault="009A1D1E" w:rsidP="00490B71">
      <w:pPr>
        <w:pStyle w:val="SingleTxt"/>
        <w:numPr>
          <w:ilvl w:val="0"/>
          <w:numId w:val="8"/>
        </w:numPr>
        <w:tabs>
          <w:tab w:val="clear" w:pos="475"/>
          <w:tab w:val="num" w:pos="1742"/>
        </w:tabs>
        <w:ind w:left="1267"/>
        <w:rPr>
          <w:szCs w:val="20"/>
          <w:lang w:val="fr-CH" w:eastAsia="fr-FR"/>
        </w:rPr>
      </w:pPr>
      <w:r w:rsidRPr="00856C34">
        <w:rPr>
          <w:szCs w:val="20"/>
          <w:lang w:val="fr-CH" w:eastAsia="fr-FR"/>
        </w:rPr>
        <w:t>Certains véhicules de la catégorie M</w:t>
      </w:r>
      <w:r w:rsidRPr="00856C34">
        <w:rPr>
          <w:szCs w:val="20"/>
          <w:vertAlign w:val="subscript"/>
          <w:lang w:val="fr-CH" w:eastAsia="fr-FR"/>
        </w:rPr>
        <w:t>2</w:t>
      </w:r>
      <w:r w:rsidRPr="00856C34">
        <w:rPr>
          <w:szCs w:val="20"/>
          <w:lang w:val="fr-CH" w:eastAsia="fr-FR"/>
        </w:rPr>
        <w:t xml:space="preserve"> (&gt; 9 occupants) sont dérivés de la catégorie M</w:t>
      </w:r>
      <w:r w:rsidRPr="00856C34">
        <w:rPr>
          <w:szCs w:val="20"/>
          <w:vertAlign w:val="subscript"/>
          <w:lang w:val="fr-CH" w:eastAsia="fr-FR"/>
        </w:rPr>
        <w:t>1</w:t>
      </w:r>
      <w:r w:rsidRPr="00856C34">
        <w:rPr>
          <w:szCs w:val="20"/>
          <w:lang w:val="fr-CH" w:eastAsia="fr-FR"/>
        </w:rPr>
        <w:t xml:space="preserve"> par allongement de l’arrière de leur carrosserie. Les véhicules de la catégorie N</w:t>
      </w:r>
      <w:r w:rsidRPr="00856C34">
        <w:rPr>
          <w:szCs w:val="20"/>
          <w:vertAlign w:val="subscript"/>
          <w:lang w:val="fr-CH" w:eastAsia="fr-FR"/>
        </w:rPr>
        <w:t>2</w:t>
      </w:r>
      <w:r w:rsidRPr="00856C34">
        <w:rPr>
          <w:szCs w:val="20"/>
          <w:lang w:val="fr-CH" w:eastAsia="fr-FR"/>
        </w:rPr>
        <w:t xml:space="preserve"> qui sont dérivés de ces véhicules de la catégorie M</w:t>
      </w:r>
      <w:r w:rsidRPr="00856C34">
        <w:rPr>
          <w:szCs w:val="20"/>
          <w:vertAlign w:val="subscript"/>
          <w:lang w:val="fr-CH" w:eastAsia="fr-FR"/>
        </w:rPr>
        <w:t>2</w:t>
      </w:r>
      <w:r w:rsidRPr="00856C34">
        <w:rPr>
          <w:szCs w:val="20"/>
          <w:lang w:val="fr-CH" w:eastAsia="fr-FR"/>
        </w:rPr>
        <w:t xml:space="preserve"> sont par conséquent pour la plupart limités à 5</w:t>
      </w:r>
      <w:r w:rsidR="00490B71" w:rsidRPr="00856C34">
        <w:rPr>
          <w:szCs w:val="20"/>
          <w:lang w:val="fr-CH" w:eastAsia="fr-FR"/>
        </w:rPr>
        <w:t> </w:t>
      </w:r>
      <w:r w:rsidRPr="00856C34">
        <w:rPr>
          <w:szCs w:val="20"/>
          <w:lang w:val="fr-CH" w:eastAsia="fr-FR"/>
        </w:rPr>
        <w:t>t (masse maximale pour la catégorie M</w:t>
      </w:r>
      <w:r w:rsidRPr="00856C34">
        <w:rPr>
          <w:szCs w:val="20"/>
          <w:vertAlign w:val="subscript"/>
          <w:lang w:val="fr-CH" w:eastAsia="fr-FR"/>
        </w:rPr>
        <w:t>2</w:t>
      </w:r>
      <w:r w:rsidR="00490B71" w:rsidRPr="00856C34">
        <w:rPr>
          <w:szCs w:val="20"/>
          <w:lang w:val="fr-CH" w:eastAsia="fr-FR"/>
        </w:rPr>
        <w:t>).</w:t>
      </w:r>
    </w:p>
    <w:p w:rsidR="009A1D1E" w:rsidRPr="00856C34" w:rsidRDefault="009A1D1E" w:rsidP="00490B71">
      <w:pPr>
        <w:pStyle w:val="SingleTxt"/>
        <w:numPr>
          <w:ilvl w:val="0"/>
          <w:numId w:val="8"/>
        </w:numPr>
        <w:tabs>
          <w:tab w:val="clear" w:pos="475"/>
          <w:tab w:val="num" w:pos="1742"/>
        </w:tabs>
        <w:ind w:left="1267"/>
        <w:rPr>
          <w:szCs w:val="20"/>
          <w:lang w:val="fr-CH" w:eastAsia="fr-FR"/>
        </w:rPr>
      </w:pPr>
      <w:r w:rsidRPr="00856C34">
        <w:rPr>
          <w:szCs w:val="20"/>
          <w:lang w:val="fr-CH" w:eastAsia="fr-FR"/>
        </w:rPr>
        <w:t>Il en résulte que les limiteurs de vitesse et les limiteurs de vitesse réglables doivent faire face à des conditions de charge et de conduite très similaires</w:t>
      </w:r>
      <w:r w:rsidR="00490B71" w:rsidRPr="00856C34">
        <w:rPr>
          <w:szCs w:val="20"/>
          <w:lang w:val="fr-CH" w:eastAsia="fr-FR"/>
        </w:rPr>
        <w:t> </w:t>
      </w:r>
      <w:r w:rsidRPr="00856C34">
        <w:rPr>
          <w:szCs w:val="20"/>
          <w:lang w:val="fr-CH" w:eastAsia="fr-FR"/>
        </w:rPr>
        <w:t xml:space="preserve">: faible charge et faible force de ralentissement. </w:t>
      </w:r>
    </w:p>
    <w:p w:rsidR="009A1D1E" w:rsidRPr="00856C34" w:rsidRDefault="009A1D1E" w:rsidP="00490B71">
      <w:pPr>
        <w:pStyle w:val="SingleTxt"/>
        <w:numPr>
          <w:ilvl w:val="0"/>
          <w:numId w:val="8"/>
        </w:numPr>
        <w:tabs>
          <w:tab w:val="clear" w:pos="475"/>
          <w:tab w:val="num" w:pos="1742"/>
        </w:tabs>
        <w:ind w:left="1267"/>
        <w:rPr>
          <w:iCs/>
          <w:szCs w:val="20"/>
          <w:lang w:val="fr-CH" w:eastAsia="fr-FR"/>
        </w:rPr>
      </w:pPr>
      <w:r w:rsidRPr="00856C34">
        <w:rPr>
          <w:szCs w:val="20"/>
          <w:lang w:val="fr-CH" w:eastAsia="fr-FR"/>
        </w:rPr>
        <w:t xml:space="preserve">Le texte actuel du règlement concernant les DLRV </w:t>
      </w:r>
      <w:r w:rsidRPr="00856C34">
        <w:rPr>
          <w:i/>
          <w:iCs/>
          <w:szCs w:val="20"/>
          <w:lang w:val="fr-CH" w:eastAsia="fr-FR"/>
        </w:rPr>
        <w:t xml:space="preserve">(Dispositifs limiteurs réglables de la vitesse) </w:t>
      </w:r>
      <w:r w:rsidRPr="00856C34">
        <w:rPr>
          <w:iCs/>
          <w:szCs w:val="20"/>
          <w:lang w:val="fr-CH" w:eastAsia="fr-FR"/>
        </w:rPr>
        <w:t>permet d’actionner le système de freinage de service du véhicule lorsque la vitesse fixée volontairement par le conducteur est dépassée, mais cette possibilité est actuellement limitée aux véhicules des catégories M</w:t>
      </w:r>
      <w:r w:rsidRPr="00856C34">
        <w:rPr>
          <w:iCs/>
          <w:szCs w:val="20"/>
          <w:vertAlign w:val="subscript"/>
          <w:lang w:val="fr-CH" w:eastAsia="fr-FR"/>
        </w:rPr>
        <w:t>1</w:t>
      </w:r>
      <w:r w:rsidRPr="00856C34">
        <w:rPr>
          <w:iCs/>
          <w:szCs w:val="20"/>
          <w:lang w:val="fr-CH" w:eastAsia="fr-FR"/>
        </w:rPr>
        <w:t xml:space="preserve"> et N</w:t>
      </w:r>
      <w:r w:rsidRPr="00856C34">
        <w:rPr>
          <w:iCs/>
          <w:szCs w:val="20"/>
          <w:vertAlign w:val="subscript"/>
          <w:lang w:val="fr-CH" w:eastAsia="fr-FR"/>
        </w:rPr>
        <w:t>1</w:t>
      </w:r>
      <w:r w:rsidRPr="00856C34">
        <w:rPr>
          <w:szCs w:val="20"/>
          <w:lang w:val="fr-CH" w:eastAsia="fr-FR"/>
        </w:rPr>
        <w:t xml:space="preserve">. </w:t>
      </w:r>
    </w:p>
    <w:p w:rsidR="009A1D1E" w:rsidRPr="00856C34" w:rsidRDefault="009A1D1E" w:rsidP="00490B71">
      <w:pPr>
        <w:pStyle w:val="SingleTxt"/>
        <w:numPr>
          <w:ilvl w:val="0"/>
          <w:numId w:val="8"/>
        </w:numPr>
        <w:tabs>
          <w:tab w:val="clear" w:pos="475"/>
          <w:tab w:val="num" w:pos="1742"/>
        </w:tabs>
        <w:ind w:left="1267"/>
        <w:rPr>
          <w:szCs w:val="20"/>
          <w:lang w:val="fr-CH" w:eastAsia="fr-FR"/>
        </w:rPr>
      </w:pPr>
      <w:r w:rsidRPr="00856C34">
        <w:rPr>
          <w:szCs w:val="20"/>
          <w:lang w:val="fr-CH" w:eastAsia="fr-FR"/>
        </w:rPr>
        <w:t>La proposition étend cette possibilité</w:t>
      </w:r>
      <w:r w:rsidR="00490B71" w:rsidRPr="00856C34">
        <w:rPr>
          <w:szCs w:val="20"/>
          <w:lang w:val="fr-CH" w:eastAsia="fr-FR"/>
        </w:rPr>
        <w:t> </w:t>
      </w:r>
      <w:r w:rsidRPr="00856C34">
        <w:rPr>
          <w:szCs w:val="20"/>
          <w:lang w:val="fr-CH" w:eastAsia="fr-FR"/>
        </w:rPr>
        <w:t>:</w:t>
      </w:r>
    </w:p>
    <w:p w:rsidR="009A1D1E" w:rsidRPr="00856C34" w:rsidRDefault="00490B71" w:rsidP="00490B71">
      <w:pPr>
        <w:pStyle w:val="SingleTxt"/>
        <w:rPr>
          <w:szCs w:val="20"/>
          <w:lang w:val="fr-CH" w:eastAsia="fr-FR"/>
        </w:rPr>
      </w:pPr>
      <w:r w:rsidRPr="00856C34">
        <w:rPr>
          <w:szCs w:val="20"/>
          <w:lang w:val="fr-CH" w:eastAsia="fr-FR"/>
        </w:rPr>
        <w:tab/>
      </w:r>
      <w:r w:rsidR="009A1D1E" w:rsidRPr="00856C34">
        <w:rPr>
          <w:szCs w:val="20"/>
          <w:lang w:val="fr-CH" w:eastAsia="fr-FR"/>
        </w:rPr>
        <w:t>a)</w:t>
      </w:r>
      <w:r w:rsidR="009A1D1E" w:rsidRPr="00856C34">
        <w:rPr>
          <w:szCs w:val="20"/>
          <w:lang w:val="fr-CH" w:eastAsia="fr-FR"/>
        </w:rPr>
        <w:tab/>
      </w:r>
      <w:r w:rsidR="00BB3890">
        <w:rPr>
          <w:szCs w:val="20"/>
          <w:lang w:val="fr-CH" w:eastAsia="fr-FR"/>
        </w:rPr>
        <w:t>A</w:t>
      </w:r>
      <w:r w:rsidR="009A1D1E" w:rsidRPr="00856C34">
        <w:rPr>
          <w:szCs w:val="20"/>
          <w:lang w:val="fr-CH" w:eastAsia="fr-FR"/>
        </w:rPr>
        <w:t>ux DLRV des véhicules des catégories M</w:t>
      </w:r>
      <w:r w:rsidR="009A1D1E" w:rsidRPr="00856C34">
        <w:rPr>
          <w:szCs w:val="20"/>
          <w:vertAlign w:val="subscript"/>
          <w:lang w:val="fr-CH" w:eastAsia="fr-FR"/>
        </w:rPr>
        <w:t>2</w:t>
      </w:r>
      <w:r w:rsidR="009A1D1E" w:rsidRPr="00856C34">
        <w:rPr>
          <w:szCs w:val="20"/>
          <w:lang w:val="fr-CH" w:eastAsia="fr-FR"/>
        </w:rPr>
        <w:t xml:space="preserve"> et N</w:t>
      </w:r>
      <w:r w:rsidR="009A1D1E" w:rsidRPr="00856C34">
        <w:rPr>
          <w:szCs w:val="20"/>
          <w:vertAlign w:val="subscript"/>
          <w:lang w:val="fr-CH" w:eastAsia="fr-FR"/>
        </w:rPr>
        <w:t>2</w:t>
      </w:r>
      <w:r w:rsidR="009A1D1E" w:rsidRPr="00856C34">
        <w:rPr>
          <w:szCs w:val="20"/>
          <w:lang w:val="fr-CH" w:eastAsia="fr-FR"/>
        </w:rPr>
        <w:t>&lt;5</w:t>
      </w:r>
      <w:r w:rsidR="00BB3890">
        <w:rPr>
          <w:szCs w:val="20"/>
          <w:lang w:val="fr-CH" w:eastAsia="fr-FR"/>
        </w:rPr>
        <w:t> </w:t>
      </w:r>
      <w:r w:rsidR="009A1D1E" w:rsidRPr="00856C34">
        <w:rPr>
          <w:szCs w:val="20"/>
          <w:lang w:val="fr-CH" w:eastAsia="fr-FR"/>
        </w:rPr>
        <w:t xml:space="preserve">t, et </w:t>
      </w:r>
    </w:p>
    <w:p w:rsidR="009A1D1E" w:rsidRPr="00856C34" w:rsidRDefault="00490B71" w:rsidP="00490B71">
      <w:pPr>
        <w:pStyle w:val="SingleTxt"/>
        <w:ind w:left="2218" w:hanging="951"/>
        <w:rPr>
          <w:szCs w:val="20"/>
          <w:lang w:val="fr-CH" w:eastAsia="fr-FR"/>
        </w:rPr>
      </w:pPr>
      <w:r w:rsidRPr="00856C34">
        <w:rPr>
          <w:szCs w:val="20"/>
          <w:lang w:val="fr-CH" w:eastAsia="fr-FR"/>
        </w:rPr>
        <w:tab/>
      </w:r>
      <w:r w:rsidR="009A1D1E" w:rsidRPr="00856C34">
        <w:rPr>
          <w:szCs w:val="20"/>
          <w:lang w:val="fr-CH" w:eastAsia="fr-FR"/>
        </w:rPr>
        <w:t>b)</w:t>
      </w:r>
      <w:r w:rsidR="009A1D1E" w:rsidRPr="00856C34">
        <w:rPr>
          <w:szCs w:val="20"/>
          <w:lang w:val="fr-CH" w:eastAsia="fr-FR"/>
        </w:rPr>
        <w:tab/>
      </w:r>
      <w:r w:rsidR="00BB3890">
        <w:rPr>
          <w:szCs w:val="20"/>
          <w:lang w:val="fr-CH" w:eastAsia="fr-FR"/>
        </w:rPr>
        <w:t>A</w:t>
      </w:r>
      <w:r w:rsidR="009A1D1E" w:rsidRPr="00856C34">
        <w:rPr>
          <w:szCs w:val="20"/>
          <w:lang w:val="fr-CH" w:eastAsia="fr-FR"/>
        </w:rPr>
        <w:t>ux DLV (</w:t>
      </w:r>
      <w:r w:rsidR="009A1D1E" w:rsidRPr="00856C34">
        <w:rPr>
          <w:i/>
          <w:szCs w:val="20"/>
          <w:lang w:val="fr-CH" w:eastAsia="fr-FR"/>
        </w:rPr>
        <w:t>Dispositifs limiteurs de vitesse</w:t>
      </w:r>
      <w:r w:rsidRPr="00856C34">
        <w:rPr>
          <w:szCs w:val="20"/>
          <w:lang w:val="fr-CH" w:eastAsia="fr-FR"/>
        </w:rPr>
        <w:t xml:space="preserve">) des véhicules des catégories </w:t>
      </w:r>
      <w:r w:rsidR="009A1D1E" w:rsidRPr="00856C34">
        <w:rPr>
          <w:szCs w:val="20"/>
          <w:lang w:val="fr-CH" w:eastAsia="fr-FR"/>
        </w:rPr>
        <w:t>M</w:t>
      </w:r>
      <w:r w:rsidR="009A1D1E" w:rsidRPr="00856C34">
        <w:rPr>
          <w:szCs w:val="20"/>
          <w:vertAlign w:val="subscript"/>
          <w:lang w:val="fr-CH" w:eastAsia="fr-FR"/>
        </w:rPr>
        <w:t>2</w:t>
      </w:r>
      <w:r w:rsidR="009A1D1E" w:rsidRPr="00856C34">
        <w:rPr>
          <w:szCs w:val="20"/>
          <w:lang w:val="fr-CH" w:eastAsia="fr-FR"/>
        </w:rPr>
        <w:t xml:space="preserve"> et N</w:t>
      </w:r>
      <w:r w:rsidR="009A1D1E" w:rsidRPr="00856C34">
        <w:rPr>
          <w:szCs w:val="20"/>
          <w:vertAlign w:val="subscript"/>
          <w:lang w:val="fr-CH" w:eastAsia="fr-FR"/>
        </w:rPr>
        <w:t>2</w:t>
      </w:r>
      <w:r w:rsidR="009A1D1E" w:rsidRPr="00856C34">
        <w:rPr>
          <w:szCs w:val="20"/>
          <w:lang w:val="fr-CH" w:eastAsia="fr-FR"/>
        </w:rPr>
        <w:t>&lt;5</w:t>
      </w:r>
      <w:r w:rsidR="00BB3890">
        <w:rPr>
          <w:szCs w:val="20"/>
          <w:lang w:val="fr-CH" w:eastAsia="fr-FR"/>
        </w:rPr>
        <w:t> </w:t>
      </w:r>
      <w:r w:rsidR="009A1D1E" w:rsidRPr="00856C34">
        <w:rPr>
          <w:szCs w:val="20"/>
          <w:lang w:val="fr-CH" w:eastAsia="fr-FR"/>
        </w:rPr>
        <w:t>t.</w:t>
      </w:r>
    </w:p>
    <w:p w:rsidR="009A1D1E" w:rsidRPr="00E14391" w:rsidRDefault="009A1D1E" w:rsidP="00490B71">
      <w:pPr>
        <w:pStyle w:val="SingleTxt"/>
        <w:numPr>
          <w:ilvl w:val="0"/>
          <w:numId w:val="8"/>
        </w:numPr>
        <w:tabs>
          <w:tab w:val="clear" w:pos="475"/>
          <w:tab w:val="num" w:pos="1742"/>
        </w:tabs>
        <w:ind w:left="1267"/>
        <w:rPr>
          <w:rFonts w:eastAsia="Calibri"/>
          <w:szCs w:val="24"/>
          <w:lang w:val="fr-CH"/>
        </w:rPr>
      </w:pPr>
      <w:r w:rsidRPr="00856C34">
        <w:rPr>
          <w:rFonts w:eastAsia="Times New Roman"/>
          <w:szCs w:val="20"/>
          <w:lang w:val="fr-CH"/>
        </w:rPr>
        <w:t>La proposition permet en outre une gestion positive des sources de ralentissement</w:t>
      </w:r>
      <w:r w:rsidR="00490B71" w:rsidRPr="00856C34">
        <w:rPr>
          <w:rFonts w:eastAsia="Times New Roman"/>
          <w:szCs w:val="20"/>
          <w:lang w:val="fr-CH"/>
        </w:rPr>
        <w:t> </w:t>
      </w:r>
      <w:r w:rsidRPr="00856C34">
        <w:rPr>
          <w:rFonts w:eastAsia="Times New Roman"/>
          <w:szCs w:val="20"/>
          <w:lang w:val="fr-CH"/>
        </w:rPr>
        <w:t>: alimentation en carburant, frein d’endurance et système de freinage de service.</w:t>
      </w:r>
      <w:r w:rsidRPr="00856C34">
        <w:rPr>
          <w:szCs w:val="20"/>
          <w:lang w:val="fr-CH"/>
        </w:rPr>
        <w:t xml:space="preserve"> </w:t>
      </w:r>
    </w:p>
    <w:p w:rsidR="00841A07" w:rsidRPr="009A1D1E" w:rsidRDefault="009A1D1E" w:rsidP="009A1D1E">
      <w:pPr>
        <w:pStyle w:val="H1"/>
        <w:spacing w:line="240" w:lineRule="auto"/>
        <w:rPr>
          <w:b w:val="0"/>
          <w:sz w:val="20"/>
        </w:rPr>
      </w:pPr>
      <w:r>
        <w:rPr>
          <w:b w:val="0"/>
          <w:noProof/>
          <w:w w:val="100"/>
          <w:sz w:val="20"/>
          <w:lang w:val="fr-FR" w:eastAsia="fr-FR"/>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790184" id="Straight Connector 5"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Cj&#10;QE8n2gEAAAw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841A07" w:rsidRPr="009A1D1E" w:rsidSect="00841A07">
      <w:type w:val="continuous"/>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B9F" w:rsidRDefault="00FA5B9F" w:rsidP="00F3330B">
      <w:pPr>
        <w:spacing w:line="240" w:lineRule="auto"/>
      </w:pPr>
      <w:r>
        <w:separator/>
      </w:r>
    </w:p>
  </w:endnote>
  <w:endnote w:type="continuationSeparator" w:id="0">
    <w:p w:rsidR="00FA5B9F" w:rsidRDefault="00FA5B9F"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Trebuchet MS"/>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jc w:val="center"/>
      <w:tblLayout w:type="fixed"/>
      <w:tblLook w:val="0000" w:firstRow="0" w:lastRow="0" w:firstColumn="0" w:lastColumn="0" w:noHBand="0" w:noVBand="0"/>
    </w:tblPr>
    <w:tblGrid>
      <w:gridCol w:w="5126"/>
      <w:gridCol w:w="5127"/>
    </w:tblGrid>
    <w:tr w:rsidR="00841A07" w:rsidTr="00841A07">
      <w:trPr>
        <w:jc w:val="center"/>
      </w:trPr>
      <w:tc>
        <w:tcPr>
          <w:tcW w:w="5126" w:type="dxa"/>
          <w:shd w:val="clear" w:color="auto" w:fill="auto"/>
        </w:tcPr>
        <w:p w:rsidR="00841A07" w:rsidRPr="00841A07" w:rsidRDefault="00841A07" w:rsidP="00841A07">
          <w:pPr>
            <w:pStyle w:val="Pieddepage"/>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575AA">
            <w:rPr>
              <w:b w:val="0"/>
              <w:w w:val="103"/>
              <w:sz w:val="14"/>
            </w:rPr>
            <w:t>GE.15-20574</w:t>
          </w:r>
          <w:r>
            <w:rPr>
              <w:b w:val="0"/>
              <w:w w:val="103"/>
              <w:sz w:val="14"/>
            </w:rPr>
            <w:fldChar w:fldCharType="end"/>
          </w:r>
        </w:p>
      </w:tc>
      <w:tc>
        <w:tcPr>
          <w:tcW w:w="5127" w:type="dxa"/>
          <w:shd w:val="clear" w:color="auto" w:fill="auto"/>
        </w:tcPr>
        <w:p w:rsidR="00841A07" w:rsidRPr="00841A07" w:rsidRDefault="00841A07" w:rsidP="00841A07">
          <w:pPr>
            <w:pStyle w:val="Pieddepage"/>
            <w:rPr>
              <w:w w:val="103"/>
            </w:rPr>
          </w:pPr>
          <w:r>
            <w:rPr>
              <w:w w:val="103"/>
            </w:rPr>
            <w:fldChar w:fldCharType="begin"/>
          </w:r>
          <w:r>
            <w:rPr>
              <w:w w:val="103"/>
            </w:rPr>
            <w:instrText xml:space="preserve"> PAGE  \* Arabic  \* MERGEFORMAT </w:instrText>
          </w:r>
          <w:r>
            <w:rPr>
              <w:w w:val="103"/>
            </w:rPr>
            <w:fldChar w:fldCharType="separate"/>
          </w:r>
          <w:r w:rsidR="00595866">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95866">
            <w:rPr>
              <w:noProof/>
              <w:w w:val="103"/>
            </w:rPr>
            <w:t>3</w:t>
          </w:r>
          <w:r>
            <w:rPr>
              <w:w w:val="103"/>
            </w:rPr>
            <w:fldChar w:fldCharType="end"/>
          </w:r>
        </w:p>
      </w:tc>
    </w:tr>
  </w:tbl>
  <w:p w:rsidR="00841A07" w:rsidRPr="00841A07" w:rsidRDefault="00841A07" w:rsidP="00841A0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jc w:val="center"/>
      <w:tblLayout w:type="fixed"/>
      <w:tblLook w:val="0000" w:firstRow="0" w:lastRow="0" w:firstColumn="0" w:lastColumn="0" w:noHBand="0" w:noVBand="0"/>
    </w:tblPr>
    <w:tblGrid>
      <w:gridCol w:w="5126"/>
      <w:gridCol w:w="5127"/>
    </w:tblGrid>
    <w:tr w:rsidR="00841A07" w:rsidTr="00841A07">
      <w:trPr>
        <w:jc w:val="center"/>
      </w:trPr>
      <w:tc>
        <w:tcPr>
          <w:tcW w:w="5126" w:type="dxa"/>
          <w:shd w:val="clear" w:color="auto" w:fill="auto"/>
        </w:tcPr>
        <w:p w:rsidR="00841A07" w:rsidRPr="00841A07" w:rsidRDefault="00841A07" w:rsidP="00841A07">
          <w:pPr>
            <w:pStyle w:val="Pieddepage"/>
            <w:jc w:val="right"/>
            <w:rPr>
              <w:w w:val="103"/>
            </w:rPr>
          </w:pPr>
          <w:r>
            <w:rPr>
              <w:w w:val="103"/>
            </w:rPr>
            <w:fldChar w:fldCharType="begin"/>
          </w:r>
          <w:r>
            <w:rPr>
              <w:w w:val="103"/>
            </w:rPr>
            <w:instrText xml:space="preserve"> PAGE  \* Arabic  \* MERGEFORMAT </w:instrText>
          </w:r>
          <w:r>
            <w:rPr>
              <w:w w:val="103"/>
            </w:rPr>
            <w:fldChar w:fldCharType="separate"/>
          </w:r>
          <w:r w:rsidR="00595866">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95866">
            <w:rPr>
              <w:noProof/>
              <w:w w:val="103"/>
            </w:rPr>
            <w:t>3</w:t>
          </w:r>
          <w:r>
            <w:rPr>
              <w:w w:val="103"/>
            </w:rPr>
            <w:fldChar w:fldCharType="end"/>
          </w:r>
        </w:p>
      </w:tc>
      <w:tc>
        <w:tcPr>
          <w:tcW w:w="5127" w:type="dxa"/>
          <w:shd w:val="clear" w:color="auto" w:fill="auto"/>
        </w:tcPr>
        <w:p w:rsidR="00841A07" w:rsidRPr="00841A07" w:rsidRDefault="00841A07" w:rsidP="00841A07">
          <w:pPr>
            <w:pStyle w:val="Pieddepage"/>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575AA">
            <w:rPr>
              <w:b w:val="0"/>
              <w:w w:val="103"/>
              <w:sz w:val="14"/>
            </w:rPr>
            <w:t>GE.15-20574</w:t>
          </w:r>
          <w:r>
            <w:rPr>
              <w:b w:val="0"/>
              <w:w w:val="103"/>
              <w:sz w:val="14"/>
            </w:rPr>
            <w:fldChar w:fldCharType="end"/>
          </w:r>
        </w:p>
      </w:tc>
    </w:tr>
  </w:tbl>
  <w:p w:rsidR="00841A07" w:rsidRPr="00841A07" w:rsidRDefault="00841A07" w:rsidP="00841A0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A07" w:rsidRDefault="00841A07">
    <w:pPr>
      <w:pStyle w:val="Pieddepage"/>
    </w:pPr>
    <w:r>
      <w:rPr>
        <w:noProof/>
        <w:lang w:val="fr-FR" w:eastAsia="fr-FR"/>
      </w:rPr>
      <w:drawing>
        <wp:anchor distT="0" distB="0" distL="114300" distR="114300" simplePos="0" relativeHeight="251658240" behindDoc="0" locked="0" layoutInCell="1" allowOverlap="1" wp14:anchorId="369B2D42" wp14:editId="7A241F0E">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29/GRRF/2016/2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RF/2016/2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841A07" w:rsidTr="00841A07">
      <w:tc>
        <w:tcPr>
          <w:tcW w:w="3859" w:type="dxa"/>
        </w:tcPr>
        <w:p w:rsidR="00841A07" w:rsidRDefault="00841A07" w:rsidP="00841A07">
          <w:pPr>
            <w:pStyle w:val="Pieddepage"/>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6575AA">
            <w:rPr>
              <w:b w:val="0"/>
              <w:sz w:val="20"/>
            </w:rPr>
            <w:t>GE.15-20574 (F)</w:t>
          </w:r>
          <w:r>
            <w:rPr>
              <w:b w:val="0"/>
              <w:sz w:val="20"/>
            </w:rPr>
            <w:fldChar w:fldCharType="end"/>
          </w:r>
          <w:r>
            <w:rPr>
              <w:b w:val="0"/>
              <w:sz w:val="20"/>
            </w:rPr>
            <w:t xml:space="preserve">    161215    </w:t>
          </w:r>
          <w:r w:rsidR="00490B71">
            <w:rPr>
              <w:b w:val="0"/>
              <w:sz w:val="20"/>
            </w:rPr>
            <w:t>21</w:t>
          </w:r>
          <w:r>
            <w:rPr>
              <w:b w:val="0"/>
              <w:sz w:val="20"/>
            </w:rPr>
            <w:t>1215</w:t>
          </w:r>
        </w:p>
        <w:p w:rsidR="00841A07" w:rsidRPr="00841A07" w:rsidRDefault="00841A07" w:rsidP="00841A07">
          <w:pPr>
            <w:pStyle w:val="Pieddepage"/>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6575AA">
            <w:rPr>
              <w:rFonts w:ascii="Barcode 3 of 9 by request" w:hAnsi="Barcode 3 of 9 by request"/>
              <w:b w:val="0"/>
              <w:spacing w:val="0"/>
              <w:w w:val="100"/>
              <w:sz w:val="24"/>
            </w:rPr>
            <w:t>*1520574*</w:t>
          </w:r>
          <w:r>
            <w:rPr>
              <w:rFonts w:ascii="Barcode 3 of 9 by request" w:hAnsi="Barcode 3 of 9 by request"/>
              <w:b w:val="0"/>
              <w:spacing w:val="0"/>
              <w:w w:val="100"/>
              <w:sz w:val="24"/>
            </w:rPr>
            <w:fldChar w:fldCharType="end"/>
          </w:r>
        </w:p>
      </w:tc>
      <w:tc>
        <w:tcPr>
          <w:tcW w:w="5127" w:type="dxa"/>
        </w:tcPr>
        <w:p w:rsidR="00841A07" w:rsidRDefault="00841A07" w:rsidP="00841A07">
          <w:pPr>
            <w:pStyle w:val="Pieddepage"/>
            <w:spacing w:line="240" w:lineRule="atLeast"/>
            <w:jc w:val="right"/>
            <w:rPr>
              <w:b w:val="0"/>
              <w:sz w:val="20"/>
            </w:rPr>
          </w:pPr>
          <w:r>
            <w:rPr>
              <w:b w:val="0"/>
              <w:noProof/>
              <w:sz w:val="20"/>
              <w:lang w:val="fr-FR" w:eastAsia="fr-FR"/>
            </w:rPr>
            <w:drawing>
              <wp:inline distT="0" distB="0" distL="0" distR="0" wp14:anchorId="56C8535F" wp14:editId="5E3343F1">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841A07" w:rsidRPr="00841A07" w:rsidRDefault="00841A07" w:rsidP="00841A07">
    <w:pPr>
      <w:pStyle w:val="Pieddepage"/>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B9F" w:rsidRPr="00490B71" w:rsidRDefault="00FA5B9F" w:rsidP="00490B71">
      <w:pPr>
        <w:pStyle w:val="Pieddepage"/>
        <w:spacing w:after="80"/>
        <w:ind w:left="792"/>
        <w:rPr>
          <w:sz w:val="16"/>
        </w:rPr>
      </w:pPr>
      <w:r w:rsidRPr="00490B71">
        <w:rPr>
          <w:sz w:val="16"/>
        </w:rPr>
        <w:t>__________________</w:t>
      </w:r>
    </w:p>
  </w:footnote>
  <w:footnote w:type="continuationSeparator" w:id="0">
    <w:p w:rsidR="00FA5B9F" w:rsidRPr="00490B71" w:rsidRDefault="00FA5B9F" w:rsidP="00490B71">
      <w:pPr>
        <w:pStyle w:val="Pieddepage"/>
        <w:spacing w:after="80"/>
        <w:ind w:left="792"/>
        <w:rPr>
          <w:sz w:val="16"/>
        </w:rPr>
      </w:pPr>
      <w:r w:rsidRPr="00490B71">
        <w:rPr>
          <w:sz w:val="16"/>
        </w:rPr>
        <w:t>__________________</w:t>
      </w:r>
    </w:p>
  </w:footnote>
  <w:footnote w:id="1">
    <w:p w:rsidR="00490B71" w:rsidRPr="00490B71" w:rsidRDefault="00490B71" w:rsidP="00490B71">
      <w:pPr>
        <w:pStyle w:val="Notedebasdepage"/>
        <w:tabs>
          <w:tab w:val="right" w:pos="1195"/>
          <w:tab w:val="left" w:pos="1267"/>
          <w:tab w:val="left" w:pos="1742"/>
          <w:tab w:val="left" w:pos="2218"/>
          <w:tab w:val="left" w:pos="2693"/>
        </w:tabs>
        <w:ind w:left="1267" w:right="1260" w:hanging="432"/>
        <w:rPr>
          <w:lang w:val="fr-CH"/>
        </w:rPr>
      </w:pPr>
      <w:r>
        <w:tab/>
      </w:r>
      <w:r w:rsidRPr="00E14391">
        <w:rPr>
          <w:rStyle w:val="Appelnotedebasdep"/>
          <w:vertAlign w:val="baseline"/>
        </w:rPr>
        <w:t>*</w:t>
      </w:r>
      <w:r>
        <w:tab/>
      </w:r>
      <w:r w:rsidRPr="00490B71">
        <w:rPr>
          <w:szCs w:val="17"/>
        </w:rPr>
        <w:t>Conformément au programme de travail du Comité des transports intérieurs pour la période</w:t>
      </w:r>
      <w:r>
        <w:rPr>
          <w:szCs w:val="17"/>
        </w:rPr>
        <w:t xml:space="preserve"> 2014-2018 (ECE/TRANS/224, par. </w:t>
      </w:r>
      <w:r w:rsidRPr="00490B71">
        <w:rPr>
          <w:szCs w:val="17"/>
        </w:rPr>
        <w:t>105, et ECE/TRANS/2014/26, activité 02.4), le Forum mondial a pour mission d’élaborer, d’harmoniser et de mettre à jour les Règlements en vue d’améliorer les caractéristiques fonctionnelles des véhicules. Le présent document est soumis dans le cadre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841A07" w:rsidTr="00841A07">
      <w:trPr>
        <w:trHeight w:hRule="exact" w:val="864"/>
        <w:jc w:val="center"/>
      </w:trPr>
      <w:tc>
        <w:tcPr>
          <w:tcW w:w="4882" w:type="dxa"/>
          <w:shd w:val="clear" w:color="auto" w:fill="auto"/>
          <w:vAlign w:val="bottom"/>
        </w:tcPr>
        <w:p w:rsidR="00841A07" w:rsidRPr="00841A07" w:rsidRDefault="00841A07" w:rsidP="00841A07">
          <w:pPr>
            <w:pStyle w:val="En-tte"/>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575AA">
            <w:rPr>
              <w:b/>
              <w:color w:val="000000"/>
            </w:rPr>
            <w:t>ECE/TRANS/WP.29/GRRF/2016/21</w:t>
          </w:r>
          <w:r>
            <w:rPr>
              <w:b/>
              <w:color w:val="000000"/>
            </w:rPr>
            <w:fldChar w:fldCharType="end"/>
          </w:r>
        </w:p>
      </w:tc>
      <w:tc>
        <w:tcPr>
          <w:tcW w:w="5127" w:type="dxa"/>
          <w:shd w:val="clear" w:color="auto" w:fill="auto"/>
          <w:vAlign w:val="bottom"/>
        </w:tcPr>
        <w:p w:rsidR="00841A07" w:rsidRDefault="00841A07" w:rsidP="00841A07">
          <w:pPr>
            <w:pStyle w:val="En-tte"/>
          </w:pPr>
        </w:p>
      </w:tc>
    </w:tr>
  </w:tbl>
  <w:p w:rsidR="00841A07" w:rsidRPr="00841A07" w:rsidRDefault="00841A07" w:rsidP="00841A07">
    <w:pPr>
      <w:pStyle w:val="En-tte"/>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841A07" w:rsidTr="00841A07">
      <w:trPr>
        <w:trHeight w:hRule="exact" w:val="864"/>
        <w:jc w:val="center"/>
      </w:trPr>
      <w:tc>
        <w:tcPr>
          <w:tcW w:w="4882" w:type="dxa"/>
          <w:shd w:val="clear" w:color="auto" w:fill="auto"/>
          <w:vAlign w:val="bottom"/>
        </w:tcPr>
        <w:p w:rsidR="00841A07" w:rsidRDefault="00841A07" w:rsidP="00841A07">
          <w:pPr>
            <w:pStyle w:val="En-tte"/>
          </w:pPr>
        </w:p>
      </w:tc>
      <w:tc>
        <w:tcPr>
          <w:tcW w:w="5127" w:type="dxa"/>
          <w:shd w:val="clear" w:color="auto" w:fill="auto"/>
          <w:vAlign w:val="bottom"/>
        </w:tcPr>
        <w:p w:rsidR="00841A07" w:rsidRPr="00841A07" w:rsidRDefault="00841A07" w:rsidP="00841A07">
          <w:pPr>
            <w:pStyle w:val="En-tte"/>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575AA">
            <w:rPr>
              <w:b/>
              <w:color w:val="000000"/>
            </w:rPr>
            <w:t>ECE/TRANS/WP.29/GRRF/2016/21</w:t>
          </w:r>
          <w:r>
            <w:rPr>
              <w:b/>
              <w:color w:val="000000"/>
            </w:rPr>
            <w:fldChar w:fldCharType="end"/>
          </w:r>
        </w:p>
      </w:tc>
    </w:tr>
  </w:tbl>
  <w:p w:rsidR="00841A07" w:rsidRPr="00841A07" w:rsidRDefault="00841A07" w:rsidP="00841A07">
    <w:pPr>
      <w:pStyle w:val="En-tte"/>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841A07" w:rsidTr="00841A07">
      <w:trPr>
        <w:trHeight w:hRule="exact" w:val="864"/>
      </w:trPr>
      <w:tc>
        <w:tcPr>
          <w:tcW w:w="1267" w:type="dxa"/>
          <w:tcBorders>
            <w:bottom w:val="single" w:sz="4" w:space="0" w:color="auto"/>
          </w:tcBorders>
          <w:shd w:val="clear" w:color="auto" w:fill="auto"/>
          <w:vAlign w:val="bottom"/>
        </w:tcPr>
        <w:p w:rsidR="00841A07" w:rsidRDefault="00841A07" w:rsidP="00841A07">
          <w:pPr>
            <w:pStyle w:val="En-tte"/>
            <w:spacing w:after="120"/>
          </w:pPr>
        </w:p>
      </w:tc>
      <w:tc>
        <w:tcPr>
          <w:tcW w:w="2059" w:type="dxa"/>
          <w:tcBorders>
            <w:bottom w:val="single" w:sz="4" w:space="0" w:color="auto"/>
          </w:tcBorders>
          <w:shd w:val="clear" w:color="auto" w:fill="auto"/>
          <w:vAlign w:val="bottom"/>
        </w:tcPr>
        <w:p w:rsidR="00841A07" w:rsidRPr="00841A07" w:rsidRDefault="00841A07" w:rsidP="00841A07">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841A07" w:rsidRDefault="00841A07" w:rsidP="00841A07">
          <w:pPr>
            <w:pStyle w:val="En-tte"/>
            <w:spacing w:after="120"/>
          </w:pPr>
        </w:p>
      </w:tc>
      <w:tc>
        <w:tcPr>
          <w:tcW w:w="6653" w:type="dxa"/>
          <w:gridSpan w:val="4"/>
          <w:tcBorders>
            <w:bottom w:val="single" w:sz="4" w:space="0" w:color="auto"/>
          </w:tcBorders>
          <w:shd w:val="clear" w:color="auto" w:fill="auto"/>
          <w:vAlign w:val="bottom"/>
        </w:tcPr>
        <w:p w:rsidR="00841A07" w:rsidRPr="00841A07" w:rsidRDefault="00841A07" w:rsidP="00841A07">
          <w:pPr>
            <w:spacing w:after="80" w:line="240" w:lineRule="auto"/>
            <w:jc w:val="right"/>
            <w:rPr>
              <w:position w:val="-4"/>
            </w:rPr>
          </w:pPr>
          <w:r>
            <w:rPr>
              <w:position w:val="-4"/>
              <w:sz w:val="40"/>
            </w:rPr>
            <w:t>ECE</w:t>
          </w:r>
          <w:r>
            <w:rPr>
              <w:position w:val="-4"/>
            </w:rPr>
            <w:t>/TRANS/WP.29/GRRF/2016/21</w:t>
          </w:r>
        </w:p>
      </w:tc>
    </w:tr>
    <w:tr w:rsidR="00841A07" w:rsidRPr="00841A07" w:rsidTr="00841A07">
      <w:trPr>
        <w:gridAfter w:val="1"/>
        <w:wAfter w:w="18" w:type="dxa"/>
        <w:trHeight w:hRule="exact" w:val="2880"/>
      </w:trPr>
      <w:tc>
        <w:tcPr>
          <w:tcW w:w="1267" w:type="dxa"/>
          <w:tcBorders>
            <w:top w:val="single" w:sz="4" w:space="0" w:color="auto"/>
            <w:bottom w:val="single" w:sz="12" w:space="0" w:color="auto"/>
          </w:tcBorders>
          <w:shd w:val="clear" w:color="auto" w:fill="auto"/>
        </w:tcPr>
        <w:p w:rsidR="00841A07" w:rsidRPr="00841A07" w:rsidRDefault="00841A07" w:rsidP="00841A07">
          <w:pPr>
            <w:pStyle w:val="En-tte"/>
            <w:spacing w:before="120" w:line="240" w:lineRule="auto"/>
            <w:ind w:left="-72"/>
            <w:jc w:val="center"/>
          </w:pPr>
          <w:r>
            <w:t xml:space="preserve">  </w:t>
          </w:r>
          <w:r>
            <w:rPr>
              <w:noProof/>
              <w:lang w:val="fr-FR" w:eastAsia="fr-FR"/>
            </w:rPr>
            <w:drawing>
              <wp:inline distT="0" distB="0" distL="0" distR="0" wp14:anchorId="10BD95B7" wp14:editId="542550D7">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841A07" w:rsidRPr="00841A07" w:rsidRDefault="00841A07" w:rsidP="00841A07">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841A07" w:rsidRPr="00841A07" w:rsidRDefault="00841A07" w:rsidP="00841A07">
          <w:pPr>
            <w:pStyle w:val="En-tte"/>
            <w:spacing w:before="109"/>
          </w:pPr>
        </w:p>
      </w:tc>
      <w:tc>
        <w:tcPr>
          <w:tcW w:w="3280" w:type="dxa"/>
          <w:tcBorders>
            <w:top w:val="single" w:sz="4" w:space="0" w:color="auto"/>
            <w:bottom w:val="single" w:sz="12" w:space="0" w:color="auto"/>
          </w:tcBorders>
          <w:shd w:val="clear" w:color="auto" w:fill="auto"/>
        </w:tcPr>
        <w:p w:rsidR="00841A07" w:rsidRDefault="00841A07" w:rsidP="00841A07">
          <w:pPr>
            <w:pStyle w:val="Distribution"/>
            <w:rPr>
              <w:color w:val="000000"/>
            </w:rPr>
          </w:pPr>
          <w:r>
            <w:rPr>
              <w:color w:val="000000"/>
            </w:rPr>
            <w:t>Distr. générale</w:t>
          </w:r>
        </w:p>
        <w:p w:rsidR="00841A07" w:rsidRDefault="009A1D1E" w:rsidP="00841A07">
          <w:pPr>
            <w:pStyle w:val="Publication"/>
            <w:rPr>
              <w:color w:val="000000"/>
            </w:rPr>
          </w:pPr>
          <w:r>
            <w:rPr>
              <w:color w:val="000000"/>
            </w:rPr>
            <w:t>23 novembre</w:t>
          </w:r>
          <w:r w:rsidR="00841A07">
            <w:rPr>
              <w:color w:val="000000"/>
            </w:rPr>
            <w:t xml:space="preserve"> 2015</w:t>
          </w:r>
        </w:p>
        <w:p w:rsidR="00841A07" w:rsidRDefault="00841A07" w:rsidP="00841A07">
          <w:pPr>
            <w:rPr>
              <w:lang w:val="en-US"/>
            </w:rPr>
          </w:pPr>
          <w:r>
            <w:rPr>
              <w:lang w:val="en-US"/>
            </w:rPr>
            <w:t>Français</w:t>
          </w:r>
        </w:p>
        <w:p w:rsidR="00841A07" w:rsidRPr="00841A07" w:rsidRDefault="00841A07" w:rsidP="00841A07">
          <w:pPr>
            <w:pStyle w:val="Original"/>
            <w:rPr>
              <w:color w:val="000000"/>
            </w:rPr>
          </w:pPr>
          <w:r>
            <w:rPr>
              <w:color w:val="000000"/>
            </w:rPr>
            <w:t>Original : anglais</w:t>
          </w:r>
        </w:p>
      </w:tc>
    </w:tr>
  </w:tbl>
  <w:p w:rsidR="00841A07" w:rsidRPr="00841A07" w:rsidRDefault="00841A07" w:rsidP="00841A07">
    <w:pPr>
      <w:pStyle w:val="En-tte"/>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2D06B23"/>
    <w:multiLevelType w:val="multilevel"/>
    <w:tmpl w:val="0A5CDD56"/>
    <w:lvl w:ilvl="0">
      <w:start w:val="1"/>
      <w:numFmt w:val="decimal"/>
      <w:pStyle w:val="Titre1"/>
      <w:suff w:val="space"/>
      <w:lvlText w:val="Chapter %1"/>
      <w:lvlJc w:val="left"/>
      <w:pPr>
        <w:ind w:left="0" w:firstLine="0"/>
      </w:pPr>
      <w:rPr>
        <w:rFonts w:ascii="Times New Roman" w:hAnsi="Times New Roman" w:hint="default"/>
        <w:color w:val="auto"/>
        <w:sz w:val="20"/>
      </w:rPr>
    </w:lvl>
    <w:lvl w:ilvl="1">
      <w:start w:val="1"/>
      <w:numFmt w:val="none"/>
      <w:pStyle w:val="Titre2"/>
      <w:suff w:val="nothing"/>
      <w:lvlText w:val=""/>
      <w:lvlJc w:val="left"/>
      <w:pPr>
        <w:ind w:left="0" w:firstLine="0"/>
      </w:pPr>
      <w:rPr>
        <w:rFonts w:hint="default"/>
      </w:rPr>
    </w:lvl>
    <w:lvl w:ilvl="2">
      <w:start w:val="1"/>
      <w:numFmt w:val="none"/>
      <w:pStyle w:val="Titre3"/>
      <w:suff w:val="nothing"/>
      <w:lvlText w:val=""/>
      <w:lvlJc w:val="left"/>
      <w:pPr>
        <w:ind w:left="0" w:firstLine="0"/>
      </w:pPr>
      <w:rPr>
        <w:rFonts w:hint="default"/>
      </w:rPr>
    </w:lvl>
    <w:lvl w:ilvl="3">
      <w:start w:val="1"/>
      <w:numFmt w:val="none"/>
      <w:pStyle w:val="Titre4"/>
      <w:suff w:val="nothing"/>
      <w:lvlText w:val=""/>
      <w:lvlJc w:val="left"/>
      <w:pPr>
        <w:ind w:left="0" w:firstLine="0"/>
      </w:pPr>
      <w:rPr>
        <w:rFonts w:hint="default"/>
      </w:rPr>
    </w:lvl>
    <w:lvl w:ilvl="4">
      <w:start w:val="1"/>
      <w:numFmt w:val="none"/>
      <w:pStyle w:val="Titre5"/>
      <w:suff w:val="nothing"/>
      <w:lvlText w:val=""/>
      <w:lvlJc w:val="left"/>
      <w:pPr>
        <w:ind w:left="0" w:firstLine="0"/>
      </w:pPr>
      <w:rPr>
        <w:rFonts w:hint="default"/>
      </w:rPr>
    </w:lvl>
    <w:lvl w:ilvl="5">
      <w:start w:val="1"/>
      <w:numFmt w:val="none"/>
      <w:pStyle w:val="Titre6"/>
      <w:suff w:val="nothing"/>
      <w:lvlText w:val=""/>
      <w:lvlJc w:val="left"/>
      <w:pPr>
        <w:ind w:left="0" w:firstLine="0"/>
      </w:pPr>
      <w:rPr>
        <w:rFonts w:hint="default"/>
      </w:rPr>
    </w:lvl>
    <w:lvl w:ilvl="6">
      <w:start w:val="1"/>
      <w:numFmt w:val="none"/>
      <w:pStyle w:val="Titre7"/>
      <w:suff w:val="nothing"/>
      <w:lvlText w:val=""/>
      <w:lvlJc w:val="left"/>
      <w:pPr>
        <w:ind w:left="0" w:firstLine="0"/>
      </w:pPr>
      <w:rPr>
        <w:rFonts w:hint="default"/>
      </w:rPr>
    </w:lvl>
    <w:lvl w:ilvl="7">
      <w:start w:val="1"/>
      <w:numFmt w:val="none"/>
      <w:pStyle w:val="Titre8"/>
      <w:suff w:val="nothing"/>
      <w:lvlText w:val=""/>
      <w:lvlJc w:val="left"/>
      <w:pPr>
        <w:ind w:left="0" w:firstLine="0"/>
      </w:pPr>
      <w:rPr>
        <w:rFonts w:hint="default"/>
      </w:rPr>
    </w:lvl>
    <w:lvl w:ilvl="8">
      <w:start w:val="1"/>
      <w:numFmt w:val="none"/>
      <w:pStyle w:val="Titre9"/>
      <w:suff w:val="nothing"/>
      <w:lvlText w:val=""/>
      <w:lvlJc w:val="left"/>
      <w:pPr>
        <w:ind w:left="0" w:firstLine="0"/>
      </w:pPr>
      <w:rPr>
        <w:rFonts w:hint="default"/>
      </w:rPr>
    </w:lvl>
  </w:abstractNum>
  <w:abstractNum w:abstractNumId="3" w15:restartNumberingAfterBreak="0">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05813"/>
    <w:multiLevelType w:val="singleLevel"/>
    <w:tmpl w:val="1DBE5DD2"/>
    <w:lvl w:ilvl="0">
      <w:start w:val="1"/>
      <w:numFmt w:val="decimal"/>
      <w:lvlRestart w:val="0"/>
      <w:lvlText w:val="%1."/>
      <w:lvlJc w:val="left"/>
      <w:pPr>
        <w:tabs>
          <w:tab w:val="num" w:pos="475"/>
        </w:tabs>
        <w:ind w:left="0" w:firstLine="0"/>
      </w:pPr>
      <w:rPr>
        <w:w w:val="100"/>
      </w:rPr>
    </w:lvl>
  </w:abstractNum>
  <w:abstractNum w:abstractNumId="5" w15:restartNumberingAfterBreak="0">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1E2BFF"/>
    <w:multiLevelType w:val="hybridMultilevel"/>
    <w:tmpl w:val="CD42FA58"/>
    <w:lvl w:ilvl="0" w:tplc="E4645AC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611A7AF2"/>
    <w:multiLevelType w:val="singleLevel"/>
    <w:tmpl w:val="1DBE5DD2"/>
    <w:lvl w:ilvl="0">
      <w:start w:val="1"/>
      <w:numFmt w:val="decimal"/>
      <w:lvlRestart w:val="0"/>
      <w:lvlText w:val="%1."/>
      <w:lvlJc w:val="left"/>
      <w:pPr>
        <w:tabs>
          <w:tab w:val="num" w:pos="475"/>
        </w:tabs>
        <w:ind w:left="0" w:firstLine="0"/>
      </w:pPr>
      <w:rPr>
        <w:w w:val="100"/>
      </w:rPr>
    </w:lvl>
  </w:abstractNum>
  <w:num w:numId="1">
    <w:abstractNumId w:val="2"/>
  </w:num>
  <w:num w:numId="2">
    <w:abstractNumId w:val="1"/>
  </w:num>
  <w:num w:numId="3">
    <w:abstractNumId w:val="3"/>
  </w:num>
  <w:num w:numId="4">
    <w:abstractNumId w:val="5"/>
  </w:num>
  <w:num w:numId="5">
    <w:abstractNumId w:val="0"/>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SortMethod w:val="0003"/>
  <w:defaultTabStop w:val="475"/>
  <w:hyphenationZone w:val="425"/>
  <w:doNotHyphenateCaps/>
  <w:evenAndOddHeaders/>
  <w:characterSpacingControl w:val="doNotCompress"/>
  <w:hdrShapeDefaults>
    <o:shapedefaults v:ext="edit" spidmax="2049"/>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20574*"/>
    <w:docVar w:name="CreationDt" w:val="12/16/2015 10:54 AM"/>
    <w:docVar w:name="DocCategory" w:val="Doc"/>
    <w:docVar w:name="DocType" w:val="Final"/>
    <w:docVar w:name="DutyStation" w:val="Geneva"/>
    <w:docVar w:name="FooterJN" w:val="GE.15-20574"/>
    <w:docVar w:name="jobn" w:val="GE.15-20574 (F)"/>
    <w:docVar w:name="jobnDT" w:val="GE.15-20574 (F)   161215"/>
    <w:docVar w:name="jobnDTDT" w:val="GE.15-20574 (F)   161215   161215"/>
    <w:docVar w:name="JobNo" w:val="GE.1520574F"/>
    <w:docVar w:name="JobNo2" w:val="GE.1526668F"/>
    <w:docVar w:name="LocalDrive" w:val="0"/>
    <w:docVar w:name="OandT" w:val="BEAUNEE"/>
    <w:docVar w:name="PaperSize" w:val="A4"/>
    <w:docVar w:name="sss1" w:val="ECE/TRANS/WP.29/GRRF/2016/21"/>
    <w:docVar w:name="sss2" w:val="-"/>
    <w:docVar w:name="Symbol1" w:val="ECE/TRANS/WP.29/GRRF/2016/21"/>
    <w:docVar w:name="Symbol2" w:val="-"/>
  </w:docVars>
  <w:rsids>
    <w:rsidRoot w:val="00DF7219"/>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23812"/>
    <w:rsid w:val="001256F6"/>
    <w:rsid w:val="001262BA"/>
    <w:rsid w:val="00126FB2"/>
    <w:rsid w:val="00127266"/>
    <w:rsid w:val="0013186C"/>
    <w:rsid w:val="00132A45"/>
    <w:rsid w:val="001359FA"/>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18CC"/>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18A3"/>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4972"/>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2610"/>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0B71"/>
    <w:rsid w:val="00491CD5"/>
    <w:rsid w:val="00492510"/>
    <w:rsid w:val="00492DC3"/>
    <w:rsid w:val="004973EC"/>
    <w:rsid w:val="004A0AA6"/>
    <w:rsid w:val="004A1763"/>
    <w:rsid w:val="004A186E"/>
    <w:rsid w:val="004A2319"/>
    <w:rsid w:val="004A2455"/>
    <w:rsid w:val="004A559A"/>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4C4E"/>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95C"/>
    <w:rsid w:val="00590A88"/>
    <w:rsid w:val="00591AA0"/>
    <w:rsid w:val="0059357F"/>
    <w:rsid w:val="00593781"/>
    <w:rsid w:val="00594AE2"/>
    <w:rsid w:val="00595866"/>
    <w:rsid w:val="005958B3"/>
    <w:rsid w:val="00596647"/>
    <w:rsid w:val="00597A85"/>
    <w:rsid w:val="005A037D"/>
    <w:rsid w:val="005A0DEC"/>
    <w:rsid w:val="005A1E12"/>
    <w:rsid w:val="005A305D"/>
    <w:rsid w:val="005A5673"/>
    <w:rsid w:val="005A6A6E"/>
    <w:rsid w:val="005A6D92"/>
    <w:rsid w:val="005A6DD6"/>
    <w:rsid w:val="005A7976"/>
    <w:rsid w:val="005B33A4"/>
    <w:rsid w:val="005B3C4C"/>
    <w:rsid w:val="005B5D99"/>
    <w:rsid w:val="005B74B8"/>
    <w:rsid w:val="005C1353"/>
    <w:rsid w:val="005C1587"/>
    <w:rsid w:val="005C3A63"/>
    <w:rsid w:val="005C65C2"/>
    <w:rsid w:val="005C765D"/>
    <w:rsid w:val="005C7B4D"/>
    <w:rsid w:val="005D7CA9"/>
    <w:rsid w:val="005E0F5F"/>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575AA"/>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17FA3"/>
    <w:rsid w:val="00721866"/>
    <w:rsid w:val="0072436A"/>
    <w:rsid w:val="00735F3A"/>
    <w:rsid w:val="00735FB1"/>
    <w:rsid w:val="007367E1"/>
    <w:rsid w:val="007379A0"/>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C0C1F"/>
    <w:rsid w:val="007C206E"/>
    <w:rsid w:val="007C29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1A07"/>
    <w:rsid w:val="00842319"/>
    <w:rsid w:val="008435C2"/>
    <w:rsid w:val="00844B5C"/>
    <w:rsid w:val="00845C9F"/>
    <w:rsid w:val="00845F06"/>
    <w:rsid w:val="00846431"/>
    <w:rsid w:val="00850A6F"/>
    <w:rsid w:val="00851353"/>
    <w:rsid w:val="008555BA"/>
    <w:rsid w:val="00856155"/>
    <w:rsid w:val="00856C34"/>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1D1E"/>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3006"/>
    <w:rsid w:val="00A24099"/>
    <w:rsid w:val="00A264B0"/>
    <w:rsid w:val="00A2768E"/>
    <w:rsid w:val="00A329BC"/>
    <w:rsid w:val="00A33E3C"/>
    <w:rsid w:val="00A3426E"/>
    <w:rsid w:val="00A353ED"/>
    <w:rsid w:val="00A375D9"/>
    <w:rsid w:val="00A37FBB"/>
    <w:rsid w:val="00A4236C"/>
    <w:rsid w:val="00A43CAC"/>
    <w:rsid w:val="00A45E20"/>
    <w:rsid w:val="00A46DB8"/>
    <w:rsid w:val="00A52DF2"/>
    <w:rsid w:val="00A54A5E"/>
    <w:rsid w:val="00A55810"/>
    <w:rsid w:val="00A56CDD"/>
    <w:rsid w:val="00A56E3B"/>
    <w:rsid w:val="00A57C5A"/>
    <w:rsid w:val="00A64AD2"/>
    <w:rsid w:val="00A72C1F"/>
    <w:rsid w:val="00A72F5E"/>
    <w:rsid w:val="00A75482"/>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32C8"/>
    <w:rsid w:val="00B93B31"/>
    <w:rsid w:val="00B9457F"/>
    <w:rsid w:val="00B965BF"/>
    <w:rsid w:val="00BA06B1"/>
    <w:rsid w:val="00BA3125"/>
    <w:rsid w:val="00BA3654"/>
    <w:rsid w:val="00BA600B"/>
    <w:rsid w:val="00BB3890"/>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DF7219"/>
    <w:rsid w:val="00E00127"/>
    <w:rsid w:val="00E003D9"/>
    <w:rsid w:val="00E00C20"/>
    <w:rsid w:val="00E028F6"/>
    <w:rsid w:val="00E036CD"/>
    <w:rsid w:val="00E0543E"/>
    <w:rsid w:val="00E0753F"/>
    <w:rsid w:val="00E10BF1"/>
    <w:rsid w:val="00E11B5C"/>
    <w:rsid w:val="00E13E2B"/>
    <w:rsid w:val="00E14391"/>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5B9F"/>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6A8ADC-58C2-4726-AC41-03424BE05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qFormat="1"/>
    <w:lsdException w:name="page number"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Titre1">
    <w:name w:val="heading 1"/>
    <w:basedOn w:val="Normal"/>
    <w:next w:val="Normal"/>
    <w:link w:val="Titre1C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Titre2">
    <w:name w:val="heading 2"/>
    <w:basedOn w:val="Normal"/>
    <w:next w:val="Normal"/>
    <w:link w:val="Titre2C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Titre3">
    <w:name w:val="heading 3"/>
    <w:basedOn w:val="Normal"/>
    <w:next w:val="Normal"/>
    <w:link w:val="Titre3C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Titre4">
    <w:name w:val="heading 4"/>
    <w:basedOn w:val="Normal"/>
    <w:next w:val="Normal"/>
    <w:link w:val="Titre4C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Titre5">
    <w:name w:val="heading 5"/>
    <w:basedOn w:val="Normal"/>
    <w:next w:val="Normal"/>
    <w:link w:val="Titre5C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Titre6">
    <w:name w:val="heading 6"/>
    <w:basedOn w:val="Normal"/>
    <w:next w:val="Normal"/>
    <w:link w:val="Titre6C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Titre7">
    <w:name w:val="heading 7"/>
    <w:basedOn w:val="Normal"/>
    <w:next w:val="Normal"/>
    <w:link w:val="Titre7C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Titre8">
    <w:name w:val="heading 8"/>
    <w:basedOn w:val="Normal"/>
    <w:next w:val="Normal"/>
    <w:link w:val="Titre8C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Titre9">
    <w:name w:val="heading 9"/>
    <w:basedOn w:val="Normal"/>
    <w:next w:val="Normal"/>
    <w:link w:val="Titre9C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rsid w:val="00745376"/>
    <w:rPr>
      <w:rFonts w:ascii="Arial" w:eastAsia="Times New Roman" w:hAnsi="Arial" w:cs="Times New Roman"/>
      <w:b/>
      <w:bCs/>
      <w:i/>
      <w:color w:val="4F81BD"/>
      <w:spacing w:val="4"/>
      <w:w w:val="103"/>
      <w:kern w:val="14"/>
      <w:sz w:val="28"/>
      <w:szCs w:val="26"/>
    </w:rPr>
  </w:style>
  <w:style w:type="character" w:customStyle="1" w:styleId="Titre3Car">
    <w:name w:val="Titre 3 Car"/>
    <w:link w:val="Titre3"/>
    <w:uiPriority w:val="9"/>
    <w:rsid w:val="00745376"/>
    <w:rPr>
      <w:rFonts w:ascii="Arial" w:eastAsia="Times New Roman" w:hAnsi="Arial" w:cs="Times New Roman"/>
      <w:b/>
      <w:bCs/>
      <w:color w:val="4F81BD"/>
      <w:spacing w:val="4"/>
      <w:w w:val="103"/>
      <w:kern w:val="14"/>
      <w:sz w:val="26"/>
    </w:rPr>
  </w:style>
  <w:style w:type="character" w:customStyle="1" w:styleId="Titre4Car">
    <w:name w:val="Titre 4 Car"/>
    <w:link w:val="Titre4"/>
    <w:uiPriority w:val="9"/>
    <w:rsid w:val="000055FB"/>
    <w:rPr>
      <w:rFonts w:ascii="Cambria" w:eastAsia="Times New Roman" w:hAnsi="Cambria" w:cs="Times New Roman"/>
      <w:b/>
      <w:bCs/>
      <w:i/>
      <w:iCs/>
      <w:color w:val="4F81BD"/>
      <w:spacing w:val="4"/>
      <w:w w:val="103"/>
      <w:kern w:val="14"/>
      <w:sz w:val="20"/>
    </w:rPr>
  </w:style>
  <w:style w:type="character" w:customStyle="1" w:styleId="Titre5Car">
    <w:name w:val="Titre 5 Car"/>
    <w:link w:val="Titre5"/>
    <w:uiPriority w:val="9"/>
    <w:rsid w:val="000055FB"/>
    <w:rPr>
      <w:rFonts w:ascii="Cambria" w:eastAsia="Times New Roman" w:hAnsi="Cambria" w:cs="Times New Roman"/>
      <w:color w:val="243F60"/>
      <w:spacing w:val="4"/>
      <w:w w:val="103"/>
      <w:kern w:val="14"/>
      <w:sz w:val="20"/>
    </w:rPr>
  </w:style>
  <w:style w:type="character" w:customStyle="1" w:styleId="Titre6Car">
    <w:name w:val="Titre 6 Car"/>
    <w:link w:val="Titre6"/>
    <w:uiPriority w:val="9"/>
    <w:rsid w:val="000055FB"/>
    <w:rPr>
      <w:rFonts w:ascii="Cambria" w:eastAsia="Times New Roman" w:hAnsi="Cambria" w:cs="Times New Roman"/>
      <w:i/>
      <w:iCs/>
      <w:color w:val="243F60"/>
      <w:spacing w:val="4"/>
      <w:w w:val="103"/>
      <w:kern w:val="14"/>
      <w:sz w:val="20"/>
    </w:rPr>
  </w:style>
  <w:style w:type="character" w:styleId="lev">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Sansinterligne">
    <w:name w:val="No Spacing"/>
    <w:uiPriority w:val="1"/>
    <w:rsid w:val="000055FB"/>
    <w:rPr>
      <w:sz w:val="22"/>
      <w:szCs w:val="22"/>
    </w:rPr>
  </w:style>
  <w:style w:type="character" w:customStyle="1" w:styleId="Titre1Car">
    <w:name w:val="Titre 1 Car"/>
    <w:link w:val="Titre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Pieddepage">
    <w:name w:val="footer"/>
    <w:link w:val="PieddepageC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PieddepageCar">
    <w:name w:val="Pied de page Car"/>
    <w:link w:val="Pieddepage"/>
    <w:uiPriority w:val="99"/>
    <w:rsid w:val="00745376"/>
    <w:rPr>
      <w:rFonts w:ascii="Times New Roman" w:hAnsi="Times New Roman"/>
      <w:b/>
      <w:spacing w:val="3"/>
      <w:w w:val="105"/>
      <w:sz w:val="17"/>
    </w:rPr>
  </w:style>
  <w:style w:type="paragraph" w:styleId="En-tte">
    <w:name w:val="header"/>
    <w:link w:val="En-tteC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En-tteCar">
    <w:name w:val="En-tête Car"/>
    <w:link w:val="En-tte"/>
    <w:uiPriority w:val="99"/>
    <w:rsid w:val="000055FB"/>
    <w:rPr>
      <w:rFonts w:ascii="Times New Roman" w:hAnsi="Times New Roman"/>
      <w:spacing w:val="3"/>
      <w:w w:val="105"/>
      <w:sz w:val="17"/>
    </w:rPr>
  </w:style>
  <w:style w:type="character" w:styleId="Numrodeligne">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Textedebulles">
    <w:name w:val="Balloon Text"/>
    <w:basedOn w:val="Normal"/>
    <w:link w:val="TextedebullesCar"/>
    <w:uiPriority w:val="99"/>
    <w:semiHidden/>
    <w:unhideWhenUsed/>
    <w:rsid w:val="00520271"/>
    <w:pPr>
      <w:spacing w:line="240" w:lineRule="auto"/>
    </w:pPr>
    <w:rPr>
      <w:rFonts w:ascii="Tahoma" w:hAnsi="Tahoma" w:cs="Tahoma"/>
      <w:sz w:val="16"/>
      <w:szCs w:val="16"/>
    </w:rPr>
  </w:style>
  <w:style w:type="character" w:customStyle="1" w:styleId="TextedebullesCar">
    <w:name w:val="Texte de bulles Car"/>
    <w:link w:val="Textedebulles"/>
    <w:uiPriority w:val="99"/>
    <w:semiHidden/>
    <w:rsid w:val="00520271"/>
    <w:rPr>
      <w:rFonts w:ascii="Tahoma" w:hAnsi="Tahoma" w:cs="Tahoma"/>
      <w:spacing w:val="4"/>
      <w:w w:val="103"/>
      <w:kern w:val="14"/>
      <w:sz w:val="16"/>
      <w:szCs w:val="16"/>
    </w:rPr>
  </w:style>
  <w:style w:type="paragraph" w:styleId="Notedebasdepage">
    <w:name w:val="footnote text"/>
    <w:aliases w:val="5_G"/>
    <w:basedOn w:val="Normal"/>
    <w:link w:val="NotedebasdepageCar"/>
    <w:rsid w:val="00611DA0"/>
    <w:pPr>
      <w:spacing w:line="210" w:lineRule="exact"/>
    </w:pPr>
    <w:rPr>
      <w:sz w:val="17"/>
      <w:szCs w:val="20"/>
    </w:rPr>
  </w:style>
  <w:style w:type="character" w:customStyle="1" w:styleId="NotedebasdepageCar">
    <w:name w:val="Note de bas de page Car"/>
    <w:aliases w:val="5_G Car"/>
    <w:link w:val="Notedebasdepage"/>
    <w:rsid w:val="00611DA0"/>
    <w:rPr>
      <w:rFonts w:ascii="Times New Roman" w:hAnsi="Times New Roman"/>
      <w:spacing w:val="4"/>
      <w:w w:val="103"/>
      <w:kern w:val="14"/>
      <w:sz w:val="17"/>
    </w:rPr>
  </w:style>
  <w:style w:type="character" w:customStyle="1" w:styleId="Titre7Car">
    <w:name w:val="Titre 7 Car"/>
    <w:link w:val="Titre7"/>
    <w:uiPriority w:val="9"/>
    <w:semiHidden/>
    <w:rsid w:val="005B74B8"/>
    <w:rPr>
      <w:rFonts w:ascii="Cambria" w:eastAsia="Times New Roman" w:hAnsi="Cambria" w:cs="Times New Roman"/>
      <w:i/>
      <w:iCs/>
      <w:color w:val="404040"/>
      <w:spacing w:val="4"/>
      <w:w w:val="103"/>
      <w:kern w:val="14"/>
      <w:sz w:val="20"/>
    </w:rPr>
  </w:style>
  <w:style w:type="character" w:customStyle="1" w:styleId="Titre8Car">
    <w:name w:val="Titre 8 Car"/>
    <w:link w:val="Titre8"/>
    <w:uiPriority w:val="9"/>
    <w:semiHidden/>
    <w:rsid w:val="005B74B8"/>
    <w:rPr>
      <w:rFonts w:ascii="Cambria" w:eastAsia="Times New Roman" w:hAnsi="Cambria" w:cs="Times New Roman"/>
      <w:color w:val="404040"/>
      <w:spacing w:val="4"/>
      <w:w w:val="103"/>
      <w:kern w:val="14"/>
      <w:sz w:val="20"/>
      <w:szCs w:val="20"/>
    </w:rPr>
  </w:style>
  <w:style w:type="character" w:customStyle="1" w:styleId="Titre9Car">
    <w:name w:val="Titre 9 Car"/>
    <w:link w:val="Titre9"/>
    <w:uiPriority w:val="9"/>
    <w:semiHidden/>
    <w:rsid w:val="005B74B8"/>
    <w:rPr>
      <w:rFonts w:ascii="Cambria" w:eastAsia="Times New Roman" w:hAnsi="Cambria" w:cs="Times New Roman"/>
      <w:i/>
      <w:iCs/>
      <w:color w:val="404040"/>
      <w:spacing w:val="4"/>
      <w:w w:val="103"/>
      <w:kern w:val="14"/>
      <w:sz w:val="20"/>
      <w:szCs w:val="20"/>
    </w:rPr>
  </w:style>
  <w:style w:type="paragraph" w:styleId="Paragraphedeliste">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Notedefin">
    <w:name w:val="endnote text"/>
    <w:basedOn w:val="Normal"/>
    <w:link w:val="NotedefinCar"/>
    <w:uiPriority w:val="99"/>
    <w:semiHidden/>
    <w:unhideWhenUsed/>
    <w:rsid w:val="00F3330B"/>
    <w:pPr>
      <w:spacing w:line="210" w:lineRule="exact"/>
    </w:pPr>
    <w:rPr>
      <w:sz w:val="17"/>
      <w:szCs w:val="20"/>
    </w:rPr>
  </w:style>
  <w:style w:type="character" w:customStyle="1" w:styleId="NotedefinCar">
    <w:name w:val="Note de fin Car"/>
    <w:link w:val="Notedefin"/>
    <w:uiPriority w:val="99"/>
    <w:semiHidden/>
    <w:rsid w:val="00F3330B"/>
    <w:rPr>
      <w:rFonts w:ascii="Times New Roman" w:hAnsi="Times New Roman"/>
      <w:spacing w:val="4"/>
      <w:w w:val="103"/>
      <w:kern w:val="14"/>
      <w:sz w:val="17"/>
    </w:rPr>
  </w:style>
  <w:style w:type="character" w:styleId="Appelnotedebasdep">
    <w:name w:val="footnote reference"/>
    <w:aliases w:val="4_G"/>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Appeldenotedefin">
    <w:name w:val="endnote reference"/>
    <w:basedOn w:val="Policepardfau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Marquedecommentaire">
    <w:name w:val="annotation reference"/>
    <w:basedOn w:val="Policepardfaut"/>
    <w:uiPriority w:val="99"/>
    <w:semiHidden/>
    <w:unhideWhenUsed/>
    <w:rsid w:val="00841A07"/>
    <w:rPr>
      <w:sz w:val="16"/>
      <w:szCs w:val="16"/>
    </w:rPr>
  </w:style>
  <w:style w:type="paragraph" w:styleId="Commentaire">
    <w:name w:val="annotation text"/>
    <w:basedOn w:val="Normal"/>
    <w:link w:val="CommentaireCar"/>
    <w:uiPriority w:val="99"/>
    <w:semiHidden/>
    <w:unhideWhenUsed/>
    <w:rsid w:val="00841A07"/>
    <w:pPr>
      <w:spacing w:line="240" w:lineRule="auto"/>
    </w:pPr>
    <w:rPr>
      <w:szCs w:val="20"/>
    </w:rPr>
  </w:style>
  <w:style w:type="character" w:customStyle="1" w:styleId="CommentaireCar">
    <w:name w:val="Commentaire Car"/>
    <w:basedOn w:val="Policepardfaut"/>
    <w:link w:val="Commentaire"/>
    <w:uiPriority w:val="99"/>
    <w:semiHidden/>
    <w:rsid w:val="00841A07"/>
    <w:rPr>
      <w:rFonts w:ascii="Times New Roman" w:hAnsi="Times New Roman"/>
      <w:spacing w:val="4"/>
      <w:w w:val="103"/>
      <w:kern w:val="14"/>
      <w:lang w:val="fr-CA"/>
    </w:rPr>
  </w:style>
  <w:style w:type="paragraph" w:styleId="Objetducommentaire">
    <w:name w:val="annotation subject"/>
    <w:basedOn w:val="Commentaire"/>
    <w:next w:val="Commentaire"/>
    <w:link w:val="ObjetducommentaireCar"/>
    <w:uiPriority w:val="99"/>
    <w:semiHidden/>
    <w:unhideWhenUsed/>
    <w:rsid w:val="00841A07"/>
    <w:rPr>
      <w:b/>
      <w:bCs/>
    </w:rPr>
  </w:style>
  <w:style w:type="character" w:customStyle="1" w:styleId="ObjetducommentaireCar">
    <w:name w:val="Objet du commentaire Car"/>
    <w:basedOn w:val="CommentaireCar"/>
    <w:link w:val="Objetducommentaire"/>
    <w:uiPriority w:val="99"/>
    <w:semiHidden/>
    <w:rsid w:val="00841A07"/>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197161">
      <w:bodyDiv w:val="1"/>
      <w:marLeft w:val="0"/>
      <w:marRight w:val="0"/>
      <w:marTop w:val="0"/>
      <w:marBottom w:val="0"/>
      <w:divBdr>
        <w:top w:val="none" w:sz="0" w:space="0" w:color="auto"/>
        <w:left w:val="none" w:sz="0" w:space="0" w:color="auto"/>
        <w:bottom w:val="none" w:sz="0" w:space="0" w:color="auto"/>
        <w:right w:val="none" w:sz="0" w:space="0" w:color="auto"/>
      </w:divBdr>
    </w:div>
    <w:div w:id="570579799">
      <w:bodyDiv w:val="1"/>
      <w:marLeft w:val="0"/>
      <w:marRight w:val="0"/>
      <w:marTop w:val="0"/>
      <w:marBottom w:val="0"/>
      <w:divBdr>
        <w:top w:val="none" w:sz="0" w:space="0" w:color="auto"/>
        <w:left w:val="none" w:sz="0" w:space="0" w:color="auto"/>
        <w:bottom w:val="none" w:sz="0" w:space="0" w:color="auto"/>
        <w:right w:val="none" w:sz="0" w:space="0" w:color="auto"/>
      </w:divBdr>
    </w:div>
    <w:div w:id="65198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F4F44-8EA0-4391-B666-4878C20A9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813</Words>
  <Characters>4474</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FTPU - Office 2010</vt:lpstr>
      <vt:lpstr>FTPU - Office 2010</vt:lpstr>
    </vt:vector>
  </TitlesOfParts>
  <Company>DCM</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subject/>
  <dc:creator>Beaunee</dc:creator>
  <cp:keywords/>
  <dc:description/>
  <cp:lastModifiedBy>Bénédicte Boudol</cp:lastModifiedBy>
  <cp:revision>2</cp:revision>
  <cp:lastPrinted>2015-12-16T11:00:00Z</cp:lastPrinted>
  <dcterms:created xsi:type="dcterms:W3CDTF">2015-12-21T12:33:00Z</dcterms:created>
  <dcterms:modified xsi:type="dcterms:W3CDTF">2015-12-21T12:33:00Z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1520574F</vt:lpwstr>
  </property>
  <property fmtid="{D5CDD505-2E9C-101B-9397-08002B2CF9AE}" pid="3" name="ODSRefJobNo">
    <vt:lpwstr>1526668F</vt:lpwstr>
  </property>
  <property fmtid="{D5CDD505-2E9C-101B-9397-08002B2CF9AE}" pid="4" name="Symbol1">
    <vt:lpwstr>ECE/TRANS/WP.29/GRRF/2016/21</vt:lpwstr>
  </property>
  <property fmtid="{D5CDD505-2E9C-101B-9397-08002B2CF9AE}" pid="5" name="Symbol2">
    <vt:lpwstr/>
  </property>
  <property fmtid="{D5CDD505-2E9C-101B-9397-08002B2CF9AE}" pid="6" name="Translator">
    <vt:lpwstr/>
  </property>
  <property fmtid="{D5CDD505-2E9C-101B-9397-08002B2CF9AE}" pid="7" name="Operator">
    <vt:lpwstr>BEAUNEE</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16 décembre 2015</vt:lpwstr>
  </property>
  <property fmtid="{D5CDD505-2E9C-101B-9397-08002B2CF9AE}" pid="12" name="Original">
    <vt:lpwstr>anglais</vt:lpwstr>
  </property>
  <property fmtid="{D5CDD505-2E9C-101B-9397-08002B2CF9AE}" pid="13" name="Release Date">
    <vt:lpwstr>161215</vt:lpwstr>
  </property>
</Properties>
</file>