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D3D2D" w:rsidRPr="00590A61" w:rsidTr="005D3D2D">
        <w:trPr>
          <w:cantSplit/>
          <w:trHeight w:val="10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0F39E5" w:rsidRDefault="005D3D2D" w:rsidP="000F39E5">
            <w:pPr>
              <w:tabs>
                <w:tab w:val="left" w:pos="567"/>
                <w:tab w:val="left" w:pos="113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0F39E5" w:rsidRPr="00590A61" w:rsidRDefault="000F39E5" w:rsidP="005D3D2D">
            <w:pPr>
              <w:tabs>
                <w:tab w:val="left" w:pos="567"/>
                <w:tab w:val="left" w:pos="1134"/>
              </w:tabs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 w:line="300" w:lineRule="exact"/>
              <w:rPr>
                <w:b/>
                <w:szCs w:val="24"/>
              </w:rPr>
            </w:pPr>
            <w:r w:rsidRPr="00590A6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811675">
            <w:pPr>
              <w:tabs>
                <w:tab w:val="left" w:pos="567"/>
                <w:tab w:val="left" w:pos="1134"/>
              </w:tabs>
              <w:jc w:val="right"/>
            </w:pPr>
            <w:r w:rsidRPr="00590A61">
              <w:rPr>
                <w:sz w:val="40"/>
              </w:rPr>
              <w:t>ECE</w:t>
            </w:r>
            <w:r w:rsidRPr="00C26CD5">
              <w:rPr>
                <w:sz w:val="20"/>
              </w:rPr>
              <w:t>/TRANS/WP.29/GRPE/201</w:t>
            </w:r>
            <w:r w:rsidR="00B178EA">
              <w:rPr>
                <w:sz w:val="20"/>
              </w:rPr>
              <w:t>6</w:t>
            </w:r>
            <w:r w:rsidRPr="00C26CD5">
              <w:rPr>
                <w:sz w:val="20"/>
              </w:rPr>
              <w:t>/</w:t>
            </w:r>
            <w:r w:rsidR="00811675">
              <w:rPr>
                <w:sz w:val="20"/>
              </w:rPr>
              <w:t>1</w:t>
            </w:r>
            <w:r w:rsidR="00CC600E">
              <w:rPr>
                <w:sz w:val="20"/>
              </w:rPr>
              <w:t>/Add.1</w:t>
            </w:r>
          </w:p>
        </w:tc>
      </w:tr>
      <w:tr w:rsidR="005D3D2D" w:rsidRPr="00590A61" w:rsidTr="005D3D2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985CA9" w:rsidP="005D3D2D">
            <w:pPr>
              <w:tabs>
                <w:tab w:val="left" w:pos="567"/>
                <w:tab w:val="left" w:pos="1134"/>
              </w:tabs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81025"/>
                  <wp:effectExtent l="0" t="0" r="0" b="9525"/>
                  <wp:docPr id="2" name="Picture 40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before="120" w:line="420" w:lineRule="exact"/>
              <w:rPr>
                <w:sz w:val="40"/>
                <w:szCs w:val="40"/>
              </w:rPr>
            </w:pPr>
            <w:r w:rsidRPr="00590A6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C26CD5" w:rsidRDefault="005D3D2D" w:rsidP="005D3D2D">
            <w:pPr>
              <w:spacing w:before="240" w:line="240" w:lineRule="exact"/>
              <w:rPr>
                <w:sz w:val="20"/>
              </w:rPr>
            </w:pPr>
            <w:r w:rsidRPr="00C26CD5">
              <w:rPr>
                <w:sz w:val="20"/>
              </w:rPr>
              <w:t>Distr.: General</w:t>
            </w:r>
          </w:p>
          <w:p w:rsidR="005D3D2D" w:rsidRPr="00C26CD5" w:rsidRDefault="00562378" w:rsidP="005D3D2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 w:rsidR="002A5455">
              <w:rPr>
                <w:sz w:val="20"/>
              </w:rPr>
              <w:t xml:space="preserve"> </w:t>
            </w:r>
            <w:r w:rsidR="00B178EA">
              <w:rPr>
                <w:sz w:val="20"/>
              </w:rPr>
              <w:t>October</w:t>
            </w:r>
            <w:r w:rsidR="002A5455">
              <w:rPr>
                <w:sz w:val="20"/>
              </w:rPr>
              <w:t xml:space="preserve"> 201</w:t>
            </w:r>
            <w:r w:rsidR="001D2281">
              <w:rPr>
                <w:sz w:val="20"/>
              </w:rPr>
              <w:t>5</w:t>
            </w:r>
          </w:p>
          <w:p w:rsidR="005D3D2D" w:rsidRPr="00C26CD5" w:rsidRDefault="005D3D2D" w:rsidP="005D3D2D">
            <w:pPr>
              <w:spacing w:line="240" w:lineRule="exact"/>
              <w:rPr>
                <w:sz w:val="20"/>
              </w:rPr>
            </w:pPr>
          </w:p>
          <w:p w:rsidR="005D3D2D" w:rsidRPr="00590A61" w:rsidRDefault="005D3D2D" w:rsidP="004378DC">
            <w:pPr>
              <w:tabs>
                <w:tab w:val="left" w:pos="567"/>
                <w:tab w:val="left" w:pos="1134"/>
              </w:tabs>
              <w:spacing w:line="240" w:lineRule="exact"/>
            </w:pPr>
            <w:r w:rsidRPr="00C26CD5">
              <w:rPr>
                <w:sz w:val="20"/>
              </w:rPr>
              <w:t>Original: English</w:t>
            </w:r>
          </w:p>
        </w:tc>
      </w:tr>
    </w:tbl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A16D9E" w:rsidRPr="004C50D9" w:rsidRDefault="004378DC" w:rsidP="004C50D9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r>
        <w:rPr>
          <w:b/>
          <w:sz w:val="20"/>
        </w:rPr>
        <w:t>Sevent</w:t>
      </w:r>
      <w:r w:rsidR="007C173A">
        <w:rPr>
          <w:b/>
          <w:sz w:val="20"/>
        </w:rPr>
        <w:t>y-second</w:t>
      </w:r>
      <w:r w:rsidR="00A16D9E" w:rsidRPr="004C50D9">
        <w:rPr>
          <w:b/>
          <w:sz w:val="20"/>
        </w:rPr>
        <w:t xml:space="preserve"> session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 w:rsidR="007C173A">
        <w:rPr>
          <w:bCs/>
          <w:sz w:val="20"/>
        </w:rPr>
        <w:t>12</w:t>
      </w:r>
      <w:r w:rsidRPr="004C50D9">
        <w:rPr>
          <w:bCs/>
          <w:sz w:val="20"/>
        </w:rPr>
        <w:t>-</w:t>
      </w:r>
      <w:r w:rsidR="007C173A">
        <w:rPr>
          <w:bCs/>
          <w:sz w:val="20"/>
        </w:rPr>
        <w:t>15</w:t>
      </w:r>
      <w:r w:rsidRPr="004C50D9">
        <w:rPr>
          <w:bCs/>
          <w:sz w:val="20"/>
        </w:rPr>
        <w:t xml:space="preserve"> J</w:t>
      </w:r>
      <w:r w:rsidR="007C173A">
        <w:rPr>
          <w:bCs/>
          <w:sz w:val="20"/>
        </w:rPr>
        <w:t>anuary</w:t>
      </w:r>
      <w:r w:rsidRPr="004C50D9">
        <w:rPr>
          <w:bCs/>
          <w:sz w:val="20"/>
        </w:rPr>
        <w:t xml:space="preserve"> 201</w:t>
      </w:r>
      <w:r w:rsidR="007C173A">
        <w:rPr>
          <w:bCs/>
          <w:sz w:val="20"/>
        </w:rPr>
        <w:t>6</w:t>
      </w:r>
      <w:r w:rsidRPr="004C50D9">
        <w:rPr>
          <w:bCs/>
          <w:sz w:val="20"/>
        </w:rPr>
        <w:t xml:space="preserve">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 w:rsidR="00AC42CD"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A16D9E" w:rsidRPr="004C50D9" w:rsidRDefault="00AC42CD" w:rsidP="00A16D9E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5435A7">
      <w:pPr>
        <w:pStyle w:val="HChG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CD5149">
        <w:t>y-second</w:t>
      </w:r>
      <w:r w:rsidRPr="005435A7">
        <w:t xml:space="preserve"> </w:t>
      </w:r>
      <w:r w:rsidRPr="00611E06">
        <w:t>session</w:t>
      </w:r>
    </w:p>
    <w:p w:rsidR="00AC42CD" w:rsidRPr="00BC3FC7" w:rsidRDefault="00CC600E" w:rsidP="00CC600E">
      <w:pPr>
        <w:ind w:left="1134"/>
        <w:rPr>
          <w:b/>
          <w:szCs w:val="24"/>
        </w:rPr>
      </w:pPr>
      <w:r w:rsidRPr="00BC3FC7">
        <w:rPr>
          <w:b/>
          <w:szCs w:val="24"/>
        </w:rPr>
        <w:t>Addendum</w:t>
      </w:r>
      <w:bookmarkEnd w:id="1"/>
      <w:bookmarkEnd w:id="2"/>
      <w:bookmarkEnd w:id="3"/>
      <w:bookmarkEnd w:id="4"/>
      <w:bookmarkEnd w:id="5"/>
      <w:bookmarkEnd w:id="6"/>
      <w:bookmarkEnd w:id="7"/>
    </w:p>
    <w:p w:rsidR="00E84D5C" w:rsidRDefault="00BC3FC7" w:rsidP="00E84D5C">
      <w:pPr>
        <w:pStyle w:val="HChG"/>
        <w:tabs>
          <w:tab w:val="clear" w:pos="851"/>
        </w:tabs>
        <w:ind w:left="0" w:firstLine="0"/>
      </w:pPr>
      <w:r>
        <w:tab/>
      </w:r>
      <w:r w:rsidR="00E84D5C">
        <w:t>II.</w:t>
      </w:r>
      <w:r w:rsidR="00E84D5C">
        <w:tab/>
        <w:t>Annotations</w:t>
      </w:r>
    </w:p>
    <w:p w:rsidR="00E84D5C" w:rsidRDefault="00E84D5C" w:rsidP="00E84D5C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5B5DF4">
        <w:t>S/WP.29/GRPE/2016</w:t>
      </w:r>
      <w:r w:rsidRPr="004E5BCC">
        <w:t>/1 and Add.1</w:t>
      </w:r>
    </w:p>
    <w:p w:rsidR="00E84D5C" w:rsidRDefault="00E84D5C" w:rsidP="00E84D5C">
      <w:pPr>
        <w:pStyle w:val="H1G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 w:rsidR="004D137C">
        <w:t>s</w:t>
      </w:r>
      <w:r>
        <w:t xml:space="preserve"> of the World Forum for Harmonization of Vehicle Regulations (WP.29)</w:t>
      </w:r>
    </w:p>
    <w:p w:rsidR="00E84D5C" w:rsidRDefault="00E84D5C" w:rsidP="00E84D5C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DD58DB">
        <w:t xml:space="preserve">June 2015 and November 2015 </w:t>
      </w:r>
      <w:r>
        <w:t>sessions of WP.29 on issues related to GRPE.</w:t>
      </w:r>
    </w:p>
    <w:p w:rsidR="00E84D5C" w:rsidRDefault="00E84D5C" w:rsidP="00E84D5C">
      <w:pPr>
        <w:pStyle w:val="H1G"/>
      </w:pPr>
      <w:r>
        <w:lastRenderedPageBreak/>
        <w:tab/>
        <w:t>3.</w:t>
      </w:r>
      <w:r>
        <w:tab/>
        <w:t>Light vehicles</w:t>
      </w:r>
    </w:p>
    <w:p w:rsidR="00E84D5C" w:rsidRDefault="00E84D5C" w:rsidP="00E84D5C">
      <w:pPr>
        <w:pStyle w:val="H23G"/>
        <w:suppressAutoHyphens/>
        <w:rPr>
          <w:sz w:val="20"/>
        </w:rPr>
      </w:pPr>
      <w:r w:rsidRPr="004347F0">
        <w:rPr>
          <w:sz w:val="20"/>
        </w:rPr>
        <w:tab/>
        <w:t>(a)</w:t>
      </w:r>
      <w:r w:rsidRPr="004347F0">
        <w:rPr>
          <w:sz w:val="20"/>
        </w:rPr>
        <w:tab/>
        <w:t>Regulations Nos. 68 (Measurement of the maximum speed, including electric vehicles), 83 (Emissions of M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and N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vehicles), 101 (CO</w:t>
      </w:r>
      <w:r w:rsidRPr="00133772">
        <w:rPr>
          <w:sz w:val="20"/>
          <w:vertAlign w:val="subscript"/>
        </w:rPr>
        <w:t>2</w:t>
      </w:r>
      <w:r w:rsidRPr="004347F0">
        <w:rPr>
          <w:sz w:val="20"/>
        </w:rPr>
        <w:t xml:space="preserve"> emissions/fuel consumption) and 103 (Replacement pollution control devices)</w:t>
      </w:r>
    </w:p>
    <w:p w:rsidR="00D609E8" w:rsidRPr="004E5BCC" w:rsidRDefault="00D609E8" w:rsidP="00D609E8">
      <w:pPr>
        <w:pStyle w:val="SingleTxtG"/>
        <w:rPr>
          <w:lang w:val="en-US"/>
        </w:rPr>
      </w:pPr>
      <w:r w:rsidRPr="004E5BCC">
        <w:tab/>
        <w:t xml:space="preserve">GRPE </w:t>
      </w:r>
      <w:r>
        <w:t xml:space="preserve">may wish to consider </w:t>
      </w:r>
      <w:r w:rsidR="00E76AAB">
        <w:t xml:space="preserve">a proposal </w:t>
      </w:r>
      <w:r>
        <w:t xml:space="preserve">tabled by the expert from the European Commission </w:t>
      </w:r>
      <w:r w:rsidR="005F6DFA">
        <w:t xml:space="preserve">to correct </w:t>
      </w:r>
      <w:r w:rsidR="00E76AAB">
        <w:t xml:space="preserve">the calculation of the resistance to progress force </w:t>
      </w:r>
      <w:r w:rsidR="005F6DFA">
        <w:t>in Regulation No. </w:t>
      </w:r>
      <w:r w:rsidR="00E76AAB">
        <w:t>83</w:t>
      </w:r>
      <w:r w:rsidRPr="004E5BCC">
        <w:rPr>
          <w:lang w:val="en-US"/>
        </w:rPr>
        <w:t>.</w:t>
      </w:r>
    </w:p>
    <w:p w:rsidR="00D609E8" w:rsidRPr="004E5BCC" w:rsidRDefault="00D609E8" w:rsidP="00D609E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ECE/TRANS/WP.29/GRPE/2016/4</w:t>
      </w:r>
    </w:p>
    <w:p w:rsidR="00E84D5C" w:rsidRPr="004347F0" w:rsidRDefault="00E84D5C" w:rsidP="00E84D5C">
      <w:pPr>
        <w:pStyle w:val="H23G"/>
        <w:suppressAutoHyphens/>
        <w:rPr>
          <w:sz w:val="20"/>
        </w:rPr>
      </w:pPr>
      <w:r w:rsidRPr="0067515F">
        <w:rPr>
          <w:sz w:val="20"/>
          <w:lang w:val="fr-CH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E84D5C" w:rsidRDefault="00E84D5C" w:rsidP="00E84D5C">
      <w:pPr>
        <w:pStyle w:val="SingleTxtG"/>
      </w:pPr>
      <w:r>
        <w:tab/>
      </w:r>
      <w:r w:rsidRPr="004E5BCC">
        <w:t xml:space="preserve">GRPE may wish to consider </w:t>
      </w:r>
      <w:r w:rsidR="00FF0F82">
        <w:t xml:space="preserve">a proposal to amend UN Global Technical Regulation (GTR) No. 15, </w:t>
      </w:r>
      <w:r w:rsidR="00562378">
        <w:t>from</w:t>
      </w:r>
      <w:r w:rsidR="00FF0F82">
        <w:t xml:space="preserve"> Phase 1B </w:t>
      </w:r>
      <w:r w:rsidR="0065568D">
        <w:t>of</w:t>
      </w:r>
      <w:r w:rsidR="00FF0F82">
        <w:t xml:space="preserve"> the </w:t>
      </w:r>
      <w:r w:rsidRPr="004E5BCC">
        <w:rPr>
          <w:bCs/>
        </w:rPr>
        <w:t>Informal Working Group (IWG) on WLTP</w:t>
      </w:r>
      <w:r w:rsidR="00FF0F82">
        <w:rPr>
          <w:bCs/>
        </w:rPr>
        <w:t>.</w:t>
      </w:r>
      <w:r w:rsidRPr="004E5BCC">
        <w:rPr>
          <w:bCs/>
        </w:rPr>
        <w:t xml:space="preserve"> </w:t>
      </w:r>
    </w:p>
    <w:p w:rsidR="00B5640F" w:rsidRPr="005B1ECC" w:rsidRDefault="00B5640F" w:rsidP="00B5640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E32B12">
        <w:rPr>
          <w:lang w:val="fr-CH"/>
        </w:rPr>
        <w:t>ECE/TRANS/WP.29/GRPE/2016</w:t>
      </w:r>
      <w:r>
        <w:rPr>
          <w:lang w:val="fr-CH"/>
        </w:rPr>
        <w:t>/</w:t>
      </w:r>
      <w:r w:rsidR="0031517A">
        <w:rPr>
          <w:lang w:val="fr-CH"/>
        </w:rPr>
        <w:t>3</w:t>
      </w:r>
    </w:p>
    <w:p w:rsidR="00E84D5C" w:rsidRDefault="00E84D5C" w:rsidP="00E84D5C">
      <w:pPr>
        <w:pStyle w:val="SingleTxtG"/>
      </w:pPr>
      <w:r w:rsidRPr="005C4AC6">
        <w:rPr>
          <w:lang w:val="fr-CH"/>
        </w:rPr>
        <w:tab/>
      </w:r>
      <w:r w:rsidRPr="004E5BCC">
        <w:t xml:space="preserve">GRPE may wish to </w:t>
      </w:r>
      <w:r w:rsidR="001B43C8">
        <w:t>resume discussion</w:t>
      </w:r>
      <w:r w:rsidR="001B43C8" w:rsidRPr="004E5BCC">
        <w:t xml:space="preserve"> </w:t>
      </w:r>
      <w:r w:rsidRPr="004E5BCC">
        <w:t xml:space="preserve">about the transposition process of </w:t>
      </w:r>
      <w:r w:rsidR="003B2D20">
        <w:t>GTR No. </w:t>
      </w:r>
      <w:r w:rsidRPr="004E5BCC">
        <w:t>15 into European Union (EU) legislation</w:t>
      </w:r>
      <w:r w:rsidR="001B43C8">
        <w:t xml:space="preserve"> and UN Regulations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Emissions Control devices (REC));</w:t>
      </w:r>
    </w:p>
    <w:p w:rsidR="00E32B12" w:rsidRDefault="00E32B12" w:rsidP="00225845">
      <w:pPr>
        <w:pStyle w:val="SingleTxtG"/>
      </w:pPr>
      <w:r>
        <w:tab/>
      </w:r>
      <w:r w:rsidR="003002C3">
        <w:t xml:space="preserve">GRPE may wish to consider </w:t>
      </w:r>
      <w:r w:rsidRPr="004E5BCC">
        <w:t>prop</w:t>
      </w:r>
      <w:r>
        <w:t>osal</w:t>
      </w:r>
      <w:r w:rsidR="00E54FB3">
        <w:t>s</w:t>
      </w:r>
      <w:r w:rsidR="00BC71EA">
        <w:t xml:space="preserve"> to amend Regulation No. 49</w:t>
      </w:r>
      <w:r>
        <w:t xml:space="preserve"> tabled by the expert from the International Organization of Motor Vehicle Manufacturers (OICA) to align the </w:t>
      </w:r>
      <w:r w:rsidR="00D64AAA">
        <w:t>provisions</w:t>
      </w:r>
      <w:r>
        <w:t xml:space="preserve"> related to measurement equipment linearity verification </w:t>
      </w:r>
      <w:r w:rsidR="00E17D2A">
        <w:t>with</w:t>
      </w:r>
      <w:r>
        <w:t xml:space="preserve"> </w:t>
      </w:r>
      <w:r w:rsidR="00E17D2A">
        <w:t>those</w:t>
      </w:r>
      <w:r>
        <w:t xml:space="preserve"> in Regulation No. 96</w:t>
      </w:r>
      <w:r w:rsidR="00E54FB3">
        <w:t>,</w:t>
      </w:r>
      <w:r>
        <w:t xml:space="preserve"> and to adapt the requirements </w:t>
      </w:r>
      <w:r w:rsidR="00D64AAA">
        <w:t>on</w:t>
      </w:r>
      <w:r>
        <w:t xml:space="preserve"> fuel injection malfunction monitoring (On-Board Diagnostic systems) to the current state of technology.</w:t>
      </w:r>
    </w:p>
    <w:p w:rsidR="00E32B12" w:rsidRPr="005C4AC6" w:rsidRDefault="00E32B12" w:rsidP="00E32B12">
      <w:pPr>
        <w:pStyle w:val="SingleTxtG"/>
        <w:jc w:val="left"/>
        <w:rPr>
          <w:lang w:val="en-US"/>
        </w:rPr>
      </w:pPr>
      <w:r w:rsidRPr="005C4AC6">
        <w:rPr>
          <w:b/>
          <w:lang w:val="en-US"/>
        </w:rPr>
        <w:t>Documentation:</w:t>
      </w:r>
      <w:r w:rsidRPr="005C4AC6">
        <w:rPr>
          <w:b/>
          <w:lang w:val="en-US"/>
        </w:rPr>
        <w:tab/>
      </w:r>
      <w:r w:rsidRPr="005C4AC6">
        <w:rPr>
          <w:lang w:val="en-US"/>
        </w:rPr>
        <w:t xml:space="preserve">ECE/TRANS/WP.29/GRPE/2016/6 and  </w:t>
      </w:r>
      <w:r w:rsidRPr="005C4AC6">
        <w:rPr>
          <w:lang w:val="en-US"/>
        </w:rPr>
        <w:tab/>
      </w:r>
      <w:r w:rsidRPr="005C4AC6">
        <w:rPr>
          <w:lang w:val="en-US"/>
        </w:rPr>
        <w:tab/>
      </w:r>
      <w:r w:rsidRPr="005C4AC6">
        <w:rPr>
          <w:lang w:val="en-US"/>
        </w:rPr>
        <w:tab/>
      </w:r>
      <w:r w:rsidRPr="005C4AC6">
        <w:rPr>
          <w:lang w:val="en-US"/>
        </w:rPr>
        <w:tab/>
      </w:r>
      <w:r w:rsidRPr="005C4AC6">
        <w:rPr>
          <w:lang w:val="en-US"/>
        </w:rPr>
        <w:tab/>
      </w:r>
      <w:r w:rsidRPr="005C4AC6">
        <w:rPr>
          <w:lang w:val="en-US"/>
        </w:rPr>
        <w:tab/>
      </w:r>
      <w:r w:rsidRPr="005C4AC6">
        <w:rPr>
          <w:lang w:val="en-US"/>
        </w:rPr>
        <w:tab/>
        <w:t>ECE/TRANS/WP.29/GRPE/2016/7</w:t>
      </w:r>
    </w:p>
    <w:p w:rsidR="000A6D6B" w:rsidRDefault="005C4AC6" w:rsidP="00BE58A9">
      <w:pPr>
        <w:pStyle w:val="SingleTxtG"/>
        <w:rPr>
          <w:lang w:val="en-US"/>
        </w:rPr>
      </w:pPr>
      <w:r>
        <w:tab/>
      </w:r>
      <w:r w:rsidR="000A6D6B" w:rsidRPr="004E5BCC">
        <w:t xml:space="preserve">GRPE </w:t>
      </w:r>
      <w:r w:rsidR="000A6D6B">
        <w:t xml:space="preserve">may wish to consider a proposal tabled by the expert from the European Commission to </w:t>
      </w:r>
      <w:r w:rsidR="003B1D3C">
        <w:t xml:space="preserve">correct the documentation requirements for the Off-Cycle Emissions </w:t>
      </w:r>
      <w:r w:rsidR="000A6D6B">
        <w:t>in Regulation No.</w:t>
      </w:r>
      <w:r w:rsidR="003B1D3C">
        <w:t xml:space="preserve"> 49</w:t>
      </w:r>
      <w:r w:rsidR="000A6D6B" w:rsidRPr="004E5BCC">
        <w:rPr>
          <w:lang w:val="en-US"/>
        </w:rPr>
        <w:t>.</w:t>
      </w:r>
    </w:p>
    <w:p w:rsidR="00F80188" w:rsidRPr="005B1ECC" w:rsidRDefault="00F80188" w:rsidP="00F8018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ECE/TRANS/WP.29/GRPE/2016/8</w:t>
      </w:r>
    </w:p>
    <w:p w:rsidR="001D772F" w:rsidRDefault="000A6D6B" w:rsidP="00E32B12">
      <w:pPr>
        <w:pStyle w:val="SingleTxtG"/>
        <w:jc w:val="left"/>
      </w:pPr>
      <w:r w:rsidRPr="0067515F">
        <w:rPr>
          <w:lang w:val="fr-CH"/>
        </w:rPr>
        <w:tab/>
      </w:r>
      <w:r w:rsidR="001D772F">
        <w:t xml:space="preserve">GRPE may wish to resume discussion about </w:t>
      </w:r>
      <w:r w:rsidR="00180F08">
        <w:t xml:space="preserve">issues highlighted </w:t>
      </w:r>
      <w:r w:rsidR="00562378">
        <w:t>by the s</w:t>
      </w:r>
      <w:r w:rsidR="001D772F">
        <w:t xml:space="preserve">ecretariat </w:t>
      </w:r>
      <w:r w:rsidR="00253072">
        <w:t>in</w:t>
      </w:r>
      <w:r w:rsidR="001D772F">
        <w:t xml:space="preserve"> Regulation No. </w:t>
      </w:r>
      <w:r w:rsidR="00180F08">
        <w:t>49</w:t>
      </w:r>
      <w:r w:rsidR="00253072">
        <w:t xml:space="preserve"> on which the expert from the European Commissi</w:t>
      </w:r>
      <w:r w:rsidR="00562378">
        <w:t>on</w:t>
      </w:r>
      <w:r w:rsidR="00253072">
        <w:t xml:space="preserve"> volunteered to take the responsibility</w:t>
      </w:r>
      <w:r w:rsidR="00987A1F">
        <w:t xml:space="preserve"> </w:t>
      </w:r>
      <w:r w:rsidR="0069006A">
        <w:t>by proposing</w:t>
      </w:r>
      <w:r w:rsidR="00987A1F">
        <w:t xml:space="preserve"> amendments</w:t>
      </w:r>
      <w:r w:rsidR="00180F08">
        <w:t>.</w:t>
      </w:r>
    </w:p>
    <w:p w:rsidR="00E84D5C" w:rsidRPr="004E5BCC" w:rsidRDefault="00E84D5C" w:rsidP="00E84D5C">
      <w:pPr>
        <w:pStyle w:val="H23G"/>
        <w:rPr>
          <w:sz w:val="20"/>
        </w:rPr>
      </w:pPr>
      <w:r w:rsidRPr="004E5BCC">
        <w:rPr>
          <w:lang w:val="en-US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lastRenderedPageBreak/>
        <w:tab/>
        <w:t>5.</w:t>
      </w:r>
      <w:r w:rsidRPr="004E5BCC">
        <w:tab/>
        <w:t>Regulations Nos. 85 (Measurement of the net power)</w:t>
      </w:r>
      <w:r w:rsidR="007278FC" w:rsidRPr="004E5BCC">
        <w:t>,</w:t>
      </w:r>
      <w:r w:rsidRPr="004E5BCC">
        <w:t xml:space="preserve"> 115 (LPG and CNG retrofit systems) and 133 (Recyclability of motor vehicles)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6A4078">
        <w:tab/>
      </w:r>
      <w:r w:rsidRPr="004E5BCC">
        <w:rPr>
          <w:lang w:val="en-US"/>
        </w:rPr>
        <w:t xml:space="preserve">GRPE </w:t>
      </w:r>
      <w:r w:rsidR="0031517A">
        <w:rPr>
          <w:lang w:val="en-US"/>
        </w:rPr>
        <w:t xml:space="preserve">may wish to consider a proposal tabled </w:t>
      </w:r>
      <w:r w:rsidR="00EC6654">
        <w:rPr>
          <w:lang w:val="en-US"/>
        </w:rPr>
        <w:t xml:space="preserve">by the IWG on Gaseous Fuelled Vehicles on the </w:t>
      </w:r>
      <w:r w:rsidR="00EC6654">
        <w:t>simplification of the communication model of approval</w:t>
      </w:r>
      <w:r w:rsidR="008F26A1">
        <w:t xml:space="preserve"> in Regulation No.</w:t>
      </w:r>
      <w:r w:rsidR="005C4AC6">
        <w:t> </w:t>
      </w:r>
      <w:r w:rsidR="008F26A1">
        <w:t>115</w:t>
      </w:r>
      <w:r w:rsidR="00EC6654">
        <w:t>.</w:t>
      </w:r>
    </w:p>
    <w:p w:rsidR="00225845" w:rsidRPr="00225845" w:rsidRDefault="00225845" w:rsidP="00E84D5C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25394E">
        <w:rPr>
          <w:lang w:val="fr-CH"/>
        </w:rPr>
        <w:t>ECE/TRANS/WP.29/GRPE/2016</w:t>
      </w:r>
      <w:r w:rsidR="0031517A">
        <w:rPr>
          <w:lang w:val="fr-CH"/>
        </w:rPr>
        <w:t>/5</w:t>
      </w:r>
    </w:p>
    <w:p w:rsidR="00E84D5C" w:rsidRPr="00611E06" w:rsidRDefault="00E84D5C" w:rsidP="00E84D5C">
      <w:pPr>
        <w:pStyle w:val="H1G"/>
      </w:pPr>
      <w:r w:rsidRPr="00225845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E84D5C">
      <w:pPr>
        <w:pStyle w:val="H23G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>
        <w:t>to amend</w:t>
      </w:r>
      <w:r w:rsidRPr="00611E06">
        <w:t xml:space="preserve"> Regulations No</w:t>
      </w:r>
      <w:r>
        <w:t>s</w:t>
      </w:r>
      <w:r w:rsidRPr="00611E06">
        <w:t>. </w:t>
      </w:r>
      <w:r>
        <w:t>96</w:t>
      </w:r>
      <w:r w:rsidRPr="00611E06">
        <w:t xml:space="preserve"> and 1</w:t>
      </w:r>
      <w:r>
        <w:t>20, if any</w:t>
      </w:r>
      <w:r w:rsidRPr="00611E06">
        <w:t>.</w:t>
      </w:r>
    </w:p>
    <w:p w:rsidR="00E84D5C" w:rsidRPr="00BC2ED0" w:rsidRDefault="00E84D5C" w:rsidP="00E84D5C">
      <w:pPr>
        <w:pStyle w:val="H23G"/>
        <w:rPr>
          <w:sz w:val="20"/>
        </w:rPr>
      </w:pPr>
      <w:r w:rsidRPr="00E84D5C">
        <w:rPr>
          <w:lang w:val="en-US"/>
        </w:rPr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E84D5C">
      <w:pPr>
        <w:pStyle w:val="H1G"/>
      </w:pPr>
      <w:r w:rsidRPr="00611E06">
        <w:tab/>
        <w:t>7.</w:t>
      </w:r>
      <w:r w:rsidRPr="00611E06">
        <w:tab/>
        <w:t>Particle Measurement Programme (PMP)</w:t>
      </w:r>
    </w:p>
    <w:p w:rsidR="00E84D5C" w:rsidRPr="00611E06" w:rsidRDefault="00E84D5C" w:rsidP="00E84D5C">
      <w:pPr>
        <w:pStyle w:val="SingleTxtG"/>
        <w:rPr>
          <w:bCs/>
        </w:rPr>
      </w:pPr>
      <w:r>
        <w:tab/>
        <w:t>GRPE may wish to consider a status report of the IWG on PMP.</w:t>
      </w:r>
    </w:p>
    <w:p w:rsidR="00E84D5C" w:rsidRPr="00611E06" w:rsidRDefault="00E84D5C" w:rsidP="00E84D5C">
      <w:pPr>
        <w:pStyle w:val="H1G"/>
      </w:pPr>
      <w:r w:rsidRPr="00611E06">
        <w:rPr>
          <w:color w:val="0000FF"/>
        </w:rPr>
        <w:tab/>
      </w:r>
      <w:r w:rsidRPr="00611E06">
        <w:t>8.</w:t>
      </w:r>
      <w:r w:rsidRPr="00611E06">
        <w:tab/>
      </w:r>
      <w:r>
        <w:t>Gaseous Fuelled Vehicles (GFV)</w:t>
      </w:r>
    </w:p>
    <w:p w:rsidR="00E84D5C" w:rsidRPr="00A67116" w:rsidRDefault="00E84D5C" w:rsidP="00E84D5C">
      <w:pPr>
        <w:pStyle w:val="SingleTxtG"/>
        <w:rPr>
          <w:bCs/>
        </w:rPr>
      </w:pPr>
      <w:r>
        <w:tab/>
        <w:t xml:space="preserve">GRPE may wish to consider a status report of the </w:t>
      </w:r>
      <w:r>
        <w:rPr>
          <w:bCs/>
        </w:rPr>
        <w:t>IWG</w:t>
      </w:r>
      <w:r w:rsidRPr="00C24795">
        <w:rPr>
          <w:bCs/>
        </w:rPr>
        <w:t xml:space="preserve"> on GFV</w:t>
      </w:r>
      <w:r>
        <w:rPr>
          <w:bCs/>
        </w:rPr>
        <w:t>.</w:t>
      </w:r>
    </w:p>
    <w:p w:rsidR="00E84D5C" w:rsidRPr="00611E06" w:rsidRDefault="00E84D5C" w:rsidP="00E84D5C">
      <w:pPr>
        <w:pStyle w:val="H1G"/>
      </w:pPr>
      <w:r w:rsidRPr="00611E06">
        <w:tab/>
        <w:t>9.</w:t>
      </w:r>
      <w:r w:rsidRPr="00611E06">
        <w:tab/>
        <w:t>Motorcycles and mopeds</w:t>
      </w:r>
    </w:p>
    <w:p w:rsidR="00E84D5C" w:rsidRPr="003638AE" w:rsidRDefault="00E84D5C" w:rsidP="00E84D5C">
      <w:pPr>
        <w:pStyle w:val="H23G"/>
        <w:rPr>
          <w:sz w:val="20"/>
        </w:rPr>
      </w:pPr>
      <w:r w:rsidRPr="003638AE">
        <w:rPr>
          <w:sz w:val="20"/>
        </w:rPr>
        <w:tab/>
        <w:t>(a)</w:t>
      </w:r>
      <w:r w:rsidRPr="003638AE">
        <w:rPr>
          <w:sz w:val="20"/>
        </w:rPr>
        <w:tab/>
        <w:t>Environmental and Propulsion Performance Requirements (EPPR) for L-category vehicles</w:t>
      </w:r>
    </w:p>
    <w:p w:rsidR="00E84D5C" w:rsidRDefault="00E84D5C" w:rsidP="00E84D5C">
      <w:pPr>
        <w:pStyle w:val="SingleTxtG"/>
      </w:pPr>
      <w:r>
        <w:tab/>
        <w:t xml:space="preserve">GRPE may wish to consider a </w:t>
      </w:r>
      <w:r w:rsidR="008D2BD8">
        <w:t xml:space="preserve">proposal </w:t>
      </w:r>
      <w:r w:rsidR="00460075">
        <w:t xml:space="preserve">on a </w:t>
      </w:r>
      <w:r w:rsidR="008D2BD8">
        <w:t xml:space="preserve">new GTR on evaporative and crankcase emissions </w:t>
      </w:r>
      <w:r w:rsidR="00460075">
        <w:t>tabled by</w:t>
      </w:r>
      <w:r>
        <w:t xml:space="preserve"> the </w:t>
      </w:r>
      <w:r>
        <w:rPr>
          <w:bCs/>
        </w:rPr>
        <w:t>IWG</w:t>
      </w:r>
      <w:r w:rsidRPr="00C24795">
        <w:rPr>
          <w:bCs/>
        </w:rPr>
        <w:t xml:space="preserve"> on </w:t>
      </w:r>
      <w:r w:rsidRPr="00C24795">
        <w:t>EPPR.</w:t>
      </w:r>
    </w:p>
    <w:p w:rsidR="008D2BD8" w:rsidRPr="00225845" w:rsidRDefault="008D2BD8" w:rsidP="008D2BD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ECE/TRANS/WP.29/GRPE/2016/2</w:t>
      </w:r>
    </w:p>
    <w:p w:rsidR="00E84D5C" w:rsidRPr="003638AE" w:rsidRDefault="00E84D5C" w:rsidP="00E84D5C">
      <w:pPr>
        <w:pStyle w:val="H23G"/>
        <w:rPr>
          <w:sz w:val="20"/>
        </w:rPr>
      </w:pPr>
      <w:r w:rsidRPr="005C4AC6">
        <w:rPr>
          <w:lang w:val="fr-CH"/>
        </w:rPr>
        <w:tab/>
      </w:r>
      <w:r w:rsidRPr="003638AE">
        <w:rPr>
          <w:sz w:val="20"/>
        </w:rPr>
        <w:t>(b)</w:t>
      </w:r>
      <w:r w:rsidRPr="003638AE">
        <w:rPr>
          <w:sz w:val="20"/>
        </w:rPr>
        <w:tab/>
        <w:t>Regulations Nos. 40 (</w:t>
      </w:r>
      <w:r>
        <w:rPr>
          <w:sz w:val="20"/>
        </w:rPr>
        <w:t>E</w:t>
      </w:r>
      <w:r w:rsidRPr="003638AE">
        <w:rPr>
          <w:sz w:val="20"/>
        </w:rPr>
        <w:t>mission of gaseous pollutants by motorcycles) and 47 (</w:t>
      </w:r>
      <w:r>
        <w:rPr>
          <w:sz w:val="20"/>
        </w:rPr>
        <w:t>E</w:t>
      </w:r>
      <w:r w:rsidRPr="003638AE">
        <w:rPr>
          <w:sz w:val="20"/>
        </w:rPr>
        <w:t>mission of gaseous pollutants of mopeds)</w:t>
      </w:r>
    </w:p>
    <w:p w:rsidR="00E84D5C" w:rsidRPr="00C24795" w:rsidRDefault="00E84D5C" w:rsidP="00E84D5C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Pr="003638AE" w:rsidRDefault="00E84D5C" w:rsidP="00E84D5C">
      <w:pPr>
        <w:pStyle w:val="H23G"/>
        <w:rPr>
          <w:sz w:val="20"/>
        </w:rPr>
      </w:pPr>
      <w:r w:rsidRPr="00611E06"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E84D5C" w:rsidP="00E84D5C">
      <w:pPr>
        <w:pStyle w:val="H1G"/>
      </w:pPr>
      <w:r w:rsidRPr="00611E06">
        <w:lastRenderedPageBreak/>
        <w:tab/>
        <w:t>1</w:t>
      </w:r>
      <w:r>
        <w:t>0</w:t>
      </w:r>
      <w:r w:rsidRPr="00611E06">
        <w:t>.</w:t>
      </w:r>
      <w:r w:rsidRPr="00611E06">
        <w:tab/>
        <w:t>Electric Vehicles and the Environment (EVE)</w:t>
      </w:r>
    </w:p>
    <w:p w:rsidR="00E84D5C" w:rsidRPr="009C587E" w:rsidRDefault="00E84D5C" w:rsidP="00E84D5C">
      <w:pPr>
        <w:pStyle w:val="SingleTxtG"/>
        <w:keepNext/>
        <w:rPr>
          <w:bCs/>
          <w:lang w:val="en-US"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B22CD0">
        <w:rPr>
          <w:bCs/>
        </w:rPr>
        <w:t>of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E84D5C" w:rsidRPr="00611E06" w:rsidRDefault="00E84D5C" w:rsidP="00E84D5C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</w:r>
      <w:r w:rsidR="008B010F">
        <w:t xml:space="preserve">Draft Mutual Resolution No. 2 </w:t>
      </w:r>
      <w:r w:rsidRPr="00611E06">
        <w:t>(</w:t>
      </w:r>
      <w:r w:rsidR="008B010F">
        <w:t>draft M.R.2</w:t>
      </w:r>
      <w:r w:rsidRPr="00611E06">
        <w:t>)</w:t>
      </w:r>
    </w:p>
    <w:p w:rsidR="00E84D5C" w:rsidRPr="004E5BCC" w:rsidRDefault="00E84D5C" w:rsidP="00E84D5C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7061CA">
        <w:t xml:space="preserve"> to amend draft M.R.2, if any.</w:t>
      </w:r>
    </w:p>
    <w:p w:rsidR="00E84D5C" w:rsidRPr="00611E06" w:rsidRDefault="00806506" w:rsidP="00806506">
      <w:pPr>
        <w:pStyle w:val="H1G"/>
      </w:pPr>
      <w:r>
        <w:rPr>
          <w:lang w:val="en-US"/>
        </w:rPr>
        <w:tab/>
      </w:r>
      <w:r w:rsidR="00E84D5C" w:rsidRPr="00611E06">
        <w:t>1</w:t>
      </w:r>
      <w:r>
        <w:t>2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E84D5C">
      <w:pPr>
        <w:pStyle w:val="SingleTxtG"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806506" w:rsidP="00E84D5C">
      <w:pPr>
        <w:pStyle w:val="H1G"/>
      </w:pPr>
      <w:r>
        <w:tab/>
        <w:t>13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Air Quality (VIAQ)</w:t>
      </w:r>
    </w:p>
    <w:p w:rsidR="00E84D5C" w:rsidRPr="0035758D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B753CE">
        <w:t xml:space="preserve">a status report of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E84D5C" w:rsidRDefault="00806506" w:rsidP="00E84D5C">
      <w:pPr>
        <w:pStyle w:val="H1G"/>
        <w:tabs>
          <w:tab w:val="clear" w:pos="851"/>
        </w:tabs>
        <w:ind w:hanging="567"/>
      </w:pPr>
      <w:r>
        <w:t>14</w:t>
      </w:r>
      <w:r w:rsidR="00E84D5C">
        <w:t>.</w:t>
      </w:r>
      <w:r w:rsidR="00E84D5C">
        <w:tab/>
      </w:r>
      <w:r w:rsidR="00E84D5C" w:rsidRPr="00F76926">
        <w:t>1997 Agreement (</w:t>
      </w:r>
      <w:r w:rsidR="00CC600E">
        <w:t>P</w:t>
      </w:r>
      <w:r w:rsidR="00E84D5C" w:rsidRPr="00F76926">
        <w:t xml:space="preserve">eriodical </w:t>
      </w:r>
      <w:r w:rsidR="00CC600E">
        <w:t>T</w:t>
      </w:r>
      <w:r w:rsidR="00E84D5C" w:rsidRPr="00F76926">
        <w:t xml:space="preserve">echnical </w:t>
      </w:r>
      <w:r w:rsidR="00CC600E">
        <w:t>I</w:t>
      </w:r>
      <w:r w:rsidR="00E84D5C" w:rsidRPr="00F76926">
        <w:t>nspections): Rule</w:t>
      </w:r>
      <w:r w:rsidR="007508FF">
        <w:t xml:space="preserve"> No. 1 (E</w:t>
      </w:r>
      <w:r w:rsidR="00E84D5C">
        <w:t>nvironment protection)</w:t>
      </w:r>
    </w:p>
    <w:p w:rsidR="00E84D5C" w:rsidRPr="00C24795" w:rsidRDefault="00E84D5C" w:rsidP="00E84D5C">
      <w:pPr>
        <w:pStyle w:val="SingleTxtG"/>
      </w:pPr>
      <w:r>
        <w:rPr>
          <w:bCs/>
        </w:rPr>
        <w:tab/>
        <w:t>GRPE may wish to consider p</w:t>
      </w:r>
      <w:r w:rsidRPr="00C24795">
        <w:t>roposals to amend</w:t>
      </w:r>
      <w:r w:rsidRPr="003176E4">
        <w:t xml:space="preserve"> Rule No. 1</w:t>
      </w:r>
      <w:r w:rsidRPr="00C24795">
        <w:t xml:space="preserve">, if </w:t>
      </w:r>
      <w:r>
        <w:t>any</w:t>
      </w:r>
      <w:r w:rsidRPr="00C24795">
        <w:t>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5</w:t>
      </w:r>
      <w:r w:rsidRPr="00611E06">
        <w:t>.</w:t>
      </w:r>
      <w:r w:rsidRPr="00611E06">
        <w:tab/>
        <w:t>Exchange of information on emission</w:t>
      </w:r>
      <w:r w:rsidR="007508FF" w:rsidRPr="007508FF">
        <w:t xml:space="preserve"> </w:t>
      </w:r>
      <w:r w:rsidR="007508FF" w:rsidRPr="00611E06">
        <w:t>requirements</w:t>
      </w:r>
    </w:p>
    <w:p w:rsidR="00E84D5C" w:rsidRPr="0097639C" w:rsidRDefault="00E84D5C" w:rsidP="00E84D5C">
      <w:pPr>
        <w:pStyle w:val="SingleTxtG"/>
      </w:pPr>
      <w:r>
        <w:tab/>
        <w:t>GRPE agreed to exchange of views on the development of national or regional legislation and international requirements concerning emissions.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6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E84D5C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0F3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701" w:right="1134" w:bottom="2268" w:left="1134" w:header="1134" w:footer="14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B9" w:rsidRDefault="002A1BB9"/>
  </w:endnote>
  <w:endnote w:type="continuationSeparator" w:id="0">
    <w:p w:rsidR="002A1BB9" w:rsidRDefault="002A1BB9"/>
  </w:endnote>
  <w:endnote w:type="continuationNotice" w:id="1">
    <w:p w:rsidR="002A1BB9" w:rsidRDefault="002A1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9507B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07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0F39E5" w:rsidTr="000F39E5">
      <w:tc>
        <w:tcPr>
          <w:tcW w:w="3614" w:type="dxa"/>
          <w:shd w:val="clear" w:color="auto" w:fill="auto"/>
        </w:tcPr>
        <w:p w:rsidR="000F39E5" w:rsidRDefault="000F39E5" w:rsidP="000F39E5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ECE/TRANS/WP.29/GRPE/2016/1/AD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1/AD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GE.15-18512(E)</w:t>
          </w:r>
        </w:p>
        <w:p w:rsidR="000F39E5" w:rsidRPr="000F39E5" w:rsidRDefault="000F39E5" w:rsidP="000F39E5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*1518512*</w:t>
          </w:r>
        </w:p>
      </w:tc>
      <w:tc>
        <w:tcPr>
          <w:tcW w:w="4752" w:type="dxa"/>
          <w:shd w:val="clear" w:color="auto" w:fill="auto"/>
        </w:tcPr>
        <w:p w:rsidR="000F39E5" w:rsidRDefault="000F39E5" w:rsidP="000F39E5">
          <w:pPr>
            <w:pStyle w:val="Footer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39E5" w:rsidRPr="000F39E5" w:rsidRDefault="000F39E5" w:rsidP="000F39E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B9" w:rsidRPr="000B175B" w:rsidRDefault="002A1B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1BB9" w:rsidRPr="00FC68B7" w:rsidRDefault="002A1B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1BB9" w:rsidRDefault="002A1B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CC600E" w:rsidRDefault="00D06913">
    <w:pPr>
      <w:pStyle w:val="Header"/>
      <w:rPr>
        <w:lang w:val="en-US"/>
      </w:rPr>
    </w:pPr>
    <w:r w:rsidRPr="00CC600E">
      <w:rPr>
        <w:lang w:val="en-US"/>
      </w:rPr>
      <w:t>ECE/TRANS/WP.29/GRPE/201</w:t>
    </w:r>
    <w:r w:rsidR="004D137C">
      <w:rPr>
        <w:lang w:val="en-US"/>
      </w:rPr>
      <w:t>6</w:t>
    </w:r>
    <w:r w:rsidRPr="00CC600E">
      <w:rPr>
        <w:lang w:val="en-US"/>
      </w:rPr>
      <w:t>/</w:t>
    </w:r>
    <w:r w:rsidR="00811675" w:rsidRPr="00CC600E">
      <w:rPr>
        <w:lang w:val="en-US"/>
      </w:rPr>
      <w:t>1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28" w:rsidRPr="00CC600E" w:rsidRDefault="006F4628" w:rsidP="006F4628">
    <w:pPr>
      <w:pStyle w:val="Header"/>
      <w:jc w:val="right"/>
      <w:rPr>
        <w:lang w:val="en-US"/>
      </w:rPr>
    </w:pPr>
    <w:r w:rsidRPr="00CC600E">
      <w:rPr>
        <w:lang w:val="en-US"/>
      </w:rPr>
      <w:t>ECE/TRANS</w:t>
    </w:r>
    <w:r w:rsidR="00C00256">
      <w:rPr>
        <w:lang w:val="en-US"/>
      </w:rPr>
      <w:t>/WP.29/GRPE/2016</w:t>
    </w:r>
    <w:r w:rsidRPr="00CC600E">
      <w:rPr>
        <w:lang w:val="en-US"/>
      </w:rPr>
      <w:t>/1</w:t>
    </w:r>
    <w:r w:rsidR="00CC600E" w:rsidRPr="00CC600E"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960B0E" w:rsidRDefault="00D06913" w:rsidP="00960B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2EA4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39E5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10358"/>
    <w:rsid w:val="003107FA"/>
    <w:rsid w:val="00310DF7"/>
    <w:rsid w:val="0031517A"/>
    <w:rsid w:val="003159A0"/>
    <w:rsid w:val="00317D62"/>
    <w:rsid w:val="0032065B"/>
    <w:rsid w:val="003216F6"/>
    <w:rsid w:val="003228C4"/>
    <w:rsid w:val="003229D8"/>
    <w:rsid w:val="00323AEA"/>
    <w:rsid w:val="0032407D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59E3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983"/>
    <w:rsid w:val="00581148"/>
    <w:rsid w:val="00582136"/>
    <w:rsid w:val="005826BD"/>
    <w:rsid w:val="00582FCD"/>
    <w:rsid w:val="005851E7"/>
    <w:rsid w:val="00585869"/>
    <w:rsid w:val="00590A9D"/>
    <w:rsid w:val="00590C27"/>
    <w:rsid w:val="00591E72"/>
    <w:rsid w:val="0059507B"/>
    <w:rsid w:val="00595095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515F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4078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C00"/>
    <w:rsid w:val="007861B8"/>
    <w:rsid w:val="00787B2B"/>
    <w:rsid w:val="007909C9"/>
    <w:rsid w:val="007918FE"/>
    <w:rsid w:val="00792643"/>
    <w:rsid w:val="00792935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712F7"/>
    <w:rsid w:val="00871FD5"/>
    <w:rsid w:val="00875217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4E34"/>
    <w:rsid w:val="00985CA9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78A3"/>
    <w:rsid w:val="00A879A4"/>
    <w:rsid w:val="00A90DDA"/>
    <w:rsid w:val="00A918C0"/>
    <w:rsid w:val="00A9254A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95"/>
    <w:rsid w:val="00C92FA2"/>
    <w:rsid w:val="00C93A02"/>
    <w:rsid w:val="00C93A60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87A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E3D"/>
    <w:rsid w:val="00D2562A"/>
    <w:rsid w:val="00D256BE"/>
    <w:rsid w:val="00D25E3A"/>
    <w:rsid w:val="00D25FE2"/>
    <w:rsid w:val="00D27C1C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8DB"/>
    <w:rsid w:val="00DE0BC5"/>
    <w:rsid w:val="00DE11D0"/>
    <w:rsid w:val="00DE277E"/>
    <w:rsid w:val="00DE2E69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E86"/>
    <w:rsid w:val="00E96630"/>
    <w:rsid w:val="00E966E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1E6D-5AC3-4141-BA50-235096FD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884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Collet</dc:creator>
  <cp:lastModifiedBy>Benedicte Boudol</cp:lastModifiedBy>
  <cp:revision>2</cp:revision>
  <cp:lastPrinted>2015-10-27T07:40:00Z</cp:lastPrinted>
  <dcterms:created xsi:type="dcterms:W3CDTF">2015-11-26T14:43:00Z</dcterms:created>
  <dcterms:modified xsi:type="dcterms:W3CDTF">2015-11-26T14:43:00Z</dcterms:modified>
</cp:coreProperties>
</file>