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5F5FAF" w:rsidRPr="0079106A" w:rsidTr="00E60186">
        <w:trPr>
          <w:cantSplit/>
          <w:trHeight w:hRule="exact" w:val="851"/>
        </w:trPr>
        <w:tc>
          <w:tcPr>
            <w:tcW w:w="9781" w:type="dxa"/>
            <w:tcBorders>
              <w:bottom w:val="single" w:sz="4" w:space="0" w:color="auto"/>
            </w:tcBorders>
            <w:vAlign w:val="bottom"/>
          </w:tcPr>
          <w:p w:rsidR="005F5FAF" w:rsidRPr="0079106A" w:rsidRDefault="005F5FAF" w:rsidP="005F6D0E">
            <w:pPr>
              <w:suppressAutoHyphens/>
              <w:spacing w:line="240" w:lineRule="atLeast"/>
              <w:jc w:val="right"/>
              <w:rPr>
                <w:sz w:val="20"/>
                <w:lang w:val="en-GB"/>
              </w:rPr>
            </w:pPr>
            <w:r w:rsidRPr="0079106A">
              <w:rPr>
                <w:b/>
                <w:sz w:val="40"/>
                <w:szCs w:val="40"/>
                <w:lang w:val="en-GB"/>
              </w:rPr>
              <w:t>INF.</w:t>
            </w:r>
            <w:r w:rsidR="005F6D0E">
              <w:rPr>
                <w:b/>
                <w:sz w:val="40"/>
                <w:szCs w:val="40"/>
                <w:lang w:val="en-GB"/>
              </w:rPr>
              <w:t>4</w:t>
            </w:r>
          </w:p>
        </w:tc>
      </w:tr>
      <w:tr w:rsidR="005F5FAF" w:rsidRPr="0079106A" w:rsidTr="009249F1">
        <w:trPr>
          <w:cantSplit/>
          <w:trHeight w:hRule="exact" w:val="2697"/>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5F5FAF" w:rsidRPr="009249F1" w:rsidTr="00E60186">
              <w:trPr>
                <w:cantSplit/>
                <w:trHeight w:hRule="exact" w:val="2974"/>
              </w:trPr>
              <w:tc>
                <w:tcPr>
                  <w:tcW w:w="7230" w:type="dxa"/>
                </w:tcPr>
                <w:p w:rsidR="005F5FAF" w:rsidRPr="009249F1" w:rsidRDefault="005F5FAF" w:rsidP="005F5FAF">
                  <w:pPr>
                    <w:suppressAutoHyphens/>
                    <w:spacing w:before="120" w:line="240" w:lineRule="atLeast"/>
                    <w:ind w:firstLine="0"/>
                    <w:jc w:val="left"/>
                    <w:rPr>
                      <w:b/>
                      <w:color w:val="auto"/>
                      <w:spacing w:val="0"/>
                      <w:sz w:val="28"/>
                      <w:szCs w:val="28"/>
                      <w:lang w:val="en-GB"/>
                    </w:rPr>
                  </w:pPr>
                  <w:r w:rsidRPr="009249F1">
                    <w:rPr>
                      <w:b/>
                      <w:color w:val="auto"/>
                      <w:spacing w:val="0"/>
                      <w:sz w:val="28"/>
                      <w:szCs w:val="28"/>
                      <w:lang w:val="en-GB"/>
                    </w:rPr>
                    <w:t>Economic Commission for Europe</w:t>
                  </w:r>
                </w:p>
                <w:p w:rsidR="005F5FAF" w:rsidRPr="009249F1" w:rsidRDefault="005F5FAF" w:rsidP="005F5FAF">
                  <w:pPr>
                    <w:suppressAutoHyphens/>
                    <w:spacing w:before="120" w:line="240" w:lineRule="atLeast"/>
                    <w:ind w:firstLine="0"/>
                    <w:jc w:val="left"/>
                    <w:rPr>
                      <w:color w:val="auto"/>
                      <w:spacing w:val="0"/>
                      <w:sz w:val="28"/>
                      <w:szCs w:val="28"/>
                      <w:lang w:val="en-GB"/>
                    </w:rPr>
                  </w:pPr>
                  <w:r w:rsidRPr="009249F1">
                    <w:rPr>
                      <w:color w:val="auto"/>
                      <w:spacing w:val="0"/>
                      <w:sz w:val="28"/>
                      <w:szCs w:val="28"/>
                      <w:lang w:val="en-GB"/>
                    </w:rPr>
                    <w:t>Inland Transport Committee</w:t>
                  </w:r>
                </w:p>
                <w:p w:rsidR="005F5FAF" w:rsidRPr="009249F1" w:rsidRDefault="005F5FAF" w:rsidP="005F5FAF">
                  <w:pPr>
                    <w:suppressAutoHyphens/>
                    <w:spacing w:before="120" w:line="240" w:lineRule="atLeast"/>
                    <w:ind w:firstLine="0"/>
                    <w:jc w:val="left"/>
                    <w:rPr>
                      <w:b/>
                      <w:color w:val="auto"/>
                      <w:spacing w:val="0"/>
                      <w:szCs w:val="24"/>
                      <w:lang w:val="en-GB"/>
                    </w:rPr>
                  </w:pPr>
                  <w:r w:rsidRPr="009249F1">
                    <w:rPr>
                      <w:b/>
                      <w:color w:val="auto"/>
                      <w:spacing w:val="0"/>
                      <w:szCs w:val="24"/>
                      <w:lang w:val="en-GB"/>
                    </w:rPr>
                    <w:t>Working Party on the Transport of Perishable Foodstuffs</w:t>
                  </w:r>
                </w:p>
                <w:p w:rsidR="005F5FAF" w:rsidRPr="009249F1" w:rsidRDefault="005F5FAF" w:rsidP="005F5FAF">
                  <w:pPr>
                    <w:suppressAutoHyphens/>
                    <w:spacing w:before="120" w:line="240" w:lineRule="atLeast"/>
                    <w:ind w:firstLine="0"/>
                    <w:jc w:val="left"/>
                    <w:rPr>
                      <w:b/>
                      <w:color w:val="auto"/>
                      <w:spacing w:val="0"/>
                      <w:sz w:val="20"/>
                      <w:lang w:val="en-GB"/>
                    </w:rPr>
                  </w:pPr>
                  <w:r w:rsidRPr="009249F1">
                    <w:rPr>
                      <w:b/>
                      <w:bCs/>
                      <w:color w:val="auto"/>
                      <w:spacing w:val="0"/>
                      <w:sz w:val="20"/>
                      <w:lang w:val="en-GB"/>
                    </w:rPr>
                    <w:t xml:space="preserve">Seventy-second </w:t>
                  </w:r>
                  <w:r w:rsidRPr="009249F1">
                    <w:rPr>
                      <w:b/>
                      <w:color w:val="auto"/>
                      <w:spacing w:val="0"/>
                      <w:sz w:val="20"/>
                      <w:lang w:val="en-GB"/>
                    </w:rPr>
                    <w:t>session</w:t>
                  </w:r>
                </w:p>
                <w:p w:rsidR="005F5FAF" w:rsidRPr="009249F1" w:rsidRDefault="005F5FAF" w:rsidP="005F5FAF">
                  <w:pPr>
                    <w:suppressAutoHyphens/>
                    <w:spacing w:line="240" w:lineRule="atLeast"/>
                    <w:ind w:firstLine="0"/>
                    <w:jc w:val="left"/>
                    <w:rPr>
                      <w:color w:val="auto"/>
                      <w:spacing w:val="0"/>
                      <w:sz w:val="20"/>
                      <w:lang w:val="en-GB"/>
                    </w:rPr>
                  </w:pPr>
                  <w:r w:rsidRPr="009249F1">
                    <w:rPr>
                      <w:color w:val="auto"/>
                      <w:spacing w:val="0"/>
                      <w:sz w:val="20"/>
                      <w:lang w:val="en-GB"/>
                    </w:rPr>
                    <w:t>Geneva, 4-7 October 2016</w:t>
                  </w:r>
                </w:p>
                <w:p w:rsidR="005F5FAF" w:rsidRPr="009249F1" w:rsidRDefault="005F5FAF" w:rsidP="005F5FAF">
                  <w:pPr>
                    <w:suppressAutoHyphens/>
                    <w:spacing w:line="240" w:lineRule="atLeast"/>
                    <w:ind w:firstLine="0"/>
                    <w:jc w:val="left"/>
                    <w:rPr>
                      <w:color w:val="auto"/>
                      <w:spacing w:val="0"/>
                      <w:sz w:val="20"/>
                      <w:lang w:val="en-GB"/>
                    </w:rPr>
                  </w:pPr>
                  <w:r w:rsidRPr="009249F1">
                    <w:rPr>
                      <w:color w:val="auto"/>
                      <w:spacing w:val="0"/>
                      <w:sz w:val="20"/>
                      <w:lang w:val="en-GB"/>
                    </w:rPr>
                    <w:t xml:space="preserve">Item </w:t>
                  </w:r>
                  <w:r w:rsidR="009249F1" w:rsidRPr="009249F1">
                    <w:rPr>
                      <w:color w:val="auto"/>
                      <w:spacing w:val="0"/>
                      <w:sz w:val="20"/>
                      <w:lang w:val="en-GB"/>
                    </w:rPr>
                    <w:t>2</w:t>
                  </w:r>
                  <w:r w:rsidRPr="009249F1">
                    <w:rPr>
                      <w:color w:val="auto"/>
                      <w:spacing w:val="0"/>
                      <w:sz w:val="20"/>
                      <w:lang w:val="en-GB"/>
                    </w:rPr>
                    <w:t xml:space="preserve"> (</w:t>
                  </w:r>
                  <w:r w:rsidR="009249F1" w:rsidRPr="009249F1">
                    <w:rPr>
                      <w:color w:val="auto"/>
                      <w:spacing w:val="0"/>
                      <w:sz w:val="20"/>
                      <w:lang w:val="en-GB"/>
                    </w:rPr>
                    <w:t>b</w:t>
                  </w:r>
                  <w:r w:rsidRPr="009249F1">
                    <w:rPr>
                      <w:color w:val="auto"/>
                      <w:spacing w:val="0"/>
                      <w:sz w:val="20"/>
                      <w:lang w:val="en-GB"/>
                    </w:rPr>
                    <w:t>) of the provisional agenda</w:t>
                  </w:r>
                </w:p>
                <w:p w:rsidR="005F5FAF" w:rsidRPr="009249F1" w:rsidRDefault="009249F1" w:rsidP="005F5FAF">
                  <w:pPr>
                    <w:suppressAutoHyphens/>
                    <w:spacing w:line="240" w:lineRule="atLeast"/>
                    <w:ind w:firstLine="0"/>
                    <w:jc w:val="left"/>
                    <w:rPr>
                      <w:b/>
                      <w:color w:val="auto"/>
                      <w:spacing w:val="0"/>
                      <w:sz w:val="20"/>
                      <w:lang w:val="en-GB"/>
                    </w:rPr>
                  </w:pPr>
                  <w:r w:rsidRPr="009249F1">
                    <w:rPr>
                      <w:b/>
                      <w:color w:val="auto"/>
                      <w:spacing w:val="0"/>
                      <w:sz w:val="20"/>
                      <w:lang w:val="en-GB"/>
                    </w:rPr>
                    <w:t>Activities of ECE bodies of interest to the Working Party:</w:t>
                  </w:r>
                </w:p>
                <w:p w:rsidR="005F5FAF" w:rsidRPr="009249F1" w:rsidRDefault="009249F1" w:rsidP="005F5FAF">
                  <w:pPr>
                    <w:suppressAutoHyphens/>
                    <w:spacing w:line="240" w:lineRule="atLeast"/>
                    <w:ind w:firstLine="0"/>
                    <w:jc w:val="left"/>
                    <w:rPr>
                      <w:b/>
                      <w:color w:val="auto"/>
                      <w:spacing w:val="0"/>
                      <w:sz w:val="20"/>
                      <w:lang w:val="en-GB"/>
                    </w:rPr>
                  </w:pPr>
                  <w:r w:rsidRPr="009249F1">
                    <w:rPr>
                      <w:b/>
                      <w:color w:val="auto"/>
                      <w:spacing w:val="0"/>
                      <w:sz w:val="20"/>
                      <w:lang w:val="en-GB"/>
                    </w:rPr>
                    <w:t>Working Party on Agricultural Quality Standards</w:t>
                  </w:r>
                </w:p>
              </w:tc>
              <w:tc>
                <w:tcPr>
                  <w:tcW w:w="2409" w:type="dxa"/>
                </w:tcPr>
                <w:p w:rsidR="005F5FAF" w:rsidRPr="009249F1" w:rsidRDefault="005F5FAF" w:rsidP="00E60186">
                  <w:pPr>
                    <w:suppressAutoHyphens/>
                    <w:spacing w:line="240" w:lineRule="atLeast"/>
                    <w:ind w:firstLine="0"/>
                    <w:jc w:val="left"/>
                    <w:rPr>
                      <w:b/>
                      <w:color w:val="auto"/>
                      <w:spacing w:val="0"/>
                      <w:sz w:val="20"/>
                      <w:lang w:val="en-GB"/>
                    </w:rPr>
                  </w:pPr>
                </w:p>
                <w:p w:rsidR="005F5FAF" w:rsidRPr="009249F1" w:rsidRDefault="005F5FAF" w:rsidP="00E60186">
                  <w:pPr>
                    <w:suppressAutoHyphens/>
                    <w:spacing w:line="240" w:lineRule="atLeast"/>
                    <w:ind w:firstLine="0"/>
                    <w:jc w:val="left"/>
                    <w:rPr>
                      <w:b/>
                      <w:color w:val="auto"/>
                      <w:spacing w:val="0"/>
                      <w:sz w:val="20"/>
                      <w:lang w:val="en-GB"/>
                    </w:rPr>
                  </w:pPr>
                </w:p>
                <w:p w:rsidR="005F5FAF" w:rsidRPr="009249F1" w:rsidRDefault="009249F1" w:rsidP="009249F1">
                  <w:pPr>
                    <w:suppressAutoHyphens/>
                    <w:spacing w:line="240" w:lineRule="atLeast"/>
                    <w:ind w:firstLine="0"/>
                    <w:jc w:val="left"/>
                    <w:rPr>
                      <w:b/>
                      <w:color w:val="auto"/>
                      <w:spacing w:val="0"/>
                      <w:sz w:val="20"/>
                      <w:lang w:val="en-GB"/>
                    </w:rPr>
                  </w:pPr>
                  <w:r w:rsidRPr="009249F1">
                    <w:rPr>
                      <w:b/>
                      <w:color w:val="auto"/>
                      <w:spacing w:val="0"/>
                      <w:sz w:val="20"/>
                      <w:lang w:val="en-GB"/>
                    </w:rPr>
                    <w:t>30</w:t>
                  </w:r>
                  <w:r w:rsidR="005F5FAF" w:rsidRPr="009249F1">
                    <w:rPr>
                      <w:b/>
                      <w:color w:val="auto"/>
                      <w:spacing w:val="0"/>
                      <w:sz w:val="20"/>
                      <w:lang w:val="en-GB"/>
                    </w:rPr>
                    <w:t xml:space="preserve"> </w:t>
                  </w:r>
                  <w:r w:rsidRPr="009249F1">
                    <w:rPr>
                      <w:b/>
                      <w:color w:val="auto"/>
                      <w:spacing w:val="0"/>
                      <w:sz w:val="20"/>
                      <w:lang w:val="en-GB"/>
                    </w:rPr>
                    <w:t>September</w:t>
                  </w:r>
                  <w:r w:rsidR="005F5FAF" w:rsidRPr="009249F1">
                    <w:rPr>
                      <w:b/>
                      <w:color w:val="auto"/>
                      <w:spacing w:val="0"/>
                      <w:sz w:val="20"/>
                      <w:lang w:val="en-GB"/>
                    </w:rPr>
                    <w:t xml:space="preserve"> 2016</w:t>
                  </w:r>
                </w:p>
              </w:tc>
            </w:tr>
            <w:tr w:rsidR="005F5FAF" w:rsidRPr="009249F1" w:rsidTr="00E60186">
              <w:trPr>
                <w:cantSplit/>
                <w:trHeight w:hRule="exact" w:val="2974"/>
              </w:trPr>
              <w:tc>
                <w:tcPr>
                  <w:tcW w:w="9639" w:type="dxa"/>
                  <w:gridSpan w:val="2"/>
                </w:tcPr>
                <w:p w:rsidR="005F5FAF" w:rsidRPr="009249F1" w:rsidRDefault="005F5FAF" w:rsidP="005F5FAF">
                  <w:pPr>
                    <w:suppressAutoHyphens/>
                    <w:spacing w:before="120" w:line="240" w:lineRule="atLeast"/>
                    <w:jc w:val="left"/>
                    <w:rPr>
                      <w:b/>
                      <w:sz w:val="28"/>
                      <w:szCs w:val="28"/>
                      <w:lang w:val="en-GB"/>
                    </w:rPr>
                  </w:pPr>
                  <w:r w:rsidRPr="009249F1">
                    <w:rPr>
                      <w:b/>
                      <w:sz w:val="28"/>
                      <w:szCs w:val="28"/>
                      <w:lang w:val="en-GB"/>
                    </w:rPr>
                    <w:t xml:space="preserve">             </w:t>
                  </w:r>
                </w:p>
              </w:tc>
            </w:tr>
            <w:tr w:rsidR="005F5FAF" w:rsidRPr="009249F1" w:rsidTr="00E60186">
              <w:trPr>
                <w:cantSplit/>
                <w:trHeight w:hRule="exact" w:val="2974"/>
              </w:trPr>
              <w:tc>
                <w:tcPr>
                  <w:tcW w:w="9639" w:type="dxa"/>
                  <w:gridSpan w:val="2"/>
                </w:tcPr>
                <w:p w:rsidR="005F5FAF" w:rsidRPr="009249F1" w:rsidRDefault="005F5FAF" w:rsidP="005F5FAF">
                  <w:pPr>
                    <w:suppressAutoHyphens/>
                    <w:spacing w:before="120" w:line="240" w:lineRule="atLeast"/>
                    <w:jc w:val="left"/>
                    <w:rPr>
                      <w:b/>
                      <w:sz w:val="28"/>
                      <w:szCs w:val="28"/>
                      <w:lang w:val="en-GB"/>
                    </w:rPr>
                  </w:pPr>
                </w:p>
              </w:tc>
            </w:tr>
          </w:tbl>
          <w:p w:rsidR="005F5FAF" w:rsidRPr="0079106A" w:rsidRDefault="005F5FAF" w:rsidP="00E60186">
            <w:pPr>
              <w:keepNext/>
              <w:keepLines/>
              <w:tabs>
                <w:tab w:val="right" w:pos="851"/>
              </w:tabs>
              <w:suppressAutoHyphens/>
              <w:spacing w:before="360" w:after="240" w:line="300" w:lineRule="exact"/>
              <w:ind w:left="1134" w:right="1134" w:hanging="1134"/>
              <w:jc w:val="left"/>
              <w:rPr>
                <w:b/>
                <w:sz w:val="28"/>
                <w:lang w:val="en-US"/>
              </w:rPr>
            </w:pPr>
          </w:p>
          <w:p w:rsidR="005F5FAF" w:rsidRPr="0079106A" w:rsidRDefault="005F5FAF" w:rsidP="00E60186">
            <w:pPr>
              <w:suppressAutoHyphens/>
              <w:spacing w:before="120" w:line="240" w:lineRule="atLeast"/>
              <w:ind w:right="425"/>
              <w:jc w:val="left"/>
              <w:rPr>
                <w:sz w:val="20"/>
                <w:lang w:val="en-GB"/>
              </w:rPr>
            </w:pPr>
          </w:p>
        </w:tc>
      </w:tr>
    </w:tbl>
    <w:p w:rsidR="00DD396E" w:rsidRDefault="005F5FAF" w:rsidP="005F5FAF">
      <w:pPr>
        <w:pStyle w:val="HChG"/>
        <w:rPr>
          <w:lang w:val="en-US"/>
        </w:rPr>
      </w:pPr>
      <w:r>
        <w:tab/>
      </w:r>
      <w:r>
        <w:tab/>
      </w:r>
      <w:r w:rsidR="005F6D0E" w:rsidRPr="00CB6857">
        <w:rPr>
          <w:lang w:val="en-GB"/>
        </w:rPr>
        <w:t xml:space="preserve">Information on </w:t>
      </w:r>
      <w:r w:rsidR="009249F1" w:rsidRPr="00CB6857">
        <w:rPr>
          <w:lang w:val="en-GB"/>
        </w:rPr>
        <w:t xml:space="preserve">relevant activities of </w:t>
      </w:r>
      <w:r w:rsidR="005F6D0E" w:rsidRPr="00CB6857">
        <w:rPr>
          <w:lang w:val="en-GB"/>
        </w:rPr>
        <w:t>the Working Party on Agricultural Quality Standards (WP.7)</w:t>
      </w:r>
    </w:p>
    <w:p w:rsidR="005F5FAF" w:rsidRDefault="005F5FAF" w:rsidP="005F5FAF">
      <w:pPr>
        <w:pStyle w:val="H1G"/>
        <w:rPr>
          <w:lang w:val="en-US"/>
        </w:rPr>
      </w:pPr>
      <w:r>
        <w:rPr>
          <w:lang w:val="en-US"/>
        </w:rPr>
        <w:tab/>
      </w:r>
      <w:r>
        <w:rPr>
          <w:lang w:val="en-US"/>
        </w:rPr>
        <w:tab/>
        <w:t xml:space="preserve">Transmitted by the </w:t>
      </w:r>
      <w:r w:rsidR="005F6D0E">
        <w:rPr>
          <w:lang w:val="en-US"/>
        </w:rPr>
        <w:t>secretariat</w:t>
      </w:r>
    </w:p>
    <w:p w:rsidR="00E06FD8" w:rsidRDefault="00B92085" w:rsidP="004B3695">
      <w:pPr>
        <w:pStyle w:val="SingleTxtG"/>
        <w:tabs>
          <w:tab w:val="left" w:pos="1701"/>
        </w:tabs>
        <w:suppressAutoHyphens/>
        <w:spacing w:line="240" w:lineRule="atLeast"/>
        <w:ind w:firstLine="0"/>
        <w:rPr>
          <w:color w:val="auto"/>
          <w:spacing w:val="0"/>
          <w:sz w:val="20"/>
          <w:lang w:val="en-GB"/>
        </w:rPr>
      </w:pPr>
      <w:r>
        <w:rPr>
          <w:color w:val="auto"/>
          <w:spacing w:val="0"/>
          <w:sz w:val="20"/>
          <w:lang w:val="en-GB"/>
        </w:rPr>
        <w:t>1.</w:t>
      </w:r>
      <w:r>
        <w:rPr>
          <w:color w:val="auto"/>
          <w:spacing w:val="0"/>
          <w:sz w:val="20"/>
          <w:lang w:val="en-GB"/>
        </w:rPr>
        <w:tab/>
      </w:r>
      <w:r w:rsidR="00BA7290">
        <w:rPr>
          <w:color w:val="auto"/>
          <w:spacing w:val="0"/>
          <w:sz w:val="20"/>
          <w:lang w:val="en-GB"/>
        </w:rPr>
        <w:t xml:space="preserve">The </w:t>
      </w:r>
      <w:hyperlink r:id="rId5" w:history="1">
        <w:r w:rsidR="00BA7290">
          <w:rPr>
            <w:color w:val="auto"/>
            <w:spacing w:val="0"/>
            <w:sz w:val="20"/>
            <w:lang w:val="en-GB"/>
          </w:rPr>
          <w:t>s</w:t>
        </w:r>
        <w:r w:rsidR="005F6D0E" w:rsidRPr="00BA7290">
          <w:rPr>
            <w:color w:val="auto"/>
            <w:spacing w:val="0"/>
            <w:sz w:val="20"/>
            <w:lang w:val="en-GB"/>
          </w:rPr>
          <w:t>eventy-second session of the Working Party on Agricultural Quality Standards (WP.7)</w:t>
        </w:r>
      </w:hyperlink>
      <w:r w:rsidR="00BA7290">
        <w:rPr>
          <w:color w:val="auto"/>
          <w:spacing w:val="0"/>
          <w:sz w:val="20"/>
          <w:lang w:val="en-GB"/>
        </w:rPr>
        <w:t xml:space="preserve"> will take place from </w:t>
      </w:r>
      <w:r w:rsidR="00BA7290" w:rsidRPr="00BA7290">
        <w:rPr>
          <w:color w:val="auto"/>
          <w:spacing w:val="0"/>
          <w:sz w:val="20"/>
          <w:lang w:val="en-GB"/>
        </w:rPr>
        <w:t>9 </w:t>
      </w:r>
      <w:r w:rsidR="00BA7290" w:rsidRPr="005F6D0E">
        <w:rPr>
          <w:color w:val="auto"/>
          <w:spacing w:val="0"/>
          <w:sz w:val="20"/>
          <w:lang w:val="en-GB"/>
        </w:rPr>
        <w:t>to</w:t>
      </w:r>
      <w:r w:rsidR="00BA7290" w:rsidRPr="00BA7290">
        <w:rPr>
          <w:color w:val="auto"/>
          <w:spacing w:val="0"/>
          <w:sz w:val="20"/>
          <w:lang w:val="en-GB"/>
        </w:rPr>
        <w:t> 11 November 2016</w:t>
      </w:r>
      <w:r w:rsidR="00BA7290">
        <w:rPr>
          <w:color w:val="auto"/>
          <w:spacing w:val="0"/>
          <w:sz w:val="20"/>
          <w:lang w:val="en-GB"/>
        </w:rPr>
        <w:t xml:space="preserve"> in Geneva, S</w:t>
      </w:r>
      <w:r w:rsidR="00BA7290" w:rsidRPr="005F6D0E">
        <w:rPr>
          <w:color w:val="auto"/>
          <w:spacing w:val="0"/>
          <w:sz w:val="20"/>
          <w:lang w:val="en-GB"/>
        </w:rPr>
        <w:t>witzerland</w:t>
      </w:r>
      <w:r w:rsidR="00BA7290">
        <w:rPr>
          <w:color w:val="auto"/>
          <w:spacing w:val="0"/>
          <w:sz w:val="20"/>
          <w:lang w:val="en-GB"/>
        </w:rPr>
        <w:t>.</w:t>
      </w:r>
    </w:p>
    <w:p w:rsidR="005F6D0E" w:rsidRDefault="00B92085" w:rsidP="004B3695">
      <w:pPr>
        <w:pStyle w:val="SingleTxtG"/>
        <w:tabs>
          <w:tab w:val="left" w:pos="1701"/>
        </w:tabs>
        <w:suppressAutoHyphens/>
        <w:spacing w:line="240" w:lineRule="atLeast"/>
        <w:ind w:firstLine="0"/>
        <w:rPr>
          <w:color w:val="auto"/>
          <w:spacing w:val="0"/>
          <w:sz w:val="20"/>
          <w:lang w:val="en-GB"/>
        </w:rPr>
      </w:pPr>
      <w:r>
        <w:rPr>
          <w:color w:val="auto"/>
          <w:spacing w:val="0"/>
          <w:sz w:val="20"/>
          <w:lang w:val="en-GB"/>
        </w:rPr>
        <w:t>2.</w:t>
      </w:r>
      <w:r>
        <w:rPr>
          <w:color w:val="auto"/>
          <w:spacing w:val="0"/>
          <w:sz w:val="20"/>
          <w:lang w:val="en-GB"/>
        </w:rPr>
        <w:tab/>
      </w:r>
      <w:r w:rsidR="00BA7290">
        <w:rPr>
          <w:color w:val="auto"/>
          <w:spacing w:val="0"/>
          <w:sz w:val="20"/>
          <w:lang w:val="en-GB"/>
        </w:rPr>
        <w:t xml:space="preserve">During the session, </w:t>
      </w:r>
      <w:r w:rsidR="00E06FD8" w:rsidRPr="00E06FD8">
        <w:rPr>
          <w:color w:val="auto"/>
          <w:spacing w:val="0"/>
          <w:sz w:val="20"/>
          <w:lang w:val="en-GB"/>
        </w:rPr>
        <w:t>a </w:t>
      </w:r>
      <w:r w:rsidR="00E06FD8">
        <w:rPr>
          <w:color w:val="auto"/>
          <w:spacing w:val="0"/>
          <w:sz w:val="20"/>
          <w:lang w:val="en-GB"/>
        </w:rPr>
        <w:t xml:space="preserve">Conference on Food Loss, organized by </w:t>
      </w:r>
      <w:r w:rsidR="00E06FD8" w:rsidRPr="00E06FD8">
        <w:rPr>
          <w:color w:val="auto"/>
          <w:spacing w:val="0"/>
          <w:sz w:val="20"/>
          <w:lang w:val="en-GB"/>
        </w:rPr>
        <w:t>UNECE and FAO in Geneva will take place on10 November 2016. In addition to providing an overview of the food loss and waste situation globally, it will discuss the role of quality requirements and standards and their potential role in causing but more importantly avoiding food losses around the globe.</w:t>
      </w:r>
    </w:p>
    <w:p w:rsidR="00B92085" w:rsidRPr="00CB6857" w:rsidRDefault="00B92085" w:rsidP="00B92085">
      <w:pPr>
        <w:pStyle w:val="SingleTxtG"/>
        <w:spacing w:before="240" w:after="0"/>
        <w:jc w:val="center"/>
        <w:rPr>
          <w:u w:val="single"/>
          <w:lang w:val="en-GB"/>
        </w:rPr>
      </w:pPr>
      <w:r w:rsidRPr="00CB6857">
        <w:rPr>
          <w:u w:val="single"/>
          <w:lang w:val="en-GB"/>
        </w:rPr>
        <w:tab/>
      </w:r>
      <w:r w:rsidRPr="00CB6857">
        <w:rPr>
          <w:u w:val="single"/>
          <w:lang w:val="en-GB"/>
        </w:rPr>
        <w:tab/>
      </w:r>
      <w:r w:rsidRPr="00CB6857">
        <w:rPr>
          <w:u w:val="single"/>
          <w:lang w:val="en-GB"/>
        </w:rPr>
        <w:tab/>
      </w:r>
      <w:bookmarkStart w:id="0" w:name="_GoBack"/>
      <w:bookmarkEnd w:id="0"/>
    </w:p>
    <w:sectPr w:rsidR="00B92085" w:rsidRPr="00CB6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1B"/>
    <w:rsid w:val="000B1D1B"/>
    <w:rsid w:val="003C10B9"/>
    <w:rsid w:val="004B3695"/>
    <w:rsid w:val="004B5A77"/>
    <w:rsid w:val="004D5F1F"/>
    <w:rsid w:val="005F5FAF"/>
    <w:rsid w:val="005F6D0E"/>
    <w:rsid w:val="00676FD9"/>
    <w:rsid w:val="009249F1"/>
    <w:rsid w:val="00930F93"/>
    <w:rsid w:val="00B92085"/>
    <w:rsid w:val="00BA7290"/>
    <w:rsid w:val="00C65283"/>
    <w:rsid w:val="00CB6857"/>
    <w:rsid w:val="00DD396E"/>
    <w:rsid w:val="00E06FD8"/>
    <w:rsid w:val="00FB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40CEB-3071-48D6-960F-574B7184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AF"/>
    <w:pPr>
      <w:ind w:firstLine="284"/>
      <w:jc w:val="both"/>
    </w:pPr>
    <w:rPr>
      <w:color w:val="000000"/>
      <w:spacing w:val="-3"/>
      <w:sz w:val="24"/>
      <w:lang w:val="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field-content">
    <w:name w:val="field-content"/>
    <w:basedOn w:val="DefaultParagraphFont"/>
    <w:rsid w:val="005F6D0E"/>
  </w:style>
  <w:style w:type="character" w:styleId="Hyperlink">
    <w:name w:val="Hyperlink"/>
    <w:basedOn w:val="DefaultParagraphFont"/>
    <w:uiPriority w:val="99"/>
    <w:semiHidden/>
    <w:unhideWhenUsed/>
    <w:rsid w:val="005F6D0E"/>
    <w:rPr>
      <w:color w:val="0000FF"/>
      <w:u w:val="single"/>
    </w:rPr>
  </w:style>
  <w:style w:type="character" w:customStyle="1" w:styleId="date-display-start">
    <w:name w:val="date-display-start"/>
    <w:basedOn w:val="DefaultParagraphFont"/>
    <w:rsid w:val="005F6D0E"/>
  </w:style>
  <w:style w:type="character" w:customStyle="1" w:styleId="apple-converted-space">
    <w:name w:val="apple-converted-space"/>
    <w:basedOn w:val="DefaultParagraphFont"/>
    <w:rsid w:val="005F6D0E"/>
  </w:style>
  <w:style w:type="character" w:customStyle="1" w:styleId="date-display-end">
    <w:name w:val="date-display-end"/>
    <w:basedOn w:val="DefaultParagraphFont"/>
    <w:rsid w:val="005F6D0E"/>
  </w:style>
  <w:style w:type="character" w:customStyle="1" w:styleId="SingleTxtGChar">
    <w:name w:val="_ Single Txt_G Char"/>
    <w:link w:val="SingleTxtG"/>
    <w:rsid w:val="00BA7290"/>
    <w:rPr>
      <w:color w:val="000000"/>
      <w:spacing w:val="-3"/>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6368">
      <w:bodyDiv w:val="1"/>
      <w:marLeft w:val="0"/>
      <w:marRight w:val="0"/>
      <w:marTop w:val="0"/>
      <w:marBottom w:val="0"/>
      <w:divBdr>
        <w:top w:val="none" w:sz="0" w:space="0" w:color="auto"/>
        <w:left w:val="none" w:sz="0" w:space="0" w:color="auto"/>
        <w:bottom w:val="none" w:sz="0" w:space="0" w:color="auto"/>
        <w:right w:val="none" w:sz="0" w:space="0" w:color="auto"/>
      </w:divBdr>
      <w:divsChild>
        <w:div w:id="1648900006">
          <w:marLeft w:val="0"/>
          <w:marRight w:val="0"/>
          <w:marTop w:val="0"/>
          <w:marBottom w:val="0"/>
          <w:divBdr>
            <w:top w:val="none" w:sz="0" w:space="0" w:color="auto"/>
            <w:left w:val="none" w:sz="0" w:space="0" w:color="auto"/>
            <w:bottom w:val="none" w:sz="0" w:space="0" w:color="auto"/>
            <w:right w:val="none" w:sz="0" w:space="0" w:color="auto"/>
          </w:divBdr>
        </w:div>
        <w:div w:id="776944248">
          <w:marLeft w:val="0"/>
          <w:marRight w:val="0"/>
          <w:marTop w:val="0"/>
          <w:marBottom w:val="0"/>
          <w:divBdr>
            <w:top w:val="none" w:sz="0" w:space="0" w:color="auto"/>
            <w:left w:val="none" w:sz="0" w:space="0" w:color="auto"/>
            <w:bottom w:val="none" w:sz="0" w:space="0" w:color="auto"/>
            <w:right w:val="none" w:sz="0" w:space="0" w:color="auto"/>
          </w:divBdr>
          <w:divsChild>
            <w:div w:id="1715151932">
              <w:marLeft w:val="0"/>
              <w:marRight w:val="0"/>
              <w:marTop w:val="0"/>
              <w:marBottom w:val="0"/>
              <w:divBdr>
                <w:top w:val="none" w:sz="0" w:space="0" w:color="auto"/>
                <w:left w:val="none" w:sz="0" w:space="0" w:color="auto"/>
                <w:bottom w:val="none" w:sz="0" w:space="0" w:color="auto"/>
                <w:right w:val="none" w:sz="0" w:space="0" w:color="auto"/>
              </w:divBdr>
            </w:div>
          </w:divsChild>
        </w:div>
        <w:div w:id="1449350656">
          <w:marLeft w:val="0"/>
          <w:marRight w:val="0"/>
          <w:marTop w:val="0"/>
          <w:marBottom w:val="0"/>
          <w:divBdr>
            <w:top w:val="none" w:sz="0" w:space="0" w:color="auto"/>
            <w:left w:val="none" w:sz="0" w:space="0" w:color="auto"/>
            <w:bottom w:val="none" w:sz="0" w:space="0" w:color="auto"/>
            <w:right w:val="none" w:sz="0" w:space="0" w:color="auto"/>
          </w:divBdr>
          <w:divsChild>
            <w:div w:id="761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ece.org/wp7-2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Lucille Caillot</cp:lastModifiedBy>
  <cp:revision>11</cp:revision>
  <dcterms:created xsi:type="dcterms:W3CDTF">2016-09-30T09:43:00Z</dcterms:created>
  <dcterms:modified xsi:type="dcterms:W3CDTF">2016-09-30T12:34:00Z</dcterms:modified>
</cp:coreProperties>
</file>