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C7DCA">
            <w:bookmarkStart w:id="0" w:name="_GoBack"/>
            <w:bookmarkEnd w:id="0"/>
          </w:p>
        </w:tc>
        <w:tc>
          <w:tcPr>
            <w:tcW w:w="2268" w:type="dxa"/>
            <w:tcBorders>
              <w:bottom w:val="single" w:sz="4" w:space="0" w:color="auto"/>
            </w:tcBorders>
            <w:vAlign w:val="bottom"/>
          </w:tcPr>
          <w:p w:rsidR="00F35BAF" w:rsidRPr="00DB58B5" w:rsidRDefault="00F35BAF" w:rsidP="00CE7B7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C7DCA" w:rsidP="007C7DCA">
            <w:pPr>
              <w:jc w:val="right"/>
            </w:pPr>
            <w:r w:rsidRPr="007C7DCA">
              <w:rPr>
                <w:sz w:val="40"/>
              </w:rPr>
              <w:t>ECE</w:t>
            </w:r>
            <w:r>
              <w:t>/TRANS/WP.11/2016/20</w:t>
            </w:r>
          </w:p>
        </w:tc>
      </w:tr>
      <w:tr w:rsidR="00F35BAF" w:rsidRPr="00DB58B5" w:rsidTr="00CE7B75">
        <w:trPr>
          <w:trHeight w:hRule="exact" w:val="2835"/>
        </w:trPr>
        <w:tc>
          <w:tcPr>
            <w:tcW w:w="1276" w:type="dxa"/>
            <w:tcBorders>
              <w:top w:val="single" w:sz="4" w:space="0" w:color="auto"/>
              <w:bottom w:val="single" w:sz="12" w:space="0" w:color="auto"/>
            </w:tcBorders>
          </w:tcPr>
          <w:p w:rsidR="00F35BAF" w:rsidRPr="00DB58B5" w:rsidRDefault="00F35BAF" w:rsidP="00CE7B75">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E7B75">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C7DCA" w:rsidP="00CE7B75">
            <w:pPr>
              <w:spacing w:before="240"/>
            </w:pPr>
            <w:r>
              <w:t>Distr. générale</w:t>
            </w:r>
          </w:p>
          <w:p w:rsidR="007C7DCA" w:rsidRDefault="007C7DCA" w:rsidP="007C7DCA">
            <w:pPr>
              <w:spacing w:line="240" w:lineRule="exact"/>
            </w:pPr>
            <w:r>
              <w:t>20 juillet 2016</w:t>
            </w:r>
          </w:p>
          <w:p w:rsidR="007C7DCA" w:rsidRDefault="007C7DCA" w:rsidP="007C7DCA">
            <w:pPr>
              <w:spacing w:line="240" w:lineRule="exact"/>
            </w:pPr>
            <w:r>
              <w:t>Français</w:t>
            </w:r>
          </w:p>
          <w:p w:rsidR="007C7DCA" w:rsidRPr="00DB58B5" w:rsidRDefault="007C7DCA" w:rsidP="007C7DC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C7DCA" w:rsidRPr="00685843" w:rsidRDefault="007C7DCA" w:rsidP="00305801">
      <w:pPr>
        <w:spacing w:before="120"/>
        <w:rPr>
          <w:b/>
          <w:sz w:val="24"/>
          <w:szCs w:val="24"/>
        </w:rPr>
      </w:pPr>
      <w:r>
        <w:rPr>
          <w:b/>
          <w:sz w:val="24"/>
          <w:szCs w:val="24"/>
        </w:rPr>
        <w:t>Groupe de travail du transport des denrées périssables</w:t>
      </w:r>
    </w:p>
    <w:p w:rsidR="007C7DCA" w:rsidRPr="00F30D47" w:rsidRDefault="007C7DCA" w:rsidP="00305801">
      <w:pPr>
        <w:spacing w:before="120"/>
        <w:rPr>
          <w:b/>
        </w:rPr>
      </w:pPr>
      <w:r>
        <w:rPr>
          <w:b/>
        </w:rPr>
        <w:t xml:space="preserve">Soixante-douzième </w:t>
      </w:r>
      <w:r w:rsidRPr="00F30D47">
        <w:rPr>
          <w:b/>
        </w:rPr>
        <w:t>session</w:t>
      </w:r>
    </w:p>
    <w:p w:rsidR="007C7DCA" w:rsidRDefault="007C7DCA" w:rsidP="00305801">
      <w:r>
        <w:t>Genève, 4-7 octobre 2016</w:t>
      </w:r>
    </w:p>
    <w:p w:rsidR="007C7DCA" w:rsidRDefault="007C7DCA" w:rsidP="00305801">
      <w:r>
        <w:t>Point 5 a) de l’ordre du jour provisoire</w:t>
      </w:r>
    </w:p>
    <w:p w:rsidR="00CE7B75" w:rsidRPr="00B3722C" w:rsidRDefault="00CE7B75" w:rsidP="007C7DCA">
      <w:pPr>
        <w:rPr>
          <w:b/>
        </w:rPr>
      </w:pPr>
      <w:r w:rsidRPr="00B3722C">
        <w:rPr>
          <w:b/>
        </w:rPr>
        <w:t>Propositions d</w:t>
      </w:r>
      <w:r w:rsidR="007C7DCA" w:rsidRPr="00B3722C">
        <w:rPr>
          <w:b/>
        </w:rPr>
        <w:t>’</w:t>
      </w:r>
      <w:r w:rsidRPr="00B3722C">
        <w:rPr>
          <w:b/>
        </w:rPr>
        <w:t>amendements à l</w:t>
      </w:r>
      <w:r w:rsidR="007C7DCA" w:rsidRPr="00B3722C">
        <w:rPr>
          <w:b/>
        </w:rPr>
        <w:t>’</w:t>
      </w:r>
      <w:r w:rsidRPr="00B3722C">
        <w:rPr>
          <w:b/>
        </w:rPr>
        <w:t>ATP</w:t>
      </w:r>
      <w:r w:rsidR="007C7DCA" w:rsidRPr="00B3722C">
        <w:rPr>
          <w:b/>
        </w:rPr>
        <w:t xml:space="preserve"> : </w:t>
      </w:r>
      <w:r w:rsidR="00521620">
        <w:rPr>
          <w:b/>
        </w:rPr>
        <w:br/>
      </w:r>
      <w:r w:rsidRPr="00B3722C">
        <w:rPr>
          <w:b/>
        </w:rPr>
        <w:t>Propositions en suspens</w:t>
      </w:r>
    </w:p>
    <w:p w:rsidR="00CE7B75" w:rsidRPr="007C7DCA" w:rsidRDefault="007C7DCA" w:rsidP="007C7DCA">
      <w:pPr>
        <w:pStyle w:val="HChG"/>
      </w:pPr>
      <w:r>
        <w:rPr>
          <w:lang w:val="fr-FR"/>
        </w:rPr>
        <w:tab/>
      </w:r>
      <w:r w:rsidR="00CE7B75" w:rsidRPr="007C7DCA">
        <w:rPr>
          <w:lang w:val="fr-FR"/>
        </w:rPr>
        <w:tab/>
      </w:r>
      <w:r w:rsidR="00CE7B75" w:rsidRPr="007C7DCA">
        <w:rPr>
          <w:spacing w:val="2"/>
          <w:lang w:val="fr-FR"/>
        </w:rPr>
        <w:t>Proposition visant à autoriser l</w:t>
      </w:r>
      <w:r w:rsidRPr="007C7DCA">
        <w:rPr>
          <w:spacing w:val="2"/>
          <w:lang w:val="fr-FR"/>
        </w:rPr>
        <w:t>’</w:t>
      </w:r>
      <w:r w:rsidR="00CE7B75" w:rsidRPr="007C7DCA">
        <w:rPr>
          <w:spacing w:val="2"/>
          <w:lang w:val="fr-FR"/>
        </w:rPr>
        <w:t>essai d</w:t>
      </w:r>
      <w:r w:rsidRPr="007C7DCA">
        <w:rPr>
          <w:spacing w:val="2"/>
          <w:lang w:val="fr-FR"/>
        </w:rPr>
        <w:t>’</w:t>
      </w:r>
      <w:r w:rsidR="00CE7B75" w:rsidRPr="007C7DCA">
        <w:rPr>
          <w:spacing w:val="2"/>
          <w:lang w:val="fr-FR"/>
        </w:rPr>
        <w:t>un dispositif thermique réfrigérant à gaz liquéfié et la délivrance</w:t>
      </w:r>
      <w:r w:rsidR="00CE7B75" w:rsidRPr="007C7DCA">
        <w:rPr>
          <w:lang w:val="fr-FR"/>
        </w:rPr>
        <w:t xml:space="preserve"> </w:t>
      </w:r>
      <w:r>
        <w:rPr>
          <w:lang w:val="fr-FR"/>
        </w:rPr>
        <w:br/>
      </w:r>
      <w:r w:rsidR="00CE7B75" w:rsidRPr="007C7DCA">
        <w:rPr>
          <w:spacing w:val="-2"/>
          <w:lang w:val="fr-FR"/>
        </w:rPr>
        <w:t>d</w:t>
      </w:r>
      <w:r w:rsidRPr="007C7DCA">
        <w:rPr>
          <w:spacing w:val="-2"/>
          <w:lang w:val="fr-FR"/>
        </w:rPr>
        <w:t>’</w:t>
      </w:r>
      <w:r w:rsidR="00CE7B75" w:rsidRPr="007C7DCA">
        <w:rPr>
          <w:spacing w:val="-2"/>
          <w:lang w:val="fr-FR"/>
        </w:rPr>
        <w:t>une attestation de conformité séparément de la caisse</w:t>
      </w:r>
      <w:r w:rsidR="00CE7B75" w:rsidRPr="007C7DCA">
        <w:rPr>
          <w:lang w:val="fr-FR"/>
        </w:rPr>
        <w:t xml:space="preserve"> </w:t>
      </w:r>
      <w:r w:rsidR="00CE7B75" w:rsidRPr="007C7DCA">
        <w:rPr>
          <w:spacing w:val="2"/>
          <w:lang w:val="fr-FR"/>
        </w:rPr>
        <w:t>isotherme sur laquelle il est appelé à être monté</w:t>
      </w:r>
    </w:p>
    <w:p w:rsidR="00F9573C" w:rsidRDefault="00CE7B75" w:rsidP="007C7DCA">
      <w:pPr>
        <w:pStyle w:val="H1G"/>
        <w:rPr>
          <w:lang w:val="fr-FR"/>
        </w:rPr>
      </w:pPr>
      <w:r w:rsidRPr="007C7DCA">
        <w:rPr>
          <w:lang w:val="fr-FR"/>
        </w:rPr>
        <w:tab/>
      </w:r>
      <w:r w:rsidRPr="007C7DCA">
        <w:rPr>
          <w:lang w:val="fr-FR"/>
        </w:rPr>
        <w:tab/>
        <w:t>Communication du Gouvernement néerlandais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C7DCA" w:rsidTr="00CE7B75">
        <w:trPr>
          <w:jc w:val="center"/>
        </w:trPr>
        <w:tc>
          <w:tcPr>
            <w:tcW w:w="9637" w:type="dxa"/>
            <w:shd w:val="clear" w:color="auto" w:fill="auto"/>
          </w:tcPr>
          <w:p w:rsidR="007C7DCA" w:rsidRPr="000001E7" w:rsidRDefault="007C7DCA" w:rsidP="00CE7B75">
            <w:pPr>
              <w:spacing w:before="240" w:after="120"/>
              <w:ind w:left="255"/>
              <w:rPr>
                <w:i/>
                <w:sz w:val="24"/>
              </w:rPr>
            </w:pPr>
            <w:r w:rsidRPr="000001E7">
              <w:rPr>
                <w:i/>
                <w:sz w:val="24"/>
              </w:rPr>
              <w:t>Résumé</w:t>
            </w:r>
          </w:p>
        </w:tc>
      </w:tr>
      <w:tr w:rsidR="007C7DCA" w:rsidTr="00CE7B75">
        <w:trPr>
          <w:jc w:val="center"/>
        </w:trPr>
        <w:tc>
          <w:tcPr>
            <w:tcW w:w="9637" w:type="dxa"/>
            <w:shd w:val="clear" w:color="auto" w:fill="auto"/>
          </w:tcPr>
          <w:p w:rsidR="007C7DCA" w:rsidRDefault="007C7DCA" w:rsidP="00CE1377">
            <w:pPr>
              <w:pStyle w:val="SingleTxtG"/>
              <w:tabs>
                <w:tab w:val="left" w:pos="2800"/>
                <w:tab w:val="left" w:pos="2835"/>
              </w:tabs>
              <w:ind w:left="2835" w:hanging="2580"/>
            </w:pPr>
            <w:r w:rsidRPr="005C2C5B">
              <w:rPr>
                <w:b/>
              </w:rPr>
              <w:t>Résumé analytique</w:t>
            </w:r>
            <w:r>
              <w:t> :</w:t>
            </w:r>
            <w:r w:rsidR="005C2C5B">
              <w:tab/>
            </w:r>
            <w:r w:rsidR="00CE7B75" w:rsidRPr="007C7DCA">
              <w:rPr>
                <w:lang w:val="fr-FR"/>
              </w:rPr>
              <w:t>En théorie, l</w:t>
            </w:r>
            <w:r w:rsidRPr="007C7DCA">
              <w:rPr>
                <w:lang w:val="fr-FR"/>
              </w:rPr>
              <w:t>’</w:t>
            </w:r>
            <w:r w:rsidR="00CE7B75" w:rsidRPr="007C7DCA">
              <w:rPr>
                <w:lang w:val="fr-FR"/>
              </w:rPr>
              <w:t>ATP ne permet pas de procéder à l</w:t>
            </w:r>
            <w:r w:rsidRPr="007C7DCA">
              <w:rPr>
                <w:lang w:val="fr-FR"/>
              </w:rPr>
              <w:t>’</w:t>
            </w:r>
            <w:r w:rsidR="00CE7B75" w:rsidRPr="007C7DCA">
              <w:rPr>
                <w:lang w:val="fr-FR"/>
              </w:rPr>
              <w:t>essai des dispositifs thermiques réfrigérants à gaz liquéfié séparément de celui des caisses isothermes sur lesquelles ils sont appelés à être montés. Pourtant, aucun argument ne saurait être opposé aux avantages que présente le fait de procéder à l</w:t>
            </w:r>
            <w:r w:rsidRPr="007C7DCA">
              <w:rPr>
                <w:lang w:val="fr-FR"/>
              </w:rPr>
              <w:t>’</w:t>
            </w:r>
            <w:r w:rsidR="00CE7B75" w:rsidRPr="007C7DCA">
              <w:rPr>
                <w:lang w:val="fr-FR"/>
              </w:rPr>
              <w:t>essai de ces dispositifs séparément.</w:t>
            </w:r>
          </w:p>
        </w:tc>
      </w:tr>
      <w:tr w:rsidR="007C7DCA" w:rsidTr="00CE7B75">
        <w:trPr>
          <w:jc w:val="center"/>
        </w:trPr>
        <w:tc>
          <w:tcPr>
            <w:tcW w:w="9637" w:type="dxa"/>
            <w:shd w:val="clear" w:color="auto" w:fill="auto"/>
          </w:tcPr>
          <w:p w:rsidR="007C7DCA" w:rsidRDefault="007C7DCA" w:rsidP="000A1729">
            <w:pPr>
              <w:pStyle w:val="SingleTxtG"/>
              <w:tabs>
                <w:tab w:val="left" w:pos="2800"/>
                <w:tab w:val="left" w:pos="2835"/>
              </w:tabs>
              <w:ind w:left="2835" w:hanging="2580"/>
            </w:pPr>
            <w:r w:rsidRPr="005C2C5B">
              <w:rPr>
                <w:b/>
              </w:rPr>
              <w:t>Mesure à prendre</w:t>
            </w:r>
            <w:r>
              <w:t> :</w:t>
            </w:r>
            <w:r w:rsidR="005C2C5B">
              <w:tab/>
            </w:r>
            <w:r w:rsidRPr="005C2C5B">
              <w:rPr>
                <w:lang w:val="fr-FR"/>
              </w:rPr>
              <w:t>Ajout</w:t>
            </w:r>
            <w:r>
              <w:t xml:space="preserve"> de nouvelles dispositions.</w:t>
            </w:r>
          </w:p>
        </w:tc>
      </w:tr>
      <w:tr w:rsidR="007C7DCA" w:rsidTr="00CE7B75">
        <w:trPr>
          <w:jc w:val="center"/>
        </w:trPr>
        <w:tc>
          <w:tcPr>
            <w:tcW w:w="9637" w:type="dxa"/>
            <w:shd w:val="clear" w:color="auto" w:fill="auto"/>
          </w:tcPr>
          <w:p w:rsidR="007C7DCA" w:rsidRDefault="007C7DCA" w:rsidP="000A1729">
            <w:pPr>
              <w:pStyle w:val="SingleTxtG"/>
              <w:tabs>
                <w:tab w:val="left" w:pos="2800"/>
                <w:tab w:val="left" w:pos="2835"/>
              </w:tabs>
              <w:ind w:left="2835" w:hanging="2580"/>
            </w:pPr>
            <w:r w:rsidRPr="005C2C5B">
              <w:rPr>
                <w:b/>
              </w:rPr>
              <w:t>Documents de référence</w:t>
            </w:r>
            <w:r>
              <w:t> :</w:t>
            </w:r>
            <w:r w:rsidR="005C2C5B">
              <w:tab/>
            </w:r>
            <w:r w:rsidR="00CE7B75" w:rsidRPr="007C7DCA">
              <w:rPr>
                <w:lang w:val="fr-FR"/>
              </w:rPr>
              <w:t>ECE/TRANS/WP.11/2011/15, INF.3 (soixante-septième session), ECE/TRANS/WP.11/2013/17, ECE/TRANS/WP.11/2014/16.</w:t>
            </w:r>
          </w:p>
        </w:tc>
      </w:tr>
      <w:tr w:rsidR="007C7DCA" w:rsidTr="00CE7B75">
        <w:trPr>
          <w:jc w:val="center"/>
        </w:trPr>
        <w:tc>
          <w:tcPr>
            <w:tcW w:w="9637" w:type="dxa"/>
            <w:shd w:val="clear" w:color="auto" w:fill="auto"/>
          </w:tcPr>
          <w:p w:rsidR="007C7DCA" w:rsidRDefault="007C7DCA" w:rsidP="00CE7B75"/>
        </w:tc>
      </w:tr>
    </w:tbl>
    <w:p w:rsidR="00700232" w:rsidRDefault="00700232" w:rsidP="00700232">
      <w:pPr>
        <w:pStyle w:val="SingleTxtG"/>
        <w:rPr>
          <w:lang w:val="fr-FR"/>
        </w:rPr>
      </w:pPr>
    </w:p>
    <w:p w:rsidR="00CE7B75" w:rsidRPr="007C7DCA" w:rsidRDefault="00700232" w:rsidP="00954040">
      <w:pPr>
        <w:pStyle w:val="HChG"/>
        <w:spacing w:before="340" w:after="220" w:line="280" w:lineRule="exact"/>
      </w:pPr>
      <w:r>
        <w:rPr>
          <w:lang w:val="fr-FR"/>
        </w:rPr>
        <w:br w:type="page"/>
      </w:r>
      <w:r w:rsidR="00CE7B75" w:rsidRPr="007C7DCA">
        <w:rPr>
          <w:lang w:val="fr-FR"/>
        </w:rPr>
        <w:lastRenderedPageBreak/>
        <w:tab/>
      </w:r>
      <w:r w:rsidR="00CE7B75" w:rsidRPr="007C7DCA">
        <w:rPr>
          <w:lang w:val="fr-FR"/>
        </w:rPr>
        <w:tab/>
        <w:t>Introduction</w:t>
      </w:r>
    </w:p>
    <w:p w:rsidR="00CE7B75" w:rsidRPr="007C7DCA" w:rsidRDefault="00CE7B75" w:rsidP="004B4959">
      <w:pPr>
        <w:pStyle w:val="ParNoG"/>
      </w:pPr>
      <w:r w:rsidRPr="007C7DCA">
        <w:rPr>
          <w:lang w:val="fr-FR"/>
        </w:rPr>
        <w:t>La raison d</w:t>
      </w:r>
      <w:r w:rsidR="007C7DCA" w:rsidRPr="007C7DCA">
        <w:rPr>
          <w:lang w:val="fr-FR"/>
        </w:rPr>
        <w:t>’</w:t>
      </w:r>
      <w:r w:rsidRPr="007C7DCA">
        <w:rPr>
          <w:lang w:val="fr-FR"/>
        </w:rPr>
        <w:t>être de l</w:t>
      </w:r>
      <w:r w:rsidR="007C7DCA" w:rsidRPr="007C7DCA">
        <w:rPr>
          <w:lang w:val="fr-FR"/>
        </w:rPr>
        <w:t>’</w:t>
      </w:r>
      <w:r w:rsidRPr="007C7DCA">
        <w:rPr>
          <w:lang w:val="fr-FR"/>
        </w:rPr>
        <w:t>ATP est l</w:t>
      </w:r>
      <w:r w:rsidR="007C7DCA" w:rsidRPr="007C7DCA">
        <w:rPr>
          <w:lang w:val="fr-FR"/>
        </w:rPr>
        <w:t>’</w:t>
      </w:r>
      <w:r w:rsidRPr="007C7DCA">
        <w:rPr>
          <w:lang w:val="fr-FR"/>
        </w:rPr>
        <w:t>essai et l</w:t>
      </w:r>
      <w:r w:rsidR="007C7DCA" w:rsidRPr="007C7DCA">
        <w:rPr>
          <w:lang w:val="fr-FR"/>
        </w:rPr>
        <w:t>’</w:t>
      </w:r>
      <w:r w:rsidRPr="007C7DCA">
        <w:rPr>
          <w:lang w:val="fr-FR"/>
        </w:rPr>
        <w:t xml:space="preserve">agrément de </w:t>
      </w:r>
      <w:r w:rsidRPr="007C7DCA">
        <w:rPr>
          <w:bCs/>
          <w:lang w:val="fr-FR"/>
        </w:rPr>
        <w:t>la caisse isotherme en combinaison avec le dispositif thermique</w:t>
      </w:r>
      <w:r w:rsidRPr="007C7DCA">
        <w:rPr>
          <w:lang w:val="fr-FR"/>
        </w:rPr>
        <w:t>. Une exception est prévue, au paragraphe</w:t>
      </w:r>
      <w:r w:rsidR="00D66395">
        <w:rPr>
          <w:lang w:val="fr-FR"/>
        </w:rPr>
        <w:t> </w:t>
      </w:r>
      <w:r w:rsidRPr="007C7DCA">
        <w:rPr>
          <w:lang w:val="fr-FR"/>
        </w:rPr>
        <w:t>3.2.6 de l</w:t>
      </w:r>
      <w:r w:rsidR="007C7DCA" w:rsidRPr="007C7DCA">
        <w:rPr>
          <w:lang w:val="fr-FR"/>
        </w:rPr>
        <w:t>’</w:t>
      </w:r>
      <w:r w:rsidRPr="007C7DCA">
        <w:rPr>
          <w:lang w:val="fr-FR"/>
        </w:rPr>
        <w:t>appendice</w:t>
      </w:r>
      <w:r w:rsidR="00D66395">
        <w:rPr>
          <w:lang w:val="fr-FR"/>
        </w:rPr>
        <w:t> </w:t>
      </w:r>
      <w:r w:rsidRPr="007C7DCA">
        <w:rPr>
          <w:lang w:val="fr-FR"/>
        </w:rPr>
        <w:t>2 de l</w:t>
      </w:r>
      <w:r w:rsidR="007C7DCA" w:rsidRPr="007C7DCA">
        <w:rPr>
          <w:lang w:val="fr-FR"/>
        </w:rPr>
        <w:t>’</w:t>
      </w:r>
      <w:r w:rsidRPr="007C7DCA">
        <w:rPr>
          <w:lang w:val="fr-FR"/>
        </w:rPr>
        <w:t>annexe</w:t>
      </w:r>
      <w:r w:rsidR="00D66395">
        <w:rPr>
          <w:lang w:val="fr-FR"/>
        </w:rPr>
        <w:t> </w:t>
      </w:r>
      <w:r w:rsidRPr="007C7DCA">
        <w:rPr>
          <w:lang w:val="fr-FR"/>
        </w:rPr>
        <w:t>1, pour les dispositifs thermiques frigorifiques, qui peuvent être soumis aux essais et déclarés conformes séparément de la caisse isotherme.</w:t>
      </w:r>
    </w:p>
    <w:p w:rsidR="00CE7B75" w:rsidRPr="007C7DCA" w:rsidRDefault="00CE7B75" w:rsidP="004B4959">
      <w:pPr>
        <w:pStyle w:val="ParNoG"/>
        <w:tabs>
          <w:tab w:val="clear" w:pos="1701"/>
        </w:tabs>
      </w:pPr>
      <w:r w:rsidRPr="007C7DCA">
        <w:rPr>
          <w:lang w:val="fr-FR"/>
        </w:rPr>
        <w:t>Les dispositifs thermiques réfrigérants à gaz liquéfié peuvent, d</w:t>
      </w:r>
      <w:r w:rsidR="007C7DCA" w:rsidRPr="007C7DCA">
        <w:rPr>
          <w:lang w:val="fr-FR"/>
        </w:rPr>
        <w:t>’</w:t>
      </w:r>
      <w:r w:rsidRPr="007C7DCA">
        <w:rPr>
          <w:lang w:val="fr-FR"/>
        </w:rPr>
        <w:t xml:space="preserve">un point de vue technique, également être soumis aux essais et recevoir une </w:t>
      </w:r>
      <w:r w:rsidR="00D66395">
        <w:rPr>
          <w:lang w:val="fr-FR"/>
        </w:rPr>
        <w:t>a</w:t>
      </w:r>
      <w:r w:rsidRPr="007C7DCA">
        <w:rPr>
          <w:lang w:val="fr-FR"/>
        </w:rPr>
        <w:t>ttestation de conformité séparément. Toutefois, la section</w:t>
      </w:r>
      <w:r w:rsidR="00D66395">
        <w:rPr>
          <w:lang w:val="fr-FR"/>
        </w:rPr>
        <w:t> </w:t>
      </w:r>
      <w:r w:rsidRPr="007C7DCA">
        <w:rPr>
          <w:lang w:val="fr-FR"/>
        </w:rPr>
        <w:t>3.1 de l</w:t>
      </w:r>
      <w:r w:rsidR="007C7DCA" w:rsidRPr="007C7DCA">
        <w:rPr>
          <w:lang w:val="fr-FR"/>
        </w:rPr>
        <w:t>’</w:t>
      </w:r>
      <w:r w:rsidRPr="007C7DCA">
        <w:rPr>
          <w:lang w:val="fr-FR"/>
        </w:rPr>
        <w:t>appendice</w:t>
      </w:r>
      <w:r w:rsidR="00D66395">
        <w:rPr>
          <w:lang w:val="fr-FR"/>
        </w:rPr>
        <w:t> </w:t>
      </w:r>
      <w:r w:rsidRPr="007C7DCA">
        <w:rPr>
          <w:lang w:val="fr-FR"/>
        </w:rPr>
        <w:t>2 de l</w:t>
      </w:r>
      <w:r w:rsidR="007C7DCA" w:rsidRPr="007C7DCA">
        <w:rPr>
          <w:lang w:val="fr-FR"/>
        </w:rPr>
        <w:t>’</w:t>
      </w:r>
      <w:r w:rsidRPr="007C7DCA">
        <w:rPr>
          <w:lang w:val="fr-FR"/>
        </w:rPr>
        <w:t>annexe</w:t>
      </w:r>
      <w:r w:rsidR="00D66395">
        <w:rPr>
          <w:lang w:val="fr-FR"/>
        </w:rPr>
        <w:t> </w:t>
      </w:r>
      <w:r w:rsidRPr="007C7DCA">
        <w:rPr>
          <w:lang w:val="fr-FR"/>
        </w:rPr>
        <w:t>1, qui traite des engins réfrigérants, ne permet pas de procéder de la même manière que pour les engins frigorifiques (voir les dispositions des paragraphes</w:t>
      </w:r>
      <w:r w:rsidR="00D66395">
        <w:rPr>
          <w:lang w:val="fr-FR"/>
        </w:rPr>
        <w:t> </w:t>
      </w:r>
      <w:r w:rsidRPr="007C7DCA">
        <w:rPr>
          <w:lang w:val="fr-FR"/>
        </w:rPr>
        <w:t>3.2.6 et 3.2.7).</w:t>
      </w:r>
    </w:p>
    <w:p w:rsidR="00CE7B75" w:rsidRPr="007C7DCA" w:rsidRDefault="00CE7B75" w:rsidP="004B4959">
      <w:pPr>
        <w:pStyle w:val="ParNoG"/>
        <w:tabs>
          <w:tab w:val="clear" w:pos="1701"/>
        </w:tabs>
      </w:pPr>
      <w:r w:rsidRPr="007C7DCA">
        <w:rPr>
          <w:bCs/>
          <w:lang w:val="fr-FR"/>
        </w:rPr>
        <w:t>Un point important de cette proposition est le fait que la combinaison d</w:t>
      </w:r>
      <w:r w:rsidR="007C7DCA" w:rsidRPr="007C7DCA">
        <w:rPr>
          <w:bCs/>
          <w:lang w:val="fr-FR"/>
        </w:rPr>
        <w:t>’</w:t>
      </w:r>
      <w:r w:rsidRPr="007C7DCA">
        <w:rPr>
          <w:bCs/>
          <w:lang w:val="fr-FR"/>
        </w:rPr>
        <w:t>un évaporateur et d</w:t>
      </w:r>
      <w:r w:rsidR="007C7DCA" w:rsidRPr="007C7DCA">
        <w:rPr>
          <w:bCs/>
          <w:lang w:val="fr-FR"/>
        </w:rPr>
        <w:t>’</w:t>
      </w:r>
      <w:r w:rsidRPr="007C7DCA">
        <w:rPr>
          <w:bCs/>
          <w:lang w:val="fr-FR"/>
        </w:rPr>
        <w:t>un ventilateur soit le facteur de détermination de la puissance maximale et du type.</w:t>
      </w:r>
      <w:r w:rsidRPr="007C7DCA">
        <w:rPr>
          <w:lang w:val="fr-FR"/>
        </w:rPr>
        <w:t xml:space="preserve"> </w:t>
      </w:r>
      <w:r w:rsidRPr="007C7DCA">
        <w:rPr>
          <w:bCs/>
          <w:lang w:val="fr-FR"/>
        </w:rPr>
        <w:t>Il est supposé que plusieurs évaporateurs d</w:t>
      </w:r>
      <w:r w:rsidR="007C7DCA" w:rsidRPr="007C7DCA">
        <w:rPr>
          <w:bCs/>
          <w:lang w:val="fr-FR"/>
        </w:rPr>
        <w:t>’</w:t>
      </w:r>
      <w:r w:rsidRPr="007C7DCA">
        <w:rPr>
          <w:bCs/>
          <w:lang w:val="fr-FR"/>
        </w:rPr>
        <w:t>un même type ou de types différents seront utilisés ensemble dans une caisse isotherme.</w:t>
      </w:r>
      <w:r w:rsidRPr="007C7DCA">
        <w:rPr>
          <w:lang w:val="fr-FR"/>
        </w:rPr>
        <w:t xml:space="preserve"> Le présent document contient des propositions visant à </w:t>
      </w:r>
      <w:r w:rsidRPr="007C7DCA">
        <w:rPr>
          <w:bCs/>
          <w:lang w:val="fr-FR"/>
        </w:rPr>
        <w:t>autoriser l</w:t>
      </w:r>
      <w:r w:rsidR="007C7DCA" w:rsidRPr="007C7DCA">
        <w:rPr>
          <w:bCs/>
          <w:lang w:val="fr-FR"/>
        </w:rPr>
        <w:t>’</w:t>
      </w:r>
      <w:r w:rsidRPr="007C7DCA">
        <w:rPr>
          <w:bCs/>
          <w:lang w:val="fr-FR"/>
        </w:rPr>
        <w:t>essai séparé des groupes réfrigérants à gaz liquéfié à l</w:t>
      </w:r>
      <w:r w:rsidR="007C7DCA" w:rsidRPr="007C7DCA">
        <w:rPr>
          <w:bCs/>
          <w:lang w:val="fr-FR"/>
        </w:rPr>
        <w:t>’</w:t>
      </w:r>
      <w:r w:rsidRPr="007C7DCA">
        <w:rPr>
          <w:bCs/>
          <w:lang w:val="fr-FR"/>
        </w:rPr>
        <w:t>appendice</w:t>
      </w:r>
      <w:r w:rsidR="00D66395">
        <w:rPr>
          <w:bCs/>
          <w:lang w:val="fr-FR"/>
        </w:rPr>
        <w:t> </w:t>
      </w:r>
      <w:r w:rsidRPr="007C7DCA">
        <w:rPr>
          <w:bCs/>
          <w:lang w:val="fr-FR"/>
        </w:rPr>
        <w:t>1 de l</w:t>
      </w:r>
      <w:r w:rsidR="007C7DCA" w:rsidRPr="007C7DCA">
        <w:rPr>
          <w:bCs/>
          <w:lang w:val="fr-FR"/>
        </w:rPr>
        <w:t>’</w:t>
      </w:r>
      <w:r w:rsidRPr="007C7DCA">
        <w:rPr>
          <w:bCs/>
          <w:lang w:val="fr-FR"/>
        </w:rPr>
        <w:t>annexe</w:t>
      </w:r>
      <w:r w:rsidR="00D66395">
        <w:rPr>
          <w:bCs/>
          <w:lang w:val="fr-FR"/>
        </w:rPr>
        <w:t> </w:t>
      </w:r>
      <w:r w:rsidRPr="007C7DCA">
        <w:rPr>
          <w:bCs/>
          <w:lang w:val="fr-FR"/>
        </w:rPr>
        <w:t>1, et une procédure d</w:t>
      </w:r>
      <w:r w:rsidR="007C7DCA" w:rsidRPr="007C7DCA">
        <w:rPr>
          <w:bCs/>
          <w:lang w:val="fr-FR"/>
        </w:rPr>
        <w:t>’</w:t>
      </w:r>
      <w:r w:rsidRPr="007C7DCA">
        <w:rPr>
          <w:bCs/>
          <w:lang w:val="fr-FR"/>
        </w:rPr>
        <w:t>essais pour l</w:t>
      </w:r>
      <w:r w:rsidR="007C7DCA" w:rsidRPr="007C7DCA">
        <w:rPr>
          <w:bCs/>
          <w:lang w:val="fr-FR"/>
        </w:rPr>
        <w:t>’</w:t>
      </w:r>
      <w:r w:rsidRPr="007C7DCA">
        <w:rPr>
          <w:bCs/>
          <w:lang w:val="fr-FR"/>
        </w:rPr>
        <w:t>appendice</w:t>
      </w:r>
      <w:r w:rsidR="00D66395">
        <w:rPr>
          <w:bCs/>
          <w:lang w:val="fr-FR"/>
        </w:rPr>
        <w:t> </w:t>
      </w:r>
      <w:r w:rsidRPr="007C7DCA">
        <w:rPr>
          <w:bCs/>
          <w:lang w:val="fr-FR"/>
        </w:rPr>
        <w:t>2 de l</w:t>
      </w:r>
      <w:r w:rsidR="007C7DCA" w:rsidRPr="007C7DCA">
        <w:rPr>
          <w:bCs/>
          <w:lang w:val="fr-FR"/>
        </w:rPr>
        <w:t>’</w:t>
      </w:r>
      <w:r w:rsidRPr="007C7DCA">
        <w:rPr>
          <w:bCs/>
          <w:lang w:val="fr-FR"/>
        </w:rPr>
        <w:t>annexe</w:t>
      </w:r>
      <w:r w:rsidR="00D66395">
        <w:rPr>
          <w:bCs/>
          <w:lang w:val="fr-FR"/>
        </w:rPr>
        <w:t> </w:t>
      </w:r>
      <w:r w:rsidRPr="007C7DCA">
        <w:rPr>
          <w:bCs/>
          <w:lang w:val="fr-FR"/>
        </w:rPr>
        <w:t>1, assortie de définitions et d</w:t>
      </w:r>
      <w:r w:rsidR="007C7DCA" w:rsidRPr="007C7DCA">
        <w:rPr>
          <w:bCs/>
          <w:lang w:val="fr-FR"/>
        </w:rPr>
        <w:t>’</w:t>
      </w:r>
      <w:r w:rsidRPr="007C7DCA">
        <w:rPr>
          <w:bCs/>
          <w:lang w:val="fr-FR"/>
        </w:rPr>
        <w:t>un modèle de procès-verbal d</w:t>
      </w:r>
      <w:r w:rsidR="007C7DCA" w:rsidRPr="007C7DCA">
        <w:rPr>
          <w:bCs/>
          <w:lang w:val="fr-FR"/>
        </w:rPr>
        <w:t>’</w:t>
      </w:r>
      <w:r w:rsidRPr="007C7DCA">
        <w:rPr>
          <w:bCs/>
          <w:lang w:val="fr-FR"/>
        </w:rPr>
        <w:t>essai.</w:t>
      </w:r>
      <w:r w:rsidRPr="007C7DCA">
        <w:rPr>
          <w:lang w:val="fr-FR"/>
        </w:rPr>
        <w:t xml:space="preserve"> Pour ce qui est du procès-verbal, il conviendra de déterminer s</w:t>
      </w:r>
      <w:r w:rsidR="007C7DCA" w:rsidRPr="007C7DCA">
        <w:rPr>
          <w:lang w:val="fr-FR"/>
        </w:rPr>
        <w:t>’</w:t>
      </w:r>
      <w:r w:rsidRPr="007C7DCA">
        <w:rPr>
          <w:lang w:val="fr-FR"/>
        </w:rPr>
        <w:t xml:space="preserve">il faut modifier le modèle </w:t>
      </w:r>
      <w:r w:rsidR="00D66395">
        <w:rPr>
          <w:lang w:val="fr-FR"/>
        </w:rPr>
        <w:t>n</w:t>
      </w:r>
      <w:r w:rsidR="00D66395" w:rsidRPr="00D66395">
        <w:rPr>
          <w:vertAlign w:val="superscript"/>
          <w:lang w:val="fr-FR"/>
        </w:rPr>
        <w:t>o</w:t>
      </w:r>
      <w:r w:rsidR="00D66395">
        <w:rPr>
          <w:lang w:val="fr-FR"/>
        </w:rPr>
        <w:t> </w:t>
      </w:r>
      <w:r w:rsidRPr="007C7DCA">
        <w:rPr>
          <w:lang w:val="fr-FR"/>
        </w:rPr>
        <w:t>10 ou si un modèle spécifique doit être établi.</w:t>
      </w:r>
    </w:p>
    <w:p w:rsidR="00CE7B75" w:rsidRPr="007C7DCA" w:rsidRDefault="00CE7B75" w:rsidP="00954040">
      <w:pPr>
        <w:pStyle w:val="HChG"/>
        <w:spacing w:before="340" w:after="220" w:line="280" w:lineRule="exact"/>
      </w:pPr>
      <w:r w:rsidRPr="007C7DCA">
        <w:rPr>
          <w:lang w:val="fr-FR"/>
        </w:rPr>
        <w:tab/>
      </w:r>
      <w:r w:rsidRPr="007C7DCA">
        <w:rPr>
          <w:lang w:val="fr-FR"/>
        </w:rPr>
        <w:tab/>
        <w:t>Propositions</w:t>
      </w:r>
    </w:p>
    <w:p w:rsidR="00CE7B75" w:rsidRPr="007C7DCA" w:rsidRDefault="00D66395" w:rsidP="00954040">
      <w:pPr>
        <w:pStyle w:val="H1G"/>
        <w:spacing w:before="340" w:after="220" w:line="250" w:lineRule="exact"/>
      </w:pPr>
      <w:r>
        <w:rPr>
          <w:lang w:val="fr-FR"/>
        </w:rPr>
        <w:tab/>
      </w:r>
      <w:r>
        <w:rPr>
          <w:lang w:val="fr-FR"/>
        </w:rPr>
        <w:tab/>
        <w:t>Proposition 1</w:t>
      </w:r>
    </w:p>
    <w:p w:rsidR="00CE7B75" w:rsidRPr="007C7DCA" w:rsidRDefault="00CE7B75" w:rsidP="007C7DCA">
      <w:pPr>
        <w:pStyle w:val="SingleTxtG"/>
      </w:pPr>
      <w:r w:rsidRPr="007C7DCA">
        <w:rPr>
          <w:lang w:val="fr-FR"/>
        </w:rPr>
        <w:t>Ajouter, au paragraphe</w:t>
      </w:r>
      <w:r w:rsidR="00D66395">
        <w:rPr>
          <w:bCs/>
          <w:lang w:val="fr-FR"/>
        </w:rPr>
        <w:t> </w:t>
      </w:r>
      <w:r w:rsidRPr="007C7DCA">
        <w:rPr>
          <w:lang w:val="fr-FR"/>
        </w:rPr>
        <w:t>3 de l</w:t>
      </w:r>
      <w:r w:rsidR="007C7DCA" w:rsidRPr="007C7DCA">
        <w:rPr>
          <w:lang w:val="fr-FR"/>
        </w:rPr>
        <w:t>’</w:t>
      </w:r>
      <w:r w:rsidRPr="007C7DCA">
        <w:rPr>
          <w:lang w:val="fr-FR"/>
        </w:rPr>
        <w:t>annexe</w:t>
      </w:r>
      <w:r w:rsidR="00D66395">
        <w:rPr>
          <w:bCs/>
          <w:lang w:val="fr-FR"/>
        </w:rPr>
        <w:t> </w:t>
      </w:r>
      <w:r w:rsidRPr="007C7DCA">
        <w:rPr>
          <w:lang w:val="fr-FR"/>
        </w:rPr>
        <w:t>1, de nouvelles définitions ainsi libellées</w:t>
      </w:r>
      <w:r w:rsidR="00D66395">
        <w:rPr>
          <w:bCs/>
          <w:lang w:val="fr-FR"/>
        </w:rPr>
        <w:t> </w:t>
      </w:r>
      <w:r w:rsidRPr="007C7DCA">
        <w:rPr>
          <w:lang w:val="fr-FR"/>
        </w:rPr>
        <w:t>:</w:t>
      </w:r>
    </w:p>
    <w:p w:rsidR="00CE7B75" w:rsidRPr="007C7DCA" w:rsidRDefault="00D66395" w:rsidP="007C7DCA">
      <w:pPr>
        <w:pStyle w:val="SingleTxtG"/>
      </w:pPr>
      <w:r>
        <w:rPr>
          <w:lang w:val="fr-FR"/>
        </w:rPr>
        <w:t>« </w:t>
      </w:r>
      <w:r w:rsidR="00CE7B75" w:rsidRPr="00521620">
        <w:rPr>
          <w:i/>
          <w:lang w:val="fr-FR"/>
        </w:rPr>
        <w:t xml:space="preserve">Groupe </w:t>
      </w:r>
      <w:r w:rsidR="00CE7B75" w:rsidRPr="00521620">
        <w:rPr>
          <w:bCs/>
          <w:i/>
          <w:lang w:val="fr-FR"/>
        </w:rPr>
        <w:t>réfrigérant</w:t>
      </w:r>
      <w:r w:rsidR="00CE7B75" w:rsidRPr="00521620">
        <w:rPr>
          <w:lang w:val="fr-FR"/>
        </w:rPr>
        <w:t xml:space="preserve"> </w:t>
      </w:r>
      <w:r w:rsidR="00CE7B75" w:rsidRPr="00D66395">
        <w:rPr>
          <w:i/>
          <w:lang w:val="fr-FR"/>
        </w:rPr>
        <w:t>à gaz liquéfié à injection directe.</w:t>
      </w:r>
      <w:r w:rsidR="00CE7B75" w:rsidRPr="007C7DCA">
        <w:rPr>
          <w:lang w:val="fr-FR"/>
        </w:rPr>
        <w:t xml:space="preserve"> E</w:t>
      </w:r>
      <w:r w:rsidR="00CE7B75" w:rsidRPr="007C7DCA">
        <w:rPr>
          <w:bCs/>
          <w:lang w:val="fr-FR"/>
        </w:rPr>
        <w:t>ngin libérant du gaz liquéfié à l</w:t>
      </w:r>
      <w:r w:rsidR="007C7DCA" w:rsidRPr="007C7DCA">
        <w:rPr>
          <w:bCs/>
          <w:lang w:val="fr-FR"/>
        </w:rPr>
        <w:t>’</w:t>
      </w:r>
      <w:r w:rsidR="00CE7B75" w:rsidRPr="007C7DCA">
        <w:rPr>
          <w:bCs/>
          <w:lang w:val="fr-FR"/>
        </w:rPr>
        <w:t>intérieur de la caisse isotherme</w:t>
      </w:r>
      <w:r w:rsidR="00CE7B75" w:rsidRPr="007C7DCA">
        <w:rPr>
          <w:lang w:val="fr-FR"/>
        </w:rPr>
        <w:t xml:space="preserve"> pour absorber la chaleur par évaporation.</w:t>
      </w:r>
      <w:r>
        <w:rPr>
          <w:lang w:val="fr-FR"/>
        </w:rPr>
        <w:t> »</w:t>
      </w:r>
    </w:p>
    <w:p w:rsidR="00CE7B75" w:rsidRPr="007C7DCA" w:rsidRDefault="00D66395" w:rsidP="007C7DCA">
      <w:pPr>
        <w:pStyle w:val="SingleTxtG"/>
        <w:rPr>
          <w:b/>
        </w:rPr>
      </w:pPr>
      <w:r>
        <w:rPr>
          <w:lang w:val="fr-FR"/>
        </w:rPr>
        <w:t>« </w:t>
      </w:r>
      <w:r w:rsidR="00CE7B75" w:rsidRPr="00521620">
        <w:rPr>
          <w:i/>
          <w:lang w:val="fr-FR"/>
        </w:rPr>
        <w:t xml:space="preserve">Groupe </w:t>
      </w:r>
      <w:r w:rsidR="00CE7B75" w:rsidRPr="00521620">
        <w:rPr>
          <w:bCs/>
          <w:i/>
          <w:lang w:val="fr-FR"/>
        </w:rPr>
        <w:t>réfrigérant</w:t>
      </w:r>
      <w:r>
        <w:rPr>
          <w:bCs/>
          <w:lang w:val="fr-FR"/>
        </w:rPr>
        <w:t xml:space="preserve"> </w:t>
      </w:r>
      <w:r w:rsidR="00CE7B75" w:rsidRPr="00D66395">
        <w:rPr>
          <w:i/>
          <w:lang w:val="fr-FR"/>
        </w:rPr>
        <w:t>à gaz liquéfié à injection indirecte</w:t>
      </w:r>
      <w:r w:rsidR="00CE7B75" w:rsidRPr="00D66395">
        <w:rPr>
          <w:lang w:val="fr-FR"/>
        </w:rPr>
        <w:t xml:space="preserve">. </w:t>
      </w:r>
      <w:r w:rsidR="00CE7B75" w:rsidRPr="007C7DCA">
        <w:rPr>
          <w:bCs/>
          <w:lang w:val="fr-FR"/>
        </w:rPr>
        <w:t>Engin absorbant la chaleur à l</w:t>
      </w:r>
      <w:r w:rsidR="007C7DCA" w:rsidRPr="007C7DCA">
        <w:rPr>
          <w:bCs/>
          <w:lang w:val="fr-FR"/>
        </w:rPr>
        <w:t>’</w:t>
      </w:r>
      <w:r w:rsidR="00CE7B75" w:rsidRPr="007C7DCA">
        <w:rPr>
          <w:bCs/>
          <w:lang w:val="fr-FR"/>
        </w:rPr>
        <w:t>intérieur de la caisse isotherme par évaporation d</w:t>
      </w:r>
      <w:r w:rsidR="007C7DCA" w:rsidRPr="007C7DCA">
        <w:rPr>
          <w:bCs/>
          <w:lang w:val="fr-FR"/>
        </w:rPr>
        <w:t>’</w:t>
      </w:r>
      <w:r w:rsidR="00CE7B75" w:rsidRPr="007C7DCA">
        <w:rPr>
          <w:bCs/>
          <w:lang w:val="fr-FR"/>
        </w:rPr>
        <w:t>un gaz liquéfié dans un évaporateur.</w:t>
      </w:r>
      <w:r w:rsidR="00CE7B75" w:rsidRPr="007C7DCA">
        <w:rPr>
          <w:lang w:val="fr-FR"/>
        </w:rPr>
        <w:t xml:space="preserve"> Le</w:t>
      </w:r>
      <w:r>
        <w:rPr>
          <w:lang w:val="fr-FR"/>
        </w:rPr>
        <w:t> </w:t>
      </w:r>
      <w:r w:rsidR="00CE7B75" w:rsidRPr="007C7DCA">
        <w:rPr>
          <w:lang w:val="fr-FR"/>
        </w:rPr>
        <w:t>gaz est libéré à l</w:t>
      </w:r>
      <w:r w:rsidR="007C7DCA" w:rsidRPr="007C7DCA">
        <w:rPr>
          <w:lang w:val="fr-FR"/>
        </w:rPr>
        <w:t>’</w:t>
      </w:r>
      <w:r w:rsidR="00CE7B75" w:rsidRPr="007C7DCA">
        <w:rPr>
          <w:lang w:val="fr-FR"/>
        </w:rPr>
        <w:t>état gazeux à l</w:t>
      </w:r>
      <w:r w:rsidR="007C7DCA" w:rsidRPr="007C7DCA">
        <w:rPr>
          <w:lang w:val="fr-FR"/>
        </w:rPr>
        <w:t>’</w:t>
      </w:r>
      <w:r w:rsidR="00CE7B75" w:rsidRPr="007C7DCA">
        <w:rPr>
          <w:lang w:val="fr-FR"/>
        </w:rPr>
        <w:t>extérieur de la caisse isotherme.</w:t>
      </w:r>
      <w:r>
        <w:rPr>
          <w:lang w:val="fr-FR"/>
        </w:rPr>
        <w:t> ».</w:t>
      </w:r>
    </w:p>
    <w:p w:rsidR="00CE7B75" w:rsidRPr="007C7DCA" w:rsidRDefault="00CE7B75" w:rsidP="00954040">
      <w:pPr>
        <w:pStyle w:val="H1G"/>
        <w:spacing w:before="340" w:after="220" w:line="250" w:lineRule="exact"/>
      </w:pPr>
      <w:r w:rsidRPr="007C7DCA">
        <w:rPr>
          <w:lang w:val="fr-FR"/>
        </w:rPr>
        <w:tab/>
      </w:r>
      <w:r w:rsidRPr="007C7DCA">
        <w:rPr>
          <w:lang w:val="fr-FR"/>
        </w:rPr>
        <w:tab/>
        <w:t>Proposition 2</w:t>
      </w:r>
    </w:p>
    <w:p w:rsidR="00CE7B75" w:rsidRPr="007C7DCA" w:rsidRDefault="00CE7B75" w:rsidP="007C7DCA">
      <w:pPr>
        <w:pStyle w:val="SingleTxtG"/>
      </w:pPr>
      <w:r w:rsidRPr="007C7DCA">
        <w:rPr>
          <w:lang w:val="fr-FR"/>
        </w:rPr>
        <w:t>Ajouter à l</w:t>
      </w:r>
      <w:r w:rsidR="007C7DCA" w:rsidRPr="007C7DCA">
        <w:rPr>
          <w:lang w:val="fr-FR"/>
        </w:rPr>
        <w:t>’</w:t>
      </w:r>
      <w:r w:rsidRPr="007C7DCA">
        <w:rPr>
          <w:lang w:val="fr-FR"/>
        </w:rPr>
        <w:t>appendice</w:t>
      </w:r>
      <w:r w:rsidR="00D66395">
        <w:rPr>
          <w:bCs/>
          <w:lang w:val="fr-FR"/>
        </w:rPr>
        <w:t> </w:t>
      </w:r>
      <w:r w:rsidRPr="007C7DCA">
        <w:rPr>
          <w:lang w:val="fr-FR"/>
        </w:rPr>
        <w:t>2 de l</w:t>
      </w:r>
      <w:r w:rsidR="007C7DCA" w:rsidRPr="007C7DCA">
        <w:rPr>
          <w:lang w:val="fr-FR"/>
        </w:rPr>
        <w:t>’</w:t>
      </w:r>
      <w:r w:rsidRPr="007C7DCA">
        <w:rPr>
          <w:lang w:val="fr-FR"/>
        </w:rPr>
        <w:t>annexe</w:t>
      </w:r>
      <w:r w:rsidR="00D66395">
        <w:rPr>
          <w:bCs/>
          <w:lang w:val="fr-FR"/>
        </w:rPr>
        <w:t> </w:t>
      </w:r>
      <w:r w:rsidRPr="007C7DCA">
        <w:rPr>
          <w:lang w:val="fr-FR"/>
        </w:rPr>
        <w:t>1 deux nouveaux paragraphes (3.1.7 et 3.1.8) ainsi libellés</w:t>
      </w:r>
      <w:r w:rsidR="00D66395">
        <w:rPr>
          <w:bCs/>
          <w:lang w:val="fr-FR"/>
        </w:rPr>
        <w:t> </w:t>
      </w:r>
      <w:r w:rsidRPr="007C7DCA">
        <w:rPr>
          <w:lang w:val="fr-FR"/>
        </w:rPr>
        <w:t>:</w:t>
      </w:r>
    </w:p>
    <w:p w:rsidR="00CE7B75" w:rsidRPr="007C7DCA" w:rsidRDefault="00D66395" w:rsidP="00D66395">
      <w:pPr>
        <w:pStyle w:val="SingleTxtG"/>
        <w:tabs>
          <w:tab w:val="left" w:pos="1701"/>
        </w:tabs>
      </w:pPr>
      <w:r w:rsidRPr="00D66395">
        <w:rPr>
          <w:spacing w:val="-6"/>
          <w:lang w:val="fr-FR"/>
        </w:rPr>
        <w:t>« </w:t>
      </w:r>
      <w:r w:rsidR="00CE7B75" w:rsidRPr="00D66395">
        <w:rPr>
          <w:spacing w:val="-6"/>
          <w:lang w:val="fr-FR"/>
        </w:rPr>
        <w:t>3.1.7</w:t>
      </w:r>
      <w:r>
        <w:rPr>
          <w:lang w:val="fr-FR"/>
        </w:rPr>
        <w:tab/>
      </w:r>
      <w:r w:rsidR="00CE7B75" w:rsidRPr="007C7DCA">
        <w:rPr>
          <w:lang w:val="fr-FR"/>
        </w:rPr>
        <w:t>Si un dispositif de production de froid, du type de ceux visés par le paragraphe</w:t>
      </w:r>
      <w:r>
        <w:rPr>
          <w:bCs/>
          <w:lang w:val="fr-FR"/>
        </w:rPr>
        <w:t> </w:t>
      </w:r>
      <w:r w:rsidR="00CE7B75" w:rsidRPr="007C7DCA">
        <w:rPr>
          <w:lang w:val="fr-FR"/>
        </w:rPr>
        <w:t>3.1.3</w:t>
      </w:r>
      <w:r>
        <w:rPr>
          <w:bCs/>
          <w:lang w:val="fr-FR"/>
        </w:rPr>
        <w:t> </w:t>
      </w:r>
      <w:r w:rsidR="00CE7B75" w:rsidRPr="007C7DCA">
        <w:rPr>
          <w:lang w:val="fr-FR"/>
        </w:rPr>
        <w:t>c), avec tous ses accessoires, a subi isolément, à la satisfaction de l</w:t>
      </w:r>
      <w:r w:rsidR="007C7DCA" w:rsidRPr="007C7DCA">
        <w:rPr>
          <w:lang w:val="fr-FR"/>
        </w:rPr>
        <w:t>’</w:t>
      </w:r>
      <w:r w:rsidR="00CE7B75" w:rsidRPr="007C7DCA">
        <w:rPr>
          <w:lang w:val="fr-FR"/>
        </w:rPr>
        <w:t>autorité compétente, l</w:t>
      </w:r>
      <w:r w:rsidR="007C7DCA" w:rsidRPr="007C7DCA">
        <w:rPr>
          <w:lang w:val="fr-FR"/>
        </w:rPr>
        <w:t>’</w:t>
      </w:r>
      <w:r w:rsidR="00CE7B75" w:rsidRPr="007C7DCA">
        <w:rPr>
          <w:lang w:val="fr-FR"/>
        </w:rPr>
        <w:t>essai prévu à la section</w:t>
      </w:r>
      <w:r>
        <w:rPr>
          <w:bCs/>
          <w:lang w:val="fr-FR"/>
        </w:rPr>
        <w:t> </w:t>
      </w:r>
      <w:r w:rsidR="00CE7B75" w:rsidRPr="007C7DCA">
        <w:rPr>
          <w:lang w:val="fr-FR"/>
        </w:rPr>
        <w:t>9 du présent appendice aux fins de la détermination de sa puissance frigorifique utile aux températures de référence prévues, l</w:t>
      </w:r>
      <w:r w:rsidR="007C7DCA" w:rsidRPr="007C7DCA">
        <w:rPr>
          <w:lang w:val="fr-FR"/>
        </w:rPr>
        <w:t>’</w:t>
      </w:r>
      <w:r w:rsidR="00CE7B75" w:rsidRPr="007C7DCA">
        <w:rPr>
          <w:lang w:val="fr-FR"/>
        </w:rPr>
        <w:t xml:space="preserve">engin de transport pourra être reconnu comme engin réfrigérant. La puissance frigorifique utile du dispositif doit être supérieure à la perte thermique en régime permanent à travers les parois pour la classe considérée, </w:t>
      </w:r>
      <w:r>
        <w:rPr>
          <w:lang w:val="fr-FR"/>
        </w:rPr>
        <w:t>multipliée par le facteur 1,75.</w:t>
      </w:r>
    </w:p>
    <w:p w:rsidR="00CE7B75" w:rsidRPr="007C7DCA" w:rsidRDefault="00CE7B75" w:rsidP="00D66395">
      <w:pPr>
        <w:pStyle w:val="SingleTxtG"/>
        <w:tabs>
          <w:tab w:val="left" w:pos="1701"/>
        </w:tabs>
      </w:pPr>
      <w:r w:rsidRPr="007C7DCA">
        <w:rPr>
          <w:lang w:val="fr-FR"/>
        </w:rPr>
        <w:t>3.1.8</w:t>
      </w:r>
      <w:r w:rsidRPr="007C7DCA">
        <w:rPr>
          <w:lang w:val="fr-FR"/>
        </w:rPr>
        <w:tab/>
        <w:t>Si le dispositif de production de froid est remplacé par un groupe d</w:t>
      </w:r>
      <w:r w:rsidR="007C7DCA" w:rsidRPr="007C7DCA">
        <w:rPr>
          <w:lang w:val="fr-FR"/>
        </w:rPr>
        <w:t>’</w:t>
      </w:r>
      <w:r w:rsidRPr="007C7DCA">
        <w:rPr>
          <w:lang w:val="fr-FR"/>
        </w:rPr>
        <w:t>un type différent, l</w:t>
      </w:r>
      <w:r w:rsidR="007C7DCA" w:rsidRPr="007C7DCA">
        <w:rPr>
          <w:lang w:val="fr-FR"/>
        </w:rPr>
        <w:t>’</w:t>
      </w:r>
      <w:r w:rsidRPr="007C7DCA">
        <w:rPr>
          <w:lang w:val="fr-FR"/>
        </w:rPr>
        <w:t>autorité compétente pourra</w:t>
      </w:r>
      <w:r w:rsidR="00D66395">
        <w:rPr>
          <w:bCs/>
          <w:lang w:val="fr-FR"/>
        </w:rPr>
        <w:t> </w:t>
      </w:r>
      <w:r w:rsidRPr="007C7DCA">
        <w:rPr>
          <w:lang w:val="fr-FR"/>
        </w:rPr>
        <w:t>:</w:t>
      </w:r>
    </w:p>
    <w:p w:rsidR="00D66395" w:rsidRDefault="00CE7B75" w:rsidP="00D66395">
      <w:pPr>
        <w:pStyle w:val="SingleTxtG"/>
        <w:ind w:firstLine="567"/>
      </w:pPr>
      <w:r w:rsidRPr="007C7DCA">
        <w:rPr>
          <w:lang w:val="fr-FR"/>
        </w:rPr>
        <w:t>a)</w:t>
      </w:r>
      <w:r w:rsidRPr="007C7DCA">
        <w:rPr>
          <w:lang w:val="fr-FR"/>
        </w:rPr>
        <w:tab/>
      </w:r>
      <w:r w:rsidR="00D66395">
        <w:rPr>
          <w:lang w:val="fr-FR"/>
        </w:rPr>
        <w:t>S</w:t>
      </w:r>
      <w:r w:rsidRPr="007C7DCA">
        <w:rPr>
          <w:lang w:val="fr-FR"/>
        </w:rPr>
        <w:t>oit demander que l</w:t>
      </w:r>
      <w:r w:rsidR="007C7DCA" w:rsidRPr="007C7DCA">
        <w:rPr>
          <w:lang w:val="fr-FR"/>
        </w:rPr>
        <w:t>’</w:t>
      </w:r>
      <w:r w:rsidRPr="007C7DCA">
        <w:rPr>
          <w:lang w:val="fr-FR"/>
        </w:rPr>
        <w:t>engin subisse les déterminations ou les contrôles prévus</w:t>
      </w:r>
      <w:r w:rsidR="00D66395">
        <w:rPr>
          <w:lang w:val="fr-FR"/>
        </w:rPr>
        <w:t xml:space="preserve"> aux paragraphes</w:t>
      </w:r>
      <w:r w:rsidR="00D66395">
        <w:rPr>
          <w:bCs/>
          <w:lang w:val="fr-FR"/>
        </w:rPr>
        <w:t> </w:t>
      </w:r>
      <w:r w:rsidR="00D66395">
        <w:rPr>
          <w:lang w:val="fr-FR"/>
        </w:rPr>
        <w:t>3.1.3 à 3.1.5 ;</w:t>
      </w:r>
    </w:p>
    <w:p w:rsidR="00D66395" w:rsidRDefault="00CE7B75" w:rsidP="00D66395">
      <w:pPr>
        <w:pStyle w:val="SingleTxtG"/>
        <w:ind w:firstLine="567"/>
      </w:pPr>
      <w:r w:rsidRPr="007C7DCA">
        <w:rPr>
          <w:lang w:val="fr-FR"/>
        </w:rPr>
        <w:lastRenderedPageBreak/>
        <w:t>b)</w:t>
      </w:r>
      <w:r w:rsidRPr="007C7DCA">
        <w:rPr>
          <w:lang w:val="fr-FR"/>
        </w:rPr>
        <w:tab/>
      </w:r>
      <w:r w:rsidR="00D66395">
        <w:rPr>
          <w:lang w:val="fr-FR"/>
        </w:rPr>
        <w:t>S</w:t>
      </w:r>
      <w:r w:rsidRPr="007C7DCA">
        <w:rPr>
          <w:lang w:val="fr-FR"/>
        </w:rPr>
        <w:t>oit s</w:t>
      </w:r>
      <w:r w:rsidR="007C7DCA" w:rsidRPr="007C7DCA">
        <w:rPr>
          <w:lang w:val="fr-FR"/>
        </w:rPr>
        <w:t>’</w:t>
      </w:r>
      <w:r w:rsidRPr="007C7DCA">
        <w:rPr>
          <w:lang w:val="fr-FR"/>
        </w:rPr>
        <w:t>assurer que la puissance frigorifique utile du nouveau dispositif de production de froid est, à la température prévue pour la classe de l</w:t>
      </w:r>
      <w:r w:rsidR="007C7DCA" w:rsidRPr="007C7DCA">
        <w:rPr>
          <w:lang w:val="fr-FR"/>
        </w:rPr>
        <w:t>’</w:t>
      </w:r>
      <w:r w:rsidRPr="007C7DCA">
        <w:rPr>
          <w:lang w:val="fr-FR"/>
        </w:rPr>
        <w:t>engin, égale ou supérieure à celle du groupe remplacé</w:t>
      </w:r>
      <w:r w:rsidR="00D66395">
        <w:rPr>
          <w:bCs/>
          <w:lang w:val="fr-FR"/>
        </w:rPr>
        <w:t> </w:t>
      </w:r>
      <w:r w:rsidR="00D66395">
        <w:rPr>
          <w:lang w:val="fr-FR"/>
        </w:rPr>
        <w:t>;</w:t>
      </w:r>
    </w:p>
    <w:p w:rsidR="00CE7B75" w:rsidRPr="007C7DCA" w:rsidRDefault="00CE7B75" w:rsidP="00D66395">
      <w:pPr>
        <w:pStyle w:val="SingleTxtG"/>
        <w:ind w:firstLine="567"/>
      </w:pPr>
      <w:r w:rsidRPr="007C7DCA">
        <w:rPr>
          <w:lang w:val="fr-FR"/>
        </w:rPr>
        <w:t>c)</w:t>
      </w:r>
      <w:r w:rsidRPr="007C7DCA">
        <w:rPr>
          <w:lang w:val="fr-FR"/>
        </w:rPr>
        <w:tab/>
      </w:r>
      <w:r w:rsidR="00D66395">
        <w:rPr>
          <w:lang w:val="fr-FR"/>
        </w:rPr>
        <w:t>S</w:t>
      </w:r>
      <w:r w:rsidRPr="007C7DCA">
        <w:rPr>
          <w:lang w:val="fr-FR"/>
        </w:rPr>
        <w:t>oit s</w:t>
      </w:r>
      <w:r w:rsidR="007C7DCA" w:rsidRPr="007C7DCA">
        <w:rPr>
          <w:lang w:val="fr-FR"/>
        </w:rPr>
        <w:t>’</w:t>
      </w:r>
      <w:r w:rsidRPr="007C7DCA">
        <w:rPr>
          <w:lang w:val="fr-FR"/>
        </w:rPr>
        <w:t>assurer que la puissance frigorifique utile du nouveau dispositif de production de froid satisfait aux dispositions du paragraphe</w:t>
      </w:r>
      <w:r w:rsidR="00D66395">
        <w:rPr>
          <w:bCs/>
          <w:lang w:val="fr-FR"/>
        </w:rPr>
        <w:t> </w:t>
      </w:r>
      <w:r w:rsidRPr="007C7DCA">
        <w:rPr>
          <w:lang w:val="fr-FR"/>
        </w:rPr>
        <w:t>3.1.7.</w:t>
      </w:r>
      <w:r w:rsidR="00D66395">
        <w:rPr>
          <w:lang w:val="fr-FR"/>
        </w:rPr>
        <w:t> ».</w:t>
      </w:r>
    </w:p>
    <w:p w:rsidR="00CE7B75" w:rsidRPr="007C7DCA" w:rsidRDefault="00CE7B75" w:rsidP="00954040">
      <w:pPr>
        <w:pStyle w:val="H1G"/>
        <w:spacing w:before="340" w:after="220" w:line="250" w:lineRule="exact"/>
      </w:pPr>
      <w:r w:rsidRPr="007C7DCA">
        <w:rPr>
          <w:lang w:val="fr-FR"/>
        </w:rPr>
        <w:tab/>
      </w:r>
      <w:r w:rsidRPr="007C7DCA">
        <w:rPr>
          <w:lang w:val="fr-FR"/>
        </w:rPr>
        <w:tab/>
        <w:t>Proposition 3</w:t>
      </w:r>
    </w:p>
    <w:p w:rsidR="00CE7B75" w:rsidRPr="007C7DCA" w:rsidRDefault="00CE7B75" w:rsidP="007C7DCA">
      <w:pPr>
        <w:pStyle w:val="SingleTxtG"/>
      </w:pPr>
      <w:r w:rsidRPr="007C7DCA">
        <w:rPr>
          <w:lang w:val="fr-FR"/>
        </w:rPr>
        <w:t>Ajouter, dans une nouvelle section</w:t>
      </w:r>
      <w:r w:rsidR="00396A09">
        <w:rPr>
          <w:bCs/>
          <w:lang w:val="fr-FR"/>
        </w:rPr>
        <w:t> </w:t>
      </w:r>
      <w:r w:rsidRPr="007C7DCA">
        <w:rPr>
          <w:lang w:val="fr-FR"/>
        </w:rPr>
        <w:t>9, la procédure d</w:t>
      </w:r>
      <w:r w:rsidR="007C7DCA" w:rsidRPr="007C7DCA">
        <w:rPr>
          <w:lang w:val="fr-FR"/>
        </w:rPr>
        <w:t>’</w:t>
      </w:r>
      <w:r w:rsidRPr="007C7DCA">
        <w:rPr>
          <w:lang w:val="fr-FR"/>
        </w:rPr>
        <w:t>essai suivante</w:t>
      </w:r>
      <w:r w:rsidR="00396A09">
        <w:rPr>
          <w:bCs/>
          <w:lang w:val="fr-FR"/>
        </w:rPr>
        <w:t> </w:t>
      </w:r>
      <w:r w:rsidRPr="007C7DCA">
        <w:rPr>
          <w:lang w:val="fr-FR"/>
        </w:rPr>
        <w:t>:</w:t>
      </w:r>
    </w:p>
    <w:p w:rsidR="00CE7B75" w:rsidRPr="00396A09" w:rsidRDefault="00396A09" w:rsidP="004620C3">
      <w:pPr>
        <w:pStyle w:val="SingleTxtG"/>
        <w:ind w:left="1701" w:hanging="567"/>
        <w:jc w:val="left"/>
        <w:rPr>
          <w:b/>
        </w:rPr>
      </w:pPr>
      <w:r w:rsidRPr="00521620">
        <w:rPr>
          <w:lang w:val="fr-FR"/>
        </w:rPr>
        <w:t>« </w:t>
      </w:r>
      <w:r w:rsidR="00CE7B75" w:rsidRPr="00396A09">
        <w:rPr>
          <w:b/>
          <w:lang w:val="fr-FR"/>
        </w:rPr>
        <w:t>9.</w:t>
      </w:r>
      <w:r w:rsidR="00CE7B75" w:rsidRPr="00396A09">
        <w:rPr>
          <w:b/>
          <w:lang w:val="fr-FR"/>
        </w:rPr>
        <w:tab/>
      </w:r>
      <w:r w:rsidR="00CE7B75" w:rsidRPr="00396A09">
        <w:rPr>
          <w:b/>
          <w:bCs/>
          <w:lang w:val="fr-FR"/>
        </w:rPr>
        <w:t>PROCÉDURES DE MESURE DE LA PUISSANCE FRIGORIFIQUE UTILE DES DISPOSITIFS À GAZ LIQUÉFIÉ EN MODE DE FONCTIONNEMENT MONOT</w:t>
      </w:r>
      <w:r w:rsidR="00521620">
        <w:rPr>
          <w:b/>
          <w:bCs/>
          <w:lang w:val="fr-FR"/>
        </w:rPr>
        <w:t>EMPÉRATURE ET MULTITEMPÉRATURES</w:t>
      </w:r>
    </w:p>
    <w:p w:rsidR="00CE7B75" w:rsidRPr="00396A09" w:rsidRDefault="00396A09" w:rsidP="007C7DCA">
      <w:pPr>
        <w:pStyle w:val="SingleTxtG"/>
        <w:rPr>
          <w:b/>
        </w:rPr>
      </w:pPr>
      <w:r w:rsidRPr="00396A09">
        <w:rPr>
          <w:b/>
          <w:lang w:val="fr-FR"/>
        </w:rPr>
        <w:t>9.1</w:t>
      </w:r>
      <w:r w:rsidRPr="00396A09">
        <w:rPr>
          <w:b/>
          <w:lang w:val="fr-FR"/>
        </w:rPr>
        <w:tab/>
        <w:t>Généralités</w:t>
      </w:r>
    </w:p>
    <w:p w:rsidR="00CE7B75" w:rsidRPr="007C7DCA" w:rsidRDefault="00CE7B75" w:rsidP="00396A09">
      <w:pPr>
        <w:pStyle w:val="SingleTxtG"/>
        <w:ind w:left="1701"/>
      </w:pPr>
      <w:r w:rsidRPr="007C7DCA">
        <w:rPr>
          <w:lang w:val="fr-FR"/>
        </w:rPr>
        <w:t>La procédure d</w:t>
      </w:r>
      <w:r w:rsidR="007C7DCA" w:rsidRPr="007C7DCA">
        <w:rPr>
          <w:lang w:val="fr-FR"/>
        </w:rPr>
        <w:t>’</w:t>
      </w:r>
      <w:r w:rsidRPr="007C7DCA">
        <w:rPr>
          <w:lang w:val="fr-FR"/>
        </w:rPr>
        <w:t>essai prescrite à la section</w:t>
      </w:r>
      <w:r w:rsidR="00396A09">
        <w:rPr>
          <w:bCs/>
          <w:lang w:val="fr-FR"/>
        </w:rPr>
        <w:t> </w:t>
      </w:r>
      <w:r w:rsidRPr="007C7DCA">
        <w:rPr>
          <w:lang w:val="fr-FR"/>
        </w:rPr>
        <w:t>4 de l</w:t>
      </w:r>
      <w:r w:rsidR="007C7DCA" w:rsidRPr="007C7DCA">
        <w:rPr>
          <w:lang w:val="fr-FR"/>
        </w:rPr>
        <w:t>’</w:t>
      </w:r>
      <w:r w:rsidRPr="007C7DCA">
        <w:rPr>
          <w:lang w:val="fr-FR"/>
        </w:rPr>
        <w:t>appendice</w:t>
      </w:r>
      <w:r w:rsidR="00396A09">
        <w:rPr>
          <w:bCs/>
          <w:lang w:val="fr-FR"/>
        </w:rPr>
        <w:t> </w:t>
      </w:r>
      <w:r w:rsidRPr="007C7DCA">
        <w:rPr>
          <w:lang w:val="fr-FR"/>
        </w:rPr>
        <w:t>2 de l</w:t>
      </w:r>
      <w:r w:rsidR="007C7DCA" w:rsidRPr="007C7DCA">
        <w:rPr>
          <w:lang w:val="fr-FR"/>
        </w:rPr>
        <w:t>’</w:t>
      </w:r>
      <w:r w:rsidRPr="007C7DCA">
        <w:rPr>
          <w:lang w:val="fr-FR"/>
        </w:rPr>
        <w:t>annexe</w:t>
      </w:r>
      <w:r w:rsidR="00396A09">
        <w:rPr>
          <w:bCs/>
          <w:lang w:val="fr-FR"/>
        </w:rPr>
        <w:t> </w:t>
      </w:r>
      <w:r w:rsidRPr="007C7DCA">
        <w:rPr>
          <w:lang w:val="fr-FR"/>
        </w:rPr>
        <w:t>1 de l</w:t>
      </w:r>
      <w:r w:rsidR="007C7DCA" w:rsidRPr="007C7DCA">
        <w:rPr>
          <w:lang w:val="fr-FR"/>
        </w:rPr>
        <w:t>’</w:t>
      </w:r>
      <w:r w:rsidRPr="007C7DCA">
        <w:rPr>
          <w:lang w:val="fr-FR"/>
        </w:rPr>
        <w:t>ATP doit être suivie da</w:t>
      </w:r>
      <w:r w:rsidRPr="007C7DCA">
        <w:rPr>
          <w:bCs/>
          <w:lang w:val="fr-FR"/>
        </w:rPr>
        <w:t>ns la mesure où elle concerne les groupes</w:t>
      </w:r>
      <w:r w:rsidRPr="007C7DCA">
        <w:rPr>
          <w:b/>
          <w:lang w:val="fr-FR"/>
        </w:rPr>
        <w:t xml:space="preserve"> </w:t>
      </w:r>
      <w:r w:rsidRPr="007C7DCA">
        <w:rPr>
          <w:bCs/>
          <w:lang w:val="fr-FR"/>
        </w:rPr>
        <w:t>réfrigérants</w:t>
      </w:r>
      <w:r w:rsidRPr="007C7DCA">
        <w:rPr>
          <w:lang w:val="fr-FR"/>
        </w:rPr>
        <w:t xml:space="preserve"> fonctionnant au gaz liquéfié. Les particularités suivantes doivent en outre être prises en compte.</w:t>
      </w:r>
    </w:p>
    <w:p w:rsidR="00CE7B75" w:rsidRPr="007C7DCA" w:rsidRDefault="00CE7B75" w:rsidP="00396A09">
      <w:pPr>
        <w:pStyle w:val="SingleTxtG"/>
        <w:ind w:left="1701"/>
      </w:pPr>
      <w:r w:rsidRPr="007C7DCA">
        <w:rPr>
          <w:lang w:val="fr-FR"/>
        </w:rPr>
        <w:t>Cette procédure s</w:t>
      </w:r>
      <w:r w:rsidR="007C7DCA" w:rsidRPr="007C7DCA">
        <w:rPr>
          <w:lang w:val="fr-FR"/>
        </w:rPr>
        <w:t>’</w:t>
      </w:r>
      <w:r w:rsidRPr="007C7DCA">
        <w:rPr>
          <w:lang w:val="fr-FR"/>
        </w:rPr>
        <w:t>applique aux groupes</w:t>
      </w:r>
      <w:r w:rsidRPr="007C7DCA">
        <w:rPr>
          <w:b/>
          <w:lang w:val="fr-FR"/>
        </w:rPr>
        <w:t xml:space="preserve"> </w:t>
      </w:r>
      <w:r w:rsidRPr="007C7DCA">
        <w:rPr>
          <w:bCs/>
          <w:lang w:val="fr-FR"/>
        </w:rPr>
        <w:t>réfrigérants</w:t>
      </w:r>
      <w:r w:rsidRPr="007C7DCA">
        <w:rPr>
          <w:lang w:val="fr-FR"/>
        </w:rPr>
        <w:t xml:space="preserve"> à gaz liquéfié à injection directe et à injection indirecte.</w:t>
      </w:r>
    </w:p>
    <w:p w:rsidR="00CE7B75" w:rsidRPr="007C7DCA" w:rsidRDefault="00CE7B75" w:rsidP="00396A09">
      <w:pPr>
        <w:pStyle w:val="SingleTxtG"/>
        <w:ind w:left="1701"/>
        <w:rPr>
          <w:lang w:val="fr-FR"/>
        </w:rPr>
      </w:pPr>
      <w:r w:rsidRPr="007C7DCA">
        <w:rPr>
          <w:lang w:val="fr-FR"/>
        </w:rPr>
        <w:t>Un groupe comprend un réservoir, un régulateur et une soupape de régulation, des capteurs de température et un évaporateur réfrigérant avec son ou ses ventilateur(s) ou une batterie de pulvérisateurs.</w:t>
      </w:r>
    </w:p>
    <w:p w:rsidR="00CE7B75" w:rsidRPr="007C7DCA" w:rsidRDefault="00CE7B75" w:rsidP="00396A09">
      <w:pPr>
        <w:pStyle w:val="SingleTxtG"/>
        <w:ind w:left="1701"/>
      </w:pPr>
      <w:r w:rsidRPr="007C7DCA">
        <w:rPr>
          <w:lang w:val="fr-FR"/>
        </w:rPr>
        <w:t>Un groupe appartient à un type donné</w:t>
      </w:r>
      <w:r w:rsidR="00396A09">
        <w:rPr>
          <w:bCs/>
          <w:lang w:val="fr-FR"/>
        </w:rPr>
        <w:t> </w:t>
      </w:r>
      <w:r w:rsidRPr="007C7DCA">
        <w:rPr>
          <w:lang w:val="fr-FR"/>
        </w:rPr>
        <w:t>:</w:t>
      </w:r>
    </w:p>
    <w:p w:rsidR="00CE7B75" w:rsidRPr="007C7DCA" w:rsidRDefault="00396A09" w:rsidP="00F84BB9">
      <w:pPr>
        <w:pStyle w:val="Bullet1G"/>
        <w:ind w:left="1871"/>
      </w:pPr>
      <w:r>
        <w:rPr>
          <w:lang w:val="fr-FR"/>
        </w:rPr>
        <w:t>S</w:t>
      </w:r>
      <w:r w:rsidR="007C7DCA" w:rsidRPr="007C7DCA">
        <w:rPr>
          <w:lang w:val="fr-FR"/>
        </w:rPr>
        <w:t>’</w:t>
      </w:r>
      <w:r w:rsidR="00CE7B75" w:rsidRPr="007C7DCA">
        <w:rPr>
          <w:lang w:val="fr-FR"/>
        </w:rPr>
        <w:t>il utilise le même gaz</w:t>
      </w:r>
      <w:r w:rsidR="004620C3">
        <w:rPr>
          <w:lang w:val="fr-FR"/>
        </w:rPr>
        <w:t> ;</w:t>
      </w:r>
    </w:p>
    <w:p w:rsidR="00CE7B75" w:rsidRPr="00884915" w:rsidRDefault="00396A09" w:rsidP="00F84BB9">
      <w:pPr>
        <w:pStyle w:val="Bullet1G"/>
        <w:ind w:left="1871"/>
        <w:rPr>
          <w:spacing w:val="-2"/>
        </w:rPr>
      </w:pPr>
      <w:r w:rsidRPr="00884915">
        <w:rPr>
          <w:spacing w:val="-2"/>
          <w:lang w:val="fr-FR"/>
        </w:rPr>
        <w:t>S</w:t>
      </w:r>
      <w:r w:rsidR="00CE7B75" w:rsidRPr="00884915">
        <w:rPr>
          <w:bCs/>
          <w:spacing w:val="-2"/>
          <w:lang w:val="fr-FR"/>
        </w:rPr>
        <w:t>i l</w:t>
      </w:r>
      <w:r w:rsidR="007C7DCA" w:rsidRPr="00884915">
        <w:rPr>
          <w:bCs/>
          <w:spacing w:val="-2"/>
          <w:lang w:val="fr-FR"/>
        </w:rPr>
        <w:t>’</w:t>
      </w:r>
      <w:r w:rsidR="00CE7B75" w:rsidRPr="00884915">
        <w:rPr>
          <w:bCs/>
          <w:spacing w:val="-2"/>
          <w:lang w:val="fr-FR"/>
        </w:rPr>
        <w:t xml:space="preserve">évaporateur/le ventilateur ou la </w:t>
      </w:r>
      <w:r w:rsidR="00CE7B75" w:rsidRPr="00884915">
        <w:rPr>
          <w:spacing w:val="-2"/>
          <w:lang w:val="fr-FR"/>
        </w:rPr>
        <w:t>batterie de pulvérisateurs</w:t>
      </w:r>
      <w:r w:rsidR="00CE7B75" w:rsidRPr="00884915">
        <w:rPr>
          <w:bCs/>
          <w:spacing w:val="-2"/>
          <w:lang w:val="fr-FR"/>
        </w:rPr>
        <w:t xml:space="preserve"> ont la même capacité</w:t>
      </w:r>
      <w:r w:rsidR="004620C3" w:rsidRPr="00884915">
        <w:rPr>
          <w:bCs/>
          <w:spacing w:val="-2"/>
          <w:lang w:val="fr-FR"/>
        </w:rPr>
        <w:t> ;</w:t>
      </w:r>
    </w:p>
    <w:p w:rsidR="00CE7B75" w:rsidRPr="007C7DCA" w:rsidRDefault="00396A09" w:rsidP="00F84BB9">
      <w:pPr>
        <w:pStyle w:val="Bullet1G"/>
        <w:ind w:left="1871"/>
      </w:pPr>
      <w:r>
        <w:rPr>
          <w:lang w:val="fr-FR"/>
        </w:rPr>
        <w:t>S</w:t>
      </w:r>
      <w:r w:rsidR="00CE7B75" w:rsidRPr="007C7DCA">
        <w:rPr>
          <w:lang w:val="fr-FR"/>
        </w:rPr>
        <w:t>i le régulateur, la soupape de régulation et les capteurs de température ont les mêmes spécifications que le groupe soumis à l</w:t>
      </w:r>
      <w:r w:rsidR="007C7DCA" w:rsidRPr="007C7DCA">
        <w:rPr>
          <w:lang w:val="fr-FR"/>
        </w:rPr>
        <w:t>’</w:t>
      </w:r>
      <w:r w:rsidR="004620C3">
        <w:rPr>
          <w:lang w:val="fr-FR"/>
        </w:rPr>
        <w:t>essai ;</w:t>
      </w:r>
    </w:p>
    <w:p w:rsidR="00CE7B75" w:rsidRPr="007C7DCA" w:rsidRDefault="00396A09" w:rsidP="00F84BB9">
      <w:pPr>
        <w:pStyle w:val="Bullet1G"/>
        <w:ind w:left="1871"/>
      </w:pPr>
      <w:r>
        <w:rPr>
          <w:lang w:val="fr-FR"/>
        </w:rPr>
        <w:t>S</w:t>
      </w:r>
      <w:r w:rsidR="00CE7B75" w:rsidRPr="007C7DCA">
        <w:rPr>
          <w:lang w:val="fr-FR"/>
        </w:rPr>
        <w:t>i l</w:t>
      </w:r>
      <w:r w:rsidR="007C7DCA" w:rsidRPr="007C7DCA">
        <w:rPr>
          <w:lang w:val="fr-FR"/>
        </w:rPr>
        <w:t>’</w:t>
      </w:r>
      <w:r w:rsidR="00CE7B75" w:rsidRPr="007C7DCA">
        <w:rPr>
          <w:lang w:val="fr-FR"/>
        </w:rPr>
        <w:t>alimentatio</w:t>
      </w:r>
      <w:r w:rsidR="004620C3">
        <w:rPr>
          <w:lang w:val="fr-FR"/>
        </w:rPr>
        <w:t>n en gaz liquéfié est identique ;</w:t>
      </w:r>
    </w:p>
    <w:p w:rsidR="00CE7B75" w:rsidRPr="007C7DCA" w:rsidRDefault="00396A09" w:rsidP="00F84BB9">
      <w:pPr>
        <w:pStyle w:val="Bullet1G"/>
        <w:ind w:left="1871"/>
        <w:rPr>
          <w:bCs/>
          <w:lang w:val="fr-FR"/>
        </w:rPr>
      </w:pPr>
      <w:r>
        <w:rPr>
          <w:lang w:val="fr-FR"/>
        </w:rPr>
        <w:t>S</w:t>
      </w:r>
      <w:r w:rsidR="00CE7B75" w:rsidRPr="007C7DCA">
        <w:rPr>
          <w:lang w:val="fr-FR"/>
        </w:rPr>
        <w:t>i le réservoir à gaz liquéfié e</w:t>
      </w:r>
      <w:r w:rsidR="00CE7B75" w:rsidRPr="007C7DCA">
        <w:rPr>
          <w:bCs/>
          <w:lang w:val="fr-FR"/>
        </w:rPr>
        <w:t>st du même type, avec la contenance minimale indiquée dans le procès-verbal d</w:t>
      </w:r>
      <w:r w:rsidR="007C7DCA" w:rsidRPr="007C7DCA">
        <w:rPr>
          <w:bCs/>
          <w:lang w:val="fr-FR"/>
        </w:rPr>
        <w:t>’</w:t>
      </w:r>
      <w:r w:rsidR="00CE7B75" w:rsidRPr="007C7DCA">
        <w:rPr>
          <w:bCs/>
          <w:lang w:val="fr-FR"/>
        </w:rPr>
        <w:t>ess</w:t>
      </w:r>
      <w:r w:rsidR="004620C3">
        <w:rPr>
          <w:bCs/>
          <w:lang w:val="fr-FR"/>
        </w:rPr>
        <w:t>ai ou une contenance supérieure ;</w:t>
      </w:r>
    </w:p>
    <w:p w:rsidR="00CE7B75" w:rsidRPr="007C7DCA" w:rsidRDefault="00396A09" w:rsidP="00F84BB9">
      <w:pPr>
        <w:pStyle w:val="Bullet1G"/>
        <w:ind w:left="1871"/>
        <w:rPr>
          <w:lang w:val="fr-FR"/>
        </w:rPr>
      </w:pPr>
      <w:r>
        <w:rPr>
          <w:lang w:val="fr-FR"/>
        </w:rPr>
        <w:t>S</w:t>
      </w:r>
      <w:r w:rsidR="00CE7B75" w:rsidRPr="007C7DCA">
        <w:rPr>
          <w:lang w:val="fr-FR"/>
        </w:rPr>
        <w:t>i la longueur et la dimension du tuyau d</w:t>
      </w:r>
      <w:r w:rsidR="007C7DCA" w:rsidRPr="007C7DCA">
        <w:rPr>
          <w:lang w:val="fr-FR"/>
        </w:rPr>
        <w:t>’</w:t>
      </w:r>
      <w:r w:rsidR="00CE7B75" w:rsidRPr="007C7DCA">
        <w:rPr>
          <w:lang w:val="fr-FR"/>
        </w:rPr>
        <w:t>alimentation est en conformité avec le type mis à l</w:t>
      </w:r>
      <w:r w:rsidR="007C7DCA" w:rsidRPr="007C7DCA">
        <w:rPr>
          <w:lang w:val="fr-FR"/>
        </w:rPr>
        <w:t>’</w:t>
      </w:r>
      <w:r w:rsidR="00CE7B75" w:rsidRPr="007C7DCA">
        <w:rPr>
          <w:lang w:val="fr-FR"/>
        </w:rPr>
        <w:t>essai.</w:t>
      </w:r>
    </w:p>
    <w:p w:rsidR="00CE7B75" w:rsidRPr="007C7DCA" w:rsidRDefault="00CE7B75" w:rsidP="00396A09">
      <w:pPr>
        <w:pStyle w:val="SingleTxtG"/>
        <w:ind w:left="1701"/>
      </w:pPr>
      <w:r w:rsidRPr="007C7DCA">
        <w:rPr>
          <w:lang w:val="fr-FR"/>
        </w:rPr>
        <w:t>Un assemblage d</w:t>
      </w:r>
      <w:r w:rsidR="007C7DCA" w:rsidRPr="007C7DCA">
        <w:rPr>
          <w:lang w:val="fr-FR"/>
        </w:rPr>
        <w:t>’</w:t>
      </w:r>
      <w:r w:rsidRPr="007C7DCA">
        <w:rPr>
          <w:lang w:val="fr-FR"/>
        </w:rPr>
        <w:t xml:space="preserve">au moins deux combinaisons évaporateur/ventilateur </w:t>
      </w:r>
      <w:r w:rsidRPr="007C7DCA">
        <w:rPr>
          <w:bCs/>
          <w:lang w:val="fr-FR"/>
        </w:rPr>
        <w:t>dans une même enceinte peut être agréé en tant que variante du type de l</w:t>
      </w:r>
      <w:r w:rsidR="007C7DCA" w:rsidRPr="007C7DCA">
        <w:rPr>
          <w:bCs/>
          <w:lang w:val="fr-FR"/>
        </w:rPr>
        <w:t>’</w:t>
      </w:r>
      <w:r w:rsidRPr="007C7DCA">
        <w:rPr>
          <w:bCs/>
          <w:lang w:val="fr-FR"/>
        </w:rPr>
        <w:t>évaporateur individuel agréé.</w:t>
      </w:r>
      <w:r w:rsidRPr="007C7DCA">
        <w:rPr>
          <w:lang w:val="fr-FR"/>
        </w:rPr>
        <w:t xml:space="preserve"> Dans ces cas, l</w:t>
      </w:r>
      <w:r w:rsidR="007C7DCA" w:rsidRPr="007C7DCA">
        <w:rPr>
          <w:lang w:val="fr-FR"/>
        </w:rPr>
        <w:t>’</w:t>
      </w:r>
      <w:r w:rsidRPr="007C7DCA">
        <w:rPr>
          <w:lang w:val="fr-FR"/>
        </w:rPr>
        <w:t xml:space="preserve">alimentation minimale en gaz liquéfié doit être augmentée en conséquence. </w:t>
      </w:r>
    </w:p>
    <w:p w:rsidR="00CE7B75" w:rsidRPr="00884915" w:rsidRDefault="00CE7B75" w:rsidP="00396A09">
      <w:pPr>
        <w:pStyle w:val="SingleTxtG"/>
        <w:ind w:left="1701"/>
      </w:pPr>
      <w:r w:rsidRPr="00884915">
        <w:rPr>
          <w:bCs/>
          <w:lang w:val="fr-FR"/>
        </w:rPr>
        <w:t>À la demande du fabricant, l</w:t>
      </w:r>
      <w:r w:rsidR="007C7DCA" w:rsidRPr="00884915">
        <w:rPr>
          <w:bCs/>
          <w:lang w:val="fr-FR"/>
        </w:rPr>
        <w:t>’</w:t>
      </w:r>
      <w:r w:rsidRPr="00884915">
        <w:rPr>
          <w:bCs/>
          <w:lang w:val="fr-FR"/>
        </w:rPr>
        <w:t>essai de la puissance frigorifique utile peut être remplacé par un essai pour une puissance frigorifique nominale inférieure.</w:t>
      </w:r>
      <w:r w:rsidRPr="00884915">
        <w:rPr>
          <w:lang w:val="fr-FR"/>
        </w:rPr>
        <w:t xml:space="preserve"> </w:t>
      </w:r>
      <w:r w:rsidRPr="00884915">
        <w:rPr>
          <w:bCs/>
          <w:lang w:val="fr-FR"/>
        </w:rPr>
        <w:t>Pour l</w:t>
      </w:r>
      <w:r w:rsidR="007C7DCA" w:rsidRPr="00884915">
        <w:rPr>
          <w:bCs/>
          <w:lang w:val="fr-FR"/>
        </w:rPr>
        <w:t>’</w:t>
      </w:r>
      <w:r w:rsidRPr="00884915">
        <w:rPr>
          <w:bCs/>
          <w:lang w:val="fr-FR"/>
        </w:rPr>
        <w:t>utilisation du groupe dans l</w:t>
      </w:r>
      <w:r w:rsidR="007C7DCA" w:rsidRPr="00884915">
        <w:rPr>
          <w:bCs/>
          <w:lang w:val="fr-FR"/>
        </w:rPr>
        <w:t>’</w:t>
      </w:r>
      <w:r w:rsidRPr="00884915">
        <w:rPr>
          <w:bCs/>
          <w:lang w:val="fr-FR"/>
        </w:rPr>
        <w:t>engin, la puissance nominale sera utilisée comme puissance frigorifique utile.</w:t>
      </w:r>
    </w:p>
    <w:p w:rsidR="00CE7B75" w:rsidRPr="007C7DCA" w:rsidRDefault="00CE7B75" w:rsidP="00396A09">
      <w:pPr>
        <w:pStyle w:val="SingleTxtG"/>
        <w:ind w:left="1701"/>
      </w:pPr>
      <w:r w:rsidRPr="007C7DCA">
        <w:rPr>
          <w:lang w:val="fr-FR"/>
        </w:rPr>
        <w:t>La contenance du réservoir à gaz liquéfié doit être choisie pour une durée d</w:t>
      </w:r>
      <w:r w:rsidR="007C7DCA" w:rsidRPr="007C7DCA">
        <w:rPr>
          <w:lang w:val="fr-FR"/>
        </w:rPr>
        <w:t>’</w:t>
      </w:r>
      <w:r w:rsidRPr="007C7DCA">
        <w:rPr>
          <w:lang w:val="fr-FR"/>
        </w:rPr>
        <w:t>essai d</w:t>
      </w:r>
      <w:r w:rsidR="007C7DCA" w:rsidRPr="007C7DCA">
        <w:rPr>
          <w:lang w:val="fr-FR"/>
        </w:rPr>
        <w:t>’</w:t>
      </w:r>
      <w:r w:rsidRPr="007C7DCA">
        <w:rPr>
          <w:lang w:val="fr-FR"/>
        </w:rPr>
        <w:t xml:space="preserve">au moins </w:t>
      </w:r>
      <w:r w:rsidR="004620C3">
        <w:rPr>
          <w:lang w:val="fr-FR"/>
        </w:rPr>
        <w:t>quatre heures</w:t>
      </w:r>
      <w:r w:rsidRPr="007C7DCA">
        <w:rPr>
          <w:lang w:val="fr-FR"/>
        </w:rPr>
        <w:t xml:space="preserve"> sans recharge intermédiaire. </w:t>
      </w:r>
    </w:p>
    <w:p w:rsidR="00CE7B75" w:rsidRPr="007C7DCA" w:rsidRDefault="00CE7B75" w:rsidP="00396A09">
      <w:pPr>
        <w:pStyle w:val="SingleTxtG"/>
        <w:ind w:left="1701"/>
      </w:pPr>
      <w:r w:rsidRPr="007C7DCA">
        <w:rPr>
          <w:lang w:val="fr-FR"/>
        </w:rPr>
        <w:t>Si la contenance du plus petit réservoir pris en compte dans l</w:t>
      </w:r>
      <w:r w:rsidR="007C7DCA" w:rsidRPr="007C7DCA">
        <w:rPr>
          <w:lang w:val="fr-FR"/>
        </w:rPr>
        <w:t>’</w:t>
      </w:r>
      <w:r w:rsidRPr="007C7DCA">
        <w:rPr>
          <w:lang w:val="fr-FR"/>
        </w:rPr>
        <w:t>agrément de type est inférieure à celle du réservoir utilisé pour l</w:t>
      </w:r>
      <w:r w:rsidR="007C7DCA" w:rsidRPr="007C7DCA">
        <w:rPr>
          <w:lang w:val="fr-FR"/>
        </w:rPr>
        <w:t>’</w:t>
      </w:r>
      <w:r w:rsidRPr="007C7DCA">
        <w:rPr>
          <w:lang w:val="fr-FR"/>
        </w:rPr>
        <w:t>essai, il convient de vérifier que l</w:t>
      </w:r>
      <w:r w:rsidR="007C7DCA" w:rsidRPr="007C7DCA">
        <w:rPr>
          <w:lang w:val="fr-FR"/>
        </w:rPr>
        <w:t>’</w:t>
      </w:r>
      <w:r w:rsidRPr="007C7DCA">
        <w:rPr>
          <w:lang w:val="fr-FR"/>
        </w:rPr>
        <w:t xml:space="preserve">alimentation en gaz liquéfié est suffisante pour une utilisation en continu à la </w:t>
      </w:r>
      <w:r w:rsidRPr="007C7DCA">
        <w:rPr>
          <w:lang w:val="fr-FR"/>
        </w:rPr>
        <w:lastRenderedPageBreak/>
        <w:t>puissance frigorifique utile du groupe pendant au moins une heure sans chute de pression inacceptable en raison du refroidissement du réservoir.</w:t>
      </w:r>
    </w:p>
    <w:p w:rsidR="00CE7B75" w:rsidRPr="007C7DCA" w:rsidRDefault="00CE7B75" w:rsidP="00396A09">
      <w:pPr>
        <w:pStyle w:val="SingleTxtG"/>
        <w:ind w:left="1701"/>
      </w:pPr>
      <w:r w:rsidRPr="007C7DCA">
        <w:rPr>
          <w:lang w:val="fr-FR"/>
        </w:rPr>
        <w:t>En tout état de cause, le réservoir utilisé pour l</w:t>
      </w:r>
      <w:r w:rsidR="007C7DCA" w:rsidRPr="007C7DCA">
        <w:rPr>
          <w:lang w:val="fr-FR"/>
        </w:rPr>
        <w:t>’</w:t>
      </w:r>
      <w:r w:rsidRPr="007C7DCA">
        <w:rPr>
          <w:lang w:val="fr-FR"/>
        </w:rPr>
        <w:t>essai doit être du même m</w:t>
      </w:r>
      <w:r w:rsidRPr="007C7DCA">
        <w:rPr>
          <w:bCs/>
          <w:lang w:val="fr-FR"/>
        </w:rPr>
        <w:t xml:space="preserve">odèle type </w:t>
      </w:r>
      <w:r w:rsidRPr="007C7DCA">
        <w:rPr>
          <w:lang w:val="fr-FR"/>
        </w:rPr>
        <w:t>(type d</w:t>
      </w:r>
      <w:r w:rsidR="007C7DCA" w:rsidRPr="007C7DCA">
        <w:rPr>
          <w:lang w:val="fr-FR"/>
        </w:rPr>
        <w:t>’</w:t>
      </w:r>
      <w:r w:rsidRPr="007C7DCA">
        <w:rPr>
          <w:lang w:val="fr-FR"/>
        </w:rPr>
        <w:t>isolation, matériaux du réservoir, régulateur de pression, collecteur de sortie, vanne de remplissage, vanne de coupure, etc.) que le(s) réservoir(s) prévu(s) dans l</w:t>
      </w:r>
      <w:r w:rsidR="007C7DCA" w:rsidRPr="007C7DCA">
        <w:rPr>
          <w:lang w:val="fr-FR"/>
        </w:rPr>
        <w:t>’</w:t>
      </w:r>
      <w:r w:rsidRPr="007C7DCA">
        <w:rPr>
          <w:lang w:val="fr-FR"/>
        </w:rPr>
        <w:t>agrément de type et utilisé(s) avec le groupe sur l</w:t>
      </w:r>
      <w:r w:rsidR="007C7DCA" w:rsidRPr="007C7DCA">
        <w:rPr>
          <w:lang w:val="fr-FR"/>
        </w:rPr>
        <w:t>’</w:t>
      </w:r>
      <w:r w:rsidRPr="007C7DCA">
        <w:rPr>
          <w:lang w:val="fr-FR"/>
        </w:rPr>
        <w:t>engin de transport.</w:t>
      </w:r>
    </w:p>
    <w:p w:rsidR="00CE7B75" w:rsidRPr="007C7DCA" w:rsidRDefault="00CE7B75" w:rsidP="004620C3">
      <w:pPr>
        <w:pStyle w:val="SingleTxtG"/>
        <w:ind w:left="1701"/>
      </w:pPr>
      <w:r w:rsidRPr="007C7DCA">
        <w:rPr>
          <w:lang w:val="fr-FR"/>
        </w:rPr>
        <w:t xml:space="preserve">Si la mesure de la contenance du réservoir est effectuée pour un autre type </w:t>
      </w:r>
      <w:r w:rsidRPr="007C7DCA">
        <w:rPr>
          <w:bCs/>
          <w:lang w:val="fr-FR"/>
        </w:rPr>
        <w:t>d</w:t>
      </w:r>
      <w:r w:rsidR="007C7DCA" w:rsidRPr="007C7DCA">
        <w:rPr>
          <w:bCs/>
          <w:lang w:val="fr-FR"/>
        </w:rPr>
        <w:t>’</w:t>
      </w:r>
      <w:r w:rsidRPr="007C7DCA">
        <w:rPr>
          <w:bCs/>
          <w:lang w:val="fr-FR"/>
        </w:rPr>
        <w:t xml:space="preserve">évaporateur/de </w:t>
      </w:r>
      <w:r w:rsidRPr="004620C3">
        <w:rPr>
          <w:lang w:val="fr-FR"/>
        </w:rPr>
        <w:t>ventilateur</w:t>
      </w:r>
      <w:r w:rsidRPr="007C7DCA">
        <w:rPr>
          <w:bCs/>
          <w:lang w:val="fr-FR"/>
        </w:rPr>
        <w:t xml:space="preserve"> réfrigérant,</w:t>
      </w:r>
      <w:r w:rsidRPr="007C7DCA">
        <w:rPr>
          <w:b/>
          <w:bCs/>
          <w:lang w:val="fr-FR"/>
        </w:rPr>
        <w:t xml:space="preserve"> </w:t>
      </w:r>
      <w:r w:rsidRPr="007C7DCA">
        <w:rPr>
          <w:lang w:val="fr-FR"/>
        </w:rPr>
        <w:t>les résultats peuvent être pris en compte, référence étant faite à cette mesure dans le procès-verbal d</w:t>
      </w:r>
      <w:r w:rsidR="007C7DCA" w:rsidRPr="007C7DCA">
        <w:rPr>
          <w:lang w:val="fr-FR"/>
        </w:rPr>
        <w:t>’</w:t>
      </w:r>
      <w:r w:rsidRPr="007C7DCA">
        <w:rPr>
          <w:lang w:val="fr-FR"/>
        </w:rPr>
        <w:t>essai.</w:t>
      </w:r>
    </w:p>
    <w:p w:rsidR="00CE7B75" w:rsidRPr="007C7DCA" w:rsidRDefault="00CE7B75" w:rsidP="004620C3">
      <w:pPr>
        <w:pStyle w:val="SingleTxtG"/>
        <w:ind w:left="1701"/>
      </w:pPr>
      <w:r w:rsidRPr="007C7DCA">
        <w:rPr>
          <w:bCs/>
          <w:lang w:val="fr-FR"/>
        </w:rPr>
        <w:t>Lorsque le régulateur est destiné à être utilisé pour plusieurs évaporateurs/ventilateurs réfrigérants fonctionnant en combinaison à la même température ou à des températures différentes, il doit être soumis à l</w:t>
      </w:r>
      <w:r w:rsidR="007C7DCA" w:rsidRPr="007C7DCA">
        <w:rPr>
          <w:bCs/>
          <w:lang w:val="fr-FR"/>
        </w:rPr>
        <w:t>’</w:t>
      </w:r>
      <w:r w:rsidRPr="007C7DCA">
        <w:rPr>
          <w:bCs/>
          <w:lang w:val="fr-FR"/>
        </w:rPr>
        <w:t>essai avec d</w:t>
      </w:r>
      <w:r w:rsidR="007C7DCA" w:rsidRPr="007C7DCA">
        <w:rPr>
          <w:bCs/>
          <w:lang w:val="fr-FR"/>
        </w:rPr>
        <w:t>’</w:t>
      </w:r>
      <w:r w:rsidRPr="007C7DCA">
        <w:rPr>
          <w:bCs/>
          <w:lang w:val="fr-FR"/>
        </w:rPr>
        <w:t>autres évaporateurs de la même capacité ou de capacités différentes simultanément sur des caissons calorimétriques ou des caisses isothermes individuels.</w:t>
      </w:r>
    </w:p>
    <w:p w:rsidR="00CE7B75" w:rsidRPr="007C7DCA" w:rsidRDefault="00CE7B75" w:rsidP="004620C3">
      <w:pPr>
        <w:pStyle w:val="SingleTxtG"/>
        <w:ind w:left="1701"/>
      </w:pPr>
      <w:r w:rsidRPr="007C7DCA">
        <w:rPr>
          <w:lang w:val="fr-FR"/>
        </w:rPr>
        <w:t>L</w:t>
      </w:r>
      <w:r w:rsidR="007C7DCA" w:rsidRPr="007C7DCA">
        <w:rPr>
          <w:lang w:val="fr-FR"/>
        </w:rPr>
        <w:t>’</w:t>
      </w:r>
      <w:r w:rsidRPr="007C7DCA">
        <w:rPr>
          <w:lang w:val="fr-FR"/>
        </w:rPr>
        <w:t xml:space="preserve">ensemble des constituants du groupe </w:t>
      </w:r>
      <w:r w:rsidRPr="007C7DCA">
        <w:rPr>
          <w:bCs/>
          <w:lang w:val="fr-FR"/>
        </w:rPr>
        <w:t>réfrigérant</w:t>
      </w:r>
      <w:r w:rsidR="004620C3">
        <w:rPr>
          <w:bCs/>
          <w:lang w:val="fr-FR"/>
        </w:rPr>
        <w:t xml:space="preserve"> </w:t>
      </w:r>
      <w:r w:rsidRPr="007C7DCA">
        <w:rPr>
          <w:lang w:val="fr-FR"/>
        </w:rPr>
        <w:t>à gaz liquéfié doit être placé dans une enceinte thermostatique à 30</w:t>
      </w:r>
      <w:r w:rsidR="00700232">
        <w:rPr>
          <w:lang w:val="fr-FR"/>
        </w:rPr>
        <w:t> </w:t>
      </w:r>
      <w:r w:rsidRPr="007C7DCA">
        <w:rPr>
          <w:lang w:val="fr-FR"/>
        </w:rPr>
        <w:t>°C.</w:t>
      </w:r>
    </w:p>
    <w:p w:rsidR="00CE7B75" w:rsidRPr="004620C3" w:rsidRDefault="00CE7B75" w:rsidP="004620C3">
      <w:pPr>
        <w:pStyle w:val="SingleTxtG"/>
        <w:ind w:left="1701" w:hanging="567"/>
        <w:jc w:val="left"/>
        <w:rPr>
          <w:b/>
        </w:rPr>
      </w:pPr>
      <w:r w:rsidRPr="004620C3">
        <w:rPr>
          <w:b/>
          <w:spacing w:val="-1"/>
          <w:lang w:val="fr-FR"/>
        </w:rPr>
        <w:t>9.2</w:t>
      </w:r>
      <w:r w:rsidRPr="004620C3">
        <w:rPr>
          <w:b/>
          <w:spacing w:val="-1"/>
          <w:lang w:val="fr-FR"/>
        </w:rPr>
        <w:tab/>
        <w:t>Détermination de la puissance frigorifique utile d</w:t>
      </w:r>
      <w:r w:rsidR="007C7DCA" w:rsidRPr="004620C3">
        <w:rPr>
          <w:b/>
          <w:spacing w:val="-1"/>
          <w:lang w:val="fr-FR"/>
        </w:rPr>
        <w:t>’</w:t>
      </w:r>
      <w:r w:rsidRPr="004620C3">
        <w:rPr>
          <w:b/>
          <w:spacing w:val="-1"/>
          <w:lang w:val="fr-FR"/>
        </w:rPr>
        <w:t xml:space="preserve">une </w:t>
      </w:r>
      <w:r w:rsidRPr="004620C3">
        <w:rPr>
          <w:b/>
          <w:bCs/>
          <w:spacing w:val="-1"/>
          <w:lang w:val="fr-FR"/>
        </w:rPr>
        <w:t>batterie de pulvérisateurs</w:t>
      </w:r>
      <w:r w:rsidRPr="004620C3">
        <w:rPr>
          <w:b/>
          <w:bCs/>
          <w:lang w:val="fr-FR"/>
        </w:rPr>
        <w:t xml:space="preserve"> ou</w:t>
      </w:r>
      <w:r w:rsidRPr="004620C3">
        <w:rPr>
          <w:b/>
          <w:lang w:val="fr-FR"/>
        </w:rPr>
        <w:t xml:space="preserve"> d</w:t>
      </w:r>
      <w:r w:rsidR="007C7DCA" w:rsidRPr="004620C3">
        <w:rPr>
          <w:b/>
          <w:lang w:val="fr-FR"/>
        </w:rPr>
        <w:t>’</w:t>
      </w:r>
      <w:r w:rsidRPr="004620C3">
        <w:rPr>
          <w:b/>
          <w:lang w:val="fr-FR"/>
        </w:rPr>
        <w:t xml:space="preserve">un évaporateur/ventilateur </w:t>
      </w:r>
      <w:r w:rsidR="00B44354">
        <w:rPr>
          <w:b/>
          <w:bCs/>
          <w:lang w:val="fr-FR"/>
        </w:rPr>
        <w:t>réfrigérant</w:t>
      </w:r>
    </w:p>
    <w:p w:rsidR="00CE7B75" w:rsidRPr="007C7DCA" w:rsidRDefault="00CE7B75" w:rsidP="004620C3">
      <w:pPr>
        <w:pStyle w:val="SingleTxtG"/>
        <w:ind w:left="1701"/>
      </w:pPr>
      <w:r w:rsidRPr="004620C3">
        <w:rPr>
          <w:bCs/>
          <w:lang w:val="fr-FR"/>
        </w:rPr>
        <w:t>L</w:t>
      </w:r>
      <w:r w:rsidR="007C7DCA" w:rsidRPr="004620C3">
        <w:rPr>
          <w:bCs/>
          <w:lang w:val="fr-FR"/>
        </w:rPr>
        <w:t>’</w:t>
      </w:r>
      <w:r w:rsidRPr="004620C3">
        <w:rPr>
          <w:bCs/>
          <w:lang w:val="fr-FR"/>
        </w:rPr>
        <w:t>essai</w:t>
      </w:r>
      <w:r w:rsidRPr="007C7DCA">
        <w:rPr>
          <w:lang w:val="fr-FR"/>
        </w:rPr>
        <w:t xml:space="preserve"> comporte deux principales phases</w:t>
      </w:r>
      <w:r w:rsidR="00560F92">
        <w:rPr>
          <w:lang w:val="fr-FR"/>
        </w:rPr>
        <w:t> </w:t>
      </w:r>
      <w:r w:rsidRPr="007C7DCA">
        <w:rPr>
          <w:lang w:val="fr-FR"/>
        </w:rPr>
        <w:t>: le refroidissement du caisson calorimétrique ou de l</w:t>
      </w:r>
      <w:r w:rsidR="007C7DCA" w:rsidRPr="007C7DCA">
        <w:rPr>
          <w:lang w:val="fr-FR"/>
        </w:rPr>
        <w:t>’</w:t>
      </w:r>
      <w:r w:rsidRPr="007C7DCA">
        <w:rPr>
          <w:lang w:val="fr-FR"/>
        </w:rPr>
        <w:t>engin de transport et la mesure de la pui</w:t>
      </w:r>
      <w:r w:rsidR="00B44354">
        <w:rPr>
          <w:lang w:val="fr-FR"/>
        </w:rPr>
        <w:t xml:space="preserve">ssance frigorifique utile à -20 °C et à </w:t>
      </w:r>
      <w:r w:rsidR="00DB5D79" w:rsidRPr="007C7DCA">
        <w:rPr>
          <w:lang w:val="fr-FR"/>
        </w:rPr>
        <w:t>0</w:t>
      </w:r>
      <w:r w:rsidR="00DB5D79">
        <w:rPr>
          <w:lang w:val="fr-FR"/>
        </w:rPr>
        <w:t> </w:t>
      </w:r>
      <w:r w:rsidR="00DB5D79" w:rsidRPr="007C7DCA">
        <w:rPr>
          <w:lang w:val="fr-FR"/>
        </w:rPr>
        <w:t>°</w:t>
      </w:r>
      <w:r w:rsidR="00DB5D79">
        <w:rPr>
          <w:lang w:val="fr-FR"/>
        </w:rPr>
        <w:t>C</w:t>
      </w:r>
      <w:r w:rsidR="00B44354">
        <w:rPr>
          <w:lang w:val="fr-FR"/>
        </w:rPr>
        <w:t>.</w:t>
      </w:r>
    </w:p>
    <w:p w:rsidR="00CE7B75" w:rsidRPr="007C7DCA" w:rsidRDefault="00CE7B75" w:rsidP="004620C3">
      <w:pPr>
        <w:pStyle w:val="SingleTxtG"/>
        <w:ind w:left="1701"/>
      </w:pPr>
      <w:r w:rsidRPr="004620C3">
        <w:rPr>
          <w:bCs/>
          <w:lang w:val="fr-FR"/>
        </w:rPr>
        <w:t>La</w:t>
      </w:r>
      <w:r w:rsidR="00B44354">
        <w:rPr>
          <w:lang w:val="fr-FR"/>
        </w:rPr>
        <w:t xml:space="preserve"> puissance frigorifique à -10 </w:t>
      </w:r>
      <w:r w:rsidR="00700232" w:rsidRPr="007C7DCA">
        <w:rPr>
          <w:lang w:val="fr-FR"/>
        </w:rPr>
        <w:t>°</w:t>
      </w:r>
      <w:r w:rsidRPr="007C7DCA">
        <w:rPr>
          <w:lang w:val="fr-FR"/>
        </w:rPr>
        <w:t>C est calculée par interpolation linéaire des puissances à -20</w:t>
      </w:r>
      <w:r w:rsidR="00B44354">
        <w:rPr>
          <w:lang w:val="fr-FR"/>
        </w:rPr>
        <w:t> </w:t>
      </w:r>
      <w:r w:rsidR="00700232" w:rsidRPr="007C7DCA">
        <w:rPr>
          <w:lang w:val="fr-FR"/>
        </w:rPr>
        <w:t>°</w:t>
      </w:r>
      <w:r w:rsidR="006A423D">
        <w:rPr>
          <w:lang w:val="fr-FR"/>
        </w:rPr>
        <w:t xml:space="preserve">C et à </w:t>
      </w:r>
      <w:r w:rsidR="001D2E9B" w:rsidRPr="007C7DCA">
        <w:rPr>
          <w:lang w:val="fr-FR"/>
        </w:rPr>
        <w:t>0</w:t>
      </w:r>
      <w:r w:rsidR="001D2E9B">
        <w:rPr>
          <w:lang w:val="fr-FR"/>
        </w:rPr>
        <w:t> </w:t>
      </w:r>
      <w:r w:rsidR="001D2E9B" w:rsidRPr="007C7DCA">
        <w:rPr>
          <w:lang w:val="fr-FR"/>
        </w:rPr>
        <w:t>°</w:t>
      </w:r>
      <w:r w:rsidR="001D2E9B">
        <w:rPr>
          <w:lang w:val="fr-FR"/>
        </w:rPr>
        <w:t>C</w:t>
      </w:r>
      <w:r w:rsidRPr="007C7DCA">
        <w:rPr>
          <w:lang w:val="fr-FR"/>
        </w:rPr>
        <w:t>.</w:t>
      </w:r>
    </w:p>
    <w:p w:rsidR="00CE7B75" w:rsidRPr="007C7DCA" w:rsidRDefault="00CE7B75" w:rsidP="004620C3">
      <w:pPr>
        <w:pStyle w:val="SingleTxtG"/>
        <w:ind w:left="1701"/>
      </w:pPr>
      <w:r w:rsidRPr="004620C3">
        <w:rPr>
          <w:bCs/>
          <w:lang w:val="fr-FR"/>
        </w:rPr>
        <w:t>La</w:t>
      </w:r>
      <w:r w:rsidRPr="007C7DCA">
        <w:rPr>
          <w:lang w:val="fr-FR"/>
        </w:rPr>
        <w:t xml:space="preserve"> durée de l</w:t>
      </w:r>
      <w:r w:rsidR="007C7DCA" w:rsidRPr="007C7DCA">
        <w:rPr>
          <w:lang w:val="fr-FR"/>
        </w:rPr>
        <w:t>’</w:t>
      </w:r>
      <w:r w:rsidRPr="007C7DCA">
        <w:rPr>
          <w:lang w:val="fr-FR"/>
        </w:rPr>
        <w:t>essai à chaque température à l</w:t>
      </w:r>
      <w:r w:rsidR="007C7DCA" w:rsidRPr="007C7DCA">
        <w:rPr>
          <w:lang w:val="fr-FR"/>
        </w:rPr>
        <w:t>’</w:t>
      </w:r>
      <w:r w:rsidRPr="007C7DCA">
        <w:rPr>
          <w:lang w:val="fr-FR"/>
        </w:rPr>
        <w:t>état d</w:t>
      </w:r>
      <w:r w:rsidR="007C7DCA" w:rsidRPr="007C7DCA">
        <w:rPr>
          <w:lang w:val="fr-FR"/>
        </w:rPr>
        <w:t>’</w:t>
      </w:r>
      <w:r w:rsidRPr="007C7DCA">
        <w:rPr>
          <w:lang w:val="fr-FR"/>
        </w:rPr>
        <w:t xml:space="preserve">équilibre ne doit pas être inférieure à </w:t>
      </w:r>
      <w:r w:rsidR="00B44354">
        <w:rPr>
          <w:lang w:val="fr-FR"/>
        </w:rPr>
        <w:t>quatre heures</w:t>
      </w:r>
      <w:r w:rsidRPr="007C7DCA">
        <w:rPr>
          <w:lang w:val="fr-FR"/>
        </w:rPr>
        <w:t>.</w:t>
      </w:r>
    </w:p>
    <w:p w:rsidR="00CE7B75" w:rsidRPr="007C7DCA" w:rsidRDefault="00CE7B75" w:rsidP="004620C3">
      <w:pPr>
        <w:pStyle w:val="SingleTxtG"/>
        <w:ind w:left="1701"/>
      </w:pPr>
      <w:r w:rsidRPr="007C7DCA">
        <w:rPr>
          <w:lang w:val="fr-FR"/>
        </w:rPr>
        <w:t xml:space="preserve">Un unique essai supplémentaire sur </w:t>
      </w:r>
      <w:r w:rsidR="00B44354">
        <w:rPr>
          <w:lang w:val="fr-FR"/>
        </w:rPr>
        <w:t>une</w:t>
      </w:r>
      <w:r w:rsidRPr="007C7DCA">
        <w:rPr>
          <w:lang w:val="fr-FR"/>
        </w:rPr>
        <w:t xml:space="preserve"> heure avec le plus petit réservoir commercialisé avec </w:t>
      </w:r>
      <w:r w:rsidRPr="004620C3">
        <w:rPr>
          <w:bCs/>
          <w:lang w:val="fr-FR"/>
        </w:rPr>
        <w:t>l</w:t>
      </w:r>
      <w:r w:rsidR="007C7DCA" w:rsidRPr="004620C3">
        <w:rPr>
          <w:bCs/>
          <w:lang w:val="fr-FR"/>
        </w:rPr>
        <w:t>’</w:t>
      </w:r>
      <w:r w:rsidRPr="004620C3">
        <w:rPr>
          <w:bCs/>
          <w:lang w:val="fr-FR"/>
        </w:rPr>
        <w:t>unité</w:t>
      </w:r>
      <w:r w:rsidRPr="007C7DCA">
        <w:rPr>
          <w:lang w:val="fr-FR"/>
        </w:rPr>
        <w:t xml:space="preserve"> doit être effectué pour quantifier l</w:t>
      </w:r>
      <w:r w:rsidR="007C7DCA" w:rsidRPr="007C7DCA">
        <w:rPr>
          <w:lang w:val="fr-FR"/>
        </w:rPr>
        <w:t>’</w:t>
      </w:r>
      <w:r w:rsidRPr="007C7DCA">
        <w:rPr>
          <w:lang w:val="fr-FR"/>
        </w:rPr>
        <w:t>impact de son volume sur la régulation de la puissance frigorifique. La nouvelle puissance frigorifique obtenue ne doit pas varier de plus</w:t>
      </w:r>
      <w:r w:rsidRPr="007C7DCA">
        <w:rPr>
          <w:bCs/>
          <w:lang w:val="fr-FR"/>
        </w:rPr>
        <w:t xml:space="preserve"> de 5</w:t>
      </w:r>
      <w:r w:rsidR="00B44354">
        <w:rPr>
          <w:bCs/>
          <w:lang w:val="fr-FR"/>
        </w:rPr>
        <w:t> </w:t>
      </w:r>
      <w:r w:rsidRPr="007C7DCA">
        <w:rPr>
          <w:bCs/>
          <w:lang w:val="fr-FR"/>
        </w:rPr>
        <w:t xml:space="preserve">% par rapport à la valeur inférieure </w:t>
      </w:r>
      <w:r w:rsidRPr="007C7DCA">
        <w:rPr>
          <w:lang w:val="fr-FR"/>
        </w:rPr>
        <w:t>ou par rapport à celle trouvée avec le réservoir utilisé pour les essais d</w:t>
      </w:r>
      <w:r w:rsidR="007C7DCA" w:rsidRPr="007C7DCA">
        <w:rPr>
          <w:lang w:val="fr-FR"/>
        </w:rPr>
        <w:t>’</w:t>
      </w:r>
      <w:r w:rsidRPr="007C7DCA">
        <w:rPr>
          <w:lang w:val="fr-FR"/>
        </w:rPr>
        <w:t xml:space="preserve">une durée supérieure ou égale à </w:t>
      </w:r>
      <w:r w:rsidR="00B44354">
        <w:rPr>
          <w:lang w:val="fr-FR"/>
        </w:rPr>
        <w:t>quatre heures</w:t>
      </w:r>
      <w:r w:rsidRPr="007C7DCA">
        <w:rPr>
          <w:lang w:val="fr-FR"/>
        </w:rPr>
        <w:t>. En cas d</w:t>
      </w:r>
      <w:r w:rsidR="007C7DCA" w:rsidRPr="007C7DCA">
        <w:rPr>
          <w:lang w:val="fr-FR"/>
        </w:rPr>
        <w:t>’</w:t>
      </w:r>
      <w:r w:rsidRPr="007C7DCA">
        <w:rPr>
          <w:lang w:val="fr-FR"/>
        </w:rPr>
        <w:t>écart supérieur, une restriction sur le volume du réservoir doit être mentionnée dans le procès-verbal d</w:t>
      </w:r>
      <w:r w:rsidR="007C7DCA" w:rsidRPr="007C7DCA">
        <w:rPr>
          <w:lang w:val="fr-FR"/>
        </w:rPr>
        <w:t>’</w:t>
      </w:r>
      <w:r w:rsidRPr="007C7DCA">
        <w:rPr>
          <w:lang w:val="fr-FR"/>
        </w:rPr>
        <w:t>essai officiel.</w:t>
      </w:r>
    </w:p>
    <w:p w:rsidR="00CE7B75" w:rsidRPr="00B44354" w:rsidRDefault="00B44354" w:rsidP="004620C3">
      <w:pPr>
        <w:pStyle w:val="SingleTxtG"/>
        <w:ind w:left="1701" w:hanging="567"/>
        <w:jc w:val="left"/>
        <w:rPr>
          <w:b/>
          <w:spacing w:val="-3"/>
        </w:rPr>
      </w:pPr>
      <w:r w:rsidRPr="00B44354">
        <w:rPr>
          <w:b/>
          <w:spacing w:val="-3"/>
          <w:lang w:val="fr-FR"/>
        </w:rPr>
        <w:t>9.2.3</w:t>
      </w:r>
      <w:r w:rsidR="00CE7B75" w:rsidRPr="00B44354">
        <w:rPr>
          <w:b/>
          <w:spacing w:val="-3"/>
          <w:lang w:val="fr-FR"/>
        </w:rPr>
        <w:tab/>
        <w:t>Vérification du fonctionnement du régulateur en configuration multitempératures</w:t>
      </w:r>
    </w:p>
    <w:p w:rsidR="00CE7B75" w:rsidRPr="007C7DCA" w:rsidRDefault="00CE7B75" w:rsidP="004620C3">
      <w:pPr>
        <w:pStyle w:val="SingleTxtG"/>
        <w:ind w:left="1701"/>
      </w:pPr>
      <w:r w:rsidRPr="004620C3">
        <w:rPr>
          <w:bCs/>
          <w:lang w:val="fr-FR"/>
        </w:rPr>
        <w:t>Lorsque</w:t>
      </w:r>
      <w:r w:rsidRPr="007C7DCA">
        <w:rPr>
          <w:lang w:val="fr-FR"/>
        </w:rPr>
        <w:t xml:space="preserve"> le régulateur est conçu pour le mode températures multiples, son bon fonctionnement doit être vérifié à l</w:t>
      </w:r>
      <w:r w:rsidR="007C7DCA" w:rsidRPr="007C7DCA">
        <w:rPr>
          <w:lang w:val="fr-FR"/>
        </w:rPr>
        <w:t>’</w:t>
      </w:r>
      <w:r w:rsidRPr="007C7DCA">
        <w:rPr>
          <w:lang w:val="fr-FR"/>
        </w:rPr>
        <w:t>essai pour le nombre maximal d</w:t>
      </w:r>
      <w:r w:rsidR="007C7DCA" w:rsidRPr="007C7DCA">
        <w:rPr>
          <w:lang w:val="fr-FR"/>
        </w:rPr>
        <w:t>’</w:t>
      </w:r>
      <w:r w:rsidRPr="007C7DCA">
        <w:rPr>
          <w:lang w:val="fr-FR"/>
        </w:rPr>
        <w:t>évaporateurs ou de batteries de pulvérisateurs fonctionnant à des modes de</w:t>
      </w:r>
      <w:r w:rsidRPr="007C7DCA">
        <w:rPr>
          <w:bCs/>
          <w:lang w:val="fr-FR"/>
        </w:rPr>
        <w:t xml:space="preserve"> température indépendants.</w:t>
      </w:r>
      <w:r w:rsidRPr="007C7DCA">
        <w:rPr>
          <w:lang w:val="fr-FR"/>
        </w:rPr>
        <w:t xml:space="preserve"> L</w:t>
      </w:r>
      <w:r w:rsidR="007C7DCA" w:rsidRPr="007C7DCA">
        <w:rPr>
          <w:lang w:val="fr-FR"/>
        </w:rPr>
        <w:t>’</w:t>
      </w:r>
      <w:r w:rsidRPr="007C7DCA">
        <w:rPr>
          <w:lang w:val="fr-FR"/>
        </w:rPr>
        <w:t>essai doit être effectué de la façon suivante</w:t>
      </w:r>
      <w:r w:rsidR="00B44354">
        <w:rPr>
          <w:lang w:val="fr-FR"/>
        </w:rPr>
        <w:t> </w:t>
      </w:r>
      <w:r w:rsidRPr="007C7DCA">
        <w:rPr>
          <w:lang w:val="fr-FR"/>
        </w:rPr>
        <w:t>:</w:t>
      </w:r>
    </w:p>
    <w:p w:rsidR="00CE7B75" w:rsidRPr="007C7DCA" w:rsidRDefault="00CE7B75" w:rsidP="004620C3">
      <w:pPr>
        <w:pStyle w:val="SingleTxtG"/>
        <w:ind w:left="1701"/>
      </w:pPr>
      <w:r w:rsidRPr="007C7DCA">
        <w:rPr>
          <w:lang w:val="fr-FR"/>
        </w:rPr>
        <w:t xml:space="preserve">Pour chaque mode de température indépendant, un évaporateur ou une batterie de </w:t>
      </w:r>
      <w:r w:rsidRPr="004620C3">
        <w:rPr>
          <w:bCs/>
          <w:lang w:val="fr-FR"/>
        </w:rPr>
        <w:t>pulvérisateurs</w:t>
      </w:r>
      <w:r w:rsidRPr="007C7DCA">
        <w:rPr>
          <w:lang w:val="fr-FR"/>
        </w:rPr>
        <w:t xml:space="preserve"> doit être placé dans une caisse isotherme ou un caisson calorimétrique indépendant. </w:t>
      </w:r>
      <w:r w:rsidRPr="007C7DCA">
        <w:rPr>
          <w:bCs/>
          <w:lang w:val="fr-FR"/>
        </w:rPr>
        <w:t>À défaut, il est possible d</w:t>
      </w:r>
      <w:r w:rsidR="007C7DCA" w:rsidRPr="007C7DCA">
        <w:rPr>
          <w:bCs/>
          <w:lang w:val="fr-FR"/>
        </w:rPr>
        <w:t>’</w:t>
      </w:r>
      <w:r w:rsidRPr="007C7DCA">
        <w:rPr>
          <w:bCs/>
          <w:lang w:val="fr-FR"/>
        </w:rPr>
        <w:t>utiliser une caisse isotherme ayant le même nombre de compartiments.</w:t>
      </w:r>
    </w:p>
    <w:p w:rsidR="00CE7B75" w:rsidRPr="007C7DCA" w:rsidRDefault="00CE7B75" w:rsidP="004620C3">
      <w:pPr>
        <w:pStyle w:val="SingleTxtG"/>
        <w:ind w:left="1701"/>
      </w:pPr>
      <w:r w:rsidRPr="007C7DCA">
        <w:rPr>
          <w:lang w:val="fr-FR"/>
        </w:rPr>
        <w:t>Il convient de vérifier que la température peut être maintenue à 0</w:t>
      </w:r>
      <w:r w:rsidR="00700232">
        <w:rPr>
          <w:lang w:val="fr-FR"/>
        </w:rPr>
        <w:t> </w:t>
      </w:r>
      <w:r w:rsidR="00700232" w:rsidRPr="007C7DCA">
        <w:rPr>
          <w:lang w:val="fr-FR"/>
        </w:rPr>
        <w:t>°</w:t>
      </w:r>
      <w:r w:rsidRPr="007C7DCA">
        <w:rPr>
          <w:lang w:val="fr-FR"/>
        </w:rPr>
        <w:t xml:space="preserve">C dans les autres </w:t>
      </w:r>
      <w:r w:rsidRPr="004620C3">
        <w:rPr>
          <w:bCs/>
          <w:lang w:val="fr-FR"/>
        </w:rPr>
        <w:t>compartiments</w:t>
      </w:r>
      <w:r w:rsidRPr="007C7DCA">
        <w:rPr>
          <w:lang w:val="fr-FR"/>
        </w:rPr>
        <w:t xml:space="preserve"> si celle d</w:t>
      </w:r>
      <w:r w:rsidR="007C7DCA" w:rsidRPr="007C7DCA">
        <w:rPr>
          <w:lang w:val="fr-FR"/>
        </w:rPr>
        <w:t>’</w:t>
      </w:r>
      <w:r w:rsidRPr="007C7DCA">
        <w:rPr>
          <w:lang w:val="fr-FR"/>
        </w:rPr>
        <w:t>un compartiment est portée à -20</w:t>
      </w:r>
      <w:r w:rsidR="00700232">
        <w:rPr>
          <w:lang w:val="fr-FR"/>
        </w:rPr>
        <w:t> </w:t>
      </w:r>
      <w:r w:rsidR="00700232" w:rsidRPr="007C7DCA">
        <w:rPr>
          <w:lang w:val="fr-FR"/>
        </w:rPr>
        <w:t>°</w:t>
      </w:r>
      <w:r w:rsidRPr="007C7DCA">
        <w:rPr>
          <w:lang w:val="fr-FR"/>
        </w:rPr>
        <w:t>C. Cet essai doit être effectué pour tous les évaporateurs à réglage de température indépendant. Si une caisse isotherme à compartiments est utilisée, une source de chaleur peut être utilisée pour compenser la perte de chaleur calculée</w:t>
      </w:r>
      <w:r w:rsidRPr="007C7DCA">
        <w:rPr>
          <w:bCs/>
          <w:lang w:val="fr-FR"/>
        </w:rPr>
        <w:t xml:space="preserve"> due au compartiment à -20</w:t>
      </w:r>
      <w:r w:rsidR="00700232">
        <w:rPr>
          <w:bCs/>
          <w:lang w:val="fr-FR"/>
        </w:rPr>
        <w:t> </w:t>
      </w:r>
      <w:r w:rsidR="00700232" w:rsidRPr="007C7DCA">
        <w:rPr>
          <w:lang w:val="fr-FR"/>
        </w:rPr>
        <w:t>°</w:t>
      </w:r>
      <w:r w:rsidRPr="007C7DCA">
        <w:rPr>
          <w:bCs/>
          <w:lang w:val="fr-FR"/>
        </w:rPr>
        <w:t>C.</w:t>
      </w:r>
    </w:p>
    <w:p w:rsidR="00CE7B75" w:rsidRPr="00B44354" w:rsidRDefault="00B44354" w:rsidP="004620C3">
      <w:pPr>
        <w:pStyle w:val="SingleTxtG"/>
        <w:ind w:left="1701" w:hanging="567"/>
        <w:jc w:val="left"/>
        <w:rPr>
          <w:b/>
        </w:rPr>
      </w:pPr>
      <w:r>
        <w:rPr>
          <w:b/>
          <w:lang w:val="fr-FR"/>
        </w:rPr>
        <w:t>9.2.4</w:t>
      </w:r>
      <w:r w:rsidR="00CE7B75" w:rsidRPr="00B44354">
        <w:rPr>
          <w:b/>
          <w:lang w:val="fr-FR"/>
        </w:rPr>
        <w:tab/>
        <w:t>Résultats d</w:t>
      </w:r>
      <w:r w:rsidR="007C7DCA" w:rsidRPr="00B44354">
        <w:rPr>
          <w:b/>
          <w:lang w:val="fr-FR"/>
        </w:rPr>
        <w:t>’</w:t>
      </w:r>
      <w:r w:rsidR="00CE7B75" w:rsidRPr="00B44354">
        <w:rPr>
          <w:b/>
          <w:lang w:val="fr-FR"/>
        </w:rPr>
        <w:t>essais</w:t>
      </w:r>
    </w:p>
    <w:p w:rsidR="00CE7B75" w:rsidRPr="007C7DCA" w:rsidRDefault="00CE7B75" w:rsidP="004620C3">
      <w:pPr>
        <w:pStyle w:val="SingleTxtG"/>
        <w:ind w:left="1701"/>
      </w:pPr>
      <w:r w:rsidRPr="007C7DCA">
        <w:rPr>
          <w:lang w:val="fr-FR"/>
        </w:rPr>
        <w:t xml:space="preserve">La puissance frigorifique utile est celle correspondant à la température moyenne sur </w:t>
      </w:r>
      <w:r w:rsidR="00B44354">
        <w:rPr>
          <w:lang w:val="fr-FR"/>
        </w:rPr>
        <w:t>quinze</w:t>
      </w:r>
      <w:r w:rsidRPr="007C7DCA">
        <w:rPr>
          <w:lang w:val="fr-FR"/>
        </w:rPr>
        <w:t xml:space="preserve"> min</w:t>
      </w:r>
      <w:r w:rsidR="00B44354">
        <w:rPr>
          <w:lang w:val="fr-FR"/>
        </w:rPr>
        <w:t>utes</w:t>
      </w:r>
      <w:r w:rsidRPr="007C7DCA">
        <w:rPr>
          <w:lang w:val="fr-FR"/>
        </w:rPr>
        <w:t xml:space="preserve"> des </w:t>
      </w:r>
      <w:r w:rsidRPr="004620C3">
        <w:rPr>
          <w:bCs/>
          <w:lang w:val="fr-FR"/>
        </w:rPr>
        <w:t>températures</w:t>
      </w:r>
      <w:r w:rsidRPr="007C7DCA">
        <w:rPr>
          <w:lang w:val="fr-FR"/>
        </w:rPr>
        <w:t xml:space="preserve"> à l</w:t>
      </w:r>
      <w:r w:rsidR="007C7DCA" w:rsidRPr="007C7DCA">
        <w:rPr>
          <w:lang w:val="fr-FR"/>
        </w:rPr>
        <w:t>’</w:t>
      </w:r>
      <w:r w:rsidRPr="007C7DCA">
        <w:rPr>
          <w:lang w:val="fr-FR"/>
        </w:rPr>
        <w:t>admission d</w:t>
      </w:r>
      <w:r w:rsidR="007C7DCA" w:rsidRPr="007C7DCA">
        <w:rPr>
          <w:lang w:val="fr-FR"/>
        </w:rPr>
        <w:t>’</w:t>
      </w:r>
      <w:r w:rsidRPr="007C7DCA">
        <w:rPr>
          <w:lang w:val="fr-FR"/>
        </w:rPr>
        <w:t xml:space="preserve">air (pour les groupes </w:t>
      </w:r>
      <w:r w:rsidR="00D97A9A">
        <w:rPr>
          <w:lang w:val="fr-FR"/>
        </w:rPr>
        <w:t>“</w:t>
      </w:r>
      <w:r w:rsidRPr="007C7DCA">
        <w:rPr>
          <w:lang w:val="fr-FR"/>
        </w:rPr>
        <w:t>indirects</w:t>
      </w:r>
      <w:r w:rsidR="00D97A9A">
        <w:rPr>
          <w:lang w:val="fr-FR"/>
        </w:rPr>
        <w:t>ˮ</w:t>
      </w:r>
      <w:r w:rsidRPr="007C7DCA">
        <w:rPr>
          <w:lang w:val="fr-FR"/>
        </w:rPr>
        <w:t>) ou des températures d</w:t>
      </w:r>
      <w:r w:rsidR="007C7DCA" w:rsidRPr="007C7DCA">
        <w:rPr>
          <w:lang w:val="fr-FR"/>
        </w:rPr>
        <w:t>’</w:t>
      </w:r>
      <w:r w:rsidRPr="007C7DCA">
        <w:rPr>
          <w:lang w:val="fr-FR"/>
        </w:rPr>
        <w:t xml:space="preserve">air intérieures de caisse (pour les groupes </w:t>
      </w:r>
      <w:r w:rsidR="00D97A9A">
        <w:rPr>
          <w:lang w:val="fr-FR"/>
        </w:rPr>
        <w:t>“</w:t>
      </w:r>
      <w:r w:rsidRPr="007C7DCA">
        <w:rPr>
          <w:lang w:val="fr-FR"/>
        </w:rPr>
        <w:t>directs</w:t>
      </w:r>
      <w:r w:rsidR="00D97A9A">
        <w:rPr>
          <w:lang w:val="fr-FR"/>
        </w:rPr>
        <w:t>ˮ</w:t>
      </w:r>
      <w:r w:rsidRPr="007C7DCA">
        <w:rPr>
          <w:lang w:val="fr-FR"/>
        </w:rPr>
        <w:t>) conformes à la température de classe requise à ±1K près.</w:t>
      </w:r>
    </w:p>
    <w:p w:rsidR="00CE7B75" w:rsidRPr="00884915" w:rsidRDefault="00CE7B75" w:rsidP="00B44354">
      <w:pPr>
        <w:pStyle w:val="SingleTxtG"/>
        <w:ind w:left="1701"/>
      </w:pPr>
      <w:r w:rsidRPr="00884915">
        <w:rPr>
          <w:lang w:val="fr-FR"/>
        </w:rPr>
        <w:t>Les informations et les résultats doivent être indiqués dans le procès-verbal d</w:t>
      </w:r>
      <w:r w:rsidR="007C7DCA" w:rsidRPr="00884915">
        <w:rPr>
          <w:lang w:val="fr-FR"/>
        </w:rPr>
        <w:t>’</w:t>
      </w:r>
      <w:r w:rsidRPr="00884915">
        <w:rPr>
          <w:lang w:val="fr-FR"/>
        </w:rPr>
        <w:t>essai n</w:t>
      </w:r>
      <w:r w:rsidR="00AA4077" w:rsidRPr="00884915">
        <w:rPr>
          <w:vertAlign w:val="superscript"/>
          <w:lang w:val="fr-FR"/>
        </w:rPr>
        <w:t>o</w:t>
      </w:r>
      <w:r w:rsidR="00AA4077" w:rsidRPr="00884915">
        <w:rPr>
          <w:lang w:val="fr-FR"/>
        </w:rPr>
        <w:t> </w:t>
      </w:r>
      <w:r w:rsidRPr="00884915">
        <w:rPr>
          <w:lang w:val="fr-FR"/>
        </w:rPr>
        <w:t>zy.</w:t>
      </w:r>
      <w:r w:rsidR="00AA4077" w:rsidRPr="00884915">
        <w:rPr>
          <w:lang w:val="fr-FR"/>
        </w:rPr>
        <w:t> ».</w:t>
      </w:r>
    </w:p>
    <w:p w:rsidR="00CE7B75" w:rsidRPr="007C7DCA" w:rsidRDefault="00AA4077" w:rsidP="00954040">
      <w:pPr>
        <w:pStyle w:val="H1G"/>
        <w:spacing w:before="340" w:after="220" w:line="250" w:lineRule="exact"/>
      </w:pPr>
      <w:r>
        <w:rPr>
          <w:lang w:val="fr-FR"/>
        </w:rPr>
        <w:tab/>
      </w:r>
      <w:r>
        <w:rPr>
          <w:lang w:val="fr-FR"/>
        </w:rPr>
        <w:tab/>
      </w:r>
      <w:r w:rsidR="00CE7B75" w:rsidRPr="00954040">
        <w:rPr>
          <w:lang w:val="fr-FR"/>
        </w:rPr>
        <w:t>Proposition</w:t>
      </w:r>
      <w:r w:rsidR="00CE7B75" w:rsidRPr="007C7DCA">
        <w:rPr>
          <w:lang w:val="fr-FR"/>
        </w:rPr>
        <w:t xml:space="preserve"> 4</w:t>
      </w:r>
    </w:p>
    <w:p w:rsidR="00CE7B75" w:rsidRPr="007C7DCA" w:rsidRDefault="00CE7B75" w:rsidP="00D97A9A">
      <w:pPr>
        <w:pStyle w:val="SingleTxtG"/>
      </w:pPr>
      <w:r w:rsidRPr="00D97A9A">
        <w:t>Ajouter</w:t>
      </w:r>
      <w:r w:rsidRPr="007C7DCA">
        <w:rPr>
          <w:lang w:val="fr-FR"/>
        </w:rPr>
        <w:t xml:space="preserve"> une nouvelle section</w:t>
      </w:r>
      <w:r w:rsidR="00D97A9A">
        <w:rPr>
          <w:lang w:val="fr-FR"/>
        </w:rPr>
        <w:t> </w:t>
      </w:r>
      <w:r w:rsidRPr="007C7DCA">
        <w:rPr>
          <w:lang w:val="fr-FR"/>
        </w:rPr>
        <w:t>10 concernant les prescriptions de dimensionnement et de température s</w:t>
      </w:r>
      <w:r w:rsidR="007C7DCA" w:rsidRPr="007C7DCA">
        <w:rPr>
          <w:lang w:val="fr-FR"/>
        </w:rPr>
        <w:t>’</w:t>
      </w:r>
      <w:r w:rsidRPr="007C7DCA">
        <w:rPr>
          <w:lang w:val="fr-FR"/>
        </w:rPr>
        <w:t>appliquant aux engins multitempératures et multicompartiments (MTMC).</w:t>
      </w:r>
    </w:p>
    <w:p w:rsidR="00CE7B75" w:rsidRPr="005623B0" w:rsidRDefault="00D97A9A" w:rsidP="005623B0">
      <w:pPr>
        <w:pStyle w:val="SingleTxtG"/>
        <w:ind w:left="1701" w:hanging="567"/>
        <w:jc w:val="left"/>
        <w:rPr>
          <w:b/>
        </w:rPr>
      </w:pPr>
      <w:r w:rsidRPr="00814A76">
        <w:rPr>
          <w:lang w:val="fr-FR"/>
        </w:rPr>
        <w:t>« </w:t>
      </w:r>
      <w:r w:rsidR="005623B0" w:rsidRPr="005623B0">
        <w:rPr>
          <w:b/>
          <w:lang w:val="fr-FR"/>
        </w:rPr>
        <w:t>10.</w:t>
      </w:r>
      <w:r w:rsidR="00CE7B75" w:rsidRPr="005623B0">
        <w:rPr>
          <w:b/>
          <w:lang w:val="fr-FR"/>
        </w:rPr>
        <w:tab/>
        <w:t>PROCÉDURE DE DÉTERMINATION DES PRESCRIPTIONS EN</w:t>
      </w:r>
      <w:r w:rsidR="005623B0">
        <w:rPr>
          <w:b/>
          <w:lang w:val="fr-FR"/>
        </w:rPr>
        <w:t> </w:t>
      </w:r>
      <w:r w:rsidR="00CE7B75" w:rsidRPr="005623B0">
        <w:rPr>
          <w:b/>
          <w:lang w:val="fr-FR"/>
        </w:rPr>
        <w:t>MATIÈRE DE PUISSANCE FRIGORIFIQUE UTILE ET DIMENSIONNEMENT DES ENGINS MULTICOMPARTIMENTS ÉQUIPÉS</w:t>
      </w:r>
      <w:r w:rsidR="005623B0">
        <w:rPr>
          <w:b/>
          <w:lang w:val="fr-FR"/>
        </w:rPr>
        <w:t> </w:t>
      </w:r>
      <w:r w:rsidR="00CE7B75" w:rsidRPr="005623B0">
        <w:rPr>
          <w:b/>
          <w:lang w:val="fr-FR"/>
        </w:rPr>
        <w:t>DE GROU</w:t>
      </w:r>
      <w:r w:rsidR="00814A76">
        <w:rPr>
          <w:b/>
          <w:lang w:val="fr-FR"/>
        </w:rPr>
        <w:t>PES REFRIGERANTS À GAZ LIQUÉFIÉ</w:t>
      </w:r>
    </w:p>
    <w:p w:rsidR="00CE7B75" w:rsidRPr="007C7DCA" w:rsidRDefault="00CE7B75" w:rsidP="00B44354">
      <w:pPr>
        <w:pStyle w:val="SingleTxtG"/>
        <w:ind w:left="1701"/>
      </w:pPr>
      <w:r w:rsidRPr="007C7DCA">
        <w:rPr>
          <w:lang w:val="fr-FR"/>
        </w:rPr>
        <w:t>Cette procédure s</w:t>
      </w:r>
      <w:r w:rsidR="007C7DCA" w:rsidRPr="007C7DCA">
        <w:rPr>
          <w:lang w:val="fr-FR"/>
        </w:rPr>
        <w:t>’</w:t>
      </w:r>
      <w:r w:rsidRPr="007C7DCA">
        <w:rPr>
          <w:lang w:val="fr-FR"/>
        </w:rPr>
        <w:t>applique aux engins à compartiments multiples, dans lesquels sont maintenus différents niveaux de température au moyen de groupes réfrigérants à gaz liquéfiés.</w:t>
      </w:r>
    </w:p>
    <w:p w:rsidR="00CE7B75" w:rsidRPr="007C7DCA" w:rsidRDefault="00CE7B75" w:rsidP="00B44354">
      <w:pPr>
        <w:pStyle w:val="SingleTxtG"/>
        <w:ind w:left="1701"/>
      </w:pPr>
      <w:r w:rsidRPr="007C7DCA">
        <w:rPr>
          <w:lang w:val="fr-FR"/>
        </w:rPr>
        <w:t>Le dimensionnement et la certification doivent être effectués selon les prescriptions de la section</w:t>
      </w:r>
      <w:r w:rsidR="00DD36FA">
        <w:rPr>
          <w:lang w:val="fr-FR"/>
        </w:rPr>
        <w:t> </w:t>
      </w:r>
      <w:r w:rsidRPr="007C7DCA">
        <w:rPr>
          <w:lang w:val="fr-FR"/>
        </w:rPr>
        <w:t xml:space="preserve">8.3 </w:t>
      </w:r>
      <w:r w:rsidR="00DD36FA">
        <w:rPr>
          <w:lang w:val="fr-FR"/>
        </w:rPr>
        <w:t>“</w:t>
      </w:r>
      <w:r w:rsidRPr="007C7DCA">
        <w:rPr>
          <w:lang w:val="fr-FR"/>
        </w:rPr>
        <w:t>Dimensionnement et certification des engins frigorifiques à températures multiples</w:t>
      </w:r>
      <w:r w:rsidR="00DD36FA">
        <w:rPr>
          <w:lang w:val="fr-FR"/>
        </w:rPr>
        <w:t>ˮ</w:t>
      </w:r>
      <w:r w:rsidRPr="007C7DCA">
        <w:rPr>
          <w:lang w:val="fr-FR"/>
        </w:rPr>
        <w:t xml:space="preserve"> de l</w:t>
      </w:r>
      <w:r w:rsidR="007C7DCA" w:rsidRPr="007C7DCA">
        <w:rPr>
          <w:lang w:val="fr-FR"/>
        </w:rPr>
        <w:t>’</w:t>
      </w:r>
      <w:r w:rsidRPr="007C7DCA">
        <w:rPr>
          <w:lang w:val="fr-FR"/>
        </w:rPr>
        <w:t>appendice</w:t>
      </w:r>
      <w:r w:rsidR="00DD36FA">
        <w:rPr>
          <w:lang w:val="fr-FR"/>
        </w:rPr>
        <w:t> </w:t>
      </w:r>
      <w:r w:rsidRPr="007C7DCA">
        <w:rPr>
          <w:lang w:val="fr-FR"/>
        </w:rPr>
        <w:t>2 de l</w:t>
      </w:r>
      <w:r w:rsidR="007C7DCA" w:rsidRPr="007C7DCA">
        <w:rPr>
          <w:lang w:val="fr-FR"/>
        </w:rPr>
        <w:t>’</w:t>
      </w:r>
      <w:r w:rsidRPr="007C7DCA">
        <w:rPr>
          <w:lang w:val="fr-FR"/>
        </w:rPr>
        <w:t>annexe</w:t>
      </w:r>
      <w:r w:rsidR="00DD36FA">
        <w:rPr>
          <w:lang w:val="fr-FR"/>
        </w:rPr>
        <w:t> </w:t>
      </w:r>
      <w:r w:rsidRPr="007C7DCA">
        <w:rPr>
          <w:lang w:val="fr-FR"/>
        </w:rPr>
        <w:t>1 de l</w:t>
      </w:r>
      <w:r w:rsidR="007C7DCA" w:rsidRPr="007C7DCA">
        <w:rPr>
          <w:lang w:val="fr-FR"/>
        </w:rPr>
        <w:t>’</w:t>
      </w:r>
      <w:r w:rsidRPr="007C7DCA">
        <w:rPr>
          <w:lang w:val="fr-FR"/>
        </w:rPr>
        <w:t>ATP avec les équivalences de puissance suivantes</w:t>
      </w:r>
      <w:r w:rsidR="00DD36FA">
        <w:rPr>
          <w:lang w:val="fr-FR"/>
        </w:rPr>
        <w:t> </w:t>
      </w:r>
      <w:r w:rsidRPr="007C7DCA">
        <w:rPr>
          <w:lang w:val="fr-FR"/>
        </w:rPr>
        <w:t>:</w:t>
      </w:r>
    </w:p>
    <w:p w:rsidR="00CE7B75" w:rsidRPr="007C7DCA" w:rsidRDefault="00CE7B75" w:rsidP="00B44354">
      <w:pPr>
        <w:pStyle w:val="SingleTxtG"/>
        <w:ind w:left="1701"/>
      </w:pPr>
      <w:r w:rsidRPr="007C7DCA">
        <w:rPr>
          <w:lang w:val="fr-FR"/>
        </w:rPr>
        <w:t>P</w:t>
      </w:r>
      <w:r w:rsidRPr="00DD36FA">
        <w:rPr>
          <w:vertAlign w:val="subscript"/>
          <w:lang w:val="fr-FR"/>
        </w:rPr>
        <w:t xml:space="preserve">nominale installée </w:t>
      </w:r>
      <w:r w:rsidRPr="007C7DCA">
        <w:rPr>
          <w:lang w:val="fr-FR"/>
        </w:rPr>
        <w:t>= P</w:t>
      </w:r>
      <w:r w:rsidRPr="00DD36FA">
        <w:rPr>
          <w:vertAlign w:val="subscript"/>
          <w:lang w:val="fr-FR"/>
        </w:rPr>
        <w:t>nominale</w:t>
      </w:r>
    </w:p>
    <w:p w:rsidR="00CE7B75" w:rsidRPr="007C7DCA" w:rsidRDefault="00CE7B75" w:rsidP="00B44354">
      <w:pPr>
        <w:pStyle w:val="SingleTxtG"/>
        <w:ind w:left="1701"/>
      </w:pPr>
      <w:r w:rsidRPr="007C7DCA">
        <w:rPr>
          <w:lang w:val="fr-FR"/>
        </w:rPr>
        <w:t xml:space="preserve">Le ou les évaporateur(s) </w:t>
      </w:r>
      <w:r w:rsidRPr="007C7DCA">
        <w:rPr>
          <w:bCs/>
          <w:lang w:val="fr-FR"/>
        </w:rPr>
        <w:t>doi(ven)t être d</w:t>
      </w:r>
      <w:r w:rsidR="007C7DCA" w:rsidRPr="007C7DCA">
        <w:rPr>
          <w:bCs/>
          <w:lang w:val="fr-FR"/>
        </w:rPr>
        <w:t>’</w:t>
      </w:r>
      <w:r w:rsidRPr="007C7DCA">
        <w:rPr>
          <w:bCs/>
          <w:lang w:val="fr-FR"/>
        </w:rPr>
        <w:t>une capacité suffisante en fonction des compartiments.</w:t>
      </w:r>
      <w:r w:rsidRPr="007C7DCA">
        <w:rPr>
          <w:lang w:val="fr-FR"/>
        </w:rPr>
        <w:t xml:space="preserve"> Le réservoir devra au minimum avoir une contenance suffisante pour les évaporateurs monotempérature fonctionnant à -20</w:t>
      </w:r>
      <w:r w:rsidR="00C86B16">
        <w:rPr>
          <w:lang w:val="fr-FR"/>
        </w:rPr>
        <w:t> </w:t>
      </w:r>
      <w:r w:rsidR="00C86B16" w:rsidRPr="007C7DCA">
        <w:rPr>
          <w:lang w:val="fr-FR"/>
        </w:rPr>
        <w:t>°</w:t>
      </w:r>
      <w:r w:rsidRPr="007C7DCA">
        <w:rPr>
          <w:lang w:val="fr-FR"/>
        </w:rPr>
        <w:t>C e</w:t>
      </w:r>
      <w:r w:rsidRPr="007C7DCA">
        <w:rPr>
          <w:bCs/>
          <w:lang w:val="fr-FR"/>
        </w:rPr>
        <w:t>n tenant compte de toute chute de pression à refroidissement constant.</w:t>
      </w:r>
      <w:r w:rsidR="00DD36FA">
        <w:rPr>
          <w:bCs/>
          <w:lang w:val="fr-FR"/>
        </w:rPr>
        <w:t> »</w:t>
      </w:r>
      <w:r w:rsidRPr="007C7DCA">
        <w:rPr>
          <w:lang w:val="fr-FR"/>
        </w:rPr>
        <w:t>.</w:t>
      </w:r>
    </w:p>
    <w:p w:rsidR="00CE7B75" w:rsidRPr="007C7DCA" w:rsidRDefault="00CE7B75" w:rsidP="00954040">
      <w:pPr>
        <w:pStyle w:val="H1G"/>
        <w:spacing w:before="340" w:after="220" w:line="250" w:lineRule="exact"/>
      </w:pPr>
      <w:r w:rsidRPr="007C7DCA">
        <w:rPr>
          <w:lang w:val="fr-FR"/>
        </w:rPr>
        <w:tab/>
      </w:r>
      <w:r w:rsidRPr="007C7DCA">
        <w:rPr>
          <w:lang w:val="fr-FR"/>
        </w:rPr>
        <w:tab/>
      </w:r>
      <w:r w:rsidRPr="00954040">
        <w:rPr>
          <w:lang w:val="fr-FR"/>
        </w:rPr>
        <w:t>Proposition</w:t>
      </w:r>
      <w:r w:rsidRPr="007C7DCA">
        <w:rPr>
          <w:lang w:val="fr-FR"/>
        </w:rPr>
        <w:t xml:space="preserve"> 5</w:t>
      </w:r>
    </w:p>
    <w:p w:rsidR="00CE7B75" w:rsidRPr="007C7DCA" w:rsidRDefault="00CE7B75" w:rsidP="00DD36FA">
      <w:pPr>
        <w:pStyle w:val="SingleTxtG"/>
      </w:pPr>
      <w:r w:rsidRPr="007C7DCA">
        <w:rPr>
          <w:lang w:val="fr-FR"/>
        </w:rPr>
        <w:t>Ajouter un procès-verbal d</w:t>
      </w:r>
      <w:r w:rsidR="007C7DCA" w:rsidRPr="007C7DCA">
        <w:rPr>
          <w:lang w:val="fr-FR"/>
        </w:rPr>
        <w:t>’</w:t>
      </w:r>
      <w:r w:rsidRPr="007C7DCA">
        <w:rPr>
          <w:lang w:val="fr-FR"/>
        </w:rPr>
        <w:t>essai zy (voir annexe</w:t>
      </w:r>
      <w:r w:rsidR="00DD36FA">
        <w:rPr>
          <w:lang w:val="fr-FR"/>
        </w:rPr>
        <w:t> </w:t>
      </w:r>
      <w:r w:rsidRPr="007C7DCA">
        <w:rPr>
          <w:lang w:val="fr-FR"/>
        </w:rPr>
        <w:t>1 au présent rapport).</w:t>
      </w:r>
    </w:p>
    <w:p w:rsidR="00CE7B75" w:rsidRPr="007C7DCA" w:rsidRDefault="00CE7B75" w:rsidP="00954040">
      <w:pPr>
        <w:pStyle w:val="HChG"/>
        <w:spacing w:before="340" w:after="220" w:line="280" w:lineRule="exact"/>
      </w:pPr>
      <w:r w:rsidRPr="007C7DCA">
        <w:rPr>
          <w:lang w:val="fr-FR"/>
        </w:rPr>
        <w:tab/>
      </w:r>
      <w:r w:rsidRPr="007C7DCA">
        <w:rPr>
          <w:lang w:val="fr-FR"/>
        </w:rPr>
        <w:tab/>
        <w:t>Justification</w:t>
      </w:r>
    </w:p>
    <w:p w:rsidR="00CE7B75" w:rsidRPr="007C7DCA" w:rsidRDefault="00CE7B75" w:rsidP="004B4959">
      <w:pPr>
        <w:pStyle w:val="ParNoG"/>
        <w:tabs>
          <w:tab w:val="clear" w:pos="1701"/>
        </w:tabs>
      </w:pPr>
      <w:r w:rsidRPr="007C7DCA">
        <w:rPr>
          <w:lang w:val="fr-FR"/>
        </w:rPr>
        <w:t>Il n</w:t>
      </w:r>
      <w:r w:rsidR="007C7DCA" w:rsidRPr="007C7DCA">
        <w:rPr>
          <w:lang w:val="fr-FR"/>
        </w:rPr>
        <w:t>’</w:t>
      </w:r>
      <w:r w:rsidRPr="007C7DCA">
        <w:rPr>
          <w:lang w:val="fr-FR"/>
        </w:rPr>
        <w:t>existe aucun argument technique pouvant justifier l</w:t>
      </w:r>
      <w:r w:rsidR="007C7DCA" w:rsidRPr="007C7DCA">
        <w:rPr>
          <w:lang w:val="fr-FR"/>
        </w:rPr>
        <w:t>’</w:t>
      </w:r>
      <w:r w:rsidRPr="007C7DCA">
        <w:rPr>
          <w:lang w:val="fr-FR"/>
        </w:rPr>
        <w:t>impossibilité d</w:t>
      </w:r>
      <w:r w:rsidR="007C7DCA" w:rsidRPr="007C7DCA">
        <w:rPr>
          <w:lang w:val="fr-FR"/>
        </w:rPr>
        <w:t>’</w:t>
      </w:r>
      <w:r w:rsidRPr="007C7DCA">
        <w:rPr>
          <w:lang w:val="fr-FR"/>
        </w:rPr>
        <w:t>effectuer des essais de dispositifs réfrigérants fonctionnant au gaz liquéfié isolément de ceux effectués pour la caisse isotherme. La puissance est fonction du débit de gaz dans la zone de charge pour les systèmes à injection directe ou de la puissance de l</w:t>
      </w:r>
      <w:r w:rsidR="007C7DCA" w:rsidRPr="007C7DCA">
        <w:rPr>
          <w:lang w:val="fr-FR"/>
        </w:rPr>
        <w:t>’</w:t>
      </w:r>
      <w:r w:rsidRPr="007C7DCA">
        <w:rPr>
          <w:lang w:val="fr-FR"/>
        </w:rPr>
        <w:t>évaporateur et du régulateur pour les systèmes à injection indirecte.</w:t>
      </w:r>
    </w:p>
    <w:p w:rsidR="00CE7B75" w:rsidRPr="007C7DCA" w:rsidRDefault="00CE7B75" w:rsidP="004B4959">
      <w:pPr>
        <w:pStyle w:val="ParNoG"/>
        <w:tabs>
          <w:tab w:val="clear" w:pos="1701"/>
        </w:tabs>
      </w:pPr>
      <w:r w:rsidRPr="007C7DCA">
        <w:rPr>
          <w:lang w:val="fr-FR"/>
        </w:rPr>
        <w:t>Les systèmes à injection indirecte, en particulier, sont de plus en plus répandus, du fait de leur fonctionnement silencieux, de l</w:t>
      </w:r>
      <w:r w:rsidR="007C7DCA" w:rsidRPr="007C7DCA">
        <w:rPr>
          <w:lang w:val="fr-FR"/>
        </w:rPr>
        <w:t>’</w:t>
      </w:r>
      <w:r w:rsidRPr="007C7DCA">
        <w:rPr>
          <w:lang w:val="fr-FR"/>
        </w:rPr>
        <w:t>absence de pollution directe occasionnée et de leur faible poids. Le fait de ne pas pouvoir procéder à l</w:t>
      </w:r>
      <w:r w:rsidR="007C7DCA" w:rsidRPr="007C7DCA">
        <w:rPr>
          <w:lang w:val="fr-FR"/>
        </w:rPr>
        <w:t>’</w:t>
      </w:r>
      <w:r w:rsidRPr="007C7DCA">
        <w:rPr>
          <w:lang w:val="fr-FR"/>
        </w:rPr>
        <w:t>essai et à la certification isolément</w:t>
      </w:r>
      <w:r w:rsidR="00DD36FA">
        <w:rPr>
          <w:lang w:val="fr-FR"/>
        </w:rPr>
        <w:t xml:space="preserve"> </w:t>
      </w:r>
      <w:r w:rsidRPr="007C7DCA">
        <w:rPr>
          <w:lang w:val="fr-FR"/>
        </w:rPr>
        <w:t>obl</w:t>
      </w:r>
      <w:r w:rsidR="00DD36FA">
        <w:rPr>
          <w:lang w:val="fr-FR"/>
        </w:rPr>
        <w:t>i</w:t>
      </w:r>
      <w:r w:rsidRPr="007C7DCA">
        <w:rPr>
          <w:lang w:val="fr-FR"/>
        </w:rPr>
        <w:t>gera à soumettre aux essais tout type d</w:t>
      </w:r>
      <w:r w:rsidR="007C7DCA" w:rsidRPr="007C7DCA">
        <w:rPr>
          <w:lang w:val="fr-FR"/>
        </w:rPr>
        <w:t>’</w:t>
      </w:r>
      <w:r w:rsidRPr="007C7DCA">
        <w:rPr>
          <w:lang w:val="fr-FR"/>
        </w:rPr>
        <w:t>en</w:t>
      </w:r>
      <w:r w:rsidR="00DD36FA">
        <w:rPr>
          <w:lang w:val="fr-FR"/>
        </w:rPr>
        <w:t>gin qui arrivera sur le marché.</w:t>
      </w:r>
    </w:p>
    <w:p w:rsidR="00CE7B75" w:rsidRPr="007C7DCA" w:rsidRDefault="00CE7B75" w:rsidP="00884915">
      <w:pPr>
        <w:pStyle w:val="ParNoG"/>
        <w:tabs>
          <w:tab w:val="clear" w:pos="1701"/>
        </w:tabs>
      </w:pPr>
      <w:r w:rsidRPr="007C7DCA">
        <w:rPr>
          <w:lang w:val="fr-FR"/>
        </w:rPr>
        <w:t>Proposition</w:t>
      </w:r>
      <w:r w:rsidR="00DD36FA">
        <w:rPr>
          <w:lang w:val="fr-FR"/>
        </w:rPr>
        <w:t> </w:t>
      </w:r>
      <w:r w:rsidRPr="007C7DCA">
        <w:rPr>
          <w:lang w:val="fr-FR"/>
        </w:rPr>
        <w:t>1</w:t>
      </w:r>
    </w:p>
    <w:p w:rsidR="00CE7B75" w:rsidRPr="007C7DCA" w:rsidRDefault="00CE7B75" w:rsidP="007C7DCA">
      <w:pPr>
        <w:pStyle w:val="SingleTxtG"/>
      </w:pPr>
      <w:r w:rsidRPr="007C7DCA">
        <w:rPr>
          <w:lang w:val="fr-FR"/>
        </w:rPr>
        <w:t>Les définitions proposées ont pour objet de clarifier le Règlement. Les libellés figureront dans la nouvelle section</w:t>
      </w:r>
      <w:r w:rsidR="00DD36FA">
        <w:rPr>
          <w:lang w:val="fr-FR"/>
        </w:rPr>
        <w:t> </w:t>
      </w:r>
      <w:r w:rsidRPr="007C7DCA">
        <w:rPr>
          <w:lang w:val="fr-FR"/>
        </w:rPr>
        <w:t>9 et dans le nouveau procès-verbal d</w:t>
      </w:r>
      <w:r w:rsidR="007C7DCA" w:rsidRPr="007C7DCA">
        <w:rPr>
          <w:lang w:val="fr-FR"/>
        </w:rPr>
        <w:t>’</w:t>
      </w:r>
      <w:r w:rsidRPr="007C7DCA">
        <w:rPr>
          <w:lang w:val="fr-FR"/>
        </w:rPr>
        <w:t xml:space="preserve">essai. Il convient de déterminer si la mention </w:t>
      </w:r>
      <w:r w:rsidR="00DD36FA">
        <w:rPr>
          <w:lang w:val="fr-FR"/>
        </w:rPr>
        <w:t>« </w:t>
      </w:r>
      <w:r w:rsidRPr="007C7DCA">
        <w:rPr>
          <w:lang w:val="fr-FR"/>
        </w:rPr>
        <w:t>avec ou sans réglage d</w:t>
      </w:r>
      <w:r w:rsidR="007C7DCA" w:rsidRPr="007C7DCA">
        <w:rPr>
          <w:lang w:val="fr-FR"/>
        </w:rPr>
        <w:t>’</w:t>
      </w:r>
      <w:r w:rsidRPr="007C7DCA">
        <w:rPr>
          <w:lang w:val="fr-FR"/>
        </w:rPr>
        <w:t>évaporation</w:t>
      </w:r>
      <w:r w:rsidR="00DD36FA">
        <w:rPr>
          <w:lang w:val="fr-FR"/>
        </w:rPr>
        <w:t> »</w:t>
      </w:r>
      <w:r w:rsidRPr="007C7DCA">
        <w:rPr>
          <w:lang w:val="fr-FR"/>
        </w:rPr>
        <w:t xml:space="preserve"> figurant au paragraphe</w:t>
      </w:r>
      <w:r w:rsidR="00DD36FA">
        <w:rPr>
          <w:lang w:val="fr-FR"/>
        </w:rPr>
        <w:t> </w:t>
      </w:r>
      <w:r w:rsidRPr="007C7DCA">
        <w:rPr>
          <w:lang w:val="fr-FR"/>
        </w:rPr>
        <w:t>2 de</w:t>
      </w:r>
      <w:r w:rsidR="00471B64">
        <w:rPr>
          <w:lang w:val="fr-FR"/>
        </w:rPr>
        <w:t> </w:t>
      </w:r>
      <w:r w:rsidRPr="007C7DCA">
        <w:rPr>
          <w:lang w:val="fr-FR"/>
        </w:rPr>
        <w:t>l</w:t>
      </w:r>
      <w:r w:rsidR="007C7DCA" w:rsidRPr="007C7DCA">
        <w:rPr>
          <w:lang w:val="fr-FR"/>
        </w:rPr>
        <w:t>’</w:t>
      </w:r>
      <w:r w:rsidRPr="007C7DCA">
        <w:rPr>
          <w:lang w:val="fr-FR"/>
        </w:rPr>
        <w:t>Annexe</w:t>
      </w:r>
      <w:r w:rsidR="00DD36FA">
        <w:rPr>
          <w:lang w:val="fr-FR"/>
        </w:rPr>
        <w:t> </w:t>
      </w:r>
      <w:r w:rsidRPr="007C7DCA">
        <w:rPr>
          <w:lang w:val="fr-FR"/>
        </w:rPr>
        <w:t>1 doit faire l</w:t>
      </w:r>
      <w:r w:rsidR="007C7DCA" w:rsidRPr="007C7DCA">
        <w:rPr>
          <w:lang w:val="fr-FR"/>
        </w:rPr>
        <w:t>’</w:t>
      </w:r>
      <w:r w:rsidRPr="007C7DCA">
        <w:rPr>
          <w:lang w:val="fr-FR"/>
        </w:rPr>
        <w:t>objet d</w:t>
      </w:r>
      <w:r w:rsidR="007C7DCA" w:rsidRPr="007C7DCA">
        <w:rPr>
          <w:lang w:val="fr-FR"/>
        </w:rPr>
        <w:t>’</w:t>
      </w:r>
      <w:r w:rsidRPr="007C7DCA">
        <w:rPr>
          <w:lang w:val="fr-FR"/>
        </w:rPr>
        <w:t>une définition ou si ce libellé doit disparaître dudit</w:t>
      </w:r>
      <w:r w:rsidR="00471B64">
        <w:rPr>
          <w:lang w:val="fr-FR"/>
        </w:rPr>
        <w:t> </w:t>
      </w:r>
      <w:r w:rsidRPr="007C7DCA">
        <w:rPr>
          <w:lang w:val="fr-FR"/>
        </w:rPr>
        <w:t>paragraphe.</w:t>
      </w:r>
    </w:p>
    <w:p w:rsidR="00CE7B75" w:rsidRPr="007C7DCA" w:rsidRDefault="00CE7B75" w:rsidP="004B4959">
      <w:pPr>
        <w:pStyle w:val="ParNoG"/>
        <w:tabs>
          <w:tab w:val="clear" w:pos="1701"/>
        </w:tabs>
      </w:pPr>
      <w:r w:rsidRPr="007C7DCA">
        <w:rPr>
          <w:lang w:val="fr-FR"/>
        </w:rPr>
        <w:t>Proposition</w:t>
      </w:r>
      <w:r w:rsidR="00DD36FA">
        <w:rPr>
          <w:lang w:val="fr-FR"/>
        </w:rPr>
        <w:t> </w:t>
      </w:r>
      <w:r w:rsidRPr="007C7DCA">
        <w:rPr>
          <w:lang w:val="fr-FR"/>
        </w:rPr>
        <w:t>2</w:t>
      </w:r>
    </w:p>
    <w:p w:rsidR="00CE7B75" w:rsidRPr="007C7DCA" w:rsidRDefault="00CE7B75" w:rsidP="007C7DCA">
      <w:pPr>
        <w:pStyle w:val="SingleTxtG"/>
      </w:pPr>
      <w:r w:rsidRPr="007C7DCA">
        <w:rPr>
          <w:lang w:val="fr-FR"/>
        </w:rPr>
        <w:t>La réglementation devrait permettre l</w:t>
      </w:r>
      <w:r w:rsidR="007C7DCA" w:rsidRPr="007C7DCA">
        <w:rPr>
          <w:lang w:val="fr-FR"/>
        </w:rPr>
        <w:t>’</w:t>
      </w:r>
      <w:r w:rsidRPr="007C7DCA">
        <w:rPr>
          <w:lang w:val="fr-FR"/>
        </w:rPr>
        <w:t>essai des machines réfrigérantes à gaz liquéfié séparément des caisses sur lesquelles elles sont appelées à être montées. Il est proposé de copier-coller les paragraphes</w:t>
      </w:r>
      <w:r w:rsidR="00DD36FA">
        <w:rPr>
          <w:bCs/>
          <w:lang w:val="fr-FR"/>
        </w:rPr>
        <w:t> </w:t>
      </w:r>
      <w:r w:rsidRPr="007C7DCA">
        <w:rPr>
          <w:lang w:val="fr-FR"/>
        </w:rPr>
        <w:t>3.2.3 et 3.2.4 de l</w:t>
      </w:r>
      <w:r w:rsidR="007C7DCA" w:rsidRPr="007C7DCA">
        <w:rPr>
          <w:lang w:val="fr-FR"/>
        </w:rPr>
        <w:t>’</w:t>
      </w:r>
      <w:r w:rsidRPr="007C7DCA">
        <w:rPr>
          <w:lang w:val="fr-FR"/>
        </w:rPr>
        <w:t>appendice</w:t>
      </w:r>
      <w:r w:rsidR="00DD36FA">
        <w:rPr>
          <w:bCs/>
          <w:lang w:val="fr-FR"/>
        </w:rPr>
        <w:t> </w:t>
      </w:r>
      <w:r w:rsidRPr="007C7DCA">
        <w:rPr>
          <w:lang w:val="fr-FR"/>
        </w:rPr>
        <w:t>2 de l</w:t>
      </w:r>
      <w:r w:rsidR="007C7DCA" w:rsidRPr="007C7DCA">
        <w:rPr>
          <w:lang w:val="fr-FR"/>
        </w:rPr>
        <w:t>’</w:t>
      </w:r>
      <w:r w:rsidRPr="007C7DCA">
        <w:rPr>
          <w:lang w:val="fr-FR"/>
        </w:rPr>
        <w:t>Annexe</w:t>
      </w:r>
      <w:r w:rsidR="00DD36FA">
        <w:rPr>
          <w:bCs/>
          <w:lang w:val="fr-FR"/>
        </w:rPr>
        <w:t> </w:t>
      </w:r>
      <w:r w:rsidRPr="007C7DCA">
        <w:rPr>
          <w:lang w:val="fr-FR"/>
        </w:rPr>
        <w:t xml:space="preserve">1 (machines réfrigérantes). </w:t>
      </w:r>
      <w:r w:rsidRPr="007C7DCA">
        <w:rPr>
          <w:bCs/>
          <w:lang w:val="fr-FR"/>
        </w:rPr>
        <w:t>Le coefficient de sécurité de 1,75 est maintenu de façon à compenser la marge d</w:t>
      </w:r>
      <w:r w:rsidR="007C7DCA" w:rsidRPr="007C7DCA">
        <w:rPr>
          <w:bCs/>
          <w:lang w:val="fr-FR"/>
        </w:rPr>
        <w:t>’</w:t>
      </w:r>
      <w:r w:rsidRPr="007C7DCA">
        <w:rPr>
          <w:bCs/>
          <w:lang w:val="fr-FR"/>
        </w:rPr>
        <w:t>incertitude due à l</w:t>
      </w:r>
      <w:r w:rsidR="007C7DCA" w:rsidRPr="007C7DCA">
        <w:rPr>
          <w:bCs/>
          <w:lang w:val="fr-FR"/>
        </w:rPr>
        <w:t>’</w:t>
      </w:r>
      <w:r w:rsidRPr="007C7DCA">
        <w:rPr>
          <w:bCs/>
          <w:lang w:val="fr-FR"/>
        </w:rPr>
        <w:t>installation.</w:t>
      </w:r>
    </w:p>
    <w:p w:rsidR="00CE7B75" w:rsidRPr="007C7DCA" w:rsidRDefault="00CE7B75" w:rsidP="004B4959">
      <w:pPr>
        <w:pStyle w:val="ParNoG"/>
        <w:tabs>
          <w:tab w:val="clear" w:pos="1701"/>
        </w:tabs>
      </w:pPr>
      <w:r w:rsidRPr="007C7DCA">
        <w:rPr>
          <w:lang w:val="fr-FR"/>
        </w:rPr>
        <w:t>Proposition 3</w:t>
      </w:r>
    </w:p>
    <w:p w:rsidR="00CE7B75" w:rsidRPr="007C7DCA" w:rsidRDefault="00CE7B75" w:rsidP="007C7DCA">
      <w:pPr>
        <w:pStyle w:val="SingleTxtG"/>
      </w:pPr>
      <w:r w:rsidRPr="007C7DCA">
        <w:rPr>
          <w:lang w:val="fr-FR"/>
        </w:rPr>
        <w:t>Pour ce qui est de la procédure d</w:t>
      </w:r>
      <w:r w:rsidR="007C7DCA" w:rsidRPr="007C7DCA">
        <w:rPr>
          <w:lang w:val="fr-FR"/>
        </w:rPr>
        <w:t>’</w:t>
      </w:r>
      <w:r w:rsidRPr="007C7DCA">
        <w:rPr>
          <w:lang w:val="fr-FR"/>
        </w:rPr>
        <w:t>essai, il est fait référence à la section</w:t>
      </w:r>
      <w:r w:rsidR="00DD36FA">
        <w:rPr>
          <w:bCs/>
          <w:lang w:val="fr-FR"/>
        </w:rPr>
        <w:t> </w:t>
      </w:r>
      <w:r w:rsidRPr="007C7DCA">
        <w:rPr>
          <w:lang w:val="fr-FR"/>
        </w:rPr>
        <w:t>4 de l</w:t>
      </w:r>
      <w:r w:rsidR="007C7DCA" w:rsidRPr="007C7DCA">
        <w:rPr>
          <w:lang w:val="fr-FR"/>
        </w:rPr>
        <w:t>’</w:t>
      </w:r>
      <w:r w:rsidRPr="007C7DCA">
        <w:rPr>
          <w:lang w:val="fr-FR"/>
        </w:rPr>
        <w:t>appendice</w:t>
      </w:r>
      <w:r w:rsidR="00DD36FA">
        <w:rPr>
          <w:bCs/>
          <w:lang w:val="fr-FR"/>
        </w:rPr>
        <w:t> </w:t>
      </w:r>
      <w:r w:rsidRPr="007C7DCA">
        <w:rPr>
          <w:lang w:val="fr-FR"/>
        </w:rPr>
        <w:t>2 de l</w:t>
      </w:r>
      <w:r w:rsidR="007C7DCA" w:rsidRPr="007C7DCA">
        <w:rPr>
          <w:lang w:val="fr-FR"/>
        </w:rPr>
        <w:t>’</w:t>
      </w:r>
      <w:r w:rsidRPr="007C7DCA">
        <w:rPr>
          <w:lang w:val="fr-FR"/>
        </w:rPr>
        <w:t>annexe</w:t>
      </w:r>
      <w:r w:rsidR="00DD36FA">
        <w:rPr>
          <w:bCs/>
          <w:lang w:val="fr-FR"/>
        </w:rPr>
        <w:t> </w:t>
      </w:r>
      <w:r w:rsidRPr="007C7DCA">
        <w:rPr>
          <w:lang w:val="fr-FR"/>
        </w:rPr>
        <w:t>1, afin d</w:t>
      </w:r>
      <w:r w:rsidR="007C7DCA" w:rsidRPr="007C7DCA">
        <w:rPr>
          <w:lang w:val="fr-FR"/>
        </w:rPr>
        <w:t>’</w:t>
      </w:r>
      <w:r w:rsidRPr="007C7DCA">
        <w:rPr>
          <w:lang w:val="fr-FR"/>
        </w:rPr>
        <w:t xml:space="preserve">éviter autant que faire se peut toute répétition inutile. Le libellé </w:t>
      </w:r>
      <w:r w:rsidR="00DD36FA">
        <w:rPr>
          <w:lang w:val="fr-FR"/>
        </w:rPr>
        <w:t>« </w:t>
      </w:r>
      <w:r w:rsidRPr="007C7DCA">
        <w:rPr>
          <w:lang w:val="fr-FR"/>
        </w:rPr>
        <w:t>dans la mesure où elle concerne</w:t>
      </w:r>
      <w:r w:rsidR="00DD36FA">
        <w:rPr>
          <w:lang w:val="fr-FR"/>
        </w:rPr>
        <w:t> »</w:t>
      </w:r>
      <w:r w:rsidRPr="007C7DCA">
        <w:rPr>
          <w:lang w:val="fr-FR"/>
        </w:rPr>
        <w:t xml:space="preserve"> peut être remplacé par une liste des paragraphes et alinéas qui ne sont pas applicables aux machines à gaz liquéfié.</w:t>
      </w:r>
    </w:p>
    <w:p w:rsidR="00CE7B75" w:rsidRPr="007C7DCA" w:rsidRDefault="00CE7B75" w:rsidP="007C7DCA">
      <w:pPr>
        <w:pStyle w:val="SingleTxtG"/>
      </w:pPr>
      <w:r w:rsidRPr="007C7DCA">
        <w:rPr>
          <w:bCs/>
          <w:lang w:val="fr-FR"/>
        </w:rPr>
        <w:t>Un point nouveau est la description du type. Comme pour les machines frigorifiques la puissance effective maximale est déterminée par celui-ci, quoique le réservoir puisse dans ce cas être un facteur limitatif.</w:t>
      </w:r>
    </w:p>
    <w:p w:rsidR="00CE7B75" w:rsidRPr="007C7DCA" w:rsidRDefault="00CE7B75" w:rsidP="007C7DCA">
      <w:pPr>
        <w:pStyle w:val="SingleTxtG"/>
      </w:pPr>
      <w:r w:rsidRPr="007C7DCA">
        <w:rPr>
          <w:lang w:val="fr-FR"/>
        </w:rPr>
        <w:t>De nombreux éléments sont tirés du document ECE/TRANS/WP.11/2014/16 relatif à la procédure d</w:t>
      </w:r>
      <w:r w:rsidR="007C7DCA" w:rsidRPr="007C7DCA">
        <w:rPr>
          <w:lang w:val="fr-FR"/>
        </w:rPr>
        <w:t>’</w:t>
      </w:r>
      <w:r w:rsidRPr="007C7DCA">
        <w:rPr>
          <w:lang w:val="fr-FR"/>
        </w:rPr>
        <w:t>essai. Cette procédure, cependant, est fondée sur la section</w:t>
      </w:r>
      <w:r w:rsidR="00DD36FA">
        <w:rPr>
          <w:bCs/>
          <w:lang w:val="fr-FR"/>
        </w:rPr>
        <w:t> </w:t>
      </w:r>
      <w:r w:rsidRPr="007C7DCA">
        <w:rPr>
          <w:lang w:val="fr-FR"/>
        </w:rPr>
        <w:t>4.</w:t>
      </w:r>
    </w:p>
    <w:p w:rsidR="00CE7B75" w:rsidRPr="007C7DCA" w:rsidRDefault="00CE7B75" w:rsidP="007C7DCA">
      <w:pPr>
        <w:pStyle w:val="SingleTxtG"/>
      </w:pPr>
      <w:r w:rsidRPr="007C7DCA">
        <w:rPr>
          <w:lang w:val="fr-FR"/>
        </w:rPr>
        <w:t>L</w:t>
      </w:r>
      <w:r w:rsidR="007C7DCA" w:rsidRPr="007C7DCA">
        <w:rPr>
          <w:lang w:val="fr-FR"/>
        </w:rPr>
        <w:t>’</w:t>
      </w:r>
      <w:r w:rsidRPr="007C7DCA">
        <w:rPr>
          <w:lang w:val="fr-FR"/>
        </w:rPr>
        <w:t>essai des unités frigorifiques ne convient pas pour le mode de fonctionnement multitempératures. Les machines frigorifiques multitempératures sont beaucoup plus compliquées que les systèmes à gaz liquéfié où la régulation se fait pour l</w:t>
      </w:r>
      <w:r w:rsidR="007C7DCA" w:rsidRPr="007C7DCA">
        <w:rPr>
          <w:lang w:val="fr-FR"/>
        </w:rPr>
        <w:t>’</w:t>
      </w:r>
      <w:r w:rsidRPr="007C7DCA">
        <w:rPr>
          <w:lang w:val="fr-FR"/>
        </w:rPr>
        <w:t>essentiel par ouverture d</w:t>
      </w:r>
      <w:r w:rsidR="007C7DCA" w:rsidRPr="007C7DCA">
        <w:rPr>
          <w:lang w:val="fr-FR"/>
        </w:rPr>
        <w:t>’</w:t>
      </w:r>
      <w:r w:rsidRPr="007C7DCA">
        <w:rPr>
          <w:lang w:val="fr-FR"/>
        </w:rPr>
        <w:t>une vanne d</w:t>
      </w:r>
      <w:r w:rsidR="007C7DCA" w:rsidRPr="007C7DCA">
        <w:rPr>
          <w:lang w:val="fr-FR"/>
        </w:rPr>
        <w:t>’</w:t>
      </w:r>
      <w:r w:rsidRPr="007C7DCA">
        <w:rPr>
          <w:lang w:val="fr-FR"/>
        </w:rPr>
        <w:t>alimentation pendant une courte période afin d</w:t>
      </w:r>
      <w:r w:rsidR="007C7DCA" w:rsidRPr="007C7DCA">
        <w:rPr>
          <w:lang w:val="fr-FR"/>
        </w:rPr>
        <w:t>’</w:t>
      </w:r>
      <w:r w:rsidRPr="007C7DCA">
        <w:rPr>
          <w:lang w:val="fr-FR"/>
        </w:rPr>
        <w:t>absorber la quantité de chaleur voulue.</w:t>
      </w:r>
    </w:p>
    <w:p w:rsidR="00CE7B75" w:rsidRPr="007C7DCA" w:rsidRDefault="00DD36FA" w:rsidP="007C7DCA">
      <w:pPr>
        <w:pStyle w:val="SingleTxtG"/>
      </w:pPr>
      <w:r>
        <w:rPr>
          <w:bCs/>
          <w:lang w:val="fr-FR"/>
        </w:rPr>
        <w:t xml:space="preserve">On part </w:t>
      </w:r>
      <w:r w:rsidR="00CE7B75" w:rsidRPr="007C7DCA">
        <w:rPr>
          <w:bCs/>
          <w:lang w:val="fr-FR"/>
        </w:rPr>
        <w:t>de l</w:t>
      </w:r>
      <w:r w:rsidR="007C7DCA" w:rsidRPr="007C7DCA">
        <w:rPr>
          <w:bCs/>
          <w:lang w:val="fr-FR"/>
        </w:rPr>
        <w:t>’</w:t>
      </w:r>
      <w:r w:rsidR="00CE7B75" w:rsidRPr="007C7DCA">
        <w:rPr>
          <w:bCs/>
          <w:lang w:val="fr-FR"/>
        </w:rPr>
        <w:t>hypothèse que plusieurs types d</w:t>
      </w:r>
      <w:r w:rsidR="007C7DCA" w:rsidRPr="007C7DCA">
        <w:rPr>
          <w:bCs/>
          <w:lang w:val="fr-FR"/>
        </w:rPr>
        <w:t>’</w:t>
      </w:r>
      <w:r w:rsidR="00CE7B75" w:rsidRPr="007C7DCA">
        <w:rPr>
          <w:bCs/>
          <w:lang w:val="fr-FR"/>
        </w:rPr>
        <w:t>évaporateur sont soumis à l</w:t>
      </w:r>
      <w:r w:rsidR="007C7DCA" w:rsidRPr="007C7DCA">
        <w:rPr>
          <w:bCs/>
          <w:lang w:val="fr-FR"/>
        </w:rPr>
        <w:t>’</w:t>
      </w:r>
      <w:r w:rsidR="00CE7B75" w:rsidRPr="007C7DCA">
        <w:rPr>
          <w:bCs/>
          <w:lang w:val="fr-FR"/>
        </w:rPr>
        <w:t>essai simultanément et que le fonctionnement du régulateur pour le mode multitempératures peut être contrôlé dans le cadre de l</w:t>
      </w:r>
      <w:r w:rsidR="007C7DCA" w:rsidRPr="007C7DCA">
        <w:rPr>
          <w:bCs/>
          <w:lang w:val="fr-FR"/>
        </w:rPr>
        <w:t>’</w:t>
      </w:r>
      <w:r w:rsidR="00CE7B75" w:rsidRPr="007C7DCA">
        <w:rPr>
          <w:bCs/>
          <w:lang w:val="fr-FR"/>
        </w:rPr>
        <w:t>essai global.</w:t>
      </w:r>
      <w:r w:rsidR="00CE7B75" w:rsidRPr="007C7DCA">
        <w:rPr>
          <w:lang w:val="fr-FR"/>
        </w:rPr>
        <w:t xml:space="preserve"> Le régulateur étant électronique, son fonctionnement pourrait être contrôlé de façon virtuelle. Mais en fait, on ne sera certain de son bon fonctionnement que si l</w:t>
      </w:r>
      <w:r w:rsidR="007C7DCA" w:rsidRPr="007C7DCA">
        <w:rPr>
          <w:lang w:val="fr-FR"/>
        </w:rPr>
        <w:t>’</w:t>
      </w:r>
      <w:r w:rsidR="00CE7B75" w:rsidRPr="007C7DCA">
        <w:rPr>
          <w:lang w:val="fr-FR"/>
        </w:rPr>
        <w:t>on effectue un essai réel.</w:t>
      </w:r>
    </w:p>
    <w:p w:rsidR="00CE7B75" w:rsidRPr="007C7DCA" w:rsidRDefault="00CE7B75" w:rsidP="004B4959">
      <w:pPr>
        <w:pStyle w:val="ParNoG"/>
        <w:tabs>
          <w:tab w:val="clear" w:pos="1701"/>
        </w:tabs>
      </w:pPr>
      <w:r w:rsidRPr="007C7DCA">
        <w:rPr>
          <w:lang w:val="fr-FR"/>
        </w:rPr>
        <w:t>Proposition 4</w:t>
      </w:r>
    </w:p>
    <w:p w:rsidR="00CE7B75" w:rsidRPr="007C7DCA" w:rsidRDefault="00CE7B75" w:rsidP="007C7DCA">
      <w:pPr>
        <w:pStyle w:val="SingleTxtG"/>
      </w:pPr>
      <w:r w:rsidRPr="007C7DCA">
        <w:rPr>
          <w:bCs/>
          <w:lang w:val="fr-FR"/>
        </w:rPr>
        <w:t>La mesure de la puissance utile d</w:t>
      </w:r>
      <w:r w:rsidR="007C7DCA" w:rsidRPr="007C7DCA">
        <w:rPr>
          <w:bCs/>
          <w:lang w:val="fr-FR"/>
        </w:rPr>
        <w:t>’</w:t>
      </w:r>
      <w:r w:rsidRPr="007C7DCA">
        <w:rPr>
          <w:bCs/>
          <w:lang w:val="fr-FR"/>
        </w:rPr>
        <w:t>une machine frigorifique n</w:t>
      </w:r>
      <w:r w:rsidR="007C7DCA" w:rsidRPr="007C7DCA">
        <w:rPr>
          <w:bCs/>
          <w:lang w:val="fr-FR"/>
        </w:rPr>
        <w:t>’</w:t>
      </w:r>
      <w:r w:rsidRPr="007C7DCA">
        <w:rPr>
          <w:bCs/>
          <w:lang w:val="fr-FR"/>
        </w:rPr>
        <w:t>est pas la même chose que la détermination de la dimension des compartiments et des besoins de puissance thermiques s</w:t>
      </w:r>
      <w:r w:rsidR="007C7DCA" w:rsidRPr="007C7DCA">
        <w:rPr>
          <w:bCs/>
          <w:lang w:val="fr-FR"/>
        </w:rPr>
        <w:t>’</w:t>
      </w:r>
      <w:r w:rsidRPr="007C7DCA">
        <w:rPr>
          <w:bCs/>
          <w:lang w:val="fr-FR"/>
        </w:rPr>
        <w:t xml:space="preserve">appliquant à une caisse et à des compartiments isothermes. </w:t>
      </w:r>
      <w:r w:rsidRPr="007C7DCA">
        <w:rPr>
          <w:lang w:val="fr-FR"/>
        </w:rPr>
        <w:t>Pour que le Règlement reste clair, ces</w:t>
      </w:r>
      <w:r w:rsidR="00560F92">
        <w:rPr>
          <w:lang w:val="fr-FR"/>
        </w:rPr>
        <w:t xml:space="preserve"> </w:t>
      </w:r>
      <w:r w:rsidRPr="007C7DCA">
        <w:rPr>
          <w:lang w:val="fr-FR"/>
        </w:rPr>
        <w:t xml:space="preserve">deux points sont traités séparément. </w:t>
      </w:r>
      <w:r w:rsidRPr="007C7DCA">
        <w:rPr>
          <w:bCs/>
          <w:lang w:val="fr-FR"/>
        </w:rPr>
        <w:t>D</w:t>
      </w:r>
      <w:r w:rsidR="007C7DCA" w:rsidRPr="007C7DCA">
        <w:rPr>
          <w:bCs/>
          <w:lang w:val="fr-FR"/>
        </w:rPr>
        <w:t>’</w:t>
      </w:r>
      <w:r w:rsidRPr="007C7DCA">
        <w:rPr>
          <w:bCs/>
          <w:lang w:val="fr-FR"/>
        </w:rPr>
        <w:t>un point de vue théorique, l</w:t>
      </w:r>
      <w:r w:rsidR="007C7DCA" w:rsidRPr="007C7DCA">
        <w:rPr>
          <w:bCs/>
          <w:lang w:val="fr-FR"/>
        </w:rPr>
        <w:t>’</w:t>
      </w:r>
      <w:r w:rsidRPr="007C7DCA">
        <w:rPr>
          <w:bCs/>
          <w:lang w:val="fr-FR"/>
        </w:rPr>
        <w:t>essai de la machine frigorifique pour multitempératures et la détermination des besoins thermiques des caisses isothermes doivent également rester distincts.</w:t>
      </w:r>
      <w:r w:rsidRPr="007C7DCA">
        <w:rPr>
          <w:lang w:val="fr-FR"/>
        </w:rPr>
        <w:t xml:space="preserve"> Afin de ne pas compliquer les choses outre mesure, cet aspect n</w:t>
      </w:r>
      <w:r w:rsidR="007C7DCA" w:rsidRPr="007C7DCA">
        <w:rPr>
          <w:lang w:val="fr-FR"/>
        </w:rPr>
        <w:t>’</w:t>
      </w:r>
      <w:r w:rsidRPr="007C7DCA">
        <w:rPr>
          <w:lang w:val="fr-FR"/>
        </w:rPr>
        <w:t>est pas traité pour l</w:t>
      </w:r>
      <w:r w:rsidR="007C7DCA" w:rsidRPr="007C7DCA">
        <w:rPr>
          <w:lang w:val="fr-FR"/>
        </w:rPr>
        <w:t>’</w:t>
      </w:r>
      <w:r w:rsidRPr="007C7DCA">
        <w:rPr>
          <w:lang w:val="fr-FR"/>
        </w:rPr>
        <w:t>instant.</w:t>
      </w:r>
    </w:p>
    <w:p w:rsidR="00CE7B75" w:rsidRPr="007C7DCA" w:rsidRDefault="00CE7B75" w:rsidP="004B4959">
      <w:pPr>
        <w:pStyle w:val="ParNoG"/>
        <w:tabs>
          <w:tab w:val="clear" w:pos="1701"/>
        </w:tabs>
      </w:pPr>
      <w:r w:rsidRPr="007C7DCA">
        <w:rPr>
          <w:lang w:val="fr-FR"/>
        </w:rPr>
        <w:t>Proposition 5</w:t>
      </w:r>
    </w:p>
    <w:p w:rsidR="00CE7B75" w:rsidRPr="007C7DCA" w:rsidRDefault="00CE7B75" w:rsidP="007C7DCA">
      <w:pPr>
        <w:pStyle w:val="SingleTxtG"/>
      </w:pPr>
      <w:r w:rsidRPr="007C7DCA">
        <w:rPr>
          <w:lang w:val="fr-FR"/>
        </w:rPr>
        <w:t>Un nouveau procès-verbal d</w:t>
      </w:r>
      <w:r w:rsidR="007C7DCA" w:rsidRPr="007C7DCA">
        <w:rPr>
          <w:lang w:val="fr-FR"/>
        </w:rPr>
        <w:t>’</w:t>
      </w:r>
      <w:r w:rsidRPr="007C7DCA">
        <w:rPr>
          <w:lang w:val="fr-FR"/>
        </w:rPr>
        <w:t>essai fondé sur le modèle n</w:t>
      </w:r>
      <w:r w:rsidR="00DD36FA" w:rsidRPr="00DD36FA">
        <w:rPr>
          <w:vertAlign w:val="superscript"/>
          <w:lang w:val="fr-FR"/>
        </w:rPr>
        <w:t>o</w:t>
      </w:r>
      <w:r w:rsidR="00DD36FA">
        <w:rPr>
          <w:lang w:val="fr-FR"/>
        </w:rPr>
        <w:t> </w:t>
      </w:r>
      <w:r w:rsidRPr="007C7DCA">
        <w:rPr>
          <w:lang w:val="fr-FR"/>
        </w:rPr>
        <w:t>10 est proposé. (Voir annexe</w:t>
      </w:r>
      <w:r w:rsidR="00DD36FA">
        <w:rPr>
          <w:bCs/>
          <w:lang w:val="fr-FR"/>
        </w:rPr>
        <w:t> </w:t>
      </w:r>
      <w:r w:rsidRPr="007C7DCA">
        <w:rPr>
          <w:lang w:val="fr-FR"/>
        </w:rPr>
        <w:t>1 du présent rapport</w:t>
      </w:r>
      <w:r w:rsidR="00884915">
        <w:rPr>
          <w:lang w:val="fr-FR"/>
        </w:rPr>
        <w:t>.</w:t>
      </w:r>
      <w:r w:rsidRPr="007C7DCA">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1750"/>
        <w:gridCol w:w="5620"/>
      </w:tblGrid>
      <w:tr w:rsidR="00CE7B75" w:rsidRPr="00DD36FA" w:rsidTr="00884915">
        <w:tc>
          <w:tcPr>
            <w:tcW w:w="1750" w:type="dxa"/>
            <w:shd w:val="clear" w:color="auto" w:fill="auto"/>
            <w:vAlign w:val="bottom"/>
          </w:tcPr>
          <w:p w:rsidR="00CE7B75" w:rsidRPr="00DD36FA" w:rsidRDefault="00CE7B75" w:rsidP="00DD36FA">
            <w:pPr>
              <w:spacing w:before="40" w:after="120"/>
              <w:ind w:right="113"/>
            </w:pPr>
            <w:r w:rsidRPr="00DD36FA">
              <w:rPr>
                <w:lang w:val="fr-FR"/>
              </w:rPr>
              <w:t>Coût</w:t>
            </w:r>
            <w:r w:rsidR="00DD36FA">
              <w:rPr>
                <w:lang w:val="fr-FR"/>
              </w:rPr>
              <w:t> </w:t>
            </w:r>
            <w:r w:rsidRPr="00DD36FA">
              <w:rPr>
                <w:lang w:val="fr-FR"/>
              </w:rPr>
              <w:t>:</w:t>
            </w:r>
          </w:p>
        </w:tc>
        <w:tc>
          <w:tcPr>
            <w:tcW w:w="5620" w:type="dxa"/>
            <w:shd w:val="clear" w:color="auto" w:fill="auto"/>
            <w:vAlign w:val="bottom"/>
          </w:tcPr>
          <w:p w:rsidR="00CE7B75" w:rsidRPr="00DD36FA" w:rsidRDefault="00CE7B75" w:rsidP="00B475C5">
            <w:pPr>
              <w:spacing w:before="40" w:after="120"/>
              <w:ind w:right="113"/>
            </w:pPr>
            <w:r w:rsidRPr="00DD36FA">
              <w:rPr>
                <w:lang w:val="fr-FR"/>
              </w:rPr>
              <w:t>Diminution des coûts.</w:t>
            </w:r>
          </w:p>
        </w:tc>
      </w:tr>
      <w:tr w:rsidR="00CE7B75" w:rsidRPr="00DD36FA" w:rsidTr="00884915">
        <w:tc>
          <w:tcPr>
            <w:tcW w:w="1750" w:type="dxa"/>
            <w:shd w:val="clear" w:color="auto" w:fill="auto"/>
          </w:tcPr>
          <w:p w:rsidR="00CE7B75" w:rsidRPr="00DD36FA" w:rsidRDefault="00CE7B75" w:rsidP="00DD36FA">
            <w:pPr>
              <w:spacing w:before="40" w:after="120"/>
              <w:ind w:right="113"/>
            </w:pPr>
            <w:r w:rsidRPr="00DD36FA">
              <w:rPr>
                <w:lang w:val="fr-FR"/>
              </w:rPr>
              <w:t>Faisabilité</w:t>
            </w:r>
            <w:r w:rsidR="00DD36FA">
              <w:rPr>
                <w:lang w:val="fr-FR"/>
              </w:rPr>
              <w:t> </w:t>
            </w:r>
            <w:r w:rsidRPr="00DD36FA">
              <w:rPr>
                <w:lang w:val="fr-FR"/>
              </w:rPr>
              <w:t>:</w:t>
            </w:r>
          </w:p>
        </w:tc>
        <w:tc>
          <w:tcPr>
            <w:tcW w:w="5620" w:type="dxa"/>
            <w:shd w:val="clear" w:color="auto" w:fill="auto"/>
          </w:tcPr>
          <w:p w:rsidR="00CE7B75" w:rsidRPr="00DD36FA" w:rsidRDefault="00CE7B75" w:rsidP="00B475C5">
            <w:pPr>
              <w:spacing w:before="40" w:after="120"/>
              <w:ind w:right="113"/>
            </w:pPr>
            <w:r w:rsidRPr="00DD36FA">
              <w:rPr>
                <w:lang w:val="fr-FR"/>
              </w:rPr>
              <w:t>Aucune difficulté prévue. Aucune période de transition nécessaire.</w:t>
            </w:r>
          </w:p>
        </w:tc>
      </w:tr>
      <w:tr w:rsidR="00DD36FA" w:rsidRPr="00DD36FA" w:rsidTr="00884915">
        <w:tc>
          <w:tcPr>
            <w:tcW w:w="1750" w:type="dxa"/>
            <w:shd w:val="clear" w:color="auto" w:fill="auto"/>
          </w:tcPr>
          <w:p w:rsidR="00DD36FA" w:rsidRPr="00DD36FA" w:rsidRDefault="00DD36FA" w:rsidP="00DD36FA">
            <w:pPr>
              <w:spacing w:before="40" w:after="120"/>
              <w:ind w:right="113"/>
              <w:rPr>
                <w:lang w:val="fr-FR"/>
              </w:rPr>
            </w:pPr>
            <w:r w:rsidRPr="00DD36FA">
              <w:rPr>
                <w:lang w:val="fr-FR"/>
              </w:rPr>
              <w:t>Applicabilité</w:t>
            </w:r>
            <w:r>
              <w:rPr>
                <w:lang w:val="fr-FR"/>
              </w:rPr>
              <w:t> </w:t>
            </w:r>
            <w:r w:rsidRPr="00DD36FA">
              <w:rPr>
                <w:lang w:val="fr-FR"/>
              </w:rPr>
              <w:t>:</w:t>
            </w:r>
          </w:p>
        </w:tc>
        <w:tc>
          <w:tcPr>
            <w:tcW w:w="5620" w:type="dxa"/>
            <w:shd w:val="clear" w:color="auto" w:fill="auto"/>
          </w:tcPr>
          <w:p w:rsidR="00DD36FA" w:rsidRPr="00DD36FA" w:rsidRDefault="00DD36FA" w:rsidP="00B475C5">
            <w:pPr>
              <w:spacing w:before="40" w:after="120"/>
              <w:ind w:right="113"/>
              <w:rPr>
                <w:lang w:val="fr-FR"/>
              </w:rPr>
            </w:pPr>
            <w:r w:rsidRPr="00DD36FA">
              <w:rPr>
                <w:lang w:val="fr-FR"/>
              </w:rPr>
              <w:t>Aucune difficulté prévue.</w:t>
            </w:r>
          </w:p>
        </w:tc>
      </w:tr>
      <w:tr w:rsidR="00DD36FA" w:rsidRPr="00DD36FA" w:rsidTr="00884915">
        <w:tc>
          <w:tcPr>
            <w:tcW w:w="1750" w:type="dxa"/>
            <w:shd w:val="clear" w:color="auto" w:fill="auto"/>
          </w:tcPr>
          <w:p w:rsidR="00DD36FA" w:rsidRPr="00DD36FA" w:rsidRDefault="00DD36FA" w:rsidP="00DD36FA">
            <w:pPr>
              <w:spacing w:before="40" w:after="120"/>
              <w:ind w:right="113"/>
              <w:rPr>
                <w:lang w:val="fr-FR"/>
              </w:rPr>
            </w:pPr>
            <w:r w:rsidRPr="00DD36FA">
              <w:rPr>
                <w:lang w:val="fr-FR"/>
              </w:rPr>
              <w:t>Environnement</w:t>
            </w:r>
            <w:r>
              <w:rPr>
                <w:lang w:val="fr-FR"/>
              </w:rPr>
              <w:t> </w:t>
            </w:r>
            <w:r w:rsidRPr="00DD36FA">
              <w:rPr>
                <w:lang w:val="fr-FR"/>
              </w:rPr>
              <w:t>:</w:t>
            </w:r>
          </w:p>
        </w:tc>
        <w:tc>
          <w:tcPr>
            <w:tcW w:w="5620" w:type="dxa"/>
            <w:shd w:val="clear" w:color="auto" w:fill="auto"/>
          </w:tcPr>
          <w:p w:rsidR="00DD36FA" w:rsidRPr="00DD36FA" w:rsidRDefault="00DD36FA" w:rsidP="00B475C5">
            <w:pPr>
              <w:spacing w:before="40" w:after="120"/>
              <w:ind w:right="113"/>
              <w:rPr>
                <w:lang w:val="fr-FR"/>
              </w:rPr>
            </w:pPr>
            <w:r w:rsidRPr="00DD36FA">
              <w:rPr>
                <w:lang w:val="fr-FR"/>
              </w:rPr>
              <w:t>La diminution du nombre d’essais sera bénéfique à l’environnement.</w:t>
            </w:r>
          </w:p>
        </w:tc>
      </w:tr>
    </w:tbl>
    <w:p w:rsidR="00CE7B75" w:rsidRPr="00A504A5" w:rsidRDefault="007C7DCA" w:rsidP="00372148">
      <w:pPr>
        <w:pStyle w:val="HChG"/>
      </w:pPr>
      <w:r>
        <w:rPr>
          <w:lang w:val="fr-FR"/>
        </w:rPr>
        <w:br w:type="page"/>
      </w:r>
      <w:r w:rsidR="00CE7B75" w:rsidRPr="00A504A5">
        <w:rPr>
          <w:lang w:val="fr-FR"/>
        </w:rPr>
        <w:t>Annexe 1</w:t>
      </w:r>
    </w:p>
    <w:p w:rsidR="00CE7B75" w:rsidRPr="00A504A5" w:rsidRDefault="00CE7B75" w:rsidP="00372148">
      <w:pPr>
        <w:pStyle w:val="HChG"/>
      </w:pPr>
      <w:r w:rsidRPr="00A504A5">
        <w:rPr>
          <w:lang w:val="fr-FR"/>
        </w:rPr>
        <w:tab/>
      </w:r>
      <w:r w:rsidRPr="00A504A5">
        <w:rPr>
          <w:lang w:val="fr-FR"/>
        </w:rPr>
        <w:tab/>
        <w:t>Modèle n</w:t>
      </w:r>
      <w:r w:rsidR="00372148" w:rsidRPr="00372148">
        <w:rPr>
          <w:vertAlign w:val="superscript"/>
          <w:lang w:val="fr-FR"/>
        </w:rPr>
        <w:t>o</w:t>
      </w:r>
      <w:r w:rsidR="00372148">
        <w:rPr>
          <w:lang w:val="fr-FR"/>
        </w:rPr>
        <w:t> </w:t>
      </w:r>
      <w:r w:rsidRPr="00A504A5">
        <w:rPr>
          <w:lang w:val="fr-FR"/>
        </w:rPr>
        <w:t>zy</w:t>
      </w:r>
    </w:p>
    <w:p w:rsidR="00CE7B75" w:rsidRPr="00155271" w:rsidRDefault="00CE7B75" w:rsidP="00155271">
      <w:pPr>
        <w:pStyle w:val="SingleTxtG"/>
        <w:jc w:val="center"/>
        <w:rPr>
          <w:caps/>
        </w:rPr>
      </w:pPr>
      <w:r w:rsidRPr="00155271">
        <w:rPr>
          <w:caps/>
          <w:lang w:val="fr-FR"/>
        </w:rPr>
        <w:t>Procès-verbal d</w:t>
      </w:r>
      <w:r w:rsidR="00A504A5" w:rsidRPr="00155271">
        <w:rPr>
          <w:caps/>
          <w:lang w:val="fr-FR"/>
        </w:rPr>
        <w:t>’</w:t>
      </w:r>
      <w:r w:rsidRPr="00155271">
        <w:rPr>
          <w:caps/>
          <w:lang w:val="fr-FR"/>
        </w:rPr>
        <w:t>essai</w:t>
      </w:r>
    </w:p>
    <w:p w:rsidR="00CE7B75" w:rsidRPr="00A504A5" w:rsidRDefault="00CE7B75" w:rsidP="00155271">
      <w:pPr>
        <w:pStyle w:val="SingleTxtG"/>
        <w:jc w:val="center"/>
      </w:pPr>
      <w:r w:rsidRPr="00A504A5">
        <w:rPr>
          <w:lang w:val="fr-FR"/>
        </w:rPr>
        <w:t>Établi conformément aux dispositions spéciales de l</w:t>
      </w:r>
      <w:r w:rsidR="00A504A5" w:rsidRPr="00A504A5">
        <w:rPr>
          <w:lang w:val="fr-FR"/>
        </w:rPr>
        <w:t>’</w:t>
      </w:r>
      <w:r w:rsidRPr="00A504A5">
        <w:rPr>
          <w:lang w:val="fr-FR"/>
        </w:rPr>
        <w:t>Accord relatif aux transports internationaux de denrées périssables et aux engins spéciaux à utiliser pour ces transports (ATP)</w:t>
      </w:r>
    </w:p>
    <w:p w:rsidR="00CE7B75" w:rsidRPr="00A504A5" w:rsidRDefault="00CE7B75" w:rsidP="00814A76">
      <w:pPr>
        <w:pStyle w:val="SingleTxtG"/>
        <w:tabs>
          <w:tab w:val="right" w:leader="dot" w:pos="4536"/>
        </w:tabs>
        <w:jc w:val="center"/>
      </w:pPr>
      <w:r w:rsidRPr="00A504A5">
        <w:rPr>
          <w:lang w:val="fr-FR"/>
        </w:rPr>
        <w:t>Numéro du procès-verbal d</w:t>
      </w:r>
      <w:r w:rsidR="00A504A5" w:rsidRPr="00A504A5">
        <w:rPr>
          <w:lang w:val="fr-FR"/>
        </w:rPr>
        <w:t>’</w:t>
      </w:r>
      <w:r w:rsidRPr="00A504A5">
        <w:rPr>
          <w:lang w:val="fr-FR"/>
        </w:rPr>
        <w:t>essai</w:t>
      </w:r>
      <w:r w:rsidR="00155271">
        <w:rPr>
          <w:lang w:val="fr-FR"/>
        </w:rPr>
        <w:t> </w:t>
      </w:r>
      <w:r w:rsidRPr="00A504A5">
        <w:rPr>
          <w:lang w:val="fr-FR"/>
        </w:rPr>
        <w:t>:</w:t>
      </w:r>
      <w:r w:rsidR="00471B64">
        <w:rPr>
          <w:lang w:val="fr-FR"/>
        </w:rPr>
        <w:t xml:space="preserve"> </w:t>
      </w:r>
      <w:r w:rsidR="00814A76">
        <w:rPr>
          <w:lang w:val="fr-FR"/>
        </w:rPr>
        <w:tab/>
      </w:r>
    </w:p>
    <w:p w:rsidR="00CE7B75" w:rsidRDefault="00CE7B75" w:rsidP="00155271">
      <w:pPr>
        <w:pStyle w:val="SingleTxtG"/>
        <w:jc w:val="center"/>
        <w:rPr>
          <w:lang w:val="fr-FR"/>
        </w:rPr>
      </w:pPr>
      <w:r w:rsidRPr="00A504A5">
        <w:rPr>
          <w:lang w:val="fr-FR"/>
        </w:rPr>
        <w:t>Détermination de la puissance frigorifique utile d</w:t>
      </w:r>
      <w:r w:rsidR="00A504A5" w:rsidRPr="00A504A5">
        <w:rPr>
          <w:lang w:val="fr-FR"/>
        </w:rPr>
        <w:t>’</w:t>
      </w:r>
      <w:r w:rsidRPr="00A504A5">
        <w:rPr>
          <w:lang w:val="fr-FR"/>
        </w:rPr>
        <w:t xml:space="preserve">un groupe frigorifique conformément </w:t>
      </w:r>
      <w:r w:rsidR="00155271">
        <w:rPr>
          <w:lang w:val="fr-FR"/>
        </w:rPr>
        <w:br/>
      </w:r>
      <w:r w:rsidRPr="00A504A5">
        <w:rPr>
          <w:lang w:val="fr-FR"/>
        </w:rPr>
        <w:t>à la section</w:t>
      </w:r>
      <w:r w:rsidR="00155271">
        <w:rPr>
          <w:lang w:val="fr-FR"/>
        </w:rPr>
        <w:t> </w:t>
      </w:r>
      <w:r w:rsidRPr="00A504A5">
        <w:rPr>
          <w:lang w:val="fr-FR"/>
        </w:rPr>
        <w:t>9 de l</w:t>
      </w:r>
      <w:r w:rsidR="00A504A5" w:rsidRPr="00A504A5">
        <w:rPr>
          <w:lang w:val="fr-FR"/>
        </w:rPr>
        <w:t>’</w:t>
      </w:r>
      <w:r w:rsidRPr="00A504A5">
        <w:rPr>
          <w:lang w:val="fr-FR"/>
        </w:rPr>
        <w:t>appendice</w:t>
      </w:r>
      <w:r w:rsidR="00155271">
        <w:rPr>
          <w:lang w:val="fr-FR"/>
        </w:rPr>
        <w:t> </w:t>
      </w:r>
      <w:r w:rsidRPr="00A504A5">
        <w:rPr>
          <w:lang w:val="fr-FR"/>
        </w:rPr>
        <w:t>2 de l</w:t>
      </w:r>
      <w:r w:rsidR="00A504A5" w:rsidRPr="00A504A5">
        <w:rPr>
          <w:lang w:val="fr-FR"/>
        </w:rPr>
        <w:t>’</w:t>
      </w:r>
      <w:r w:rsidRPr="00A504A5">
        <w:rPr>
          <w:lang w:val="fr-FR"/>
        </w:rPr>
        <w:t>annexe</w:t>
      </w:r>
      <w:r w:rsidR="00155271">
        <w:rPr>
          <w:lang w:val="fr-FR"/>
        </w:rPr>
        <w:t> </w:t>
      </w:r>
      <w:r w:rsidRPr="00A504A5">
        <w:rPr>
          <w:lang w:val="fr-FR"/>
        </w:rPr>
        <w:t>1 de l</w:t>
      </w:r>
      <w:r w:rsidR="00A504A5" w:rsidRPr="00A504A5">
        <w:rPr>
          <w:lang w:val="fr-FR"/>
        </w:rPr>
        <w:t>’</w:t>
      </w:r>
      <w:r w:rsidRPr="00A504A5">
        <w:rPr>
          <w:lang w:val="fr-FR"/>
        </w:rPr>
        <w:t>ATP</w:t>
      </w:r>
    </w:p>
    <w:p w:rsidR="00D36859" w:rsidRPr="00D36859" w:rsidRDefault="00D36859" w:rsidP="00D36859">
      <w:pPr>
        <w:pStyle w:val="SingleTxtGR"/>
        <w:pBdr>
          <w:bottom w:val="single" w:sz="4" w:space="1" w:color="auto"/>
        </w:pBdr>
        <w:jc w:val="left"/>
        <w:rPr>
          <w:u w:val="single"/>
          <w:lang w:val="fr-CH"/>
        </w:rPr>
      </w:pPr>
    </w:p>
    <w:p w:rsidR="00CE7B75" w:rsidRDefault="00CE7B75" w:rsidP="00A504A5">
      <w:pPr>
        <w:pStyle w:val="SingleTxtG"/>
        <w:rPr>
          <w:lang w:val="fr-FR"/>
        </w:rPr>
      </w:pPr>
      <w:r w:rsidRPr="00A504A5">
        <w:rPr>
          <w:lang w:val="fr-FR"/>
        </w:rPr>
        <w:t>Station expérimentale agréée</w:t>
      </w:r>
    </w:p>
    <w:p w:rsidR="00CE7B75" w:rsidRPr="00A504A5" w:rsidRDefault="00CE7B75" w:rsidP="00155271">
      <w:pPr>
        <w:pStyle w:val="SingleTxtG"/>
        <w:tabs>
          <w:tab w:val="right" w:leader="dot" w:pos="8505"/>
        </w:tabs>
        <w:rPr>
          <w:lang w:val="fr-FR"/>
        </w:rPr>
      </w:pPr>
      <w:r w:rsidRPr="00A504A5">
        <w:rPr>
          <w:lang w:val="fr-FR"/>
        </w:rPr>
        <w:t>Nom</w:t>
      </w:r>
      <w:r w:rsidR="00155271">
        <w:rPr>
          <w:lang w:val="fr-FR"/>
        </w:rPr>
        <w:t xml:space="preserve"> : </w:t>
      </w:r>
      <w:r w:rsidR="00155271">
        <w:rPr>
          <w:lang w:val="fr-FR"/>
        </w:rPr>
        <w:tab/>
      </w:r>
      <w:r w:rsidR="00155271">
        <w:rPr>
          <w:lang w:val="fr-FR"/>
        </w:rPr>
        <w:tab/>
      </w:r>
    </w:p>
    <w:p w:rsidR="00CE7B75" w:rsidRPr="00A504A5" w:rsidRDefault="00CE7B75" w:rsidP="00D80540">
      <w:pPr>
        <w:pStyle w:val="SingleTxtG"/>
        <w:tabs>
          <w:tab w:val="right" w:leader="dot" w:pos="8505"/>
        </w:tabs>
      </w:pPr>
      <w:r w:rsidRPr="00A504A5">
        <w:rPr>
          <w:lang w:val="fr-FR"/>
        </w:rPr>
        <w:t>Adresse</w:t>
      </w:r>
      <w:r w:rsidR="00D80540">
        <w:rPr>
          <w:lang w:val="fr-FR"/>
        </w:rPr>
        <w:t> </w:t>
      </w:r>
      <w:r w:rsidRPr="00A504A5">
        <w:rPr>
          <w:lang w:val="fr-FR"/>
        </w:rPr>
        <w:t>:</w:t>
      </w:r>
      <w:r w:rsidR="00D80540">
        <w:rPr>
          <w:lang w:val="fr-FR"/>
        </w:rPr>
        <w:t xml:space="preserve"> </w:t>
      </w:r>
      <w:r w:rsidR="00D80540">
        <w:rPr>
          <w:lang w:val="fr-FR"/>
        </w:rPr>
        <w:tab/>
      </w:r>
    </w:p>
    <w:p w:rsidR="00CE7B75" w:rsidRDefault="00CE7B75" w:rsidP="00D80540">
      <w:pPr>
        <w:pStyle w:val="SingleTxtG"/>
        <w:tabs>
          <w:tab w:val="right" w:leader="dot" w:pos="8505"/>
        </w:tabs>
        <w:rPr>
          <w:lang w:val="fr-FR"/>
        </w:rPr>
      </w:pPr>
      <w:r w:rsidRPr="00A504A5">
        <w:rPr>
          <w:lang w:val="fr-FR"/>
        </w:rPr>
        <w:t>Groupe frigorifique présenté par</w:t>
      </w:r>
      <w:r w:rsidR="00D80540">
        <w:rPr>
          <w:lang w:val="fr-FR"/>
        </w:rPr>
        <w:t> </w:t>
      </w:r>
      <w:r w:rsidRPr="00A504A5">
        <w:rPr>
          <w:lang w:val="fr-FR"/>
        </w:rPr>
        <w:t>:</w:t>
      </w:r>
      <w:r w:rsidR="00D80540">
        <w:rPr>
          <w:lang w:val="fr-FR"/>
        </w:rPr>
        <w:t xml:space="preserve"> </w:t>
      </w:r>
      <w:r w:rsidR="00D80540">
        <w:rPr>
          <w:lang w:val="fr-FR"/>
        </w:rPr>
        <w:tab/>
      </w:r>
    </w:p>
    <w:p w:rsidR="00D80540" w:rsidRDefault="00D80540" w:rsidP="00D80540">
      <w:pPr>
        <w:pStyle w:val="SingleTxtG"/>
        <w:tabs>
          <w:tab w:val="right" w:leader="dot" w:pos="8505"/>
        </w:tabs>
        <w:rPr>
          <w:lang w:val="fr-FR"/>
        </w:rPr>
      </w:pPr>
      <w:r>
        <w:rPr>
          <w:lang w:val="fr-FR"/>
        </w:rPr>
        <w:tab/>
      </w:r>
    </w:p>
    <w:p w:rsidR="00D80540" w:rsidRDefault="00D80540" w:rsidP="00D80540">
      <w:pPr>
        <w:pStyle w:val="SingleTxtG"/>
        <w:tabs>
          <w:tab w:val="right" w:leader="dot" w:pos="8505"/>
        </w:tabs>
        <w:rPr>
          <w:lang w:val="fr-FR"/>
        </w:rPr>
      </w:pPr>
      <w:r>
        <w:rPr>
          <w:lang w:val="fr-FR"/>
        </w:rPr>
        <w:tab/>
      </w:r>
    </w:p>
    <w:p w:rsidR="00D80540" w:rsidRPr="00A504A5" w:rsidRDefault="00D80540" w:rsidP="00D80540">
      <w:pPr>
        <w:pStyle w:val="SingleTxtG"/>
        <w:tabs>
          <w:tab w:val="right" w:leader="dot" w:pos="8505"/>
        </w:tabs>
        <w:rPr>
          <w:lang w:val="fr-FR"/>
        </w:rPr>
      </w:pPr>
      <w:r>
        <w:rPr>
          <w:lang w:val="fr-FR"/>
        </w:rPr>
        <w:tab/>
      </w:r>
    </w:p>
    <w:p w:rsidR="00CE7B75" w:rsidRPr="00A504A5" w:rsidRDefault="00CE7B75" w:rsidP="00A504A5">
      <w:pPr>
        <w:pStyle w:val="SingleTxtG"/>
      </w:pPr>
      <w:r w:rsidRPr="00A504A5">
        <w:rPr>
          <w:lang w:val="fr-FR"/>
        </w:rPr>
        <w:t>[(Une déclaration du fabricant doit être fournie si le demandeur n</w:t>
      </w:r>
      <w:r w:rsidR="00A504A5" w:rsidRPr="00A504A5">
        <w:rPr>
          <w:lang w:val="fr-FR"/>
        </w:rPr>
        <w:t>’</w:t>
      </w:r>
      <w:r w:rsidRPr="00A504A5">
        <w:rPr>
          <w:lang w:val="fr-FR"/>
        </w:rPr>
        <w:t>est pas le fabricant)]</w:t>
      </w:r>
    </w:p>
    <w:p w:rsidR="00CE7B75" w:rsidRPr="00A504A5" w:rsidRDefault="00CE7B75" w:rsidP="00A504A5">
      <w:pPr>
        <w:pStyle w:val="SingleTxtG"/>
        <w:rPr>
          <w:u w:val="single"/>
        </w:rPr>
      </w:pPr>
      <w:r w:rsidRPr="00A504A5">
        <w:rPr>
          <w:lang w:val="fr-FR"/>
        </w:rPr>
        <w:t>a)</w:t>
      </w:r>
      <w:r w:rsidR="00D80540">
        <w:rPr>
          <w:lang w:val="fr-FR"/>
        </w:rPr>
        <w:tab/>
      </w:r>
      <w:r w:rsidRPr="00A504A5">
        <w:rPr>
          <w:u w:val="single"/>
          <w:lang w:val="fr-FR"/>
        </w:rPr>
        <w:t>Spéc</w:t>
      </w:r>
      <w:r w:rsidR="00D80540">
        <w:rPr>
          <w:u w:val="single"/>
          <w:lang w:val="fr-FR"/>
        </w:rPr>
        <w:t>ifications techniques du groupe</w:t>
      </w:r>
    </w:p>
    <w:p w:rsidR="00CE7B75" w:rsidRPr="00D80540" w:rsidRDefault="00CE7B75" w:rsidP="00814A76">
      <w:pPr>
        <w:pStyle w:val="SingleTxtG"/>
        <w:jc w:val="left"/>
      </w:pPr>
      <w:r w:rsidRPr="00A504A5">
        <w:rPr>
          <w:lang w:val="fr-FR"/>
        </w:rPr>
        <w:t>Marque</w:t>
      </w:r>
      <w:r w:rsidR="00D80540">
        <w:rPr>
          <w:lang w:val="fr-FR"/>
        </w:rPr>
        <w:t> :</w:t>
      </w:r>
      <w:r w:rsidR="00814A76">
        <w:rPr>
          <w:lang w:val="fr-FR"/>
        </w:rPr>
        <w:t xml:space="preserve"> </w:t>
      </w:r>
      <w:r w:rsidR="00814A76">
        <w:rPr>
          <w:lang w:val="fr-FR"/>
        </w:rPr>
        <w:br/>
      </w:r>
      <w:r w:rsidRPr="00A504A5">
        <w:rPr>
          <w:lang w:val="fr-FR"/>
        </w:rPr>
        <w:t>Désignation du Type</w:t>
      </w:r>
      <w:r w:rsidR="00D80540">
        <w:rPr>
          <w:lang w:val="fr-FR"/>
        </w:rPr>
        <w:t> </w:t>
      </w:r>
      <w:r w:rsidRPr="00A504A5">
        <w:rPr>
          <w:lang w:val="fr-FR"/>
        </w:rPr>
        <w:t>:</w:t>
      </w:r>
      <w:r w:rsidR="00814A76">
        <w:rPr>
          <w:lang w:val="fr-FR"/>
        </w:rPr>
        <w:t xml:space="preserve"> </w:t>
      </w:r>
      <w:r w:rsidR="00814A76">
        <w:rPr>
          <w:lang w:val="fr-FR"/>
        </w:rPr>
        <w:br/>
      </w:r>
      <w:r w:rsidRPr="00A504A5">
        <w:rPr>
          <w:lang w:val="fr-FR"/>
        </w:rPr>
        <w:t>Type de gaz liquéfié</w:t>
      </w:r>
      <w:r w:rsidR="00D80540">
        <w:rPr>
          <w:lang w:val="fr-FR"/>
        </w:rPr>
        <w:t> </w:t>
      </w:r>
      <w:r w:rsidRPr="00A504A5">
        <w:rPr>
          <w:lang w:val="fr-FR"/>
        </w:rPr>
        <w:t>:</w:t>
      </w:r>
      <w:r w:rsidR="00814A76">
        <w:rPr>
          <w:lang w:val="fr-FR"/>
        </w:rPr>
        <w:t xml:space="preserve"> </w:t>
      </w:r>
      <w:r w:rsidR="00814A76">
        <w:rPr>
          <w:lang w:val="fr-FR"/>
        </w:rPr>
        <w:br/>
        <w:t>Injection indirecte/directe</w:t>
      </w:r>
      <w:r w:rsidR="00D80540">
        <w:rPr>
          <w:lang w:val="fr-FR"/>
        </w:rPr>
        <w:t> </w:t>
      </w:r>
      <w:r w:rsidRPr="00A504A5">
        <w:rPr>
          <w:lang w:val="fr-FR"/>
        </w:rPr>
        <w:t>:</w:t>
      </w:r>
      <w:r w:rsidR="00814A76">
        <w:rPr>
          <w:lang w:val="fr-FR"/>
        </w:rPr>
        <w:t xml:space="preserve"> </w:t>
      </w:r>
      <w:r w:rsidR="00814A76">
        <w:rPr>
          <w:lang w:val="fr-FR"/>
        </w:rPr>
        <w:br/>
      </w:r>
      <w:r w:rsidRPr="00A504A5">
        <w:rPr>
          <w:lang w:val="fr-FR"/>
        </w:rPr>
        <w:t>Numéro de série ou type du prototype</w:t>
      </w:r>
      <w:r w:rsidR="00D80540">
        <w:rPr>
          <w:lang w:val="fr-FR"/>
        </w:rPr>
        <w:t> </w:t>
      </w:r>
      <w:r w:rsidRPr="00A504A5">
        <w:rPr>
          <w:lang w:val="fr-FR"/>
        </w:rPr>
        <w:t>:</w:t>
      </w:r>
      <w:r w:rsidR="00814A76">
        <w:rPr>
          <w:lang w:val="fr-FR"/>
        </w:rPr>
        <w:t xml:space="preserve"> </w:t>
      </w:r>
      <w:r w:rsidR="00814A76">
        <w:rPr>
          <w:lang w:val="fr-FR"/>
        </w:rPr>
        <w:br/>
      </w:r>
      <w:r w:rsidRPr="00A504A5">
        <w:rPr>
          <w:lang w:val="fr-FR"/>
        </w:rPr>
        <w:t>D</w:t>
      </w:r>
      <w:r w:rsidR="00D80540">
        <w:rPr>
          <w:lang w:val="fr-FR"/>
        </w:rPr>
        <w:t>ate de fabrication (mois/année) </w:t>
      </w:r>
      <w:r w:rsidRPr="00A504A5">
        <w:rPr>
          <w:lang w:val="fr-FR"/>
        </w:rPr>
        <w:t>:</w:t>
      </w:r>
      <w:r w:rsidR="00814A76">
        <w:rPr>
          <w:lang w:val="fr-FR"/>
        </w:rPr>
        <w:t xml:space="preserve"> </w:t>
      </w:r>
      <w:r w:rsidR="00814A76">
        <w:rPr>
          <w:lang w:val="fr-FR"/>
        </w:rPr>
        <w:br/>
      </w:r>
      <w:r w:rsidRPr="00D80540">
        <w:rPr>
          <w:lang w:val="fr-FR"/>
        </w:rPr>
        <w:t>(La machine soumise à l</w:t>
      </w:r>
      <w:r w:rsidR="00A504A5" w:rsidRPr="00D80540">
        <w:rPr>
          <w:lang w:val="fr-FR"/>
        </w:rPr>
        <w:t>’</w:t>
      </w:r>
      <w:r w:rsidRPr="00D80540">
        <w:rPr>
          <w:lang w:val="fr-FR"/>
        </w:rPr>
        <w:t>essai ne doit pas avoir été construite plus d</w:t>
      </w:r>
      <w:r w:rsidR="00A504A5" w:rsidRPr="00D80540">
        <w:rPr>
          <w:lang w:val="fr-FR"/>
        </w:rPr>
        <w:t>’</w:t>
      </w:r>
      <w:r w:rsidRPr="00D80540">
        <w:rPr>
          <w:lang w:val="fr-FR"/>
        </w:rPr>
        <w:t>un an avant les essais</w:t>
      </w:r>
      <w:r w:rsidR="00D80540">
        <w:rPr>
          <w:lang w:val="fr-FR"/>
        </w:rPr>
        <w:t> </w:t>
      </w:r>
      <w:r w:rsidRPr="00D80540">
        <w:rPr>
          <w:lang w:val="fr-FR"/>
        </w:rPr>
        <w:t>ATP)</w:t>
      </w:r>
    </w:p>
    <w:p w:rsidR="00CE7B75" w:rsidRPr="00A504A5" w:rsidRDefault="00CE7B75" w:rsidP="00A504A5">
      <w:pPr>
        <w:pStyle w:val="SingleTxtG"/>
        <w:rPr>
          <w:u w:val="single"/>
        </w:rPr>
      </w:pPr>
      <w:r w:rsidRPr="00A504A5">
        <w:rPr>
          <w:u w:val="single"/>
          <w:lang w:val="fr-FR"/>
        </w:rPr>
        <w:t>Composants</w:t>
      </w:r>
      <w:r w:rsidR="00E65859" w:rsidRPr="00E65859">
        <w:rPr>
          <w:lang w:val="fr-FR"/>
        </w:rPr>
        <w:t> </w:t>
      </w:r>
      <w:r w:rsidRPr="00E65859">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3696"/>
        <w:gridCol w:w="3674"/>
      </w:tblGrid>
      <w:tr w:rsidR="00E321D8" w:rsidRPr="00E321D8" w:rsidTr="006C2633">
        <w:tc>
          <w:tcPr>
            <w:tcW w:w="3696" w:type="dxa"/>
            <w:shd w:val="clear" w:color="auto" w:fill="auto"/>
          </w:tcPr>
          <w:p w:rsidR="00E321D8" w:rsidRPr="00E321D8" w:rsidRDefault="00E321D8" w:rsidP="00814A76">
            <w:pPr>
              <w:ind w:right="113"/>
              <w:rPr>
                <w:lang w:val="fr-FR"/>
              </w:rPr>
            </w:pPr>
            <w:r w:rsidRPr="00E321D8">
              <w:rPr>
                <w:i/>
                <w:lang w:val="fr-FR"/>
              </w:rPr>
              <w:t>Indirect</w:t>
            </w:r>
            <w:r w:rsidRPr="00E321D8">
              <w:rPr>
                <w:vertAlign w:val="superscript"/>
                <w:lang w:val="fr-FR"/>
              </w:rPr>
              <w:t>1</w:t>
            </w:r>
          </w:p>
        </w:tc>
        <w:tc>
          <w:tcPr>
            <w:tcW w:w="3674" w:type="dxa"/>
            <w:shd w:val="clear" w:color="auto" w:fill="auto"/>
          </w:tcPr>
          <w:p w:rsidR="00E321D8" w:rsidRPr="00E321D8" w:rsidRDefault="00E321D8" w:rsidP="00814A76">
            <w:pPr>
              <w:ind w:right="113"/>
              <w:rPr>
                <w:bCs/>
                <w:lang w:val="fr-FR"/>
              </w:rPr>
            </w:pPr>
            <w:r w:rsidRPr="00E321D8">
              <w:rPr>
                <w:bCs/>
                <w:i/>
                <w:lang w:val="fr-FR"/>
              </w:rPr>
              <w:t>Direct</w:t>
            </w:r>
            <w:r w:rsidRPr="00E321D8">
              <w:rPr>
                <w:bCs/>
                <w:vertAlign w:val="superscript"/>
                <w:lang w:val="fr-FR"/>
              </w:rPr>
              <w:t>1</w:t>
            </w:r>
          </w:p>
        </w:tc>
      </w:tr>
      <w:tr w:rsidR="00CE7B75" w:rsidRPr="00E321D8" w:rsidTr="006C2633">
        <w:tc>
          <w:tcPr>
            <w:tcW w:w="3696" w:type="dxa"/>
            <w:shd w:val="clear" w:color="auto" w:fill="auto"/>
          </w:tcPr>
          <w:p w:rsidR="00CE7B75" w:rsidRPr="00E321D8" w:rsidRDefault="00CE7B75" w:rsidP="00814A76">
            <w:pPr>
              <w:ind w:right="113"/>
              <w:rPr>
                <w:i/>
              </w:rPr>
            </w:pPr>
            <w:r w:rsidRPr="00E321D8">
              <w:rPr>
                <w:i/>
                <w:lang w:val="fr-FR"/>
              </w:rPr>
              <w:t>Évaporateur</w:t>
            </w:r>
            <w:r w:rsidR="00E321D8" w:rsidRPr="00E321D8">
              <w:rPr>
                <w:i/>
                <w:lang w:val="fr-FR"/>
              </w:rPr>
              <w:t> </w:t>
            </w:r>
            <w:r w:rsidRPr="00E321D8">
              <w:rPr>
                <w:i/>
                <w:lang w:val="fr-FR"/>
              </w:rPr>
              <w:t>:</w:t>
            </w:r>
          </w:p>
        </w:tc>
        <w:tc>
          <w:tcPr>
            <w:tcW w:w="3674" w:type="dxa"/>
            <w:shd w:val="clear" w:color="auto" w:fill="auto"/>
          </w:tcPr>
          <w:p w:rsidR="00CE7B75" w:rsidRPr="00E321D8" w:rsidRDefault="00CE7B75" w:rsidP="00814A76">
            <w:pPr>
              <w:ind w:right="113"/>
              <w:rPr>
                <w:i/>
              </w:rPr>
            </w:pPr>
            <w:r w:rsidRPr="00E321D8">
              <w:rPr>
                <w:bCs/>
                <w:i/>
                <w:lang w:val="fr-FR"/>
              </w:rPr>
              <w:t>Batterie de pulvérisateurs</w:t>
            </w:r>
            <w:r w:rsidR="00E321D8" w:rsidRPr="00E321D8">
              <w:rPr>
                <w:bCs/>
                <w:i/>
                <w:lang w:val="fr-FR"/>
              </w:rPr>
              <w:t> </w:t>
            </w:r>
            <w:r w:rsidRPr="00E321D8">
              <w:rPr>
                <w:bCs/>
                <w:i/>
                <w:lang w:val="fr-FR"/>
              </w:rPr>
              <w:t>:</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Marque</w:t>
            </w:r>
            <w:r w:rsidR="00E321D8">
              <w:rPr>
                <w:lang w:val="fr-FR"/>
              </w:rPr>
              <w:t> </w:t>
            </w:r>
            <w:r w:rsidRPr="00E321D8">
              <w:rPr>
                <w:lang w:val="fr-FR"/>
              </w:rPr>
              <w:t>:</w:t>
            </w:r>
          </w:p>
        </w:tc>
        <w:tc>
          <w:tcPr>
            <w:tcW w:w="3674" w:type="dxa"/>
            <w:shd w:val="clear" w:color="auto" w:fill="auto"/>
          </w:tcPr>
          <w:p w:rsidR="00CE7B75" w:rsidRPr="00E321D8" w:rsidRDefault="00CE7B75" w:rsidP="00814A76">
            <w:pPr>
              <w:ind w:right="113"/>
            </w:pPr>
            <w:r w:rsidRPr="00E321D8">
              <w:rPr>
                <w:lang w:val="fr-FR"/>
              </w:rPr>
              <w:t>Marque</w:t>
            </w:r>
            <w:r w:rsidR="00E321D8">
              <w:rPr>
                <w:lang w:val="fr-FR"/>
              </w:rPr>
              <w:t> </w:t>
            </w:r>
            <w:r w:rsidRPr="00E321D8">
              <w:rPr>
                <w:lang w:val="fr-FR"/>
              </w:rPr>
              <w:t>:</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Type</w:t>
            </w:r>
            <w:r w:rsidR="00E321D8">
              <w:rPr>
                <w:lang w:val="fr-FR"/>
              </w:rPr>
              <w:t> </w:t>
            </w:r>
            <w:r w:rsidRPr="00E321D8">
              <w:rPr>
                <w:lang w:val="fr-FR"/>
              </w:rPr>
              <w:t>:</w:t>
            </w:r>
          </w:p>
        </w:tc>
        <w:tc>
          <w:tcPr>
            <w:tcW w:w="3674" w:type="dxa"/>
            <w:shd w:val="clear" w:color="auto" w:fill="auto"/>
          </w:tcPr>
          <w:p w:rsidR="00CE7B75" w:rsidRPr="00E321D8" w:rsidRDefault="00CE7B75" w:rsidP="00814A76">
            <w:pPr>
              <w:ind w:right="113"/>
            </w:pPr>
            <w:r w:rsidRPr="00E321D8">
              <w:rPr>
                <w:lang w:val="fr-FR"/>
              </w:rPr>
              <w:t>Désignation du type</w:t>
            </w:r>
            <w:r w:rsidR="00E321D8">
              <w:rPr>
                <w:lang w:val="fr-FR"/>
              </w:rPr>
              <w:t> </w:t>
            </w:r>
            <w:r w:rsidRPr="00E321D8">
              <w:rPr>
                <w:lang w:val="fr-FR"/>
              </w:rPr>
              <w:t>:</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Surface d</w:t>
            </w:r>
            <w:r w:rsidR="00A504A5" w:rsidRPr="00E321D8">
              <w:rPr>
                <w:lang w:val="fr-FR"/>
              </w:rPr>
              <w:t>’</w:t>
            </w:r>
            <w:r w:rsidRPr="00E321D8">
              <w:rPr>
                <w:lang w:val="fr-FR"/>
              </w:rPr>
              <w:t>échange de chaleur (m</w:t>
            </w:r>
            <w:r w:rsidRPr="00E321D8">
              <w:rPr>
                <w:vertAlign w:val="superscript"/>
                <w:lang w:val="fr-FR"/>
              </w:rPr>
              <w:t>2</w:t>
            </w:r>
            <w:r w:rsidRPr="00E321D8">
              <w:rPr>
                <w:lang w:val="fr-FR"/>
              </w:rPr>
              <w:t>)</w:t>
            </w:r>
            <w:r w:rsidR="00E321D8">
              <w:rPr>
                <w:lang w:val="fr-FR"/>
              </w:rPr>
              <w:t> </w:t>
            </w:r>
            <w:r w:rsidRPr="00E321D8">
              <w:rPr>
                <w:lang w:val="fr-FR"/>
              </w:rPr>
              <w:t>:</w:t>
            </w:r>
          </w:p>
        </w:tc>
        <w:tc>
          <w:tcPr>
            <w:tcW w:w="3674" w:type="dxa"/>
            <w:shd w:val="clear" w:color="auto" w:fill="auto"/>
          </w:tcPr>
          <w:p w:rsidR="00CE7B75" w:rsidRPr="00E321D8" w:rsidRDefault="00CE7B75" w:rsidP="00814A76">
            <w:pPr>
              <w:ind w:right="113"/>
            </w:pPr>
            <w:r w:rsidRPr="00E321D8">
              <w:rPr>
                <w:bCs/>
                <w:lang w:val="fr-FR"/>
              </w:rPr>
              <w:t>Longueur de la batterie de</w:t>
            </w:r>
            <w:r w:rsidR="00E321D8">
              <w:rPr>
                <w:bCs/>
                <w:lang w:val="fr-FR"/>
              </w:rPr>
              <w:t xml:space="preserve"> pulvérisateurs/nombre de buses </w:t>
            </w:r>
            <w:r w:rsidRPr="00E321D8">
              <w:rPr>
                <w:bCs/>
                <w:lang w:val="fr-FR"/>
              </w:rPr>
              <w:t>:</w:t>
            </w:r>
          </w:p>
        </w:tc>
      </w:tr>
      <w:tr w:rsidR="00CE7B75" w:rsidRPr="00E321D8" w:rsidTr="006C2633">
        <w:tc>
          <w:tcPr>
            <w:tcW w:w="3696" w:type="dxa"/>
            <w:shd w:val="clear" w:color="auto" w:fill="auto"/>
          </w:tcPr>
          <w:p w:rsidR="00CE7B75" w:rsidRPr="00E321D8" w:rsidRDefault="006C2633" w:rsidP="00814A76">
            <w:pPr>
              <w:ind w:right="113"/>
            </w:pPr>
            <w:r>
              <w:rPr>
                <w:lang w:val="fr-FR"/>
              </w:rPr>
              <w:t>Tubes </w:t>
            </w:r>
            <w:r w:rsidR="00CE7B75" w:rsidRPr="00E321D8">
              <w:rPr>
                <w:lang w:val="fr-FR"/>
              </w:rPr>
              <w:t>: (nombre et diamètre)</w:t>
            </w:r>
            <w:r w:rsidR="00CE7B75" w:rsidRPr="00E321D8">
              <w:rPr>
                <w:vertAlign w:val="superscript"/>
                <w:lang w:val="fr-FR"/>
              </w:rPr>
              <w:t>2</w:t>
            </w:r>
          </w:p>
        </w:tc>
        <w:tc>
          <w:tcPr>
            <w:tcW w:w="3674" w:type="dxa"/>
            <w:shd w:val="clear" w:color="auto" w:fill="auto"/>
          </w:tcPr>
          <w:p w:rsidR="00CE7B75" w:rsidRPr="00E321D8" w:rsidRDefault="00CE7B75" w:rsidP="00814A76">
            <w:pPr>
              <w:ind w:right="113"/>
            </w:pPr>
            <w:r w:rsidRPr="00E321D8">
              <w:rPr>
                <w:lang w:val="fr-FR"/>
              </w:rPr>
              <w:t>Diamètre</w:t>
            </w:r>
            <w:r w:rsidR="006C2633">
              <w:rPr>
                <w:lang w:val="fr-FR"/>
              </w:rPr>
              <w:t xml:space="preserve"> du tube </w:t>
            </w:r>
            <w:r w:rsidRPr="00E321D8">
              <w:rPr>
                <w:lang w:val="fr-FR"/>
              </w:rPr>
              <w:t>:</w:t>
            </w:r>
          </w:p>
        </w:tc>
      </w:tr>
      <w:tr w:rsidR="00CE7B75" w:rsidRPr="00E321D8" w:rsidTr="006C2633">
        <w:tc>
          <w:tcPr>
            <w:tcW w:w="3696" w:type="dxa"/>
            <w:shd w:val="clear" w:color="auto" w:fill="auto"/>
          </w:tcPr>
          <w:p w:rsidR="00CE7B75" w:rsidRPr="00E321D8" w:rsidRDefault="006C2633" w:rsidP="00814A76">
            <w:pPr>
              <w:ind w:right="113"/>
            </w:pPr>
            <w:r>
              <w:rPr>
                <w:bCs/>
                <w:lang w:val="fr-FR"/>
              </w:rPr>
              <w:t>Marque ventilateur(s) </w:t>
            </w:r>
            <w:r w:rsidR="00CE7B75" w:rsidRPr="00E321D8">
              <w:rPr>
                <w:bCs/>
                <w:lang w:val="fr-FR"/>
              </w:rPr>
              <w:t>:</w:t>
            </w:r>
          </w:p>
        </w:tc>
        <w:tc>
          <w:tcPr>
            <w:tcW w:w="3674" w:type="dxa"/>
            <w:shd w:val="clear" w:color="auto" w:fill="auto"/>
          </w:tcPr>
          <w:p w:rsidR="00CE7B75" w:rsidRPr="00E321D8" w:rsidRDefault="00CE7B75" w:rsidP="00814A76">
            <w:pPr>
              <w:ind w:right="113"/>
              <w:rPr>
                <w:lang w:val="en-US"/>
              </w:rPr>
            </w:pP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Type</w:t>
            </w:r>
            <w:r w:rsidR="006C2633">
              <w:rPr>
                <w:lang w:val="fr-FR"/>
              </w:rPr>
              <w:t> </w:t>
            </w:r>
            <w:r w:rsidRPr="00E321D8">
              <w:rPr>
                <w:lang w:val="fr-FR"/>
              </w:rPr>
              <w:t>:</w:t>
            </w:r>
          </w:p>
        </w:tc>
        <w:tc>
          <w:tcPr>
            <w:tcW w:w="3674" w:type="dxa"/>
            <w:shd w:val="clear" w:color="auto" w:fill="auto"/>
          </w:tcPr>
          <w:p w:rsidR="00CE7B75" w:rsidRPr="00814A76" w:rsidRDefault="00CE7B75" w:rsidP="00814A76">
            <w:pPr>
              <w:ind w:right="113"/>
              <w:rPr>
                <w:i/>
              </w:rPr>
            </w:pPr>
            <w:r w:rsidRPr="00814A76">
              <w:rPr>
                <w:i/>
                <w:lang w:val="fr-FR"/>
              </w:rPr>
              <w:t>Ventilateur(s)</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Nombre de ventilateurs</w:t>
            </w:r>
            <w:r w:rsidR="006C2633">
              <w:rPr>
                <w:lang w:val="fr-FR"/>
              </w:rPr>
              <w:t> </w:t>
            </w:r>
            <w:r w:rsidRPr="00E321D8">
              <w:rPr>
                <w:lang w:val="fr-FR"/>
              </w:rPr>
              <w:t xml:space="preserve">: </w:t>
            </w:r>
            <w:r w:rsidRPr="006C2633">
              <w:rPr>
                <w:sz w:val="18"/>
                <w:szCs w:val="18"/>
                <w:lang w:val="fr-FR"/>
              </w:rPr>
              <w:t>(si différentes catégories de ventilateurs sont utilisées, fournir les informations ci-dessous pour chacune).</w:t>
            </w:r>
          </w:p>
        </w:tc>
        <w:tc>
          <w:tcPr>
            <w:tcW w:w="3674" w:type="dxa"/>
            <w:shd w:val="clear" w:color="auto" w:fill="auto"/>
          </w:tcPr>
          <w:p w:rsidR="00CE7B75" w:rsidRPr="00E321D8" w:rsidRDefault="00CE7B75" w:rsidP="00814A76">
            <w:pPr>
              <w:ind w:right="113"/>
            </w:pPr>
            <w:r w:rsidRPr="00E321D8">
              <w:rPr>
                <w:lang w:val="fr-FR"/>
              </w:rPr>
              <w:t>Nombre de ventilateurs</w:t>
            </w:r>
            <w:r w:rsidR="006C2633">
              <w:rPr>
                <w:lang w:val="fr-FR"/>
              </w:rPr>
              <w:t> </w:t>
            </w:r>
            <w:r w:rsidRPr="00E321D8">
              <w:rPr>
                <w:lang w:val="fr-FR"/>
              </w:rPr>
              <w:t xml:space="preserve">: </w:t>
            </w:r>
            <w:r w:rsidRPr="006C2633">
              <w:rPr>
                <w:sz w:val="18"/>
                <w:szCs w:val="18"/>
                <w:lang w:val="fr-FR"/>
              </w:rPr>
              <w:t>(si différentes catégories de ventilateurs sont utilisées, fournir les informations ci-dessous pour chacune).</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Pas des ailettes (mm)</w:t>
            </w:r>
            <w:r w:rsidR="006C2633">
              <w:rPr>
                <w:lang w:val="fr-FR"/>
              </w:rPr>
              <w:t> </w:t>
            </w:r>
            <w:r w:rsidRPr="00E321D8">
              <w:rPr>
                <w:lang w:val="fr-FR"/>
              </w:rPr>
              <w:t>:</w:t>
            </w:r>
          </w:p>
        </w:tc>
        <w:tc>
          <w:tcPr>
            <w:tcW w:w="3674" w:type="dxa"/>
            <w:shd w:val="clear" w:color="auto" w:fill="auto"/>
          </w:tcPr>
          <w:p w:rsidR="00CE7B75" w:rsidRPr="00E321D8" w:rsidRDefault="00CE7B75" w:rsidP="00814A76">
            <w:pPr>
              <w:ind w:right="113"/>
            </w:pPr>
            <w:r w:rsidRPr="00E321D8">
              <w:rPr>
                <w:lang w:val="fr-FR"/>
              </w:rPr>
              <w:t>Marque ventilateur(s)</w:t>
            </w:r>
            <w:r w:rsidR="006C2633">
              <w:rPr>
                <w:lang w:val="fr-FR"/>
              </w:rPr>
              <w:t> </w:t>
            </w:r>
            <w:r w:rsidRPr="00E321D8">
              <w:rPr>
                <w:lang w:val="fr-FR"/>
              </w:rPr>
              <w:t>:</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Nombre de pales par ventilateur</w:t>
            </w:r>
            <w:r w:rsidR="006C2633">
              <w:rPr>
                <w:lang w:val="fr-FR"/>
              </w:rPr>
              <w:t> </w:t>
            </w:r>
            <w:r w:rsidRPr="00E321D8">
              <w:rPr>
                <w:lang w:val="fr-FR"/>
              </w:rPr>
              <w:t>:</w:t>
            </w:r>
          </w:p>
        </w:tc>
        <w:tc>
          <w:tcPr>
            <w:tcW w:w="3674" w:type="dxa"/>
            <w:shd w:val="clear" w:color="auto" w:fill="auto"/>
          </w:tcPr>
          <w:p w:rsidR="00CE7B75" w:rsidRPr="00E321D8" w:rsidRDefault="00CE7B75" w:rsidP="00814A76">
            <w:pPr>
              <w:ind w:right="113"/>
            </w:pPr>
            <w:r w:rsidRPr="00E321D8">
              <w:rPr>
                <w:lang w:val="fr-FR"/>
              </w:rPr>
              <w:t>Type</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Diamètre (mm)</w:t>
            </w:r>
            <w:r w:rsidR="006C2633">
              <w:rPr>
                <w:lang w:val="fr-FR"/>
              </w:rPr>
              <w:t> </w:t>
            </w:r>
            <w:r w:rsidRPr="00E321D8">
              <w:rPr>
                <w:lang w:val="fr-FR"/>
              </w:rPr>
              <w:t>:</w:t>
            </w:r>
          </w:p>
        </w:tc>
        <w:tc>
          <w:tcPr>
            <w:tcW w:w="3674" w:type="dxa"/>
            <w:shd w:val="clear" w:color="auto" w:fill="auto"/>
          </w:tcPr>
          <w:p w:rsidR="00CE7B75" w:rsidRPr="00E321D8" w:rsidRDefault="00CE7B75" w:rsidP="00814A76">
            <w:pPr>
              <w:ind w:right="113"/>
            </w:pPr>
            <w:r w:rsidRPr="00E321D8">
              <w:rPr>
                <w:lang w:val="fr-FR"/>
              </w:rPr>
              <w:t>Pas des ailettes (mm)</w:t>
            </w:r>
            <w:r w:rsidR="006C2633">
              <w:rPr>
                <w:lang w:val="fr-FR"/>
              </w:rPr>
              <w:t> </w:t>
            </w:r>
            <w:r w:rsidRPr="00E321D8">
              <w:rPr>
                <w:lang w:val="fr-FR"/>
              </w:rPr>
              <w:t>:</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Puissance nominale (watt)</w:t>
            </w:r>
            <w:r w:rsidR="006C2633">
              <w:rPr>
                <w:lang w:val="fr-FR"/>
              </w:rPr>
              <w:t> </w:t>
            </w:r>
            <w:r w:rsidRPr="00E321D8">
              <w:rPr>
                <w:lang w:val="fr-FR"/>
              </w:rPr>
              <w:t>:</w:t>
            </w:r>
          </w:p>
        </w:tc>
        <w:tc>
          <w:tcPr>
            <w:tcW w:w="3674" w:type="dxa"/>
            <w:shd w:val="clear" w:color="auto" w:fill="auto"/>
          </w:tcPr>
          <w:p w:rsidR="00CE7B75" w:rsidRPr="00E321D8" w:rsidRDefault="00CE7B75" w:rsidP="00814A76">
            <w:pPr>
              <w:ind w:right="113"/>
            </w:pPr>
            <w:r w:rsidRPr="00E321D8">
              <w:rPr>
                <w:lang w:val="fr-FR"/>
              </w:rPr>
              <w:t>Nombre de pales par ventilateur</w:t>
            </w:r>
            <w:r w:rsidR="006C2633">
              <w:rPr>
                <w:lang w:val="fr-FR"/>
              </w:rPr>
              <w:t> </w:t>
            </w:r>
            <w:r w:rsidRPr="00E321D8">
              <w:rPr>
                <w:lang w:val="fr-FR"/>
              </w:rPr>
              <w:t>:</w:t>
            </w:r>
          </w:p>
        </w:tc>
      </w:tr>
      <w:tr w:rsidR="00CE7B75" w:rsidRPr="00E321D8" w:rsidTr="006C2633">
        <w:tc>
          <w:tcPr>
            <w:tcW w:w="3696" w:type="dxa"/>
            <w:shd w:val="clear" w:color="auto" w:fill="auto"/>
          </w:tcPr>
          <w:p w:rsidR="00CE7B75" w:rsidRPr="00E321D8" w:rsidRDefault="00CE7B75" w:rsidP="00814A76">
            <w:pPr>
              <w:ind w:right="113"/>
            </w:pPr>
            <w:r w:rsidRPr="00E321D8">
              <w:rPr>
                <w:lang w:val="fr-FR"/>
              </w:rPr>
              <w:t>Débit total nominal (m</w:t>
            </w:r>
            <w:r w:rsidRPr="00E321D8">
              <w:rPr>
                <w:vertAlign w:val="superscript"/>
                <w:lang w:val="fr-FR"/>
              </w:rPr>
              <w:t>3</w:t>
            </w:r>
            <w:r w:rsidRPr="00E321D8">
              <w:rPr>
                <w:lang w:val="fr-FR"/>
              </w:rPr>
              <w:t>/h) sous une pression</w:t>
            </w:r>
            <w:r w:rsidR="006C2633">
              <w:rPr>
                <w:lang w:val="fr-FR"/>
              </w:rPr>
              <w:t> </w:t>
            </w:r>
            <w:r w:rsidRPr="00E321D8">
              <w:rPr>
                <w:lang w:val="fr-FR"/>
              </w:rPr>
              <w:t>de</w:t>
            </w:r>
            <w:r w:rsidR="006C2633">
              <w:rPr>
                <w:lang w:val="fr-FR"/>
              </w:rPr>
              <w:t xml:space="preserve"> </w:t>
            </w:r>
            <w:r w:rsidRPr="00E321D8">
              <w:rPr>
                <w:lang w:val="fr-FR"/>
              </w:rPr>
              <w:t>.........</w:t>
            </w:r>
            <w:r w:rsidR="006C2633">
              <w:rPr>
                <w:lang w:val="fr-FR"/>
              </w:rPr>
              <w:t xml:space="preserve"> </w:t>
            </w:r>
            <w:r w:rsidRPr="00E321D8">
              <w:rPr>
                <w:lang w:val="fr-FR"/>
              </w:rPr>
              <w:t>Pa</w:t>
            </w:r>
          </w:p>
        </w:tc>
        <w:tc>
          <w:tcPr>
            <w:tcW w:w="3674" w:type="dxa"/>
            <w:shd w:val="clear" w:color="auto" w:fill="auto"/>
          </w:tcPr>
          <w:p w:rsidR="00CE7B75" w:rsidRPr="00E321D8" w:rsidRDefault="00CE7B75" w:rsidP="00814A76">
            <w:pPr>
              <w:ind w:right="113"/>
            </w:pPr>
            <w:r w:rsidRPr="00E321D8">
              <w:rPr>
                <w:lang w:val="fr-FR"/>
              </w:rPr>
              <w:t>Diamètre (mm)</w:t>
            </w:r>
            <w:r w:rsidR="006C2633">
              <w:rPr>
                <w:lang w:val="fr-FR"/>
              </w:rPr>
              <w:t> </w:t>
            </w:r>
            <w:r w:rsidRPr="00E321D8">
              <w:rPr>
                <w:lang w:val="fr-FR"/>
              </w:rPr>
              <w:t>:</w:t>
            </w:r>
          </w:p>
        </w:tc>
      </w:tr>
      <w:tr w:rsidR="00CE7B75" w:rsidRPr="00E321D8" w:rsidTr="006C2633">
        <w:tc>
          <w:tcPr>
            <w:tcW w:w="3696" w:type="dxa"/>
            <w:shd w:val="clear" w:color="auto" w:fill="auto"/>
          </w:tcPr>
          <w:p w:rsidR="00CE7B75" w:rsidRPr="006C2633" w:rsidRDefault="00CE7B75" w:rsidP="00814A76">
            <w:pPr>
              <w:ind w:right="113"/>
            </w:pPr>
            <w:r w:rsidRPr="006C2633">
              <w:rPr>
                <w:bCs/>
                <w:lang w:val="fr-FR"/>
              </w:rPr>
              <w:t>Type d</w:t>
            </w:r>
            <w:r w:rsidR="00A504A5" w:rsidRPr="006C2633">
              <w:rPr>
                <w:bCs/>
                <w:lang w:val="fr-FR"/>
              </w:rPr>
              <w:t>’</w:t>
            </w:r>
            <w:r w:rsidRPr="006C2633">
              <w:rPr>
                <w:bCs/>
                <w:lang w:val="fr-FR"/>
              </w:rPr>
              <w:t>alimentation (description de l</w:t>
            </w:r>
            <w:r w:rsidR="00A504A5" w:rsidRPr="006C2633">
              <w:rPr>
                <w:bCs/>
                <w:lang w:val="fr-FR"/>
              </w:rPr>
              <w:t>’</w:t>
            </w:r>
            <w:r w:rsidRPr="006C2633">
              <w:rPr>
                <w:bCs/>
                <w:lang w:val="fr-FR"/>
              </w:rPr>
              <w:t>alimentation élec</w:t>
            </w:r>
            <w:r w:rsidR="006C2633" w:rsidRPr="006C2633">
              <w:rPr>
                <w:bCs/>
                <w:lang w:val="fr-FR"/>
              </w:rPr>
              <w:t>trique : DC/AC, fréquence, etc.) </w:t>
            </w:r>
            <w:r w:rsidRPr="006C2633">
              <w:rPr>
                <w:bCs/>
                <w:lang w:val="fr-FR"/>
              </w:rPr>
              <w:t>:</w:t>
            </w:r>
          </w:p>
        </w:tc>
        <w:tc>
          <w:tcPr>
            <w:tcW w:w="3674" w:type="dxa"/>
            <w:shd w:val="clear" w:color="auto" w:fill="auto"/>
          </w:tcPr>
          <w:p w:rsidR="00CE7B75" w:rsidRPr="00E321D8" w:rsidRDefault="00CE7B75" w:rsidP="00814A76">
            <w:pPr>
              <w:ind w:right="113"/>
            </w:pPr>
            <w:r w:rsidRPr="00E321D8">
              <w:rPr>
                <w:lang w:val="fr-FR"/>
              </w:rPr>
              <w:t>Puissance nominale (watt)</w:t>
            </w:r>
            <w:r w:rsidR="006C2633">
              <w:rPr>
                <w:lang w:val="fr-FR"/>
              </w:rPr>
              <w:t> </w:t>
            </w:r>
            <w:r w:rsidRPr="00E321D8">
              <w:rPr>
                <w:lang w:val="fr-FR"/>
              </w:rPr>
              <w:t>:</w:t>
            </w:r>
          </w:p>
        </w:tc>
      </w:tr>
      <w:tr w:rsidR="00CE7B75" w:rsidRPr="00E321D8" w:rsidTr="006C2633">
        <w:tc>
          <w:tcPr>
            <w:tcW w:w="3696" w:type="dxa"/>
            <w:shd w:val="clear" w:color="auto" w:fill="auto"/>
          </w:tcPr>
          <w:p w:rsidR="00CE7B75" w:rsidRPr="00E321D8" w:rsidRDefault="00CE7B75" w:rsidP="00814A76">
            <w:pPr>
              <w:ind w:right="113"/>
              <w:rPr>
                <w:lang w:val="en-US"/>
              </w:rPr>
            </w:pPr>
          </w:p>
        </w:tc>
        <w:tc>
          <w:tcPr>
            <w:tcW w:w="3674" w:type="dxa"/>
            <w:shd w:val="clear" w:color="auto" w:fill="auto"/>
          </w:tcPr>
          <w:p w:rsidR="00CE7B75" w:rsidRPr="00E321D8" w:rsidRDefault="00CE7B75" w:rsidP="00814A76">
            <w:pPr>
              <w:ind w:right="113"/>
            </w:pPr>
            <w:r w:rsidRPr="00E321D8">
              <w:rPr>
                <w:lang w:val="fr-FR"/>
              </w:rPr>
              <w:t>Débit total nominal (m</w:t>
            </w:r>
            <w:r w:rsidRPr="00E321D8">
              <w:rPr>
                <w:vertAlign w:val="superscript"/>
                <w:lang w:val="fr-FR"/>
              </w:rPr>
              <w:t>3</w:t>
            </w:r>
            <w:r w:rsidRPr="00E321D8">
              <w:rPr>
                <w:lang w:val="fr-FR"/>
              </w:rPr>
              <w:t>/h) sous une pression de</w:t>
            </w:r>
            <w:r w:rsidR="006C2633">
              <w:rPr>
                <w:lang w:val="fr-FR"/>
              </w:rPr>
              <w:t xml:space="preserve"> </w:t>
            </w:r>
            <w:r w:rsidRPr="00E321D8">
              <w:rPr>
                <w:lang w:val="fr-FR"/>
              </w:rPr>
              <w:t>.........</w:t>
            </w:r>
            <w:r w:rsidR="006C2633">
              <w:rPr>
                <w:lang w:val="fr-FR"/>
              </w:rPr>
              <w:t xml:space="preserve"> </w:t>
            </w:r>
            <w:r w:rsidRPr="00E321D8">
              <w:rPr>
                <w:lang w:val="fr-FR"/>
              </w:rPr>
              <w:t>Pa</w:t>
            </w:r>
          </w:p>
        </w:tc>
      </w:tr>
      <w:tr w:rsidR="00CE7B75" w:rsidRPr="00E321D8" w:rsidTr="006C2633">
        <w:tc>
          <w:tcPr>
            <w:tcW w:w="3696" w:type="dxa"/>
            <w:shd w:val="clear" w:color="auto" w:fill="auto"/>
          </w:tcPr>
          <w:p w:rsidR="00CE7B75" w:rsidRPr="00E321D8" w:rsidRDefault="00CE7B75" w:rsidP="00814A76">
            <w:pPr>
              <w:ind w:right="113"/>
              <w:rPr>
                <w:lang w:val="en-US"/>
              </w:rPr>
            </w:pPr>
          </w:p>
        </w:tc>
        <w:tc>
          <w:tcPr>
            <w:tcW w:w="3674" w:type="dxa"/>
            <w:shd w:val="clear" w:color="auto" w:fill="auto"/>
          </w:tcPr>
          <w:p w:rsidR="00CE7B75" w:rsidRPr="00E321D8" w:rsidRDefault="00CE7B75" w:rsidP="00814A76">
            <w:pPr>
              <w:ind w:right="113"/>
            </w:pPr>
            <w:r w:rsidRPr="00E321D8">
              <w:rPr>
                <w:bCs/>
                <w:lang w:val="fr-FR"/>
              </w:rPr>
              <w:t>Type d</w:t>
            </w:r>
            <w:r w:rsidR="00A504A5" w:rsidRPr="00E321D8">
              <w:rPr>
                <w:bCs/>
                <w:lang w:val="fr-FR"/>
              </w:rPr>
              <w:t>’</w:t>
            </w:r>
            <w:r w:rsidRPr="00E321D8">
              <w:rPr>
                <w:bCs/>
                <w:lang w:val="fr-FR"/>
              </w:rPr>
              <w:t>alimentation (description de l</w:t>
            </w:r>
            <w:r w:rsidR="00A504A5" w:rsidRPr="00E321D8">
              <w:rPr>
                <w:bCs/>
                <w:lang w:val="fr-FR"/>
              </w:rPr>
              <w:t>’</w:t>
            </w:r>
            <w:r w:rsidRPr="00E321D8">
              <w:rPr>
                <w:bCs/>
                <w:lang w:val="fr-FR"/>
              </w:rPr>
              <w:t>alimentation électrique</w:t>
            </w:r>
            <w:r w:rsidR="006C2633">
              <w:rPr>
                <w:bCs/>
                <w:lang w:val="fr-FR"/>
              </w:rPr>
              <w:t> </w:t>
            </w:r>
            <w:r w:rsidRPr="00E321D8">
              <w:rPr>
                <w:bCs/>
                <w:lang w:val="fr-FR"/>
              </w:rPr>
              <w:t>: DC/AC, fréquence, etc.)</w:t>
            </w:r>
          </w:p>
        </w:tc>
      </w:tr>
    </w:tbl>
    <w:p w:rsidR="00CE7B75" w:rsidRPr="00A504A5" w:rsidRDefault="00CE7B75" w:rsidP="006C2633">
      <w:pPr>
        <w:pStyle w:val="SingleTxtG"/>
        <w:spacing w:before="120"/>
        <w:jc w:val="left"/>
      </w:pPr>
      <w:r w:rsidRPr="00A504A5">
        <w:rPr>
          <w:i/>
          <w:lang w:val="fr-FR"/>
        </w:rPr>
        <w:t>Soupape de régulation</w:t>
      </w:r>
      <w:r w:rsidR="006C2633">
        <w:rPr>
          <w:i/>
          <w:lang w:val="fr-FR"/>
        </w:rPr>
        <w:t> </w:t>
      </w:r>
      <w:r w:rsidRPr="00A504A5">
        <w:rPr>
          <w:lang w:val="fr-FR"/>
        </w:rPr>
        <w:t xml:space="preserve">: </w:t>
      </w:r>
      <w:r w:rsidRPr="006C2633">
        <w:rPr>
          <w:sz w:val="18"/>
          <w:szCs w:val="18"/>
          <w:lang w:val="fr-FR"/>
        </w:rPr>
        <w:t xml:space="preserve">(si différents types de régulateurs sont utilisés, fournir les informations </w:t>
      </w:r>
      <w:r w:rsidR="006C2633">
        <w:rPr>
          <w:sz w:val="18"/>
          <w:szCs w:val="18"/>
          <w:lang w:val="fr-FR"/>
        </w:rPr>
        <w:br/>
      </w:r>
      <w:r w:rsidRPr="006C2633">
        <w:rPr>
          <w:sz w:val="18"/>
          <w:szCs w:val="18"/>
          <w:lang w:val="fr-FR"/>
        </w:rPr>
        <w:t>ci-dessous pour chacun)</w:t>
      </w:r>
      <w:r w:rsidR="006C2633">
        <w:rPr>
          <w:sz w:val="18"/>
          <w:szCs w:val="18"/>
          <w:lang w:val="fr-FR"/>
        </w:rPr>
        <w:t xml:space="preserve"> </w:t>
      </w:r>
      <w:r w:rsidR="006C2633">
        <w:rPr>
          <w:sz w:val="18"/>
          <w:szCs w:val="18"/>
          <w:lang w:val="fr-FR"/>
        </w:rPr>
        <w:br/>
      </w:r>
      <w:r w:rsidRPr="00A504A5">
        <w:rPr>
          <w:lang w:val="fr-FR"/>
        </w:rPr>
        <w:t>Marque</w:t>
      </w:r>
      <w:r w:rsidR="006C2633">
        <w:rPr>
          <w:lang w:val="fr-FR"/>
        </w:rPr>
        <w:t xml:space="preserve"> : </w:t>
      </w:r>
      <w:r w:rsidR="006C2633">
        <w:rPr>
          <w:lang w:val="fr-FR"/>
        </w:rPr>
        <w:br/>
        <w:t xml:space="preserve">Type : </w:t>
      </w:r>
      <w:r w:rsidR="006C2633">
        <w:rPr>
          <w:lang w:val="fr-FR"/>
        </w:rPr>
        <w:br/>
      </w:r>
      <w:r w:rsidRPr="00A504A5">
        <w:rPr>
          <w:lang w:val="fr-FR"/>
        </w:rPr>
        <w:t>Numéro de série</w:t>
      </w:r>
      <w:r w:rsidR="006C2633">
        <w:rPr>
          <w:lang w:val="fr-FR"/>
        </w:rPr>
        <w:t> :</w:t>
      </w:r>
    </w:p>
    <w:p w:rsidR="00CE7B75" w:rsidRPr="00A504A5" w:rsidRDefault="00CE7B75" w:rsidP="00150EF9">
      <w:pPr>
        <w:pStyle w:val="SingleTxtG"/>
        <w:spacing w:after="100" w:line="220" w:lineRule="atLeast"/>
        <w:jc w:val="left"/>
      </w:pPr>
      <w:r w:rsidRPr="00A504A5">
        <w:rPr>
          <w:i/>
          <w:lang w:val="fr-FR"/>
        </w:rPr>
        <w:t>Réservoir</w:t>
      </w:r>
      <w:r w:rsidRPr="00A504A5">
        <w:rPr>
          <w:lang w:val="fr-FR"/>
        </w:rPr>
        <w:t xml:space="preserve"> </w:t>
      </w:r>
      <w:r w:rsidRPr="006C2633">
        <w:rPr>
          <w:sz w:val="18"/>
          <w:szCs w:val="18"/>
          <w:lang w:val="fr-FR"/>
        </w:rPr>
        <w:t>(si différents types sont utilisés, fournir les informations ci-dessous pour chacun)</w:t>
      </w:r>
      <w:r w:rsidR="006C2633">
        <w:rPr>
          <w:sz w:val="18"/>
          <w:szCs w:val="18"/>
          <w:lang w:val="fr-FR"/>
        </w:rPr>
        <w:t xml:space="preserve"> </w:t>
      </w:r>
      <w:r w:rsidR="006C2633">
        <w:rPr>
          <w:sz w:val="18"/>
          <w:szCs w:val="18"/>
          <w:lang w:val="fr-FR"/>
        </w:rPr>
        <w:br/>
      </w:r>
      <w:r w:rsidRPr="00A504A5">
        <w:rPr>
          <w:lang w:val="fr-FR"/>
        </w:rPr>
        <w:t>Marque</w:t>
      </w:r>
      <w:r w:rsidR="006C2633">
        <w:rPr>
          <w:lang w:val="fr-FR"/>
        </w:rPr>
        <w:t xml:space="preserve"> : </w:t>
      </w:r>
      <w:r w:rsidR="006C2633">
        <w:rPr>
          <w:lang w:val="fr-FR"/>
        </w:rPr>
        <w:br/>
        <w:t xml:space="preserve">Type : </w:t>
      </w:r>
      <w:r w:rsidR="006C2633">
        <w:rPr>
          <w:lang w:val="fr-FR"/>
        </w:rPr>
        <w:br/>
      </w:r>
      <w:r w:rsidRPr="00A504A5">
        <w:rPr>
          <w:lang w:val="fr-FR"/>
        </w:rPr>
        <w:t>Numéro de série</w:t>
      </w:r>
      <w:r w:rsidR="006C2633">
        <w:rPr>
          <w:lang w:val="fr-FR"/>
        </w:rPr>
        <w:t> :</w:t>
      </w:r>
      <w:r w:rsidR="00631433">
        <w:rPr>
          <w:lang w:val="fr-FR"/>
        </w:rPr>
        <w:t xml:space="preserve"> </w:t>
      </w:r>
      <w:r w:rsidR="00631433">
        <w:rPr>
          <w:lang w:val="fr-FR"/>
        </w:rPr>
        <w:br/>
      </w:r>
      <w:r w:rsidR="006C2633">
        <w:rPr>
          <w:bCs/>
          <w:lang w:val="fr-FR"/>
        </w:rPr>
        <w:t>Contenance :</w:t>
      </w:r>
      <w:r w:rsidR="00631433">
        <w:rPr>
          <w:bCs/>
          <w:lang w:val="fr-FR"/>
        </w:rPr>
        <w:t xml:space="preserve"> </w:t>
      </w:r>
      <w:r w:rsidR="00631433">
        <w:rPr>
          <w:bCs/>
          <w:lang w:val="fr-FR"/>
        </w:rPr>
        <w:br/>
      </w:r>
      <w:r w:rsidRPr="00A504A5">
        <w:rPr>
          <w:lang w:val="fr-FR"/>
        </w:rPr>
        <w:t>Pression d</w:t>
      </w:r>
      <w:r w:rsidR="006C2633">
        <w:rPr>
          <w:lang w:val="fr-FR"/>
        </w:rPr>
        <w:t>e gaz à la sortie du réservoir :</w:t>
      </w:r>
    </w:p>
    <w:p w:rsidR="00CE7B75" w:rsidRPr="00A504A5" w:rsidRDefault="00CE7B75" w:rsidP="00631433">
      <w:pPr>
        <w:pStyle w:val="SingleTxtG"/>
        <w:jc w:val="left"/>
        <w:rPr>
          <w:lang w:val="fr-FR"/>
        </w:rPr>
      </w:pPr>
      <w:r w:rsidRPr="00A504A5">
        <w:rPr>
          <w:lang w:val="fr-FR"/>
        </w:rPr>
        <w:t>Méthode d</w:t>
      </w:r>
      <w:r w:rsidR="00A504A5" w:rsidRPr="00A504A5">
        <w:rPr>
          <w:lang w:val="fr-FR"/>
        </w:rPr>
        <w:t>’</w:t>
      </w:r>
      <w:r w:rsidRPr="00A504A5">
        <w:rPr>
          <w:lang w:val="fr-FR"/>
        </w:rPr>
        <w:t>isolation</w:t>
      </w:r>
      <w:r w:rsidR="006C2633">
        <w:rPr>
          <w:lang w:val="fr-FR"/>
        </w:rPr>
        <w:t> :</w:t>
      </w:r>
      <w:r w:rsidR="00631433">
        <w:rPr>
          <w:lang w:val="fr-FR"/>
        </w:rPr>
        <w:t xml:space="preserve"> </w:t>
      </w:r>
      <w:r w:rsidR="00631433">
        <w:rPr>
          <w:lang w:val="fr-FR"/>
        </w:rPr>
        <w:br/>
      </w:r>
      <w:r w:rsidRPr="00A504A5">
        <w:rPr>
          <w:lang w:val="fr-FR"/>
        </w:rPr>
        <w:t>Matériau de l</w:t>
      </w:r>
      <w:r w:rsidR="00A504A5" w:rsidRPr="00A504A5">
        <w:rPr>
          <w:lang w:val="fr-FR"/>
        </w:rPr>
        <w:t>’</w:t>
      </w:r>
      <w:r w:rsidR="006C2633">
        <w:rPr>
          <w:lang w:val="fr-FR"/>
        </w:rPr>
        <w:t>intérieur du réservoir </w:t>
      </w:r>
      <w:r w:rsidRPr="00A504A5">
        <w:rPr>
          <w:lang w:val="fr-FR"/>
        </w:rPr>
        <w:t>:</w:t>
      </w:r>
      <w:r w:rsidR="00631433">
        <w:rPr>
          <w:lang w:val="fr-FR"/>
        </w:rPr>
        <w:t xml:space="preserve"> </w:t>
      </w:r>
      <w:r w:rsidR="00631433">
        <w:rPr>
          <w:lang w:val="fr-FR"/>
        </w:rPr>
        <w:br/>
        <w:t>Matériau</w:t>
      </w:r>
      <w:r w:rsidRPr="00A504A5">
        <w:rPr>
          <w:lang w:val="fr-FR"/>
        </w:rPr>
        <w:t xml:space="preserve"> de l</w:t>
      </w:r>
      <w:r w:rsidR="00A504A5" w:rsidRPr="00A504A5">
        <w:rPr>
          <w:lang w:val="fr-FR"/>
        </w:rPr>
        <w:t>’</w:t>
      </w:r>
      <w:r w:rsidR="006C2633">
        <w:rPr>
          <w:lang w:val="fr-FR"/>
        </w:rPr>
        <w:t>extérieur du réservoir :</w:t>
      </w:r>
      <w:r w:rsidR="00631433">
        <w:rPr>
          <w:lang w:val="fr-FR"/>
        </w:rPr>
        <w:t xml:space="preserve"> </w:t>
      </w:r>
      <w:r w:rsidR="00631433">
        <w:rPr>
          <w:lang w:val="fr-FR"/>
        </w:rPr>
        <w:br/>
        <w:t>Alimentation en gaz liquéfié :</w:t>
      </w:r>
      <w:r w:rsidRPr="00A504A5">
        <w:rPr>
          <w:lang w:val="fr-FR"/>
        </w:rPr>
        <w:t xml:space="preserve"> </w:t>
      </w:r>
      <w:r w:rsidRPr="00631433">
        <w:rPr>
          <w:sz w:val="18"/>
          <w:szCs w:val="18"/>
          <w:lang w:val="fr-FR"/>
        </w:rPr>
        <w:t xml:space="preserve">(pression interne, pression </w:t>
      </w:r>
      <w:r w:rsidR="00631433" w:rsidRPr="00631433">
        <w:rPr>
          <w:sz w:val="18"/>
          <w:szCs w:val="18"/>
          <w:lang w:val="fr-FR"/>
        </w:rPr>
        <w:t>par échangeur thermique, pompe)</w:t>
      </w:r>
      <w:r w:rsidRPr="00A504A5">
        <w:rPr>
          <w:vertAlign w:val="superscript"/>
          <w:lang w:val="fr-FR"/>
        </w:rPr>
        <w:t>1</w:t>
      </w:r>
      <w:r w:rsidRPr="00A504A5">
        <w:rPr>
          <w:lang w:val="fr-FR"/>
        </w:rPr>
        <w:t xml:space="preserve"> </w:t>
      </w:r>
    </w:p>
    <w:p w:rsidR="00CE7B75" w:rsidRPr="00A504A5" w:rsidRDefault="00CE7B75" w:rsidP="00150EF9">
      <w:pPr>
        <w:pStyle w:val="SingleTxtG"/>
        <w:spacing w:after="100" w:line="220" w:lineRule="atLeast"/>
        <w:jc w:val="left"/>
      </w:pPr>
      <w:r w:rsidRPr="00A504A5">
        <w:rPr>
          <w:i/>
          <w:lang w:val="fr-FR"/>
        </w:rPr>
        <w:t>Régulateur de pression</w:t>
      </w:r>
      <w:r w:rsidR="00631433">
        <w:rPr>
          <w:lang w:val="fr-FR"/>
        </w:rPr>
        <w:t xml:space="preserve"> </w:t>
      </w:r>
      <w:r w:rsidR="00631433">
        <w:rPr>
          <w:lang w:val="fr-FR"/>
        </w:rPr>
        <w:br/>
      </w:r>
      <w:r w:rsidRPr="00A504A5">
        <w:rPr>
          <w:lang w:val="fr-FR"/>
        </w:rPr>
        <w:t>Marque</w:t>
      </w:r>
      <w:r w:rsidR="00631433">
        <w:rPr>
          <w:lang w:val="fr-FR"/>
        </w:rPr>
        <w:t xml:space="preserve"> : </w:t>
      </w:r>
      <w:r w:rsidR="00631433">
        <w:rPr>
          <w:lang w:val="fr-FR"/>
        </w:rPr>
        <w:br/>
        <w:t xml:space="preserve">Type : </w:t>
      </w:r>
      <w:r w:rsidR="00631433">
        <w:rPr>
          <w:lang w:val="fr-FR"/>
        </w:rPr>
        <w:br/>
        <w:t>Numéro de série </w:t>
      </w:r>
      <w:r w:rsidRPr="00A504A5">
        <w:rPr>
          <w:lang w:val="fr-FR"/>
        </w:rPr>
        <w:t>:</w:t>
      </w:r>
      <w:r w:rsidR="00631433">
        <w:t xml:space="preserve"> </w:t>
      </w:r>
      <w:r w:rsidR="00631433">
        <w:br/>
      </w:r>
      <w:r w:rsidRPr="00A504A5">
        <w:rPr>
          <w:bCs/>
          <w:lang w:val="fr-FR"/>
        </w:rPr>
        <w:t>Contenance</w:t>
      </w:r>
      <w:r w:rsidR="00631433">
        <w:rPr>
          <w:bCs/>
          <w:lang w:val="fr-FR"/>
        </w:rPr>
        <w:t xml:space="preserve"> : </w:t>
      </w:r>
      <w:r w:rsidR="00631433">
        <w:rPr>
          <w:bCs/>
          <w:lang w:val="fr-FR"/>
        </w:rPr>
        <w:br/>
      </w:r>
      <w:r w:rsidRPr="00A504A5">
        <w:rPr>
          <w:lang w:val="fr-FR"/>
        </w:rPr>
        <w:t xml:space="preserve">Pression </w:t>
      </w:r>
      <w:r w:rsidR="00631433">
        <w:rPr>
          <w:lang w:val="fr-FR"/>
        </w:rPr>
        <w:t>de gaz à la sortie du réservoir </w:t>
      </w:r>
      <w:r w:rsidRPr="00A504A5">
        <w:rPr>
          <w:lang w:val="fr-FR"/>
        </w:rPr>
        <w:t>:</w:t>
      </w:r>
    </w:p>
    <w:p w:rsidR="00CE7B75" w:rsidRPr="00A504A5" w:rsidRDefault="00CE7B75" w:rsidP="00923B61">
      <w:pPr>
        <w:pStyle w:val="SingleTxtG"/>
        <w:jc w:val="left"/>
        <w:rPr>
          <w:lang w:val="fr-FR"/>
        </w:rPr>
      </w:pPr>
      <w:r w:rsidRPr="00A504A5">
        <w:rPr>
          <w:i/>
          <w:lang w:val="fr-FR"/>
        </w:rPr>
        <w:t>Tuyau d</w:t>
      </w:r>
      <w:r w:rsidR="00A504A5" w:rsidRPr="00A504A5">
        <w:rPr>
          <w:i/>
          <w:lang w:val="fr-FR"/>
        </w:rPr>
        <w:t>’</w:t>
      </w:r>
      <w:r w:rsidRPr="00A504A5">
        <w:rPr>
          <w:i/>
          <w:lang w:val="fr-FR"/>
        </w:rPr>
        <w:t>alimentation en gaz liquéfié (sur le banc d</w:t>
      </w:r>
      <w:r w:rsidR="00A504A5" w:rsidRPr="00A504A5">
        <w:rPr>
          <w:i/>
          <w:lang w:val="fr-FR"/>
        </w:rPr>
        <w:t>’</w:t>
      </w:r>
      <w:r w:rsidRPr="00A504A5">
        <w:rPr>
          <w:i/>
          <w:lang w:val="fr-FR"/>
        </w:rPr>
        <w:t>essai)</w:t>
      </w:r>
      <w:r w:rsidR="00631433">
        <w:rPr>
          <w:i/>
          <w:lang w:val="fr-FR"/>
        </w:rPr>
        <w:t xml:space="preserve"> </w:t>
      </w:r>
      <w:r w:rsidR="00631433">
        <w:rPr>
          <w:i/>
          <w:lang w:val="fr-FR"/>
        </w:rPr>
        <w:br/>
      </w:r>
      <w:r w:rsidRPr="00A504A5">
        <w:rPr>
          <w:lang w:val="fr-FR"/>
        </w:rPr>
        <w:t>Diamètre</w:t>
      </w:r>
      <w:r w:rsidR="00631433">
        <w:rPr>
          <w:lang w:val="fr-FR"/>
        </w:rPr>
        <w:t xml:space="preserve"> : </w:t>
      </w:r>
      <w:r w:rsidR="00631433">
        <w:rPr>
          <w:lang w:val="fr-FR"/>
        </w:rPr>
        <w:br/>
      </w:r>
      <w:r w:rsidRPr="00A504A5">
        <w:rPr>
          <w:lang w:val="fr-FR"/>
        </w:rPr>
        <w:t>Longueur</w:t>
      </w:r>
      <w:r w:rsidR="00631433">
        <w:rPr>
          <w:lang w:val="fr-FR"/>
        </w:rPr>
        <w:t xml:space="preserve"> : </w:t>
      </w:r>
      <w:r w:rsidR="00631433">
        <w:rPr>
          <w:lang w:val="fr-FR"/>
        </w:rPr>
        <w:br/>
      </w:r>
      <w:r w:rsidRPr="00A504A5">
        <w:rPr>
          <w:lang w:val="fr-FR"/>
        </w:rPr>
        <w:t>Matériau</w:t>
      </w:r>
      <w:r w:rsidR="00631433">
        <w:rPr>
          <w:lang w:val="fr-FR"/>
        </w:rPr>
        <w:t xml:space="preserve"> : </w:t>
      </w:r>
      <w:r w:rsidR="00631433">
        <w:rPr>
          <w:lang w:val="fr-FR"/>
        </w:rPr>
        <w:br/>
      </w:r>
      <w:r w:rsidRPr="00A504A5">
        <w:rPr>
          <w:lang w:val="fr-FR"/>
        </w:rPr>
        <w:t>Nombre de connections</w:t>
      </w:r>
      <w:r w:rsidR="00631433">
        <w:rPr>
          <w:lang w:val="fr-FR"/>
        </w:rPr>
        <w:t> </w:t>
      </w:r>
    </w:p>
    <w:p w:rsidR="00CE7B75" w:rsidRPr="00A504A5" w:rsidRDefault="00CE7B75" w:rsidP="00631433">
      <w:pPr>
        <w:pStyle w:val="SingleTxtG"/>
        <w:jc w:val="left"/>
      </w:pPr>
      <w:r w:rsidRPr="00A504A5">
        <w:rPr>
          <w:i/>
          <w:lang w:val="fr-FR"/>
        </w:rPr>
        <w:t>Dispositif de dégivrage (électrique/à combustion)</w:t>
      </w:r>
      <w:r w:rsidR="00631433">
        <w:rPr>
          <w:i/>
          <w:lang w:val="fr-FR"/>
        </w:rPr>
        <w:t xml:space="preserve"> </w:t>
      </w:r>
      <w:r w:rsidR="00631433">
        <w:rPr>
          <w:i/>
          <w:lang w:val="fr-FR"/>
        </w:rPr>
        <w:br/>
      </w:r>
      <w:r w:rsidRPr="00A504A5">
        <w:rPr>
          <w:lang w:val="fr-FR"/>
        </w:rPr>
        <w:t>Marque</w:t>
      </w:r>
      <w:r w:rsidR="00631433">
        <w:rPr>
          <w:lang w:val="fr-FR"/>
        </w:rPr>
        <w:t> </w:t>
      </w:r>
      <w:r w:rsidRPr="00A504A5">
        <w:rPr>
          <w:lang w:val="fr-FR"/>
        </w:rPr>
        <w:t>:</w:t>
      </w:r>
      <w:r w:rsidR="00631433">
        <w:rPr>
          <w:lang w:val="fr-FR"/>
        </w:rPr>
        <w:t xml:space="preserve"> </w:t>
      </w:r>
      <w:r w:rsidR="00631433">
        <w:rPr>
          <w:lang w:val="fr-FR"/>
        </w:rPr>
        <w:br/>
      </w:r>
      <w:r w:rsidRPr="00A504A5">
        <w:rPr>
          <w:lang w:val="fr-FR"/>
        </w:rPr>
        <w:t>Type</w:t>
      </w:r>
      <w:r w:rsidR="00631433">
        <w:rPr>
          <w:lang w:val="fr-FR"/>
        </w:rPr>
        <w:t> </w:t>
      </w:r>
      <w:r w:rsidRPr="00A504A5">
        <w:rPr>
          <w:lang w:val="fr-FR"/>
        </w:rPr>
        <w:t>:</w:t>
      </w:r>
      <w:r w:rsidR="00631433">
        <w:rPr>
          <w:lang w:val="fr-FR"/>
        </w:rPr>
        <w:t xml:space="preserve"> </w:t>
      </w:r>
      <w:r w:rsidR="00631433">
        <w:rPr>
          <w:lang w:val="fr-FR"/>
        </w:rPr>
        <w:br/>
      </w:r>
      <w:r w:rsidRPr="00A504A5">
        <w:rPr>
          <w:lang w:val="fr-FR"/>
        </w:rPr>
        <w:t>Alimentation</w:t>
      </w:r>
      <w:r w:rsidR="00631433">
        <w:rPr>
          <w:lang w:val="fr-FR"/>
        </w:rPr>
        <w:t> </w:t>
      </w:r>
      <w:r w:rsidRPr="00A504A5">
        <w:rPr>
          <w:lang w:val="fr-FR"/>
        </w:rPr>
        <w:t>:</w:t>
      </w:r>
      <w:r w:rsidR="00631433">
        <w:rPr>
          <w:lang w:val="fr-FR"/>
        </w:rPr>
        <w:t xml:space="preserve"> </w:t>
      </w:r>
      <w:r w:rsidR="00631433">
        <w:rPr>
          <w:lang w:val="fr-FR"/>
        </w:rPr>
        <w:br/>
      </w:r>
      <w:r w:rsidRPr="00A504A5">
        <w:rPr>
          <w:lang w:val="fr-FR"/>
        </w:rPr>
        <w:t>Puissance de chauffage déclarée</w:t>
      </w:r>
      <w:r w:rsidR="00631433">
        <w:rPr>
          <w:lang w:val="fr-FR"/>
        </w:rPr>
        <w:t> </w:t>
      </w:r>
      <w:r w:rsidRPr="00A504A5">
        <w:rPr>
          <w:lang w:val="fr-FR"/>
        </w:rPr>
        <w:t>:</w:t>
      </w:r>
    </w:p>
    <w:p w:rsidR="00CE7B75" w:rsidRPr="00A504A5" w:rsidRDefault="00CE7B75" w:rsidP="00150EF9">
      <w:pPr>
        <w:pStyle w:val="SingleTxtG"/>
        <w:spacing w:after="100" w:line="220" w:lineRule="atLeast"/>
        <w:jc w:val="left"/>
        <w:rPr>
          <w:lang w:val="fr-FR"/>
        </w:rPr>
      </w:pPr>
      <w:r w:rsidRPr="00A504A5">
        <w:rPr>
          <w:i/>
          <w:lang w:val="fr-FR"/>
        </w:rPr>
        <w:t>Régulateur</w:t>
      </w:r>
      <w:r w:rsidR="00631433">
        <w:rPr>
          <w:i/>
          <w:lang w:val="fr-FR"/>
        </w:rPr>
        <w:t xml:space="preserve"> </w:t>
      </w:r>
      <w:r w:rsidR="00631433">
        <w:rPr>
          <w:i/>
          <w:lang w:val="fr-FR"/>
        </w:rPr>
        <w:br/>
      </w:r>
      <w:r w:rsidRPr="00A504A5">
        <w:rPr>
          <w:lang w:val="fr-FR"/>
        </w:rPr>
        <w:t>Marque</w:t>
      </w:r>
      <w:r w:rsidR="00631433">
        <w:rPr>
          <w:lang w:val="fr-FR"/>
        </w:rPr>
        <w:t xml:space="preserve"> : </w:t>
      </w:r>
      <w:r w:rsidR="00631433">
        <w:rPr>
          <w:lang w:val="fr-FR"/>
        </w:rPr>
        <w:br/>
      </w:r>
      <w:r w:rsidRPr="00A504A5">
        <w:rPr>
          <w:lang w:val="fr-FR"/>
        </w:rPr>
        <w:t>Type</w:t>
      </w:r>
      <w:r w:rsidR="00631433">
        <w:rPr>
          <w:lang w:val="fr-FR"/>
        </w:rPr>
        <w:t> </w:t>
      </w:r>
      <w:r w:rsidRPr="00A504A5">
        <w:rPr>
          <w:lang w:val="fr-FR"/>
        </w:rPr>
        <w:t>: Version du ma</w:t>
      </w:r>
      <w:r w:rsidR="00631433">
        <w:rPr>
          <w:lang w:val="fr-FR"/>
        </w:rPr>
        <w:t>tériel </w:t>
      </w:r>
      <w:r w:rsidRPr="00A504A5">
        <w:rPr>
          <w:lang w:val="fr-FR"/>
        </w:rPr>
        <w:t>:</w:t>
      </w:r>
      <w:r w:rsidR="00631433">
        <w:rPr>
          <w:lang w:val="fr-FR"/>
        </w:rPr>
        <w:t xml:space="preserve"> </w:t>
      </w:r>
      <w:r w:rsidR="00631433">
        <w:rPr>
          <w:lang w:val="fr-FR"/>
        </w:rPr>
        <w:br/>
      </w:r>
      <w:r w:rsidRPr="00A504A5">
        <w:rPr>
          <w:lang w:val="fr-FR"/>
        </w:rPr>
        <w:t>Version du logiciel</w:t>
      </w:r>
      <w:r w:rsidR="00631433">
        <w:rPr>
          <w:lang w:val="fr-FR"/>
        </w:rPr>
        <w:t xml:space="preserve"> : </w:t>
      </w:r>
      <w:r w:rsidR="00631433">
        <w:rPr>
          <w:lang w:val="fr-FR"/>
        </w:rPr>
        <w:br/>
      </w:r>
      <w:r w:rsidRPr="00A504A5">
        <w:rPr>
          <w:lang w:val="fr-FR"/>
        </w:rPr>
        <w:t>Numéro de série</w:t>
      </w:r>
      <w:r w:rsidR="00631433">
        <w:rPr>
          <w:lang w:val="fr-FR"/>
        </w:rPr>
        <w:t xml:space="preserve"> : </w:t>
      </w:r>
      <w:r w:rsidR="00631433">
        <w:rPr>
          <w:lang w:val="fr-FR"/>
        </w:rPr>
        <w:br/>
        <w:t>Alimentation :</w:t>
      </w:r>
      <w:r w:rsidR="00C44AAA">
        <w:rPr>
          <w:lang w:val="fr-FR"/>
        </w:rPr>
        <w:t xml:space="preserve"> </w:t>
      </w:r>
      <w:r w:rsidR="00C44AAA">
        <w:rPr>
          <w:lang w:val="fr-FR"/>
        </w:rPr>
        <w:br/>
      </w:r>
      <w:r w:rsidRPr="00A504A5">
        <w:rPr>
          <w:lang w:val="fr-FR"/>
        </w:rPr>
        <w:t>Possibilité de fonctionnement en mode multitempératures</w:t>
      </w:r>
      <w:r w:rsidR="00C44AAA">
        <w:rPr>
          <w:lang w:val="fr-FR"/>
        </w:rPr>
        <w:t> : (oui/non)</w:t>
      </w:r>
      <w:r w:rsidRPr="00A504A5">
        <w:rPr>
          <w:vertAlign w:val="superscript"/>
          <w:lang w:val="fr-FR"/>
        </w:rPr>
        <w:t>1</w:t>
      </w:r>
      <w:r w:rsidR="00C44AAA">
        <w:rPr>
          <w:vertAlign w:val="superscript"/>
          <w:lang w:val="fr-FR"/>
        </w:rPr>
        <w:t xml:space="preserve"> </w:t>
      </w:r>
      <w:r w:rsidR="00C44AAA">
        <w:rPr>
          <w:vertAlign w:val="superscript"/>
          <w:lang w:val="fr-FR"/>
        </w:rPr>
        <w:br/>
      </w:r>
      <w:r w:rsidRPr="00A504A5">
        <w:rPr>
          <w:lang w:val="fr-FR"/>
        </w:rPr>
        <w:t>Nombre de circuits indépendants régulés (compartiments)</w:t>
      </w:r>
      <w:r w:rsidR="00C44AAA">
        <w:rPr>
          <w:lang w:val="fr-FR"/>
        </w:rPr>
        <w:t> </w:t>
      </w:r>
      <w:r w:rsidRPr="00A504A5">
        <w:rPr>
          <w:lang w:val="fr-FR"/>
        </w:rPr>
        <w:t>:</w:t>
      </w:r>
    </w:p>
    <w:p w:rsidR="00CE7B75" w:rsidRPr="00A504A5" w:rsidRDefault="00CE7B75" w:rsidP="00150EF9">
      <w:pPr>
        <w:pStyle w:val="SingleTxtG"/>
        <w:spacing w:after="100" w:line="220" w:lineRule="atLeast"/>
      </w:pPr>
      <w:r w:rsidRPr="00A504A5">
        <w:rPr>
          <w:lang w:val="fr-FR"/>
        </w:rPr>
        <w:t>b)</w:t>
      </w:r>
      <w:r w:rsidRPr="00A504A5">
        <w:rPr>
          <w:lang w:val="fr-FR"/>
        </w:rPr>
        <w:tab/>
      </w:r>
      <w:r w:rsidRPr="001868AE">
        <w:rPr>
          <w:u w:val="single"/>
          <w:lang w:val="fr-FR"/>
        </w:rPr>
        <w:t>Méthode d</w:t>
      </w:r>
      <w:r w:rsidR="00A504A5" w:rsidRPr="001868AE">
        <w:rPr>
          <w:u w:val="single"/>
          <w:lang w:val="fr-FR"/>
        </w:rPr>
        <w:t>’</w:t>
      </w:r>
      <w:r w:rsidR="001868AE" w:rsidRPr="001868AE">
        <w:rPr>
          <w:u w:val="single"/>
          <w:lang w:val="fr-FR"/>
        </w:rPr>
        <w:t>essai et résultats</w:t>
      </w:r>
    </w:p>
    <w:p w:rsidR="00CE7B75" w:rsidRPr="00A504A5" w:rsidRDefault="00CE7B75" w:rsidP="00A504A5">
      <w:pPr>
        <w:pStyle w:val="SingleTxtG"/>
      </w:pPr>
      <w:r w:rsidRPr="00A504A5">
        <w:rPr>
          <w:lang w:val="fr-FR"/>
        </w:rPr>
        <w:t>Méthode d</w:t>
      </w:r>
      <w:r w:rsidR="00A504A5" w:rsidRPr="00A504A5">
        <w:rPr>
          <w:lang w:val="fr-FR"/>
        </w:rPr>
        <w:t>’</w:t>
      </w:r>
      <w:r w:rsidRPr="00A504A5">
        <w:rPr>
          <w:lang w:val="fr-FR"/>
        </w:rPr>
        <w:t>essai</w:t>
      </w:r>
      <w:r w:rsidRPr="00A504A5">
        <w:rPr>
          <w:vertAlign w:val="superscript"/>
          <w:lang w:val="fr-FR"/>
        </w:rPr>
        <w:t>1</w:t>
      </w:r>
      <w:r w:rsidR="00E850AD" w:rsidRPr="00E850AD">
        <w:rPr>
          <w:lang w:val="fr-FR"/>
        </w:rPr>
        <w:t> </w:t>
      </w:r>
      <w:r w:rsidRPr="00A504A5">
        <w:rPr>
          <w:lang w:val="fr-FR"/>
        </w:rPr>
        <w:t>: par bilan thermique/par la méthode de la différence d</w:t>
      </w:r>
      <w:r w:rsidR="00A504A5" w:rsidRPr="00A504A5">
        <w:rPr>
          <w:lang w:val="fr-FR"/>
        </w:rPr>
        <w:t>’</w:t>
      </w:r>
      <w:r w:rsidRPr="00A504A5">
        <w:rPr>
          <w:lang w:val="fr-FR"/>
        </w:rPr>
        <w:t>enthalpie</w:t>
      </w:r>
    </w:p>
    <w:p w:rsidR="00CE7B75" w:rsidRPr="00A504A5" w:rsidRDefault="00CE7B75" w:rsidP="00150EF9">
      <w:pPr>
        <w:pStyle w:val="SingleTxtG"/>
        <w:tabs>
          <w:tab w:val="right" w:leader="dot" w:pos="8427"/>
        </w:tabs>
        <w:spacing w:after="100" w:line="220" w:lineRule="atLeast"/>
      </w:pPr>
      <w:r w:rsidRPr="00A504A5">
        <w:rPr>
          <w:lang w:val="fr-FR"/>
        </w:rPr>
        <w:t>Dans un caisson calorimétrique de superficie moyenne =</w:t>
      </w:r>
      <w:r w:rsidR="00F36B1F">
        <w:rPr>
          <w:lang w:val="fr-FR"/>
        </w:rPr>
        <w:t xml:space="preserve"> </w:t>
      </w:r>
      <w:r w:rsidRPr="00A504A5">
        <w:rPr>
          <w:lang w:val="fr-FR"/>
        </w:rPr>
        <w:tab/>
        <w:t xml:space="preserve"> m</w:t>
      </w:r>
      <w:r w:rsidRPr="00A504A5">
        <w:rPr>
          <w:vertAlign w:val="superscript"/>
          <w:lang w:val="fr-FR"/>
        </w:rPr>
        <w:t>2</w:t>
      </w:r>
      <w:r w:rsidR="0075318C">
        <w:rPr>
          <w:vertAlign w:val="superscript"/>
          <w:lang w:val="fr-FR"/>
        </w:rPr>
        <w:t xml:space="preserve"> </w:t>
      </w:r>
      <w:r w:rsidR="0075318C">
        <w:rPr>
          <w:vertAlign w:val="superscript"/>
          <w:lang w:val="fr-FR"/>
        </w:rPr>
        <w:br/>
      </w:r>
      <w:r w:rsidRPr="00A504A5">
        <w:rPr>
          <w:lang w:val="fr-FR"/>
        </w:rPr>
        <w:t>Valeur mesurée du coefficient U du caisson avec le groupe en place</w:t>
      </w:r>
      <w:r w:rsidR="0075318C">
        <w:rPr>
          <w:lang w:val="fr-FR"/>
        </w:rPr>
        <w:t> </w:t>
      </w:r>
      <w:r w:rsidRPr="00A504A5">
        <w:rPr>
          <w:lang w:val="fr-FR"/>
        </w:rPr>
        <w:t>:</w:t>
      </w:r>
      <w:r w:rsidR="00F36B1F">
        <w:rPr>
          <w:lang w:val="fr-FR"/>
        </w:rPr>
        <w:t xml:space="preserve"> </w:t>
      </w:r>
      <w:r w:rsidRPr="00A504A5">
        <w:rPr>
          <w:lang w:val="fr-FR"/>
        </w:rPr>
        <w:tab/>
        <w:t>W/ °C,</w:t>
      </w:r>
      <w:r w:rsidR="0075318C">
        <w:rPr>
          <w:lang w:val="fr-FR"/>
        </w:rPr>
        <w:t xml:space="preserve"> </w:t>
      </w:r>
      <w:r w:rsidR="0075318C">
        <w:rPr>
          <w:lang w:val="fr-FR"/>
        </w:rPr>
        <w:br/>
      </w:r>
      <w:r w:rsidRPr="00A504A5">
        <w:rPr>
          <w:lang w:val="fr-FR"/>
        </w:rPr>
        <w:t>à la température moyenne de paroi</w:t>
      </w:r>
      <w:r w:rsidR="0075318C">
        <w:rPr>
          <w:lang w:val="fr-FR"/>
        </w:rPr>
        <w:t> </w:t>
      </w:r>
      <w:r w:rsidRPr="00A504A5">
        <w:rPr>
          <w:lang w:val="fr-FR"/>
        </w:rPr>
        <w:t>:</w:t>
      </w:r>
      <w:r w:rsidR="00F36B1F">
        <w:rPr>
          <w:lang w:val="fr-FR"/>
        </w:rPr>
        <w:t xml:space="preserve"> </w:t>
      </w:r>
      <w:r w:rsidRPr="00A504A5">
        <w:rPr>
          <w:lang w:val="fr-FR"/>
        </w:rPr>
        <w:tab/>
        <w:t>°C.</w:t>
      </w:r>
    </w:p>
    <w:p w:rsidR="00CE7B75" w:rsidRPr="00A504A5" w:rsidRDefault="00CE7B75" w:rsidP="0075318C">
      <w:pPr>
        <w:pStyle w:val="SingleTxtG"/>
        <w:tabs>
          <w:tab w:val="right" w:leader="dot" w:pos="8363"/>
        </w:tabs>
        <w:jc w:val="left"/>
      </w:pPr>
      <w:r w:rsidRPr="00A504A5">
        <w:rPr>
          <w:lang w:val="fr-FR"/>
        </w:rPr>
        <w:t>Dans un engin de transport</w:t>
      </w:r>
      <w:r w:rsidR="0075318C">
        <w:rPr>
          <w:lang w:val="fr-FR"/>
        </w:rPr>
        <w:t> </w:t>
      </w:r>
      <w:r w:rsidRPr="00A504A5">
        <w:rPr>
          <w:lang w:val="fr-FR"/>
        </w:rPr>
        <w:t>:</w:t>
      </w:r>
      <w:r w:rsidR="0075318C">
        <w:rPr>
          <w:lang w:val="fr-FR"/>
        </w:rPr>
        <w:t xml:space="preserve"> </w:t>
      </w:r>
      <w:r w:rsidR="0075318C">
        <w:rPr>
          <w:lang w:val="fr-FR"/>
        </w:rPr>
        <w:br/>
      </w:r>
      <w:r w:rsidRPr="00A504A5">
        <w:rPr>
          <w:lang w:val="fr-FR"/>
        </w:rPr>
        <w:t>Valeur mesurée du coefficient U de l</w:t>
      </w:r>
      <w:r w:rsidR="00A504A5" w:rsidRPr="00A504A5">
        <w:rPr>
          <w:lang w:val="fr-FR"/>
        </w:rPr>
        <w:t>’</w:t>
      </w:r>
      <w:r w:rsidRPr="00A504A5">
        <w:rPr>
          <w:lang w:val="fr-FR"/>
        </w:rPr>
        <w:t>engin de transport équipé du groupe</w:t>
      </w:r>
      <w:r w:rsidR="0075318C">
        <w:rPr>
          <w:lang w:val="fr-FR"/>
        </w:rPr>
        <w:t> </w:t>
      </w:r>
      <w:r w:rsidRPr="00A504A5">
        <w:rPr>
          <w:lang w:val="fr-FR"/>
        </w:rPr>
        <w:t>:</w:t>
      </w:r>
      <w:r w:rsidRPr="00A504A5">
        <w:rPr>
          <w:lang w:val="fr-FR"/>
        </w:rPr>
        <w:tab/>
        <w:t>W/ °C,</w:t>
      </w:r>
      <w:r w:rsidR="0075318C">
        <w:rPr>
          <w:lang w:val="fr-FR"/>
        </w:rPr>
        <w:t xml:space="preserve"> </w:t>
      </w:r>
      <w:r w:rsidR="0075318C">
        <w:rPr>
          <w:lang w:val="fr-FR"/>
        </w:rPr>
        <w:br/>
      </w:r>
      <w:r w:rsidRPr="00A504A5">
        <w:rPr>
          <w:lang w:val="fr-FR"/>
        </w:rPr>
        <w:t>à la température moyenne de paroi</w:t>
      </w:r>
      <w:r w:rsidR="00F36B1F">
        <w:rPr>
          <w:lang w:val="fr-FR"/>
        </w:rPr>
        <w:t xml:space="preserve"> </w:t>
      </w:r>
      <w:r w:rsidRPr="00A504A5">
        <w:rPr>
          <w:lang w:val="fr-FR"/>
        </w:rPr>
        <w:tab/>
        <w:t>°C.</w:t>
      </w:r>
    </w:p>
    <w:p w:rsidR="00CE7B75" w:rsidRPr="00A504A5" w:rsidRDefault="00CE7B75" w:rsidP="00150EF9">
      <w:pPr>
        <w:pStyle w:val="SingleTxtG"/>
        <w:tabs>
          <w:tab w:val="right" w:leader="dot" w:pos="8505"/>
        </w:tabs>
        <w:spacing w:after="100" w:line="220" w:lineRule="atLeast"/>
        <w:jc w:val="left"/>
      </w:pPr>
      <w:r w:rsidRPr="00A504A5">
        <w:rPr>
          <w:lang w:val="fr-FR"/>
        </w:rPr>
        <w:t>Méthode employée pour la correction du coefficient U de la caisse en fonction de la températu</w:t>
      </w:r>
      <w:r w:rsidR="0075318C">
        <w:rPr>
          <w:lang w:val="fr-FR"/>
        </w:rPr>
        <w:t>re moyenne de paroi de celle-ci </w:t>
      </w:r>
      <w:r w:rsidRPr="00A504A5">
        <w:rPr>
          <w:lang w:val="fr-FR"/>
        </w:rPr>
        <w:t>:</w:t>
      </w:r>
      <w:r w:rsidR="00F36B1F">
        <w:rPr>
          <w:lang w:val="fr-FR"/>
        </w:rPr>
        <w:t xml:space="preserve"> </w:t>
      </w:r>
      <w:r w:rsidR="0075318C">
        <w:rPr>
          <w:lang w:val="fr-FR"/>
        </w:rPr>
        <w:tab/>
      </w:r>
      <w:r w:rsidR="0075318C">
        <w:rPr>
          <w:lang w:val="fr-FR"/>
        </w:rPr>
        <w:tab/>
      </w:r>
      <w:r w:rsidR="003B617D">
        <w:rPr>
          <w:lang w:val="fr-FR"/>
        </w:rPr>
        <w:t xml:space="preserve"> </w:t>
      </w:r>
      <w:r w:rsidR="003B617D">
        <w:rPr>
          <w:lang w:val="fr-FR"/>
        </w:rPr>
        <w:br/>
      </w:r>
      <w:r w:rsidR="003B617D">
        <w:rPr>
          <w:lang w:val="fr-FR"/>
        </w:rPr>
        <w:tab/>
      </w:r>
      <w:r w:rsidR="006360DC">
        <w:rPr>
          <w:lang w:val="fr-FR"/>
        </w:rPr>
        <w:br/>
      </w:r>
      <w:r w:rsidRPr="00A504A5">
        <w:rPr>
          <w:lang w:val="fr-FR"/>
        </w:rPr>
        <w:t>Erreurs maximales de détermination de</w:t>
      </w:r>
      <w:r w:rsidR="006360DC">
        <w:rPr>
          <w:lang w:val="fr-FR"/>
        </w:rPr>
        <w:t> </w:t>
      </w:r>
      <w:r w:rsidRPr="00A504A5">
        <w:rPr>
          <w:lang w:val="fr-FR"/>
        </w:rPr>
        <w:t>:</w:t>
      </w:r>
      <w:r w:rsidR="006360DC">
        <w:rPr>
          <w:lang w:val="fr-FR"/>
        </w:rPr>
        <w:t xml:space="preserve"> </w:t>
      </w:r>
      <w:r w:rsidR="006360DC">
        <w:rPr>
          <w:lang w:val="fr-FR"/>
        </w:rPr>
        <w:br/>
        <w:t>Coefficient U de la caisse</w:t>
      </w:r>
      <w:r w:rsidR="00F36B1F">
        <w:rPr>
          <w:lang w:val="fr-FR"/>
        </w:rPr>
        <w:t xml:space="preserve"> </w:t>
      </w:r>
      <w:r w:rsidRPr="00A504A5">
        <w:rPr>
          <w:lang w:val="fr-FR"/>
        </w:rPr>
        <w:tab/>
      </w:r>
      <w:r w:rsidR="006360DC">
        <w:rPr>
          <w:lang w:val="fr-FR"/>
        </w:rPr>
        <w:t xml:space="preserve"> </w:t>
      </w:r>
      <w:r w:rsidR="006360DC">
        <w:rPr>
          <w:lang w:val="fr-FR"/>
        </w:rPr>
        <w:br/>
        <w:t>Puissance frigorifique du groupe</w:t>
      </w:r>
      <w:r w:rsidR="00F36B1F">
        <w:rPr>
          <w:lang w:val="fr-FR"/>
        </w:rPr>
        <w:t xml:space="preserve"> </w:t>
      </w:r>
      <w:r w:rsidRPr="00A504A5">
        <w:rPr>
          <w:lang w:val="fr-FR"/>
        </w:rPr>
        <w:tab/>
      </w:r>
    </w:p>
    <w:p w:rsidR="00CE7B75" w:rsidRPr="00A504A5" w:rsidRDefault="00CE7B75" w:rsidP="00150EF9">
      <w:pPr>
        <w:pStyle w:val="SingleTxtG"/>
        <w:tabs>
          <w:tab w:val="right" w:leader="dot" w:pos="8505"/>
        </w:tabs>
        <w:spacing w:after="100" w:line="220" w:lineRule="atLeast"/>
        <w:rPr>
          <w:lang w:val="fr-FR"/>
        </w:rPr>
      </w:pPr>
      <w:r w:rsidRPr="00A504A5">
        <w:rPr>
          <w:lang w:val="fr-FR"/>
        </w:rPr>
        <w:t>Puissance de refroidissement corrigée</w:t>
      </w:r>
      <w:r w:rsidR="00F36B1F">
        <w:rPr>
          <w:lang w:val="fr-FR"/>
        </w:rPr>
        <w:t xml:space="preserve"> </w:t>
      </w:r>
      <w:r w:rsidRPr="00A504A5">
        <w:rPr>
          <w:lang w:val="fr-FR"/>
        </w:rPr>
        <w:tab/>
        <w:t>W</w:t>
      </w:r>
    </w:p>
    <w:p w:rsidR="00CE7B75" w:rsidRPr="00A504A5" w:rsidRDefault="00CE7B75" w:rsidP="00150EF9">
      <w:pPr>
        <w:pStyle w:val="SingleTxtG"/>
        <w:spacing w:after="100" w:line="220" w:lineRule="atLeast"/>
        <w:rPr>
          <w:u w:val="single"/>
        </w:rPr>
      </w:pPr>
      <w:r w:rsidRPr="00A504A5">
        <w:rPr>
          <w:lang w:val="fr-FR"/>
        </w:rPr>
        <w:t>c)</w:t>
      </w:r>
      <w:r w:rsidRPr="00A504A5">
        <w:rPr>
          <w:lang w:val="fr-FR"/>
        </w:rPr>
        <w:tab/>
      </w:r>
      <w:r w:rsidRPr="00A504A5">
        <w:rPr>
          <w:u w:val="single"/>
          <w:lang w:val="fr-FR"/>
        </w:rPr>
        <w:t>Contrôles</w:t>
      </w:r>
    </w:p>
    <w:p w:rsidR="003B617D" w:rsidRDefault="00CE7B75" w:rsidP="00150EF9">
      <w:pPr>
        <w:pStyle w:val="SingleTxtG"/>
        <w:tabs>
          <w:tab w:val="right" w:leader="dot" w:pos="8505"/>
        </w:tabs>
        <w:spacing w:after="0"/>
        <w:rPr>
          <w:lang w:val="fr-FR"/>
        </w:rPr>
      </w:pPr>
      <w:r w:rsidRPr="00A504A5">
        <w:rPr>
          <w:lang w:val="fr-FR"/>
        </w:rPr>
        <w:t>Régulateur de température</w:t>
      </w:r>
      <w:r w:rsidR="00CD3682">
        <w:rPr>
          <w:lang w:val="fr-FR"/>
        </w:rPr>
        <w:t> : valeur de consigne</w:t>
      </w:r>
      <w:r w:rsidR="00F36B1F">
        <w:rPr>
          <w:lang w:val="fr-FR"/>
        </w:rPr>
        <w:t xml:space="preserve"> </w:t>
      </w:r>
      <w:r w:rsidR="003B617D">
        <w:rPr>
          <w:lang w:val="fr-FR"/>
        </w:rPr>
        <w:tab/>
      </w:r>
      <w:r w:rsidR="00CD3682">
        <w:rPr>
          <w:lang w:val="fr-FR"/>
        </w:rPr>
        <w:t>°C</w:t>
      </w:r>
    </w:p>
    <w:p w:rsidR="00CE7B75" w:rsidRPr="00A504A5" w:rsidRDefault="003B617D" w:rsidP="00C85B2D">
      <w:pPr>
        <w:pStyle w:val="SingleTxtG"/>
        <w:tabs>
          <w:tab w:val="left" w:pos="3402"/>
          <w:tab w:val="left" w:pos="3458"/>
          <w:tab w:val="right" w:leader="dot" w:pos="8505"/>
        </w:tabs>
      </w:pPr>
      <w:r>
        <w:rPr>
          <w:lang w:val="fr-FR"/>
        </w:rPr>
        <w:tab/>
        <w:t xml:space="preserve">différentiel </w:t>
      </w:r>
      <w:r>
        <w:rPr>
          <w:lang w:val="fr-FR"/>
        </w:rPr>
        <w:tab/>
      </w:r>
      <w:r w:rsidR="00CE7B75" w:rsidRPr="00A504A5">
        <w:rPr>
          <w:lang w:val="fr-FR"/>
        </w:rPr>
        <w:t>°C</w:t>
      </w:r>
    </w:p>
    <w:p w:rsidR="00CE7B75" w:rsidRPr="00A504A5" w:rsidRDefault="00CE7B75" w:rsidP="00D90B30">
      <w:pPr>
        <w:pStyle w:val="SingleTxtG"/>
        <w:tabs>
          <w:tab w:val="right" w:leader="dot" w:pos="6411"/>
          <w:tab w:val="right" w:leader="dot" w:pos="8505"/>
        </w:tabs>
      </w:pPr>
      <w:r w:rsidRPr="00A504A5">
        <w:rPr>
          <w:lang w:val="fr-FR"/>
        </w:rPr>
        <w:t>Débit d</w:t>
      </w:r>
      <w:r w:rsidR="00A504A5" w:rsidRPr="00A504A5">
        <w:rPr>
          <w:lang w:val="fr-FR"/>
        </w:rPr>
        <w:t>’</w:t>
      </w:r>
      <w:r w:rsidRPr="00A504A5">
        <w:rPr>
          <w:lang w:val="fr-FR"/>
        </w:rPr>
        <w:t>air au départ de l</w:t>
      </w:r>
      <w:r w:rsidR="00A504A5" w:rsidRPr="00A504A5">
        <w:rPr>
          <w:lang w:val="fr-FR"/>
        </w:rPr>
        <w:t>’</w:t>
      </w:r>
      <w:r w:rsidRPr="00A504A5">
        <w:rPr>
          <w:lang w:val="fr-FR"/>
        </w:rPr>
        <w:t>évaporateur</w:t>
      </w:r>
      <w:r w:rsidR="00956BF2">
        <w:rPr>
          <w:lang w:val="fr-FR"/>
        </w:rPr>
        <w:t> :</w:t>
      </w:r>
      <w:r w:rsidR="00F36B1F">
        <w:rPr>
          <w:lang w:val="fr-FR"/>
        </w:rPr>
        <w:t xml:space="preserve"> </w:t>
      </w:r>
      <w:r w:rsidR="00956BF2">
        <w:rPr>
          <w:lang w:val="fr-FR"/>
        </w:rPr>
        <w:tab/>
        <w:t>valeur mesurée</w:t>
      </w:r>
      <w:r w:rsidR="00F36B1F">
        <w:rPr>
          <w:lang w:val="fr-FR"/>
        </w:rPr>
        <w:t xml:space="preserve"> </w:t>
      </w:r>
      <w:r w:rsidR="00956BF2">
        <w:rPr>
          <w:lang w:val="fr-FR"/>
        </w:rPr>
        <w:tab/>
      </w:r>
      <w:r w:rsidRPr="00A504A5">
        <w:rPr>
          <w:lang w:val="fr-FR"/>
        </w:rPr>
        <w:t>m</w:t>
      </w:r>
      <w:r w:rsidRPr="00A504A5">
        <w:rPr>
          <w:vertAlign w:val="superscript"/>
          <w:lang w:val="fr-FR"/>
        </w:rPr>
        <w:t>3</w:t>
      </w:r>
      <w:r w:rsidRPr="00A504A5">
        <w:rPr>
          <w:lang w:val="fr-FR"/>
        </w:rPr>
        <w:t>/h</w:t>
      </w:r>
      <w:r w:rsidR="00D90B30">
        <w:rPr>
          <w:lang w:val="fr-FR"/>
        </w:rPr>
        <w:t xml:space="preserve"> </w:t>
      </w:r>
      <w:r w:rsidR="00D90B30">
        <w:rPr>
          <w:lang w:val="fr-FR"/>
        </w:rPr>
        <w:br/>
        <w:t>sous une pression de</w:t>
      </w:r>
      <w:r w:rsidR="00F36B1F">
        <w:rPr>
          <w:lang w:val="fr-FR"/>
        </w:rPr>
        <w:t xml:space="preserve"> </w:t>
      </w:r>
      <w:r w:rsidR="00D90B30">
        <w:rPr>
          <w:lang w:val="fr-FR"/>
        </w:rPr>
        <w:tab/>
      </w:r>
      <w:r w:rsidR="00D90B30">
        <w:rPr>
          <w:lang w:val="fr-FR"/>
        </w:rPr>
        <w:tab/>
      </w:r>
      <w:r w:rsidRPr="00A504A5">
        <w:rPr>
          <w:lang w:val="fr-FR"/>
        </w:rPr>
        <w:t>Pa</w:t>
      </w:r>
    </w:p>
    <w:p w:rsidR="00CE7B75" w:rsidRPr="00A504A5" w:rsidRDefault="00CE7B75" w:rsidP="00150EF9">
      <w:pPr>
        <w:pStyle w:val="SingleTxtG"/>
        <w:spacing w:after="100" w:line="220" w:lineRule="atLeast"/>
      </w:pPr>
      <w:r w:rsidRPr="00A504A5">
        <w:rPr>
          <w:lang w:val="fr-FR"/>
        </w:rPr>
        <w:t>Consommation moyenne de gaz liquéfié à la température de classe(s) à la valeur d</w:t>
      </w:r>
      <w:r w:rsidR="00A504A5" w:rsidRPr="00A504A5">
        <w:rPr>
          <w:lang w:val="fr-FR"/>
        </w:rPr>
        <w:t>’</w:t>
      </w:r>
      <w:r w:rsidRPr="00A504A5">
        <w:rPr>
          <w:lang w:val="fr-FR"/>
        </w:rPr>
        <w:t>équilibre</w:t>
      </w:r>
    </w:p>
    <w:p w:rsidR="00CE7B75" w:rsidRPr="00A504A5" w:rsidRDefault="00CE7B75" w:rsidP="00150EF9">
      <w:pPr>
        <w:pStyle w:val="SingleTxtG"/>
        <w:spacing w:after="100" w:line="220" w:lineRule="atLeast"/>
      </w:pPr>
      <w:r w:rsidRPr="00A504A5">
        <w:rPr>
          <w:lang w:val="fr-FR"/>
        </w:rPr>
        <w:t xml:space="preserve">Réservoir de contenance minimale (le réservoir de plus faible contenance est </w:t>
      </w:r>
      <w:r w:rsidRPr="00A504A5">
        <w:rPr>
          <w:bCs/>
          <w:lang w:val="fr-FR"/>
        </w:rPr>
        <w:t>commercialisé en tant qu</w:t>
      </w:r>
      <w:r w:rsidR="00A504A5" w:rsidRPr="00A504A5">
        <w:rPr>
          <w:bCs/>
          <w:lang w:val="fr-FR"/>
        </w:rPr>
        <w:t>’</w:t>
      </w:r>
      <w:r w:rsidRPr="00A504A5">
        <w:rPr>
          <w:bCs/>
          <w:lang w:val="fr-FR"/>
        </w:rPr>
        <w:t>exemplaire du type)</w:t>
      </w:r>
    </w:p>
    <w:p w:rsidR="00CE7B75" w:rsidRPr="00A504A5" w:rsidRDefault="00CE7B75" w:rsidP="00150EF9">
      <w:pPr>
        <w:pStyle w:val="SingleTxtG"/>
        <w:spacing w:after="100" w:line="220" w:lineRule="atLeast"/>
        <w:rPr>
          <w:vertAlign w:val="superscript"/>
          <w:lang w:val="fr-FR"/>
        </w:rPr>
      </w:pPr>
      <w:r w:rsidRPr="00A504A5">
        <w:rPr>
          <w:lang w:val="fr-FR"/>
        </w:rPr>
        <w:t>Le régulateur peut être utilisé en mode multitempératures</w:t>
      </w:r>
      <w:r w:rsidR="00D90B30">
        <w:rPr>
          <w:lang w:val="fr-FR"/>
        </w:rPr>
        <w:t> </w:t>
      </w:r>
      <w:r w:rsidRPr="00A504A5">
        <w:rPr>
          <w:lang w:val="fr-FR"/>
        </w:rPr>
        <w:t>: (oui/non)</w:t>
      </w:r>
      <w:r w:rsidRPr="00A504A5">
        <w:rPr>
          <w:vertAlign w:val="superscript"/>
          <w:lang w:val="fr-FR"/>
        </w:rPr>
        <w:t>1</w:t>
      </w:r>
    </w:p>
    <w:p w:rsidR="00CE7B75" w:rsidRPr="00A504A5" w:rsidRDefault="00CE7B75" w:rsidP="00150EF9">
      <w:pPr>
        <w:pStyle w:val="SingleTxtG"/>
        <w:spacing w:after="100" w:line="220" w:lineRule="atLeast"/>
      </w:pPr>
      <w:r w:rsidRPr="00A504A5">
        <w:rPr>
          <w:lang w:val="fr-FR"/>
        </w:rPr>
        <w:t>Nombre de circuits indé</w:t>
      </w:r>
      <w:r w:rsidR="00D90B30">
        <w:rPr>
          <w:lang w:val="fr-FR"/>
        </w:rPr>
        <w:t>pendants régulés (compartiments</w:t>
      </w:r>
      <w:r w:rsidR="003B617D">
        <w:rPr>
          <w:lang w:val="fr-FR"/>
        </w:rPr>
        <w:t>)</w:t>
      </w:r>
      <w:r w:rsidR="00D90B30">
        <w:rPr>
          <w:lang w:val="fr-FR"/>
        </w:rPr>
        <w:t> </w:t>
      </w:r>
      <w:r w:rsidRPr="00A504A5">
        <w:rPr>
          <w:lang w:val="fr-FR"/>
        </w:rPr>
        <w:t>:</w:t>
      </w:r>
    </w:p>
    <w:p w:rsidR="00CE7B75" w:rsidRPr="00A504A5" w:rsidRDefault="00CE7B75" w:rsidP="00150EF9">
      <w:pPr>
        <w:pStyle w:val="SingleTxtG"/>
        <w:keepNext/>
        <w:keepLines/>
        <w:spacing w:after="100" w:line="220" w:lineRule="atLeast"/>
      </w:pPr>
      <w:r w:rsidRPr="00A504A5">
        <w:rPr>
          <w:lang w:val="fr-FR"/>
        </w:rPr>
        <w:t>d)</w:t>
      </w:r>
      <w:r w:rsidRPr="00A504A5">
        <w:rPr>
          <w:lang w:val="fr-FR"/>
        </w:rPr>
        <w:tab/>
      </w:r>
      <w:r w:rsidRPr="00D90B30">
        <w:rPr>
          <w:u w:val="single"/>
          <w:lang w:val="fr-FR"/>
        </w:rPr>
        <w:t>Observations</w:t>
      </w:r>
    </w:p>
    <w:p w:rsidR="00CE7B75" w:rsidRDefault="00D90B30" w:rsidP="00150EF9">
      <w:pPr>
        <w:pStyle w:val="SingleTxtG"/>
        <w:keepNext/>
        <w:keepLines/>
        <w:tabs>
          <w:tab w:val="right" w:leader="dot" w:pos="8505"/>
        </w:tabs>
        <w:spacing w:line="220" w:lineRule="atLeast"/>
      </w:pPr>
      <w:r>
        <w:tab/>
      </w:r>
    </w:p>
    <w:p w:rsidR="00D90B30" w:rsidRDefault="00D90B30" w:rsidP="00150EF9">
      <w:pPr>
        <w:pStyle w:val="SingleTxtG"/>
        <w:keepNext/>
        <w:keepLines/>
        <w:tabs>
          <w:tab w:val="right" w:leader="dot" w:pos="8505"/>
        </w:tabs>
        <w:spacing w:line="220" w:lineRule="atLeast"/>
      </w:pPr>
      <w:r>
        <w:tab/>
      </w:r>
    </w:p>
    <w:p w:rsidR="00D90B30" w:rsidRDefault="00D90B30" w:rsidP="00150EF9">
      <w:pPr>
        <w:pStyle w:val="SingleTxtG"/>
        <w:keepNext/>
        <w:keepLines/>
        <w:tabs>
          <w:tab w:val="right" w:leader="dot" w:pos="8505"/>
        </w:tabs>
        <w:spacing w:after="0" w:line="220" w:lineRule="atLeast"/>
      </w:pPr>
      <w:r>
        <w:tab/>
      </w:r>
    </w:p>
    <w:p w:rsidR="00D36859" w:rsidRPr="000725E5" w:rsidRDefault="00D36859" w:rsidP="00D36859">
      <w:pPr>
        <w:pStyle w:val="SingleTxtGR"/>
        <w:pBdr>
          <w:bottom w:val="single" w:sz="4" w:space="1" w:color="auto"/>
        </w:pBdr>
        <w:jc w:val="left"/>
        <w:rPr>
          <w:u w:val="single"/>
        </w:rPr>
      </w:pPr>
    </w:p>
    <w:p w:rsidR="00CE7B75" w:rsidRPr="00A504A5" w:rsidRDefault="00CE7B75" w:rsidP="00D36859">
      <w:pPr>
        <w:pStyle w:val="SingleTxtG"/>
      </w:pPr>
      <w:r w:rsidRPr="00A504A5">
        <w:rPr>
          <w:lang w:val="fr-FR"/>
        </w:rPr>
        <w:t>Compte tenu des résultats des essais susme</w:t>
      </w:r>
      <w:r w:rsidR="00150EF9">
        <w:rPr>
          <w:lang w:val="fr-FR"/>
        </w:rPr>
        <w:t>ntionnés, le groupe réfrigérant</w:t>
      </w:r>
      <w:r w:rsidRPr="00A504A5">
        <w:rPr>
          <w:lang w:val="fr-FR"/>
        </w:rPr>
        <w:t xml:space="preserve"> est agréé comme type de groupe réfrigérant pour une période n</w:t>
      </w:r>
      <w:r w:rsidR="00A504A5" w:rsidRPr="00A504A5">
        <w:rPr>
          <w:lang w:val="fr-FR"/>
        </w:rPr>
        <w:t>’</w:t>
      </w:r>
      <w:r w:rsidRPr="00A504A5">
        <w:rPr>
          <w:lang w:val="fr-FR"/>
        </w:rPr>
        <w:t xml:space="preserve">excédant pas </w:t>
      </w:r>
      <w:r w:rsidR="00D90B30">
        <w:rPr>
          <w:lang w:val="fr-FR"/>
        </w:rPr>
        <w:t>six</w:t>
      </w:r>
      <w:r w:rsidRPr="00A504A5">
        <w:rPr>
          <w:lang w:val="fr-FR"/>
        </w:rPr>
        <w:t xml:space="preserve"> ans.</w:t>
      </w:r>
    </w:p>
    <w:p w:rsidR="00CE7B75" w:rsidRPr="00A504A5" w:rsidRDefault="00CE7B75" w:rsidP="00150EF9">
      <w:pPr>
        <w:pStyle w:val="SingleTxtG"/>
        <w:tabs>
          <w:tab w:val="right" w:leader="dot" w:pos="4536"/>
        </w:tabs>
        <w:spacing w:after="100" w:line="220" w:lineRule="atLeast"/>
      </w:pPr>
      <w:r w:rsidRPr="00A504A5">
        <w:rPr>
          <w:lang w:val="fr-FR"/>
        </w:rPr>
        <w:t>Fait à</w:t>
      </w:r>
      <w:r w:rsidR="00D90B30">
        <w:rPr>
          <w:lang w:val="fr-FR"/>
        </w:rPr>
        <w:t> :</w:t>
      </w:r>
      <w:r w:rsidR="00C6476F">
        <w:rPr>
          <w:lang w:val="fr-FR"/>
        </w:rPr>
        <w:t xml:space="preserve"> </w:t>
      </w:r>
      <w:r w:rsidR="00C6476F">
        <w:rPr>
          <w:lang w:val="fr-FR"/>
        </w:rPr>
        <w:tab/>
      </w:r>
    </w:p>
    <w:p w:rsidR="00CE7B75" w:rsidRDefault="00CE7B75" w:rsidP="00150EF9">
      <w:pPr>
        <w:pStyle w:val="SingleTxtG"/>
        <w:tabs>
          <w:tab w:val="right" w:leader="dot" w:pos="4536"/>
        </w:tabs>
        <w:spacing w:after="100" w:line="220" w:lineRule="atLeast"/>
        <w:rPr>
          <w:lang w:val="fr-FR"/>
        </w:rPr>
      </w:pPr>
      <w:r w:rsidRPr="00A504A5">
        <w:rPr>
          <w:lang w:val="fr-FR"/>
        </w:rPr>
        <w:t>Le</w:t>
      </w:r>
      <w:r w:rsidR="00C6476F">
        <w:rPr>
          <w:lang w:val="fr-FR"/>
        </w:rPr>
        <w:t xml:space="preserve"> : </w:t>
      </w:r>
      <w:r w:rsidR="00C6476F">
        <w:rPr>
          <w:lang w:val="fr-FR"/>
        </w:rPr>
        <w:tab/>
      </w:r>
    </w:p>
    <w:p w:rsidR="00150EF9" w:rsidRPr="00A504A5" w:rsidRDefault="00150EF9" w:rsidP="00150EF9">
      <w:pPr>
        <w:pStyle w:val="SingleTxtG"/>
        <w:tabs>
          <w:tab w:val="left" w:leader="dot" w:pos="3626"/>
          <w:tab w:val="right" w:leader="dot" w:pos="8505"/>
        </w:tabs>
        <w:jc w:val="right"/>
      </w:pPr>
      <w:r>
        <w:rPr>
          <w:lang w:val="fr-FR"/>
        </w:rPr>
        <w:tab/>
      </w:r>
    </w:p>
    <w:p w:rsidR="00CE7B75" w:rsidRDefault="00CE7B75" w:rsidP="00150EF9">
      <w:pPr>
        <w:pStyle w:val="SingleTxtG"/>
        <w:spacing w:after="100" w:line="220" w:lineRule="atLeast"/>
        <w:jc w:val="right"/>
        <w:rPr>
          <w:lang w:val="fr-FR"/>
        </w:rPr>
      </w:pPr>
      <w:r w:rsidRPr="00A504A5">
        <w:rPr>
          <w:lang w:val="fr-FR"/>
        </w:rPr>
        <w:t>Le responsable des essais</w:t>
      </w:r>
    </w:p>
    <w:p w:rsidR="004909BA" w:rsidRPr="004909BA" w:rsidRDefault="004909BA" w:rsidP="004909BA">
      <w:pPr>
        <w:pStyle w:val="Footer"/>
        <w:spacing w:after="80"/>
        <w:ind w:left="792"/>
      </w:pPr>
      <w:r w:rsidRPr="004909BA">
        <w:t>__________________</w:t>
      </w:r>
    </w:p>
    <w:p w:rsidR="004909BA" w:rsidRPr="004909BA" w:rsidRDefault="004909BA" w:rsidP="004909BA">
      <w:pPr>
        <w:pStyle w:val="FootnoteText"/>
        <w:tabs>
          <w:tab w:val="left" w:pos="1120"/>
          <w:tab w:val="left" w:pos="1742"/>
          <w:tab w:val="left" w:pos="2218"/>
          <w:tab w:val="left" w:pos="2693"/>
        </w:tabs>
        <w:ind w:left="1267" w:right="1260" w:hanging="432"/>
        <w:rPr>
          <w:lang w:val="fr-FR"/>
        </w:rPr>
      </w:pPr>
      <w:r w:rsidRPr="004909BA">
        <w:rPr>
          <w:vertAlign w:val="superscript"/>
          <w:lang w:val="fr-FR"/>
        </w:rPr>
        <w:tab/>
      </w:r>
      <w:r>
        <w:rPr>
          <w:szCs w:val="17"/>
          <w:vertAlign w:val="superscript"/>
          <w:lang w:val="fr-FR"/>
        </w:rPr>
        <w:t>1</w:t>
      </w:r>
      <w:r>
        <w:rPr>
          <w:szCs w:val="17"/>
          <w:vertAlign w:val="superscript"/>
          <w:lang w:val="fr-FR"/>
        </w:rPr>
        <w:tab/>
      </w:r>
      <w:r w:rsidRPr="00AA4AA4">
        <w:rPr>
          <w:i/>
          <w:lang w:val="fr-FR"/>
        </w:rPr>
        <w:t>Biffer la formule qui n’a pas été utilisée.</w:t>
      </w:r>
    </w:p>
    <w:p w:rsidR="004909BA" w:rsidRPr="004909BA" w:rsidRDefault="004909BA" w:rsidP="004909BA">
      <w:pPr>
        <w:pStyle w:val="FootnoteText"/>
        <w:tabs>
          <w:tab w:val="left" w:pos="1120"/>
          <w:tab w:val="left" w:pos="1742"/>
          <w:tab w:val="left" w:pos="2218"/>
          <w:tab w:val="left" w:pos="2693"/>
        </w:tabs>
        <w:ind w:left="1267" w:right="1260" w:hanging="432"/>
        <w:rPr>
          <w:lang w:val="fr-FR"/>
        </w:rPr>
      </w:pPr>
      <w:r w:rsidRPr="004909BA">
        <w:rPr>
          <w:vertAlign w:val="superscript"/>
          <w:lang w:val="fr-FR"/>
        </w:rPr>
        <w:tab/>
        <w:t>2</w:t>
      </w:r>
      <w:r>
        <w:rPr>
          <w:szCs w:val="17"/>
          <w:vertAlign w:val="superscript"/>
          <w:lang w:val="fr-FR"/>
        </w:rPr>
        <w:tab/>
      </w:r>
      <w:r w:rsidRPr="00AA4AA4">
        <w:rPr>
          <w:i/>
          <w:lang w:val="fr-FR"/>
        </w:rPr>
        <w:t>Valeur indiquée par le constructeur.</w:t>
      </w:r>
    </w:p>
    <w:p w:rsidR="004909BA" w:rsidRPr="001069D5" w:rsidRDefault="004909BA" w:rsidP="004909BA">
      <w:pPr>
        <w:pStyle w:val="FootnoteText"/>
        <w:tabs>
          <w:tab w:val="left" w:pos="1120"/>
          <w:tab w:val="left" w:pos="1742"/>
          <w:tab w:val="left" w:pos="2218"/>
          <w:tab w:val="left" w:pos="2693"/>
        </w:tabs>
        <w:ind w:left="1267" w:right="1260" w:hanging="432"/>
        <w:rPr>
          <w:lang w:val="fr-FR"/>
        </w:rPr>
      </w:pPr>
      <w:r w:rsidRPr="004909BA">
        <w:rPr>
          <w:vertAlign w:val="superscript"/>
          <w:lang w:val="fr-FR"/>
        </w:rPr>
        <w:tab/>
        <w:t>3</w:t>
      </w:r>
      <w:r w:rsidRPr="004909BA">
        <w:rPr>
          <w:vertAlign w:val="superscript"/>
          <w:lang w:val="fr-FR"/>
        </w:rPr>
        <w:tab/>
      </w:r>
      <w:r w:rsidRPr="00AA4AA4">
        <w:rPr>
          <w:i/>
          <w:lang w:val="fr-FR"/>
        </w:rPr>
        <w:t>S’il y a lieu.</w:t>
      </w:r>
    </w:p>
    <w:p w:rsidR="00A504A5" w:rsidRPr="00A504A5" w:rsidRDefault="00A504A5" w:rsidP="00150EF9">
      <w:pPr>
        <w:pStyle w:val="SingleTxtG"/>
        <w:spacing w:before="220" w:after="0" w:line="220" w:lineRule="atLeast"/>
        <w:jc w:val="center"/>
        <w:rPr>
          <w:u w:val="single"/>
          <w:lang w:val="fr-FR"/>
        </w:rPr>
      </w:pPr>
      <w:r>
        <w:rPr>
          <w:u w:val="single"/>
          <w:lang w:val="fr-FR"/>
        </w:rPr>
        <w:tab/>
      </w:r>
      <w:r>
        <w:rPr>
          <w:u w:val="single"/>
          <w:lang w:val="fr-FR"/>
        </w:rPr>
        <w:tab/>
      </w:r>
      <w:r>
        <w:rPr>
          <w:u w:val="single"/>
          <w:lang w:val="fr-FR"/>
        </w:rPr>
        <w:tab/>
      </w:r>
    </w:p>
    <w:sectPr w:rsidR="00A504A5" w:rsidRPr="00A504A5" w:rsidSect="007C7DC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75" w:rsidRDefault="00CE7B75" w:rsidP="00F95C08">
      <w:pPr>
        <w:spacing w:line="240" w:lineRule="auto"/>
      </w:pPr>
    </w:p>
  </w:endnote>
  <w:endnote w:type="continuationSeparator" w:id="0">
    <w:p w:rsidR="00CE7B75" w:rsidRPr="00AC3823" w:rsidRDefault="00CE7B75" w:rsidP="00AC3823">
      <w:pPr>
        <w:pStyle w:val="Footer"/>
      </w:pPr>
    </w:p>
  </w:endnote>
  <w:endnote w:type="continuationNotice" w:id="1">
    <w:p w:rsidR="00CE7B75" w:rsidRDefault="00CE7B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5" w:rsidRPr="007C7DCA" w:rsidRDefault="00CE7B75" w:rsidP="007C7DCA">
    <w:pPr>
      <w:pStyle w:val="Footer"/>
      <w:tabs>
        <w:tab w:val="right" w:pos="9638"/>
      </w:tabs>
    </w:pPr>
    <w:r w:rsidRPr="007C7DCA">
      <w:rPr>
        <w:b/>
        <w:sz w:val="18"/>
      </w:rPr>
      <w:fldChar w:fldCharType="begin"/>
    </w:r>
    <w:r w:rsidRPr="007C7DCA">
      <w:rPr>
        <w:b/>
        <w:sz w:val="18"/>
      </w:rPr>
      <w:instrText xml:space="preserve"> PAGE  \* MERGEFORMAT </w:instrText>
    </w:r>
    <w:r w:rsidRPr="007C7DCA">
      <w:rPr>
        <w:b/>
        <w:sz w:val="18"/>
      </w:rPr>
      <w:fldChar w:fldCharType="separate"/>
    </w:r>
    <w:r w:rsidR="00BC15ED">
      <w:rPr>
        <w:b/>
        <w:noProof/>
        <w:sz w:val="18"/>
      </w:rPr>
      <w:t>2</w:t>
    </w:r>
    <w:r w:rsidRPr="007C7DCA">
      <w:rPr>
        <w:b/>
        <w:sz w:val="18"/>
      </w:rPr>
      <w:fldChar w:fldCharType="end"/>
    </w:r>
    <w:r>
      <w:rPr>
        <w:b/>
        <w:sz w:val="18"/>
      </w:rPr>
      <w:tab/>
    </w:r>
    <w:r>
      <w:t>GE.16-12531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5" w:rsidRPr="007C7DCA" w:rsidRDefault="00CE7B75" w:rsidP="007C7DCA">
    <w:pPr>
      <w:pStyle w:val="Footer"/>
      <w:tabs>
        <w:tab w:val="right" w:pos="9638"/>
      </w:tabs>
      <w:rPr>
        <w:b/>
        <w:sz w:val="18"/>
      </w:rPr>
    </w:pPr>
    <w:r>
      <w:t>GE.16-12531</w:t>
    </w:r>
    <w:r>
      <w:tab/>
    </w:r>
    <w:r w:rsidRPr="007C7DCA">
      <w:rPr>
        <w:b/>
        <w:sz w:val="18"/>
      </w:rPr>
      <w:fldChar w:fldCharType="begin"/>
    </w:r>
    <w:r w:rsidRPr="007C7DCA">
      <w:rPr>
        <w:b/>
        <w:sz w:val="18"/>
      </w:rPr>
      <w:instrText xml:space="preserve"> PAGE  \* MERGEFORMAT </w:instrText>
    </w:r>
    <w:r w:rsidRPr="007C7DCA">
      <w:rPr>
        <w:b/>
        <w:sz w:val="18"/>
      </w:rPr>
      <w:fldChar w:fldCharType="separate"/>
    </w:r>
    <w:r w:rsidR="00BC15ED">
      <w:rPr>
        <w:b/>
        <w:noProof/>
        <w:sz w:val="18"/>
      </w:rPr>
      <w:t>9</w:t>
    </w:r>
    <w:r w:rsidRPr="007C7D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5" w:rsidRPr="007C7DCA" w:rsidRDefault="00CE7B75" w:rsidP="007C7DCA">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2FE9498C" wp14:editId="23B739E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16-12531  (F)    110816    220816</w:t>
    </w:r>
    <w:r>
      <w:rPr>
        <w:sz w:val="20"/>
      </w:rPr>
      <w:br/>
    </w:r>
    <w:r w:rsidRPr="007C7DCA">
      <w:rPr>
        <w:rFonts w:ascii="C39T30Lfz" w:hAnsi="C39T30Lfz"/>
        <w:sz w:val="56"/>
      </w:rPr>
      <w:t></w:t>
    </w:r>
    <w:r w:rsidRPr="007C7DCA">
      <w:rPr>
        <w:rFonts w:ascii="C39T30Lfz" w:hAnsi="C39T30Lfz"/>
        <w:sz w:val="56"/>
      </w:rPr>
      <w:t></w:t>
    </w:r>
    <w:r w:rsidRPr="007C7DCA">
      <w:rPr>
        <w:rFonts w:ascii="C39T30Lfz" w:hAnsi="C39T30Lfz"/>
        <w:sz w:val="56"/>
      </w:rPr>
      <w:t></w:t>
    </w:r>
    <w:r w:rsidRPr="007C7DCA">
      <w:rPr>
        <w:rFonts w:ascii="C39T30Lfz" w:hAnsi="C39T30Lfz"/>
        <w:sz w:val="56"/>
      </w:rPr>
      <w:t></w:t>
    </w:r>
    <w:r w:rsidRPr="007C7DCA">
      <w:rPr>
        <w:rFonts w:ascii="C39T30Lfz" w:hAnsi="C39T30Lfz"/>
        <w:sz w:val="56"/>
      </w:rPr>
      <w:t></w:t>
    </w:r>
    <w:r w:rsidRPr="007C7DCA">
      <w:rPr>
        <w:rFonts w:ascii="C39T30Lfz" w:hAnsi="C39T30Lfz"/>
        <w:sz w:val="56"/>
      </w:rPr>
      <w:t></w:t>
    </w:r>
    <w:r w:rsidRPr="007C7DCA">
      <w:rPr>
        <w:rFonts w:ascii="C39T30Lfz" w:hAnsi="C39T30Lfz"/>
        <w:sz w:val="56"/>
      </w:rPr>
      <w:t></w:t>
    </w:r>
    <w:r w:rsidRPr="007C7DCA">
      <w:rPr>
        <w:rFonts w:ascii="C39T30Lfz" w:hAnsi="C39T30Lfz"/>
        <w:sz w:val="56"/>
      </w:rPr>
      <w:t></w:t>
    </w:r>
    <w:r w:rsidRPr="007C7DCA">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016/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75" w:rsidRPr="00AC3823" w:rsidRDefault="00CE7B75" w:rsidP="00AC3823">
      <w:pPr>
        <w:pStyle w:val="Footer"/>
        <w:tabs>
          <w:tab w:val="right" w:pos="2155"/>
        </w:tabs>
        <w:spacing w:after="80" w:line="240" w:lineRule="atLeast"/>
        <w:ind w:left="680"/>
        <w:rPr>
          <w:u w:val="single"/>
        </w:rPr>
      </w:pPr>
      <w:r>
        <w:rPr>
          <w:u w:val="single"/>
        </w:rPr>
        <w:tab/>
      </w:r>
    </w:p>
  </w:footnote>
  <w:footnote w:type="continuationSeparator" w:id="0">
    <w:p w:rsidR="00CE7B75" w:rsidRPr="00AC3823" w:rsidRDefault="00CE7B75" w:rsidP="00AC3823">
      <w:pPr>
        <w:pStyle w:val="Footer"/>
        <w:tabs>
          <w:tab w:val="right" w:pos="2155"/>
        </w:tabs>
        <w:spacing w:after="80" w:line="240" w:lineRule="atLeast"/>
        <w:ind w:left="680"/>
        <w:rPr>
          <w:u w:val="single"/>
        </w:rPr>
      </w:pPr>
      <w:r>
        <w:rPr>
          <w:u w:val="single"/>
        </w:rPr>
        <w:tab/>
      </w:r>
    </w:p>
  </w:footnote>
  <w:footnote w:type="continuationNotice" w:id="1">
    <w:p w:rsidR="00CE7B75" w:rsidRPr="00AC3823" w:rsidRDefault="00CE7B7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5" w:rsidRPr="007C7DCA" w:rsidRDefault="00CE7B75">
    <w:pPr>
      <w:pStyle w:val="Header"/>
    </w:pPr>
    <w:r>
      <w:t>ECE/TRANS/WP.11/2016/20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5" w:rsidRPr="007C7DCA" w:rsidRDefault="00CE7B75" w:rsidP="007C7DCA">
    <w:pPr>
      <w:pStyle w:val="Header"/>
      <w:jc w:val="right"/>
    </w:pPr>
    <w:r>
      <w:t>ECE/TRANS/WP.11/2016/20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2"/>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A2"/>
    <w:rsid w:val="00017F94"/>
    <w:rsid w:val="00023842"/>
    <w:rsid w:val="00031FDE"/>
    <w:rsid w:val="000334F9"/>
    <w:rsid w:val="0007796D"/>
    <w:rsid w:val="000A1729"/>
    <w:rsid w:val="000B7790"/>
    <w:rsid w:val="001069D5"/>
    <w:rsid w:val="00111F2F"/>
    <w:rsid w:val="0014365E"/>
    <w:rsid w:val="00143C66"/>
    <w:rsid w:val="00150EF9"/>
    <w:rsid w:val="00155271"/>
    <w:rsid w:val="00176178"/>
    <w:rsid w:val="001868AE"/>
    <w:rsid w:val="001D2E9B"/>
    <w:rsid w:val="001D48F8"/>
    <w:rsid w:val="001F525A"/>
    <w:rsid w:val="00223272"/>
    <w:rsid w:val="0024779E"/>
    <w:rsid w:val="00257168"/>
    <w:rsid w:val="002744B8"/>
    <w:rsid w:val="002832AC"/>
    <w:rsid w:val="002A5BA0"/>
    <w:rsid w:val="002D7C93"/>
    <w:rsid w:val="00305801"/>
    <w:rsid w:val="00372148"/>
    <w:rsid w:val="003916DE"/>
    <w:rsid w:val="00396A09"/>
    <w:rsid w:val="003B617D"/>
    <w:rsid w:val="004270B0"/>
    <w:rsid w:val="00441C3B"/>
    <w:rsid w:val="00446FE5"/>
    <w:rsid w:val="00452396"/>
    <w:rsid w:val="00454EF7"/>
    <w:rsid w:val="004620C3"/>
    <w:rsid w:val="00471B64"/>
    <w:rsid w:val="004837D8"/>
    <w:rsid w:val="004909BA"/>
    <w:rsid w:val="004B4959"/>
    <w:rsid w:val="004E468C"/>
    <w:rsid w:val="00521620"/>
    <w:rsid w:val="005505B7"/>
    <w:rsid w:val="00560F92"/>
    <w:rsid w:val="005623B0"/>
    <w:rsid w:val="00573BE5"/>
    <w:rsid w:val="00586ED3"/>
    <w:rsid w:val="00596AA9"/>
    <w:rsid w:val="005C2C5B"/>
    <w:rsid w:val="00631433"/>
    <w:rsid w:val="006360DC"/>
    <w:rsid w:val="00683D25"/>
    <w:rsid w:val="00695AB1"/>
    <w:rsid w:val="006A423D"/>
    <w:rsid w:val="006B65D4"/>
    <w:rsid w:val="006C2633"/>
    <w:rsid w:val="006C679F"/>
    <w:rsid w:val="006D0E04"/>
    <w:rsid w:val="00700232"/>
    <w:rsid w:val="0071601D"/>
    <w:rsid w:val="0075318C"/>
    <w:rsid w:val="007A62E6"/>
    <w:rsid w:val="007C7DCA"/>
    <w:rsid w:val="007F20FA"/>
    <w:rsid w:val="0080684C"/>
    <w:rsid w:val="00814A76"/>
    <w:rsid w:val="00871C75"/>
    <w:rsid w:val="008776DC"/>
    <w:rsid w:val="00884915"/>
    <w:rsid w:val="00923B61"/>
    <w:rsid w:val="00925115"/>
    <w:rsid w:val="00954040"/>
    <w:rsid w:val="00956BF2"/>
    <w:rsid w:val="009705C8"/>
    <w:rsid w:val="009C1CF4"/>
    <w:rsid w:val="009F6B74"/>
    <w:rsid w:val="00A30353"/>
    <w:rsid w:val="00A504A5"/>
    <w:rsid w:val="00A96DE3"/>
    <w:rsid w:val="00AA4077"/>
    <w:rsid w:val="00AA4AA4"/>
    <w:rsid w:val="00AC3410"/>
    <w:rsid w:val="00AC3823"/>
    <w:rsid w:val="00AE323C"/>
    <w:rsid w:val="00AF0CB5"/>
    <w:rsid w:val="00B00181"/>
    <w:rsid w:val="00B00B0D"/>
    <w:rsid w:val="00B3722C"/>
    <w:rsid w:val="00B44354"/>
    <w:rsid w:val="00B475C5"/>
    <w:rsid w:val="00B765F7"/>
    <w:rsid w:val="00BA0CA9"/>
    <w:rsid w:val="00BC15ED"/>
    <w:rsid w:val="00C02897"/>
    <w:rsid w:val="00C44AAA"/>
    <w:rsid w:val="00C46DF0"/>
    <w:rsid w:val="00C6476F"/>
    <w:rsid w:val="00C85B2D"/>
    <w:rsid w:val="00C86B16"/>
    <w:rsid w:val="00CD3682"/>
    <w:rsid w:val="00CE1377"/>
    <w:rsid w:val="00CE7B75"/>
    <w:rsid w:val="00D3439C"/>
    <w:rsid w:val="00D36859"/>
    <w:rsid w:val="00D66395"/>
    <w:rsid w:val="00D80540"/>
    <w:rsid w:val="00D90B30"/>
    <w:rsid w:val="00D97A9A"/>
    <w:rsid w:val="00DB1831"/>
    <w:rsid w:val="00DB5D79"/>
    <w:rsid w:val="00DD36FA"/>
    <w:rsid w:val="00DD3BFD"/>
    <w:rsid w:val="00DF6678"/>
    <w:rsid w:val="00E05EA2"/>
    <w:rsid w:val="00E321D8"/>
    <w:rsid w:val="00E65859"/>
    <w:rsid w:val="00E77B0B"/>
    <w:rsid w:val="00E850AD"/>
    <w:rsid w:val="00E85C74"/>
    <w:rsid w:val="00E95030"/>
    <w:rsid w:val="00EA6547"/>
    <w:rsid w:val="00EF2E22"/>
    <w:rsid w:val="00EF6C76"/>
    <w:rsid w:val="00F06466"/>
    <w:rsid w:val="00F35BAF"/>
    <w:rsid w:val="00F36B1F"/>
    <w:rsid w:val="00F660DF"/>
    <w:rsid w:val="00F84BB9"/>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AF9804-2DC7-4296-9566-8B2B2A1A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C7DCA"/>
    <w:rPr>
      <w:rFonts w:ascii="Times New Roman" w:hAnsi="Times New Roman" w:cs="Times New Roman"/>
      <w:sz w:val="20"/>
      <w:szCs w:val="20"/>
      <w:lang w:eastAsia="en-US"/>
    </w:rPr>
  </w:style>
  <w:style w:type="paragraph" w:customStyle="1" w:styleId="SingleTxtGR">
    <w:name w:val="_ Single Txt_GR"/>
    <w:basedOn w:val="Normal"/>
    <w:qFormat/>
    <w:rsid w:val="00D36859"/>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paragraph" w:customStyle="1" w:styleId="XLargeGR">
    <w:name w:val="__XLarge_GR"/>
    <w:basedOn w:val="Normal"/>
    <w:next w:val="Normal"/>
    <w:qFormat/>
    <w:rsid w:val="00D36859"/>
    <w:pPr>
      <w:keepNext/>
      <w:keepLines/>
      <w:kinsoku/>
      <w:overflowPunct/>
      <w:autoSpaceDE/>
      <w:autoSpaceDN/>
      <w:adjustRightInd/>
      <w:snapToGrid/>
      <w:spacing w:before="240" w:after="240" w:line="420" w:lineRule="exact"/>
      <w:ind w:left="1134" w:right="1134"/>
    </w:pPr>
    <w:rPr>
      <w:b/>
      <w:spacing w:val="4"/>
      <w:w w:val="103"/>
      <w:kern w:val="14"/>
      <w:sz w:val="40"/>
      <w:lang w:val="ru-RU" w:eastAsia="ru-RU"/>
    </w:rPr>
  </w:style>
  <w:style w:type="paragraph" w:customStyle="1" w:styleId="SingleTxt">
    <w:name w:val="__Single Txt"/>
    <w:basedOn w:val="Normal"/>
    <w:qFormat/>
    <w:rsid w:val="004909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9F4A-EA34-4FAC-80FC-0E51A760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17630</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ECE/TRANS/WP.11/2016/20</vt:lpstr>
      <vt:lpstr>ECE/TRANS/WP.11/2016/20</vt:lpstr>
    </vt:vector>
  </TitlesOfParts>
  <Company>DCM</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ECE/TRANS/WP.11/2016/20</dc:title>
  <dc:subject>final</dc:subject>
  <dc:creator>Deschamps</dc:creator>
  <cp:keywords/>
  <dc:description/>
  <cp:lastModifiedBy>Caillot</cp:lastModifiedBy>
  <cp:revision>2</cp:revision>
  <cp:lastPrinted>2016-08-22T13:30:00Z</cp:lastPrinted>
  <dcterms:created xsi:type="dcterms:W3CDTF">2016-08-22T14:49:00Z</dcterms:created>
  <dcterms:modified xsi:type="dcterms:W3CDTF">2016-08-22T14:49:00Z</dcterms:modified>
</cp:coreProperties>
</file>