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F0" w:rsidRPr="00611C20" w:rsidRDefault="00710FF0" w:rsidP="00710FF0">
      <w:pPr>
        <w:spacing w:line="60" w:lineRule="exact"/>
        <w:rPr>
          <w:color w:val="010000"/>
          <w:sz w:val="6"/>
        </w:rPr>
        <w:sectPr w:rsidR="00710FF0" w:rsidRPr="00611C20" w:rsidSect="00710F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611C20">
        <w:rPr>
          <w:rStyle w:val="CommentReference"/>
        </w:rPr>
        <w:commentReference w:id="1"/>
      </w: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11C20">
        <w:lastRenderedPageBreak/>
        <w:t>Европейская экономическая комиссия</w:t>
      </w: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611C20">
        <w:rPr>
          <w:b w:val="0"/>
          <w:bCs/>
        </w:rPr>
        <w:t>Комитет по внутреннему транспорту</w:t>
      </w: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11C20">
        <w:t xml:space="preserve">Рабочая группа по безопасности </w:t>
      </w:r>
      <w:r w:rsidRPr="00611C20">
        <w:br/>
        <w:t>дорожного движения</w:t>
      </w:r>
    </w:p>
    <w:p w:rsidR="00611C20" w:rsidRPr="00611C20" w:rsidRDefault="00611C20" w:rsidP="00611C20">
      <w:pPr>
        <w:spacing w:line="120" w:lineRule="exact"/>
        <w:rPr>
          <w:b/>
          <w:bCs/>
          <w:sz w:val="10"/>
        </w:rPr>
      </w:pPr>
    </w:p>
    <w:p w:rsidR="00611C20" w:rsidRPr="00611C20" w:rsidRDefault="00611C20" w:rsidP="00611C20">
      <w:pPr>
        <w:rPr>
          <w:b/>
          <w:bCs/>
          <w:lang w:val="it-IT"/>
        </w:rPr>
      </w:pPr>
      <w:r w:rsidRPr="00611C20">
        <w:rPr>
          <w:b/>
          <w:bCs/>
        </w:rPr>
        <w:t>Семьдесят вторая сессия</w:t>
      </w:r>
    </w:p>
    <w:p w:rsidR="00611C20" w:rsidRPr="00611C20" w:rsidRDefault="00611C20" w:rsidP="00611C20">
      <w:r w:rsidRPr="00611C20">
        <w:t>Женева, 29 марта – 1 апреля 2016 года</w:t>
      </w:r>
    </w:p>
    <w:p w:rsidR="00611C20" w:rsidRPr="00611C20" w:rsidRDefault="00611C20" w:rsidP="00611C20">
      <w:pPr>
        <w:rPr>
          <w:b/>
          <w:bCs/>
        </w:rPr>
      </w:pPr>
      <w:r w:rsidRPr="00611C20">
        <w:rPr>
          <w:b/>
          <w:bCs/>
        </w:rPr>
        <w:t>Утверждение повестки дня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611C20">
        <w:tab/>
      </w:r>
      <w:r w:rsidRPr="00611C20">
        <w:tab/>
        <w:t>Аннотированная предварительная повестка дня семьдесят второй сессии</w:t>
      </w:r>
      <w:r w:rsidRPr="00611C20">
        <w:rPr>
          <w:b w:val="0"/>
          <w:bCs/>
          <w:sz w:val="20"/>
          <w:szCs w:val="20"/>
          <w:vertAlign w:val="superscript"/>
        </w:rPr>
        <w:footnoteReference w:id="1"/>
      </w:r>
      <w:r w:rsidRPr="00611C20">
        <w:rPr>
          <w:b w:val="0"/>
          <w:bCs/>
          <w:sz w:val="20"/>
          <w:szCs w:val="20"/>
          <w:vertAlign w:val="superscript"/>
        </w:rPr>
        <w:t>,</w:t>
      </w:r>
      <w:r w:rsidRPr="00611C20">
        <w:rPr>
          <w:b w:val="0"/>
          <w:bCs/>
          <w:sz w:val="20"/>
          <w:szCs w:val="20"/>
          <w:vertAlign w:val="superscript"/>
        </w:rPr>
        <w:footnoteReference w:id="2"/>
      </w:r>
      <w:r w:rsidRPr="00611C20">
        <w:rPr>
          <w:bCs/>
        </w:rPr>
        <w:t>,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bCs/>
          <w:vertAlign w:val="superscript"/>
          <w:lang w:val="it-IT"/>
        </w:rPr>
      </w:pPr>
      <w:proofErr w:type="gramStart"/>
      <w:r w:rsidRPr="00611C20">
        <w:t>которая</w:t>
      </w:r>
      <w:proofErr w:type="gramEnd"/>
      <w:r w:rsidRPr="00611C20">
        <w:t xml:space="preserve"> состоится во Дворце Наций в Женеве и откроется во вторник, 29 марта 2016 года, в 09 ч. 30 м.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</w:r>
      <w:r w:rsidRPr="00611C20">
        <w:tab/>
        <w:t>I.</w:t>
      </w:r>
      <w:r w:rsidRPr="00611C20">
        <w:tab/>
        <w:t>Предварительная повестка дня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1.</w:t>
      </w:r>
      <w:r w:rsidRPr="00611C20">
        <w:tab/>
        <w:t>Утверждение повестки дня.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2.</w:t>
      </w:r>
      <w:r w:rsidRPr="00611C20">
        <w:tab/>
        <w:t>Деятельность, представляющая интерес для Рабочей группы.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3.</w:t>
      </w:r>
      <w:r w:rsidRPr="00611C20">
        <w:tab/>
        <w:t>Конвенция о дорожном движении (1968 год):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FE2B71">
        <w:tab/>
      </w:r>
      <w:r w:rsidRPr="00611C20">
        <w:t>a)</w:t>
      </w:r>
      <w:r w:rsidRPr="00611C20">
        <w:tab/>
        <w:t>соответствие между Конвенцией о дорожном движении (1968 год) и</w:t>
      </w:r>
      <w:r w:rsidR="00252486">
        <w:rPr>
          <w:lang w:val="en-US"/>
        </w:rPr>
        <w:t> </w:t>
      </w:r>
      <w:r w:rsidRPr="00611C20">
        <w:t>техническими правилами в области транспортных средств;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b)</w:t>
      </w:r>
      <w:r w:rsidRPr="00611C20">
        <w:tab/>
        <w:t>водительские удостоверения;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lastRenderedPageBreak/>
        <w:tab/>
        <w:t>c)</w:t>
      </w:r>
      <w:r w:rsidRPr="00611C20">
        <w:tab/>
        <w:t>автономное вождение;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bCs/>
        </w:rPr>
      </w:pPr>
      <w:r w:rsidRPr="00611C20">
        <w:tab/>
      </w:r>
      <w:r w:rsidRPr="00611C20">
        <w:rPr>
          <w:bCs/>
        </w:rPr>
        <w:t>d)</w:t>
      </w:r>
      <w:r w:rsidRPr="00611C20">
        <w:rPr>
          <w:bCs/>
        </w:rPr>
        <w:tab/>
      </w:r>
      <w:r w:rsidRPr="00252486">
        <w:t>груз</w:t>
      </w:r>
      <w:r w:rsidRPr="00611C20">
        <w:rPr>
          <w:bCs/>
        </w:rPr>
        <w:t xml:space="preserve"> транспортных средств.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4.</w:t>
      </w:r>
      <w:r w:rsidRPr="00611C20">
        <w:tab/>
        <w:t>Европейское соглашение, дополняющее Конвенцию о дорожном движении 1968 года (1971 год).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5.</w:t>
      </w:r>
      <w:r w:rsidRPr="00611C20">
        <w:tab/>
        <w:t>Конвенция о дорожном движении (1949 год):</w:t>
      </w:r>
    </w:p>
    <w:p w:rsidR="00611C20" w:rsidRPr="00611C20" w:rsidRDefault="00252486" w:rsidP="00D55C59">
      <w:pPr>
        <w:pStyle w:val="SingleTxt"/>
        <w:ind w:left="2131" w:hanging="864"/>
        <w:jc w:val="left"/>
        <w:rPr>
          <w:lang w:val="it-IT"/>
        </w:rPr>
      </w:pPr>
      <w:r w:rsidRPr="00FE2B71">
        <w:tab/>
      </w:r>
      <w:r w:rsidR="00611C20" w:rsidRPr="00611C20">
        <w:t>a)</w:t>
      </w:r>
      <w:r w:rsidR="00611C20" w:rsidRPr="00611C20">
        <w:tab/>
        <w:t>соответствие между Конвенцией о дорожном движении (1949 год) и</w:t>
      </w:r>
      <w:r w:rsidR="00D55C59">
        <w:rPr>
          <w:lang w:val="en-US"/>
        </w:rPr>
        <w:t> </w:t>
      </w:r>
      <w:r w:rsidR="00611C20" w:rsidRPr="00611C20">
        <w:t>правилами в области транспортных средств;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b)</w:t>
      </w:r>
      <w:r w:rsidRPr="00611C20">
        <w:tab/>
        <w:t>регистрационные знаки.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6.</w:t>
      </w:r>
      <w:r w:rsidRPr="00611C20">
        <w:tab/>
        <w:t>Конвенция о дорожных знаках и сигналах (1968 год):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a)</w:t>
      </w:r>
      <w:r w:rsidRPr="00611C20">
        <w:tab/>
        <w:t>Группа экспертов по дорожным знакам и сигналам;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b)</w:t>
      </w:r>
      <w:r w:rsidRPr="00611C20">
        <w:tab/>
        <w:t>предложения о поправках к знакам с изменяющимся сообщением (ЗИС).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7.</w:t>
      </w:r>
      <w:r w:rsidRPr="00611C20">
        <w:tab/>
        <w:t>Сводная резолюция о дорожном движении (СР.1):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a)</w:t>
      </w:r>
      <w:r w:rsidRPr="00611C20">
        <w:tab/>
        <w:t>безопасный системный подход;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b)</w:t>
      </w:r>
      <w:r w:rsidRPr="00611C20">
        <w:tab/>
        <w:t>многопрофильное исследование аварий (МПИА);</w:t>
      </w:r>
    </w:p>
    <w:p w:rsidR="00611C20" w:rsidRPr="00611C20" w:rsidRDefault="00611C20" w:rsidP="00D55C59">
      <w:pPr>
        <w:pStyle w:val="SingleTxt"/>
        <w:ind w:left="2131" w:hanging="864"/>
        <w:jc w:val="left"/>
        <w:rPr>
          <w:lang w:val="it-IT"/>
        </w:rPr>
      </w:pPr>
      <w:r w:rsidRPr="00611C20">
        <w:tab/>
        <w:t>c)</w:t>
      </w:r>
      <w:r w:rsidRPr="00611C20">
        <w:tab/>
        <w:t>предложения по поправкам, касающимся отвлечения внимания водит</w:t>
      </w:r>
      <w:r w:rsidRPr="00611C20">
        <w:t>е</w:t>
      </w:r>
      <w:r w:rsidRPr="00611C20">
        <w:t>ля во время вождения;</w:t>
      </w:r>
    </w:p>
    <w:p w:rsidR="00611C20" w:rsidRPr="00611C20" w:rsidRDefault="00252486" w:rsidP="00D55C59">
      <w:pPr>
        <w:pStyle w:val="SingleTxt"/>
        <w:ind w:left="2131" w:hanging="864"/>
        <w:jc w:val="left"/>
        <w:rPr>
          <w:lang w:val="it-IT"/>
        </w:rPr>
      </w:pPr>
      <w:r w:rsidRPr="00FE2B71">
        <w:tab/>
      </w:r>
      <w:r w:rsidR="00D55C59">
        <w:t>d)</w:t>
      </w:r>
      <w:r w:rsidR="00D55C59">
        <w:tab/>
      </w:r>
      <w:r w:rsidR="00611C20" w:rsidRPr="00611C20">
        <w:t>предложения по поправкам, касающимся принципов использования м</w:t>
      </w:r>
      <w:r w:rsidR="00611C20" w:rsidRPr="00611C20">
        <w:t>е</w:t>
      </w:r>
      <w:r w:rsidR="00611C20" w:rsidRPr="00611C20">
        <w:t>ханических двухколесных транспортных средств (МДТС).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8.</w:t>
      </w:r>
      <w:r w:rsidRPr="00611C20">
        <w:tab/>
        <w:t>Сводная резолюция о дорожных знаках и сигналах (СР.2):</w:t>
      </w:r>
    </w:p>
    <w:p w:rsidR="00611C20" w:rsidRPr="00611C20" w:rsidRDefault="00611C20" w:rsidP="00D55C59">
      <w:pPr>
        <w:pStyle w:val="SingleTxt"/>
        <w:jc w:val="left"/>
        <w:rPr>
          <w:lang w:val="it-IT"/>
        </w:rPr>
      </w:pPr>
      <w:r w:rsidRPr="00611C20">
        <w:tab/>
        <w:t>безопасные стоянки.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9.</w:t>
      </w:r>
      <w:r w:rsidRPr="00611C20">
        <w:tab/>
        <w:t>Группа экспертов по повышению безопасности на железнодорожных пер</w:t>
      </w:r>
      <w:r w:rsidRPr="00611C20">
        <w:t>е</w:t>
      </w:r>
      <w:r w:rsidRPr="00611C20">
        <w:t>ездах.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10.</w:t>
      </w:r>
      <w:r w:rsidRPr="00611C20">
        <w:tab/>
        <w:t>Программа работы и двухгодичная оценка.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11.</w:t>
      </w:r>
      <w:r w:rsidRPr="00611C20">
        <w:tab/>
        <w:t>Пересмотр круга ведения и правил процедуры WP.1.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bCs/>
        </w:rPr>
      </w:pPr>
      <w:r w:rsidRPr="00611C20">
        <w:rPr>
          <w:bCs/>
        </w:rPr>
        <w:t>12.</w:t>
      </w:r>
      <w:r w:rsidRPr="00611C20">
        <w:rPr>
          <w:bCs/>
        </w:rPr>
        <w:tab/>
      </w:r>
      <w:r w:rsidRPr="00D55C59">
        <w:t>Десятилетие</w:t>
      </w:r>
      <w:r w:rsidRPr="00611C20">
        <w:rPr>
          <w:bCs/>
        </w:rPr>
        <w:t xml:space="preserve"> действий – время итогов.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13.</w:t>
      </w:r>
      <w:r w:rsidRPr="00611C20">
        <w:tab/>
        <w:t>Прочие вопросы.</w:t>
      </w:r>
    </w:p>
    <w:p w:rsidR="00611C20" w:rsidRPr="00611C20" w:rsidRDefault="00611C20" w:rsidP="00D55C59">
      <w:pPr>
        <w:pStyle w:val="SingleTxt"/>
        <w:ind w:left="1699" w:hanging="432"/>
        <w:jc w:val="left"/>
        <w:rPr>
          <w:lang w:val="it-IT"/>
        </w:rPr>
      </w:pPr>
      <w:r w:rsidRPr="00611C20">
        <w:t>14.</w:t>
      </w:r>
      <w:r w:rsidRPr="00611C20">
        <w:tab/>
        <w:t>Сроки проведения следующей сессии.</w:t>
      </w:r>
    </w:p>
    <w:p w:rsidR="00611C20" w:rsidRPr="00611C20" w:rsidRDefault="00611C20" w:rsidP="00D55C59">
      <w:pPr>
        <w:pStyle w:val="SingleTxt"/>
        <w:jc w:val="left"/>
      </w:pPr>
      <w:r w:rsidRPr="00611C20">
        <w:t>15.</w:t>
      </w:r>
      <w:r w:rsidRPr="00611C20">
        <w:tab/>
        <w:t>Утверждение доклада о работе семьдесят второй сессии.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II.</w:t>
      </w:r>
      <w:r w:rsidRPr="00611C20">
        <w:tab/>
        <w:t>Аннотации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1.</w:t>
      </w:r>
      <w:r w:rsidRPr="00611C20">
        <w:tab/>
        <w:t>Утверждение повестки дня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Рабочей группе по безопасности дорожного движения (WP.1) будет предл</w:t>
      </w:r>
      <w:r w:rsidRPr="00611C20">
        <w:t>о</w:t>
      </w:r>
      <w:r w:rsidRPr="00611C20">
        <w:t>жено утвердить повестку дня сессии.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ECE/TRANS/WP.1/152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D55C59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lang w:val="it-IT"/>
        </w:rPr>
      </w:pPr>
      <w:r w:rsidRPr="00611C20">
        <w:lastRenderedPageBreak/>
        <w:tab/>
        <w:t>2.</w:t>
      </w:r>
      <w:r w:rsidRPr="00611C20">
        <w:tab/>
        <w:t>Деятельность, представляющая интерес для Рабочей группы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D55C59">
      <w:pPr>
        <w:pStyle w:val="SingleTxt"/>
        <w:rPr>
          <w:lang w:val="it-IT"/>
        </w:rPr>
      </w:pPr>
      <w:r w:rsidRPr="00611C20">
        <w:tab/>
        <w:t>Председатель и секретариат проинформируют Рабочую группу о соотве</w:t>
      </w:r>
      <w:r w:rsidRPr="00611C20">
        <w:t>т</w:t>
      </w:r>
      <w:r w:rsidRPr="00611C20">
        <w:t>ствующих выводах последней сессии Комитета по внутреннему транспорту. По</w:t>
      </w:r>
      <w:r w:rsidR="00D55C59">
        <w:rPr>
          <w:lang w:val="en-US"/>
        </w:rPr>
        <w:t> </w:t>
      </w:r>
      <w:r w:rsidRPr="00611C20">
        <w:t>причине нехватки времени выступлений по этому пункту повестки дня не предусмотрено. Национальные делегации и международные организации пол</w:t>
      </w:r>
      <w:r w:rsidRPr="00611C20">
        <w:t>у</w:t>
      </w:r>
      <w:r w:rsidRPr="00611C20">
        <w:t>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</w:t>
      </w:r>
      <w:r w:rsidRPr="00611C20">
        <w:t>а</w:t>
      </w:r>
      <w:r w:rsidRPr="00611C20">
        <w:t>тельства в области дорожного движения, а также любую информацию о мер</w:t>
      </w:r>
      <w:r w:rsidRPr="00611C20">
        <w:t>о</w:t>
      </w:r>
      <w:r w:rsidRPr="00611C20">
        <w:t xml:space="preserve">приятиях, которые намечены на период до следующей сессии WP.1.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3.</w:t>
      </w:r>
      <w:r w:rsidRPr="00611C20">
        <w:tab/>
        <w:t>Конвенция о дорожном движении (1968 год)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FC13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a)</w:t>
      </w:r>
      <w:r w:rsidRPr="00611C20">
        <w:tab/>
        <w:t>Соответствие между Конвенцией о дорожном движении (1968 год) и</w:t>
      </w:r>
      <w:r w:rsidR="00FC13F8">
        <w:rPr>
          <w:lang w:val="en-US"/>
        </w:rPr>
        <w:t> </w:t>
      </w:r>
      <w:r w:rsidRPr="00611C20">
        <w:t>техническими правилами в области транспортных средств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Секретариат подготовит документ ECE/TRANS/WP.1/2011/4/Rev.6. Он включает предложения по поправкам (к положениям об устройствах освещения и световой сигнализации на основе ECE/TRANS/WP.1/2015/1), принятые Рабочей группой в ходе последней сессии.</w:t>
      </w:r>
    </w:p>
    <w:p w:rsidR="00611C20" w:rsidRPr="00611C20" w:rsidRDefault="00611C20" w:rsidP="00FC13F8">
      <w:pPr>
        <w:pStyle w:val="SingleTxt"/>
        <w:rPr>
          <w:lang w:val="it-IT"/>
        </w:rPr>
      </w:pPr>
      <w:r w:rsidRPr="00611C20">
        <w:tab/>
        <w:t>WP.1 будет предложено рассмотреть документ ECE/TRANS/WP.1/2015/</w:t>
      </w:r>
      <w:r w:rsidR="00FC13F8" w:rsidRPr="00FC13F8">
        <w:br/>
      </w:r>
      <w:r w:rsidRPr="00611C20">
        <w:t>2/Rev.2, представленный Францией, Италией и ассоциацией «Лазер-Европа». В</w:t>
      </w:r>
      <w:r w:rsidR="00FC13F8">
        <w:rPr>
          <w:lang w:val="en-US"/>
        </w:rPr>
        <w:t> </w:t>
      </w:r>
      <w:r w:rsidRPr="00611C20">
        <w:t>документе ECE/TRANS/WP.1/2015/2/Rev.2 обобщены результаты обсуждений по документу ECE/TRANS/WP.1/2011/4/Rev.5 (который сейчас распространен в качестве ECE/TRANS/WP.1/2011/4/Rev.6), а также все остальные предложения, которые еще не были рассмотрены WP.1. Рабочей группе будет предложено обс</w:t>
      </w:r>
      <w:r w:rsidRPr="00611C20">
        <w:t>у</w:t>
      </w:r>
      <w:r w:rsidRPr="00611C20">
        <w:t xml:space="preserve">дить документ ECE/TRANS/WP.1/2015/2/Rev.2 вместе с ECE/TRANS/WP.1/2015/3. 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FC13F8">
      <w:pPr>
        <w:pStyle w:val="SingleTxt"/>
        <w:jc w:val="left"/>
        <w:rPr>
          <w:lang w:val="it-IT"/>
        </w:rPr>
      </w:pPr>
      <w:r w:rsidRPr="00611C20">
        <w:rPr>
          <w:lang w:val="en-US"/>
        </w:rPr>
        <w:t>ECE/TRANS/WP.1/2011/4/Rev.6, ECE/TRANS/WP.1/2015/2/Rev.2, ECE/TRANS/WP.1/2015/3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  <w:lang w:val="en-US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rPr>
          <w:lang w:val="en-US"/>
        </w:rPr>
        <w:tab/>
      </w:r>
      <w:r w:rsidRPr="00611C20">
        <w:t>b)</w:t>
      </w:r>
      <w:r w:rsidRPr="00611C20">
        <w:tab/>
        <w:t>Водительские удостоверения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</w:r>
      <w:proofErr w:type="gramStart"/>
      <w:r w:rsidRPr="00611C20">
        <w:t>Секретариат проинформирует WP.1 о ходе подготовки официального пер</w:t>
      </w:r>
      <w:r w:rsidRPr="00611C20">
        <w:t>е</w:t>
      </w:r>
      <w:r w:rsidRPr="00611C20">
        <w:t>вода документа ECE/TRANS/WP.1/2014/8/Rev.1 на арабский, китайский и испа</w:t>
      </w:r>
      <w:r w:rsidRPr="00611C20">
        <w:t>н</w:t>
      </w:r>
      <w:r w:rsidRPr="00611C20">
        <w:t>ский языки.</w:t>
      </w:r>
      <w:proofErr w:type="gramEnd"/>
      <w:r w:rsidRPr="00611C20">
        <w:t xml:space="preserve"> Рабочая группа, возможно, пожелает напомнить о том, что перевод документа ECE/TRANS/WP.1/2014/8/Rev.1, судя по всему, был невозможен без соответствующего мандата Комитета по внутреннему транспорту. 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будет предложено рассмотреть документ ECE/TRANS/WP.1/2016/1, подготовленный Международной автомобильной федерацией (ФИА) и Междун</w:t>
      </w:r>
      <w:r w:rsidRPr="00611C20">
        <w:t>а</w:t>
      </w:r>
      <w:r w:rsidRPr="00611C20">
        <w:t>родной организацией по стандартизации (ИСО). В нем содержатся предложения по поправкам, касающимся национальных и международных водительских уд</w:t>
      </w:r>
      <w:r w:rsidRPr="00611C20">
        <w:t>о</w:t>
      </w:r>
      <w:r w:rsidRPr="00611C20">
        <w:t xml:space="preserve">стоверений. ИСО проинформирует также WP.1 о ходе работы по определению Договаривающейся стороны обеих конвенций (1968 и 1949 годов), которая могла бы стать партнером WP.1 при подготовке предложений по поправкам. 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Секретариат далее представит новую информацию о создании предложе</w:t>
      </w:r>
      <w:r w:rsidRPr="00611C20">
        <w:t>н</w:t>
      </w:r>
      <w:r w:rsidRPr="00611C20">
        <w:t>ного банка изображений с образцами международных водительских удостовер</w:t>
      </w:r>
      <w:r w:rsidRPr="00611C20">
        <w:t>е</w:t>
      </w:r>
      <w:r w:rsidR="00FC13F8">
        <w:t xml:space="preserve">ний </w:t>
      </w:r>
      <w:r w:rsidRPr="00611C20">
        <w:t>(МВУ), полученных от Договаривающихся сторон конвенций 1968 и 1949 г</w:t>
      </w:r>
      <w:r w:rsidRPr="00611C20">
        <w:t>о</w:t>
      </w:r>
      <w:r w:rsidRPr="00611C20">
        <w:t>дов.</w:t>
      </w:r>
    </w:p>
    <w:p w:rsidR="00611C20" w:rsidRPr="00611C20" w:rsidRDefault="00611C20" w:rsidP="00FC13F8">
      <w:pPr>
        <w:pStyle w:val="SingleTxt"/>
        <w:pageBreakBefore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rPr>
          <w:lang w:val="en-US"/>
        </w:rPr>
        <w:t>ECE/TRANS/WP.1/2014/8/Rev.1, ECE/TRANS/WP.1/2016/1</w:t>
      </w:r>
    </w:p>
    <w:p w:rsidR="00FC13F8" w:rsidRPr="00FC13F8" w:rsidRDefault="00FC13F8" w:rsidP="00FC13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rPr>
          <w:lang w:val="en-US"/>
        </w:rPr>
        <w:tab/>
      </w:r>
      <w:r w:rsidRPr="00611C20">
        <w:t>c)</w:t>
      </w:r>
      <w:r w:rsidRPr="00611C20">
        <w:tab/>
        <w:t>Автономное вождение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В ходе последней сессии WP.1 решила создать неофициальную группу эк</w:t>
      </w:r>
      <w:r w:rsidRPr="00611C20">
        <w:t>с</w:t>
      </w:r>
      <w:r w:rsidRPr="00611C20">
        <w:t>пертов, которая будет продолжать изучать возможности для налаживания более тесного сотрудничества между WP.1 и WP.29 по вопросам, касающимся челов</w:t>
      </w:r>
      <w:r w:rsidRPr="00611C20">
        <w:t>е</w:t>
      </w:r>
      <w:r w:rsidRPr="00611C20">
        <w:t>ческого фактора (в частности, человеко-машинного взаимодействия). Группа ра</w:t>
      </w:r>
      <w:r w:rsidRPr="00611C20">
        <w:t>с</w:t>
      </w:r>
      <w:r w:rsidRPr="00611C20">
        <w:t>смотрит также возможные поправки для упрощения испытания автономных транспортных средств на дорогах общего пользования. Председателю и замест</w:t>
      </w:r>
      <w:r w:rsidRPr="00611C20">
        <w:t>и</w:t>
      </w:r>
      <w:r w:rsidRPr="00611C20">
        <w:t>телю Председателя этой неофициальной группы экспертов будет предложено представить информацию о ходе ее работы.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Правительство Бельгии, возможно, пожелает представить предложение о внесении поправок в Конвенцию о дорожном движении 1968 года, призванных сделать ее положения более ясными и таким образом создать равные условия применительно к любой международно-правовой основе для испытания авт</w:t>
      </w:r>
      <w:r w:rsidRPr="00611C20">
        <w:t>о</w:t>
      </w:r>
      <w:r w:rsidRPr="00611C20">
        <w:t>номных транспортных средств на дорогах общего пользования (ECE/TRANS/</w:t>
      </w:r>
      <w:r w:rsidR="00FC13F8" w:rsidRPr="00FC13F8">
        <w:br/>
      </w:r>
      <w:r w:rsidRPr="00611C20">
        <w:t xml:space="preserve">WP.1/2016/2). 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Заместителю Председателя WP.1 (Франция) будет предложено представить информацию о любых заслуживающих внимания изменениях в области автоно</w:t>
      </w:r>
      <w:r w:rsidRPr="00611C20">
        <w:t>м</w:t>
      </w:r>
      <w:r w:rsidRPr="00611C20">
        <w:t xml:space="preserve">ного вождения, произошедших по итогам </w:t>
      </w:r>
      <w:proofErr w:type="spellStart"/>
      <w:r w:rsidRPr="00611C20">
        <w:t>проведененного</w:t>
      </w:r>
      <w:proofErr w:type="spellEnd"/>
      <w:r w:rsidRPr="00611C20">
        <w:t xml:space="preserve"> 13 октября 2015 в Брюсселе совещания Группы высокого уровня Европейского союза по обеспеч</w:t>
      </w:r>
      <w:r w:rsidRPr="00611C20">
        <w:t>е</w:t>
      </w:r>
      <w:r w:rsidRPr="00611C20">
        <w:t xml:space="preserve">нию дорожной безопасности. 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ECE/TRANS/WP.1/2016/2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d)</w:t>
      </w:r>
      <w:r w:rsidRPr="00611C20">
        <w:tab/>
        <w:t>Груз транспортных средств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будет предложено рассмотреть документ ECE/TRANS/WP.1/</w:t>
      </w:r>
      <w:r w:rsidR="00FC13F8" w:rsidRPr="00FC13F8">
        <w:br/>
      </w:r>
      <w:r w:rsidRPr="00611C20">
        <w:t>2015/5/Rev.1, представленный Международным союзом автомобильного тран</w:t>
      </w:r>
      <w:r w:rsidRPr="00611C20">
        <w:t>с</w:t>
      </w:r>
      <w:r w:rsidRPr="00611C20">
        <w:t>порта (МСАТ) и ассоциацией «Лазер−Европа». МСАТ сообщит также WP.1 о том, была ли определена Договаривающая сторона Конвенции о дорожном движении 1968 года, которая может стать партнером МСАТ и ассоциации «Лазер−Европа» при подготовке этих поправок.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ECE/TRANS/WP.1/2015/5/Rev.1</w:t>
      </w:r>
    </w:p>
    <w:p w:rsidR="00611C20" w:rsidRPr="00FE2B71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4.</w:t>
      </w:r>
      <w:r w:rsidRPr="00611C20">
        <w:tab/>
        <w:t>Европейское соглашение, дополняющее Конвенцию о дорожном движении 1968 года (1971 год)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Секретариат представит информацию о состоянии вопросника, который б</w:t>
      </w:r>
      <w:r w:rsidRPr="00611C20">
        <w:t>у</w:t>
      </w:r>
      <w:r w:rsidRPr="00611C20">
        <w:t>дет распространен среди Договаривающихся сторон в целях определения уровня осуществления положений, связанных с международными сертификатами техн</w:t>
      </w:r>
      <w:r w:rsidRPr="00611C20">
        <w:t>и</w:t>
      </w:r>
      <w:r w:rsidRPr="00611C20">
        <w:t xml:space="preserve">ческого осмотра (в частности, подпункта 5 с) пункта 26-бис приложения).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FC13F8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lang w:val="it-IT"/>
        </w:rPr>
      </w:pPr>
      <w:r w:rsidRPr="00611C20">
        <w:tab/>
        <w:t>5.</w:t>
      </w:r>
      <w:r w:rsidRPr="00611C20">
        <w:tab/>
        <w:t>Конвенция о дорожном движении (1949 год)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FC13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a)</w:t>
      </w:r>
      <w:r w:rsidRPr="00611C20">
        <w:tab/>
        <w:t>Соответствие между Конвенцией о дорожном движении (1949 год) и</w:t>
      </w:r>
      <w:r w:rsidR="00FC13F8">
        <w:rPr>
          <w:lang w:val="en-US"/>
        </w:rPr>
        <w:t> </w:t>
      </w:r>
      <w:r w:rsidRPr="00611C20">
        <w:t>правилами в области транспортных средств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приняла документ ECE/TRANS/WP.1/2014/4/Rev.1, который был пре</w:t>
      </w:r>
      <w:r w:rsidRPr="00611C20">
        <w:t>д</w:t>
      </w:r>
      <w:r w:rsidRPr="00611C20">
        <w:t>ставлен Австрией, Бельгией, Италией и Францией и в котором предложены п</w:t>
      </w:r>
      <w:r w:rsidRPr="00611C20">
        <w:t>о</w:t>
      </w:r>
      <w:r w:rsidRPr="00611C20">
        <w:t>правки к статьям 8 и 22 Конвенции (приложение II к документу ECE/TRANS/</w:t>
      </w:r>
      <w:r w:rsidR="00FC13F8" w:rsidRPr="00FC13F8">
        <w:br/>
      </w:r>
      <w:r w:rsidRPr="00611C20">
        <w:t>WP.1/149). Это предложение о поправках было представлено Генеральному се</w:t>
      </w:r>
      <w:r w:rsidRPr="00611C20">
        <w:t>к</w:t>
      </w:r>
      <w:r w:rsidRPr="00611C20">
        <w:t>ретарю Организации Объединенных Наций, который издал уведомление депоз</w:t>
      </w:r>
      <w:r w:rsidRPr="00611C20">
        <w:t>и</w:t>
      </w:r>
      <w:r w:rsidRPr="00611C20">
        <w:t>тария (C.N.549.2015.TREATIES-XI.B.1) от 3 ноября 2015 года. Секретариат пр</w:t>
      </w:r>
      <w:r w:rsidRPr="00611C20">
        <w:t>о</w:t>
      </w:r>
      <w:r w:rsidRPr="00611C20">
        <w:t>информирует WP.1 о состоянии этого предложения по поправкам.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ECE/TRANS/WP.1/149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b)</w:t>
      </w:r>
      <w:r w:rsidRPr="00611C20">
        <w:tab/>
        <w:t>Регистрационные знаки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приняла предложение Бельгии о внесении поправки в пункт 1 прил</w:t>
      </w:r>
      <w:r w:rsidRPr="00611C20">
        <w:t>о</w:t>
      </w:r>
      <w:r w:rsidRPr="00611C20">
        <w:t>жения 3 к Конвенции о дорожном движении 1949 года, предусматривающей в</w:t>
      </w:r>
      <w:r w:rsidRPr="00611C20">
        <w:t>ы</w:t>
      </w:r>
      <w:r w:rsidRPr="00611C20">
        <w:t>дачу (персонифицированных) регистрационных знаков, содержащих только бу</w:t>
      </w:r>
      <w:r w:rsidRPr="00611C20">
        <w:t>к</w:t>
      </w:r>
      <w:r w:rsidRPr="00611C20">
        <w:t>вы (приложение II к документу ECE/TRANS/WP.1/149). Это предложение о п</w:t>
      </w:r>
      <w:r w:rsidRPr="00611C20">
        <w:t>о</w:t>
      </w:r>
      <w:r w:rsidRPr="00611C20">
        <w:t>правке было представлено Генеральному секретарю Организации Объединенных Наций, который издал уведомление депозитария (C.N.550.2015.TREATIES-XI.B.1) от 3 ноября 2015 года. Секретариат проинформирует WP.1 о состоянии этого предложения по поправкам.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ECE/TRANS/WP.1/149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6.</w:t>
      </w:r>
      <w:r w:rsidRPr="00611C20">
        <w:tab/>
        <w:t>Конвенция о дорожных знаках и сигналах (1968 год)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a)</w:t>
      </w:r>
      <w:r w:rsidRPr="00611C20">
        <w:tab/>
        <w:t>Группа экспертов по дорожным знакам и сигналам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Председателю Группы экспертов по дорожным знакам и сигналам будет предложено представить обновленную информацию о достигнутом прогрессе и последних наработках Группы.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b)</w:t>
      </w:r>
      <w:r w:rsidRPr="00611C20">
        <w:tab/>
        <w:t>Предложения о поправках к знакам с изменяющимся сообщением (ЗИС)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На последней сессии WP.1 приняла к сведению информацию, представле</w:t>
      </w:r>
      <w:r w:rsidRPr="00611C20">
        <w:t>н</w:t>
      </w:r>
      <w:r w:rsidRPr="00611C20">
        <w:t>ную Председателем Группы экспертов по дорожным знакам и сигналам, о соо</w:t>
      </w:r>
      <w:r w:rsidRPr="00611C20">
        <w:t>б</w:t>
      </w:r>
      <w:r w:rsidRPr="00611C20">
        <w:t>ражениях по поводу внесения поправок в Конвенцию о дорожных знаках и си</w:t>
      </w:r>
      <w:r w:rsidRPr="00611C20">
        <w:t>г</w:t>
      </w:r>
      <w:r w:rsidRPr="00611C20">
        <w:t>налах 1968 года, касающихся знаков с изменяющимся сообщением. Учитывая, что для использования знаков с изменяющимся сообщением внесение в Конве</w:t>
      </w:r>
      <w:r w:rsidRPr="00611C20">
        <w:t>н</w:t>
      </w:r>
      <w:r w:rsidRPr="00611C20">
        <w:t>цию поправок, судя по всему, не требуется (ECE/TRANS/WP.1/151, пункт 24), секретариат предлагает прекратить работу по этому пункту повестки дня.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7.</w:t>
      </w:r>
      <w:r w:rsidRPr="00611C20">
        <w:tab/>
        <w:t>Сводная резолюция о дорожном движении (СР.1)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FE2B71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a)</w:t>
      </w:r>
      <w:r w:rsidRPr="00611C20">
        <w:tab/>
        <w:t>Безопасный системный подход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продолжит обсуждение документа ECE/TRANS/WP.1/2014/6, в кот</w:t>
      </w:r>
      <w:r w:rsidRPr="00611C20">
        <w:t>о</w:t>
      </w:r>
      <w:r w:rsidRPr="00611C20">
        <w:t>ром содержатся предложения Швеции по поправкам для включения безопасного системного подхода в Сводную резолюцию о дорожном движении (СР.1).</w:t>
      </w:r>
    </w:p>
    <w:p w:rsidR="00611C20" w:rsidRPr="00611C20" w:rsidRDefault="00611C20" w:rsidP="00611C20">
      <w:pPr>
        <w:pStyle w:val="SingleTxt"/>
        <w:rPr>
          <w:b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</w:pPr>
      <w:r w:rsidRPr="00611C20">
        <w:t>ECE/TRANS/WP.1/2014/6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b)</w:t>
      </w:r>
      <w:r w:rsidRPr="00611C20">
        <w:tab/>
        <w:t>Многопрофильное исследование аварий (МПИА)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рассмотрит документ ECE/TRANS/WP.1/2013/6/Rev.2, представленный Финляндией и Швецией. На одной из предыдущих сессий авторам было предл</w:t>
      </w:r>
      <w:r w:rsidRPr="00611C20">
        <w:t>о</w:t>
      </w:r>
      <w:r w:rsidRPr="00611C20">
        <w:t>жено пересмотреть этот документ с учетом формата СР.1 (т.е. основной текст, р</w:t>
      </w:r>
      <w:r w:rsidRPr="00611C20">
        <w:t>е</w:t>
      </w:r>
      <w:r w:rsidRPr="00611C20">
        <w:t>комендации и разделы).</w:t>
      </w:r>
    </w:p>
    <w:p w:rsidR="00611C20" w:rsidRPr="00611C20" w:rsidRDefault="00611C20" w:rsidP="00611C20">
      <w:pPr>
        <w:pStyle w:val="SingleTxt"/>
        <w:rPr>
          <w:b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</w:pPr>
      <w:r w:rsidRPr="00611C20">
        <w:t xml:space="preserve">ECE/TRANS/WP.1/2013/6/Rev.2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1E72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c)</w:t>
      </w:r>
      <w:r w:rsidRPr="00611C20">
        <w:tab/>
        <w:t>Предложения по поправкам, касающимся отвлечения внимания водителя во</w:t>
      </w:r>
      <w:r w:rsidR="001E72FD">
        <w:rPr>
          <w:lang w:val="en-US"/>
        </w:rPr>
        <w:t> </w:t>
      </w:r>
      <w:r w:rsidRPr="00611C20">
        <w:t>время вождения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1E72FD">
      <w:pPr>
        <w:pStyle w:val="SingleTxt"/>
        <w:rPr>
          <w:lang w:val="it-IT"/>
        </w:rPr>
      </w:pPr>
      <w:r w:rsidRPr="00611C20">
        <w:tab/>
        <w:t>Председателю WP.1 будет предложено внести на рассмотрение предложение по принципам предотвращения отвлечения внимания водителя во время вожд</w:t>
      </w:r>
      <w:r w:rsidRPr="00611C20">
        <w:t>е</w:t>
      </w:r>
      <w:r w:rsidRPr="00611C20">
        <w:t>ния и вождения в состоянии опьянения, а также по вопросам, касающимся вн</w:t>
      </w:r>
      <w:r w:rsidRPr="00611C20">
        <w:t>и</w:t>
      </w:r>
      <w:r w:rsidRPr="00611C20">
        <w:t xml:space="preserve">мательного/невнимательного вождения и когнитивных процессов в контексте развития автоматизированного автономного вождения (неофициальный </w:t>
      </w:r>
      <w:proofErr w:type="gramStart"/>
      <w:r w:rsidRPr="00611C20">
        <w:t>доку</w:t>
      </w:r>
      <w:r w:rsidR="001E72FD" w:rsidRPr="001E72FD">
        <w:t>-</w:t>
      </w:r>
      <w:r w:rsidRPr="00611C20">
        <w:t>мент</w:t>
      </w:r>
      <w:proofErr w:type="gramEnd"/>
      <w:r w:rsidR="001E72FD">
        <w:rPr>
          <w:lang w:val="en-US"/>
        </w:rPr>
        <w:t> </w:t>
      </w:r>
      <w:r w:rsidRPr="00611C20">
        <w:t xml:space="preserve">№ 1). 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Неофициальный документ № 1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d)</w:t>
      </w:r>
      <w:r w:rsidRPr="00611C20">
        <w:tab/>
        <w:t xml:space="preserve">Предложения по поправкам, касающимся принципов использования механических двухколесных транспортных средств (МДТС)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Председатель представит обновленную информацию (неофициальный д</w:t>
      </w:r>
      <w:r w:rsidRPr="00611C20">
        <w:t>о</w:t>
      </w:r>
      <w:r w:rsidRPr="00611C20">
        <w:t>кумент № 2) о последующей деятельности по итогам проведенного в ходе сем</w:t>
      </w:r>
      <w:r w:rsidRPr="00611C20">
        <w:t>и</w:t>
      </w:r>
      <w:r w:rsidRPr="00611C20">
        <w:t>десятой сессии круглого стола (приложение I к документу ECE/TRANS/</w:t>
      </w:r>
      <w:r w:rsidR="001E72FD" w:rsidRPr="001E72FD">
        <w:br/>
      </w:r>
      <w:r w:rsidRPr="00611C20">
        <w:t>WP.1/149). В связи с этим было проведено несколько мероприятий и на предст</w:t>
      </w:r>
      <w:r w:rsidRPr="00611C20">
        <w:t>о</w:t>
      </w:r>
      <w:r w:rsidRPr="00611C20">
        <w:t xml:space="preserve">ящие месяцы намечен ряд других мероприятий. 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Неофициальный документ № 2, ECE/TRANS/WP.1/149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8.</w:t>
      </w:r>
      <w:r w:rsidRPr="00611C20">
        <w:tab/>
        <w:t>Сводная резолюция о дорожных знаках и сигналах (СР.2)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FE2B71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</w:r>
      <w:r w:rsidRPr="00611C20">
        <w:tab/>
        <w:t>Безопасные стоянки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 рассмотрит документ ECE/TRANS/WP.1/2012/9/Rev.1, подготовленный Австрией и Испанией в сотрудничестве с Председателем.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>ECE/TRANS/WP.1/2012/9/Rev.1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1E72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9.</w:t>
      </w:r>
      <w:r w:rsidRPr="00611C20">
        <w:tab/>
        <w:t>Группа экспертов по повышению безопасности на</w:t>
      </w:r>
      <w:r w:rsidR="001E72FD">
        <w:rPr>
          <w:lang w:val="en-US"/>
        </w:rPr>
        <w:t> </w:t>
      </w:r>
      <w:r w:rsidRPr="00611C20">
        <w:t>железнодорожных переездах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Председателю Группы экспертов будет предложено представить краткую информацию о работе, проделанной группой к настоящему времени.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10.</w:t>
      </w:r>
      <w:r w:rsidRPr="00611C20">
        <w:tab/>
        <w:t xml:space="preserve">Программа работы и двухгодичная оценка на 2016−2017 годы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В ходе последней сессии WP.1 рассмотрела свою программу работы на п</w:t>
      </w:r>
      <w:r w:rsidRPr="00611C20">
        <w:t>е</w:t>
      </w:r>
      <w:r w:rsidRPr="00611C20">
        <w:t>риод 2016–2017 годов и 2016–2020 годов, а также соответствующие параметры для двухгодичной оценки, приведенные в документах ECE/TRANS/WP.1/2015/9 и ECE/TRANS/WP.1/2015/10. После обсуждения WP.1 внесла изменения в оба д</w:t>
      </w:r>
      <w:r w:rsidRPr="00611C20">
        <w:t>о</w:t>
      </w:r>
      <w:r w:rsidRPr="00611C20">
        <w:t>кумента и просила секретариат представить их на следующей сессии с условн</w:t>
      </w:r>
      <w:r w:rsidRPr="00611C20">
        <w:t>ы</w:t>
      </w:r>
      <w:r w:rsidRPr="00611C20">
        <w:t>ми обозначениями ECE/TRANS/WP.1/2015/9/Rev.1 и ECE/TRANS/WP.1/2015/</w:t>
      </w:r>
      <w:r w:rsidR="001E72FD" w:rsidRPr="001E72FD">
        <w:br/>
      </w:r>
      <w:r w:rsidRPr="00611C20">
        <w:t>10/Rev.1. Рабочей группе будет предложено официально утвердить эти докуме</w:t>
      </w:r>
      <w:r w:rsidRPr="00611C20">
        <w:t>н</w:t>
      </w:r>
      <w:r w:rsidRPr="00611C20">
        <w:t xml:space="preserve">ты на нынешней сессии. 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rPr>
          <w:lang w:val="en-US"/>
        </w:rPr>
        <w:t>ECE/TRANS/WP.1/2015/9/Rev.1, ECE/TRANS/WP.1/2015/10/Rev.1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  <w:lang w:val="en-US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  <w:lang w:val="en-US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rPr>
          <w:lang w:val="en-US"/>
        </w:rPr>
        <w:tab/>
      </w:r>
      <w:r w:rsidRPr="00611C20">
        <w:t>11.</w:t>
      </w:r>
      <w:r w:rsidRPr="00611C20">
        <w:tab/>
        <w:t>Пересмотр круга ведения и правил процедуры WP.1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На своей последней сессии WP.1 признала необходимость пересмотра п</w:t>
      </w:r>
      <w:r w:rsidRPr="00611C20">
        <w:t>о</w:t>
      </w:r>
      <w:r w:rsidRPr="00611C20">
        <w:t>ложений о круге ведения и правил процедуры (TRANS/WP.1/100/Add.1). WP.1 решила создать неофициальную группу экспертов для подготовки предложений к будущим сессиям. Австрии, Франции и ассоциации «Лазер−Европа», которые вызвались стать членами этой группы, будет предложено представить предвар</w:t>
      </w:r>
      <w:r w:rsidRPr="00611C20">
        <w:t>и</w:t>
      </w:r>
      <w:r w:rsidRPr="00611C20">
        <w:t>тельные результаты ее работы (неофициальный документ № 3).</w:t>
      </w:r>
    </w:p>
    <w:p w:rsidR="00611C20" w:rsidRPr="00611C20" w:rsidRDefault="00611C20" w:rsidP="00611C20">
      <w:pPr>
        <w:pStyle w:val="SingleTxt"/>
        <w:rPr>
          <w:b/>
          <w:lang w:val="it-IT"/>
        </w:rPr>
      </w:pPr>
      <w:r w:rsidRPr="00611C20">
        <w:rPr>
          <w:b/>
        </w:rPr>
        <w:t>Документация</w:t>
      </w:r>
    </w:p>
    <w:p w:rsidR="00611C20" w:rsidRPr="00611C20" w:rsidRDefault="00611C20" w:rsidP="001E72FD">
      <w:pPr>
        <w:pStyle w:val="SingleTxt"/>
        <w:jc w:val="left"/>
        <w:rPr>
          <w:lang w:val="it-IT"/>
        </w:rPr>
      </w:pPr>
      <w:r w:rsidRPr="00611C20">
        <w:t xml:space="preserve">Неофициальный документ № 5 (сентябрь 2014 года), TRANS/WP.1/100/Add.1, ECE/EX/1, ECE/EX/2/Rev.1 и E/ECE/1468 (приложение III), </w:t>
      </w:r>
      <w:r w:rsidR="001E72FD" w:rsidRPr="001E72FD">
        <w:br/>
      </w:r>
      <w:r w:rsidRPr="00611C20">
        <w:t>неофициальный документ № 3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 xml:space="preserve">12. </w:t>
      </w:r>
      <w:r w:rsidRPr="00611C20">
        <w:tab/>
        <w:t xml:space="preserve">Десятилетие действий – время итогов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1E72FD">
      <w:pPr>
        <w:pStyle w:val="SingleTxt"/>
        <w:rPr>
          <w:lang w:val="it-IT"/>
        </w:rPr>
      </w:pPr>
      <w:r w:rsidRPr="00611C20">
        <w:tab/>
        <w:t>Бюро WP.1 проинформирует Рабочую группу о второй Всемирной конф</w:t>
      </w:r>
      <w:r w:rsidRPr="00611C20">
        <w:t>е</w:t>
      </w:r>
      <w:r w:rsidRPr="00611C20">
        <w:t>ренции высокого уровня по безопасности дорожного движения, которая состо</w:t>
      </w:r>
      <w:r w:rsidRPr="00611C20">
        <w:t>я</w:t>
      </w:r>
      <w:r w:rsidRPr="00611C20">
        <w:t>лась 18−19 ноября 2015 года в Бразилиа (</w:t>
      </w:r>
      <w:proofErr w:type="spellStart"/>
      <w:r w:rsidRPr="00611C20">
        <w:t>Бразилианскую</w:t>
      </w:r>
      <w:proofErr w:type="spellEnd"/>
      <w:r w:rsidRPr="00611C20">
        <w:t xml:space="preserve"> декларацию см. по а</w:t>
      </w:r>
      <w:r w:rsidRPr="00611C20">
        <w:t>д</w:t>
      </w:r>
      <w:r w:rsidRPr="00611C20">
        <w:t xml:space="preserve">ресу </w:t>
      </w:r>
      <w:hyperlink r:id="rId16" w:history="1">
        <w:r w:rsidR="006565F9" w:rsidRPr="006565F9">
          <w:rPr>
            <w:rStyle w:val="Hyperlink"/>
            <w:color w:val="auto"/>
            <w:u w:val="none"/>
          </w:rPr>
          <w:t>http://www.unece.org/trans/roadsafe/rscrisis.html</w:t>
        </w:r>
      </w:hyperlink>
      <w:r w:rsidRPr="00611C20">
        <w:t xml:space="preserve"> в разделе </w:t>
      </w:r>
      <w:r w:rsidR="001E72FD">
        <w:t>«</w:t>
      </w:r>
      <w:proofErr w:type="spellStart"/>
      <w:r w:rsidRPr="00611C20">
        <w:t>Miscellaneous</w:t>
      </w:r>
      <w:proofErr w:type="spellEnd"/>
      <w:r w:rsidR="001E72FD">
        <w:t>»</w:t>
      </w:r>
      <w:r w:rsidRPr="00611C20">
        <w:t xml:space="preserve"> (</w:t>
      </w:r>
      <w:r w:rsidR="001E72FD">
        <w:t>«</w:t>
      </w:r>
      <w:r w:rsidRPr="00611C20">
        <w:t>Разное</w:t>
      </w:r>
      <w:r w:rsidR="001E72FD">
        <w:t>»</w:t>
      </w:r>
      <w:r w:rsidRPr="00611C20">
        <w:t xml:space="preserve">)). 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1C20">
        <w:tab/>
        <w:t>13.</w:t>
      </w:r>
      <w:r w:rsidRPr="00611C20">
        <w:tab/>
        <w:t>Прочие вопросы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rPr>
          <w:lang w:val="it-IT"/>
        </w:rPr>
      </w:pPr>
      <w:r w:rsidRPr="00611C20">
        <w:tab/>
        <w:t>WP.1, возможно, пожелает обсудить другие вопросы.</w:t>
      </w:r>
    </w:p>
    <w:p w:rsidR="00611C20" w:rsidRPr="00FE2B71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14.</w:t>
      </w:r>
      <w:r w:rsidRPr="00611C20">
        <w:tab/>
        <w:t>Сроки проведения следующей сессии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1E72FD">
      <w:pPr>
        <w:pStyle w:val="SingleTxt"/>
        <w:rPr>
          <w:lang w:val="it-IT"/>
        </w:rPr>
      </w:pPr>
      <w:r w:rsidRPr="00611C20">
        <w:tab/>
        <w:t>Следующую сессию WP.1 планируется провести 19−22 сентября 2016 года в</w:t>
      </w:r>
      <w:r w:rsidR="001E72FD">
        <w:t> </w:t>
      </w:r>
      <w:r w:rsidRPr="00611C20">
        <w:t>Женеве.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it-IT"/>
        </w:rPr>
      </w:pPr>
      <w:r w:rsidRPr="00611C20">
        <w:tab/>
        <w:t>15.</w:t>
      </w:r>
      <w:r w:rsidRPr="00611C20">
        <w:tab/>
        <w:t>Утверждение доклада о работе семьдесят второй сессии</w:t>
      </w: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611C20" w:rsidRPr="00611C20" w:rsidRDefault="00611C20" w:rsidP="00611C20">
      <w:pPr>
        <w:pStyle w:val="SingleTxt"/>
        <w:spacing w:after="0" w:line="120" w:lineRule="exact"/>
        <w:rPr>
          <w:sz w:val="10"/>
        </w:rPr>
      </w:pPr>
    </w:p>
    <w:p w:rsidR="00710FF0" w:rsidRPr="00FE2B71" w:rsidRDefault="00611C20" w:rsidP="00611C20">
      <w:pPr>
        <w:pStyle w:val="SingleTxt"/>
      </w:pPr>
      <w:r w:rsidRPr="00611C20">
        <w:tab/>
        <w:t>Рабочая группа утвердит доклад о работе своей семьдесят второй сессии.</w:t>
      </w:r>
    </w:p>
    <w:p w:rsidR="001A6CB1" w:rsidRPr="001A6CB1" w:rsidRDefault="001A6CB1" w:rsidP="001A6CB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A6CB1" w:rsidRPr="001A6CB1" w:rsidSect="00710FF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1-21T11:52:00Z" w:initials="Start">
    <w:p w:rsidR="00710FF0" w:rsidRPr="00611C20" w:rsidRDefault="00710FF0">
      <w:pPr>
        <w:pStyle w:val="CommentText"/>
        <w:rPr>
          <w:lang w:val="en-US"/>
        </w:rPr>
      </w:pPr>
      <w:r>
        <w:fldChar w:fldCharType="begin"/>
      </w:r>
      <w:r w:rsidRPr="00611C20">
        <w:rPr>
          <w:rStyle w:val="CommentReference"/>
          <w:lang w:val="en-US"/>
        </w:rPr>
        <w:instrText xml:space="preserve"> </w:instrText>
      </w:r>
      <w:r w:rsidRPr="00611C20">
        <w:rPr>
          <w:lang w:val="en-US"/>
        </w:rPr>
        <w:instrText>PAGE \# "'Page: '#'</w:instrText>
      </w:r>
      <w:r w:rsidRPr="00611C20">
        <w:rPr>
          <w:lang w:val="en-US"/>
        </w:rPr>
        <w:br/>
        <w:instrText>'"</w:instrText>
      </w:r>
      <w:r w:rsidRPr="00611C2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11C20">
        <w:rPr>
          <w:lang w:val="en-US"/>
        </w:rPr>
        <w:t>&lt;&lt;ODS JOB NO&gt;&gt;N1600580R&lt;&lt;ODS JOB NO&gt;&gt;</w:t>
      </w:r>
    </w:p>
    <w:p w:rsidR="00710FF0" w:rsidRDefault="00710FF0">
      <w:pPr>
        <w:pStyle w:val="CommentText"/>
      </w:pPr>
      <w:r>
        <w:t>&lt;&lt;ODS DOC SYMBOL1&gt;&gt;ECE/TRANS/WP.1/152&lt;&lt;ODS DOC SYMBOL1&gt;&gt;</w:t>
      </w:r>
    </w:p>
    <w:p w:rsidR="00710FF0" w:rsidRDefault="00710FF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3B" w:rsidRDefault="0034073B" w:rsidP="008A1A7A">
      <w:pPr>
        <w:spacing w:line="240" w:lineRule="auto"/>
      </w:pPr>
      <w:r>
        <w:separator/>
      </w:r>
    </w:p>
  </w:endnote>
  <w:endnote w:type="continuationSeparator" w:id="0">
    <w:p w:rsidR="0034073B" w:rsidRDefault="0034073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0FF0" w:rsidTr="00710FF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31C3B">
            <w:rPr>
              <w:noProof/>
            </w:rPr>
            <w:t>6</w:t>
          </w:r>
          <w:r>
            <w:fldChar w:fldCharType="end"/>
          </w:r>
          <w:r>
            <w:t>/</w:t>
          </w:r>
          <w:r w:rsidR="00131C3B">
            <w:fldChar w:fldCharType="begin"/>
          </w:r>
          <w:r w:rsidR="00131C3B">
            <w:instrText xml:space="preserve"> NUMPAGES  \* Arabic  \* MERGEFORMAT </w:instrText>
          </w:r>
          <w:r w:rsidR="00131C3B">
            <w:fldChar w:fldCharType="separate"/>
          </w:r>
          <w:r w:rsidR="00131C3B">
            <w:rPr>
              <w:noProof/>
            </w:rPr>
            <w:t>6</w:t>
          </w:r>
          <w:r w:rsidR="00131C3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113C">
            <w:rPr>
              <w:b w:val="0"/>
              <w:color w:val="000000"/>
              <w:sz w:val="14"/>
            </w:rPr>
            <w:t>GE.16-00461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10FF0" w:rsidRPr="00710FF0" w:rsidRDefault="00710FF0" w:rsidP="0071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0FF0" w:rsidTr="00710FF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113C">
            <w:rPr>
              <w:b w:val="0"/>
              <w:color w:val="000000"/>
              <w:sz w:val="14"/>
            </w:rPr>
            <w:t>GE.16-00461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31C3B">
            <w:rPr>
              <w:noProof/>
            </w:rPr>
            <w:t>7</w:t>
          </w:r>
          <w:r>
            <w:fldChar w:fldCharType="end"/>
          </w:r>
          <w:r>
            <w:t>/</w:t>
          </w:r>
          <w:r w:rsidR="00131C3B">
            <w:fldChar w:fldCharType="begin"/>
          </w:r>
          <w:r w:rsidR="00131C3B">
            <w:instrText xml:space="preserve"> NUMPAGES  \* Arabic  \* MERGEFORMAT </w:instrText>
          </w:r>
          <w:r w:rsidR="00131C3B">
            <w:fldChar w:fldCharType="separate"/>
          </w:r>
          <w:r w:rsidR="00131C3B">
            <w:rPr>
              <w:noProof/>
            </w:rPr>
            <w:t>7</w:t>
          </w:r>
          <w:r w:rsidR="00131C3B">
            <w:rPr>
              <w:noProof/>
            </w:rPr>
            <w:fldChar w:fldCharType="end"/>
          </w:r>
        </w:p>
      </w:tc>
    </w:tr>
  </w:tbl>
  <w:p w:rsidR="00710FF0" w:rsidRPr="00710FF0" w:rsidRDefault="00710FF0" w:rsidP="00710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10FF0" w:rsidTr="00710FF0">
      <w:tc>
        <w:tcPr>
          <w:tcW w:w="3873" w:type="dxa"/>
        </w:tcPr>
        <w:p w:rsidR="00710FF0" w:rsidRDefault="00710FF0" w:rsidP="00710FF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545C953" wp14:editId="41496CF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/15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/15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GE.16-00461 (R)</w:t>
          </w:r>
          <w:r>
            <w:rPr>
              <w:color w:val="010000"/>
            </w:rPr>
            <w:t xml:space="preserve">    210116    210116</w:t>
          </w:r>
        </w:p>
        <w:p w:rsidR="00710FF0" w:rsidRPr="00710FF0" w:rsidRDefault="00710FF0" w:rsidP="00710FF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*1600461*</w:t>
          </w:r>
        </w:p>
      </w:tc>
      <w:tc>
        <w:tcPr>
          <w:tcW w:w="5127" w:type="dxa"/>
        </w:tcPr>
        <w:p w:rsidR="00710FF0" w:rsidRDefault="00710FF0" w:rsidP="00710FF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8E60437" wp14:editId="6B3C8C9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0FF0" w:rsidRPr="00710FF0" w:rsidRDefault="00710FF0" w:rsidP="00710FF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3B" w:rsidRPr="00611C20" w:rsidRDefault="00611C20" w:rsidP="00611C20">
      <w:pPr>
        <w:pStyle w:val="Footer"/>
        <w:spacing w:after="80"/>
        <w:ind w:left="792"/>
        <w:rPr>
          <w:sz w:val="16"/>
        </w:rPr>
      </w:pPr>
      <w:r w:rsidRPr="00611C20">
        <w:rPr>
          <w:sz w:val="16"/>
        </w:rPr>
        <w:t>__________________</w:t>
      </w:r>
    </w:p>
  </w:footnote>
  <w:footnote w:type="continuationSeparator" w:id="0">
    <w:p w:rsidR="0034073B" w:rsidRPr="00611C20" w:rsidRDefault="00611C20" w:rsidP="00611C20">
      <w:pPr>
        <w:pStyle w:val="Footer"/>
        <w:spacing w:after="80"/>
        <w:ind w:left="792"/>
        <w:rPr>
          <w:sz w:val="16"/>
        </w:rPr>
      </w:pPr>
      <w:r w:rsidRPr="00611C20">
        <w:rPr>
          <w:sz w:val="16"/>
        </w:rPr>
        <w:t>__________________</w:t>
      </w:r>
    </w:p>
  </w:footnote>
  <w:footnote w:id="1">
    <w:p w:rsidR="00611C20" w:rsidRPr="002459CA" w:rsidRDefault="00611C20" w:rsidP="0025248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По соображениям экономии делегатов просят приносить на заседания все соответствующие 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DD5F72" w:rsidRPr="00DD5F72">
          <w:rPr>
            <w:rStyle w:val="Hyperlink"/>
            <w:color w:val="auto"/>
            <w:u w:val="none"/>
          </w:rPr>
          <w:t>http://www.unece.org/trans/main/welcwp1.html</w:t>
        </w:r>
      </w:hyperlink>
      <w:r>
        <w:t>). В порядке исключения документы можно также получить по электронной почте (</w:t>
      </w:r>
      <w:r w:rsidRPr="00252486">
        <w:t>roadsafety@unece.org</w:t>
      </w:r>
      <w:r>
        <w:t>) или по факсу (+41 22 917 0039). В</w:t>
      </w:r>
      <w:r w:rsidR="00252486">
        <w:rPr>
          <w:lang w:val="en-US"/>
        </w:rPr>
        <w:t> </w:t>
      </w:r>
      <w:r>
        <w:t>ходе сессии официальные документы можно получить в Секции распространения документов ЮНОГ (комн. С.337, третий этаж, Дворец Наций).</w:t>
      </w:r>
    </w:p>
  </w:footnote>
  <w:footnote w:id="2">
    <w:p w:rsidR="00611C20" w:rsidRPr="002459CA" w:rsidRDefault="00611C20" w:rsidP="0025248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Всех делегатов просят заполнить регистрационный бланк, имеющийся на веб-сайте Отдела транспорта ЕЭК ООН в Интернете (</w:t>
      </w:r>
      <w:hyperlink r:id="rId2" w:history="1">
        <w:r w:rsidRPr="00DD5F72">
          <w:rPr>
            <w:rStyle w:val="Hyperlink"/>
            <w:color w:val="auto"/>
            <w:u w:val="none"/>
          </w:rPr>
          <w:t>http://www.unece.org/trans/registfr.html</w:t>
        </w:r>
      </w:hyperlink>
      <w:r>
        <w:t xml:space="preserve">). Его следует направить в секретариат ЕЭК ООН не </w:t>
      </w:r>
      <w:proofErr w:type="gramStart"/>
      <w:r>
        <w:t>позднее</w:t>
      </w:r>
      <w:proofErr w:type="gramEnd"/>
      <w:r>
        <w:t xml:space="preserve"> чем за одну неделю до начала сессии по электронной почте (</w:t>
      </w:r>
      <w:hyperlink r:id="rId3" w:history="1">
        <w:r w:rsidR="00DD5F72" w:rsidRPr="00DD5F72">
          <w:rPr>
            <w:rStyle w:val="Hyperlink"/>
            <w:color w:val="auto"/>
            <w:u w:val="none"/>
          </w:rPr>
          <w:t>mailto:roadsafety@unece.org</w:t>
        </w:r>
      </w:hyperlink>
      <w:r>
        <w:t xml:space="preserve">) или по факсу (+41 22 917 0039). По 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</w:t>
      </w:r>
      <w:r w:rsidR="00252486">
        <w:rPr>
          <w:lang w:val="en-US"/>
        </w:rPr>
        <w:t> </w:t>
      </w:r>
      <w:r>
        <w:t xml:space="preserve">случае затруднений просьба связаться с секретариатом по телефону (внутренний номер: 75716 или 72401). Схему Дворца Наций и другую полезную информацию см. на веб-сайте </w:t>
      </w:r>
      <w:hyperlink r:id="rId4" w:history="1">
        <w:r w:rsidR="00DD5F72" w:rsidRPr="00DD5F72">
          <w:rPr>
            <w:rStyle w:val="Hyperlink"/>
            <w:color w:val="auto"/>
            <w:u w:val="none"/>
          </w:rPr>
          <w:t>http://www.unece.org/meetings/practical.htm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0FF0" w:rsidTr="00710FF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113C">
            <w:rPr>
              <w:b/>
            </w:rPr>
            <w:t>ECE/TRANS/WP.1/152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0FF0" w:rsidRDefault="00710FF0" w:rsidP="00710FF0">
          <w:pPr>
            <w:pStyle w:val="Header"/>
          </w:pPr>
        </w:p>
      </w:tc>
    </w:tr>
  </w:tbl>
  <w:p w:rsidR="00710FF0" w:rsidRPr="00710FF0" w:rsidRDefault="00710FF0" w:rsidP="0071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0FF0" w:rsidTr="00710FF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0FF0" w:rsidRDefault="00710FF0" w:rsidP="00710FF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10FF0" w:rsidRPr="00710FF0" w:rsidRDefault="00710FF0" w:rsidP="00710FF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113C">
            <w:rPr>
              <w:b/>
            </w:rPr>
            <w:t>ECE/TRANS/WP.1/152</w:t>
          </w:r>
          <w:r>
            <w:rPr>
              <w:b/>
            </w:rPr>
            <w:fldChar w:fldCharType="end"/>
          </w:r>
        </w:p>
      </w:tc>
    </w:tr>
  </w:tbl>
  <w:p w:rsidR="00710FF0" w:rsidRPr="00710FF0" w:rsidRDefault="00710FF0" w:rsidP="00710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10FF0" w:rsidTr="00710FF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10FF0" w:rsidRPr="00710FF0" w:rsidRDefault="00710FF0" w:rsidP="00710FF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10FF0" w:rsidRDefault="00710FF0" w:rsidP="00710FF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10FF0" w:rsidRPr="00710FF0" w:rsidRDefault="00710FF0" w:rsidP="00710FF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/TRANS/WP.1/152</w:t>
          </w:r>
        </w:p>
      </w:tc>
    </w:tr>
    <w:tr w:rsidR="00710FF0" w:rsidRPr="00FE2B71" w:rsidTr="00710FF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0FF0" w:rsidRPr="00710FF0" w:rsidRDefault="00710FF0" w:rsidP="00710FF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C145B1" wp14:editId="499B48D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0FF0" w:rsidRPr="00710FF0" w:rsidRDefault="00710FF0" w:rsidP="00710FF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0FF0" w:rsidRPr="00710FF0" w:rsidRDefault="00710FF0" w:rsidP="00710FF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0FF0" w:rsidRPr="00611C20" w:rsidRDefault="00710FF0" w:rsidP="00710FF0">
          <w:pPr>
            <w:pStyle w:val="Distribution"/>
            <w:rPr>
              <w:color w:val="000000"/>
              <w:lang w:val="en-US"/>
            </w:rPr>
          </w:pPr>
          <w:r w:rsidRPr="00611C20">
            <w:rPr>
              <w:color w:val="000000"/>
              <w:lang w:val="en-US"/>
            </w:rPr>
            <w:t>Distr.: General</w:t>
          </w:r>
        </w:p>
        <w:p w:rsidR="00710FF0" w:rsidRPr="00611C20" w:rsidRDefault="00611C20" w:rsidP="00611C20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14</w:t>
          </w:r>
          <w:r w:rsidR="00710FF0" w:rsidRPr="00611C20">
            <w:rPr>
              <w:color w:val="000000"/>
              <w:lang w:val="en-US"/>
            </w:rPr>
            <w:t xml:space="preserve"> January 2016</w:t>
          </w:r>
        </w:p>
        <w:p w:rsidR="00710FF0" w:rsidRPr="00611C20" w:rsidRDefault="00710FF0" w:rsidP="00710FF0">
          <w:pPr>
            <w:rPr>
              <w:color w:val="000000"/>
              <w:lang w:val="en-US"/>
            </w:rPr>
          </w:pPr>
          <w:r w:rsidRPr="00611C20">
            <w:rPr>
              <w:color w:val="000000"/>
              <w:lang w:val="en-US"/>
            </w:rPr>
            <w:t>Russian</w:t>
          </w:r>
        </w:p>
        <w:p w:rsidR="00710FF0" w:rsidRPr="00611C20" w:rsidRDefault="00710FF0" w:rsidP="00710FF0">
          <w:pPr>
            <w:pStyle w:val="Original"/>
            <w:rPr>
              <w:color w:val="000000"/>
              <w:lang w:val="en-US"/>
            </w:rPr>
          </w:pPr>
          <w:r w:rsidRPr="00611C20">
            <w:rPr>
              <w:color w:val="000000"/>
              <w:lang w:val="en-US"/>
            </w:rPr>
            <w:t>Original: English</w:t>
          </w:r>
        </w:p>
        <w:p w:rsidR="00710FF0" w:rsidRPr="00611C20" w:rsidRDefault="00710FF0" w:rsidP="00710FF0">
          <w:pPr>
            <w:rPr>
              <w:lang w:val="en-US"/>
            </w:rPr>
          </w:pPr>
        </w:p>
      </w:tc>
    </w:tr>
  </w:tbl>
  <w:p w:rsidR="00710FF0" w:rsidRPr="00611C20" w:rsidRDefault="00710FF0" w:rsidP="00710FF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461*"/>
    <w:docVar w:name="CreationDt" w:val="1/21/2016 11:52 AM"/>
    <w:docVar w:name="DocCategory" w:val="Doc"/>
    <w:docVar w:name="DocType" w:val="Final"/>
    <w:docVar w:name="DutyStation" w:val="Geneva"/>
    <w:docVar w:name="FooterJN" w:val="GE.16-00461"/>
    <w:docVar w:name="jobn" w:val="GE.16-00461 (R)"/>
    <w:docVar w:name="jobnDT" w:val="GE.16-00461 (R)   210116"/>
    <w:docVar w:name="jobnDTDT" w:val="GE.16-00461 (R)   210116   210116"/>
    <w:docVar w:name="JobNo" w:val="GE.1600461R"/>
    <w:docVar w:name="JobNo2" w:val="1600580R"/>
    <w:docVar w:name="LocalDrive" w:val="0"/>
    <w:docVar w:name="OandT" w:val=" "/>
    <w:docVar w:name="PaperSize" w:val="A4"/>
    <w:docVar w:name="sss1" w:val="ECE/TRANS/WP.1/152"/>
    <w:docVar w:name="sss2" w:val="-"/>
    <w:docVar w:name="Symbol1" w:val="ECE/TRANS/WP.1/152"/>
    <w:docVar w:name="Symbol2" w:val="-"/>
  </w:docVars>
  <w:rsids>
    <w:rsidRoot w:val="0034073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C3B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6CB1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E72FD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86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073B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C20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5F9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0FF0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0A8D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113C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5C5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5F72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3F8"/>
    <w:rsid w:val="00FC1C00"/>
    <w:rsid w:val="00FD213B"/>
    <w:rsid w:val="00FD3CE8"/>
    <w:rsid w:val="00FD5B91"/>
    <w:rsid w:val="00FD7004"/>
    <w:rsid w:val="00FD7513"/>
    <w:rsid w:val="00FE179A"/>
    <w:rsid w:val="00FE2684"/>
    <w:rsid w:val="00FE2B71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iPriority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1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F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F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611C20"/>
    <w:pPr>
      <w:tabs>
        <w:tab w:val="num" w:pos="360"/>
      </w:tabs>
      <w:suppressAutoHyphens/>
      <w:spacing w:line="240" w:lineRule="atLeast"/>
      <w:ind w:left="360" w:hanging="360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565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3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iPriority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1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F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F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611C20"/>
    <w:pPr>
      <w:tabs>
        <w:tab w:val="num" w:pos="360"/>
      </w:tabs>
      <w:suppressAutoHyphens/>
      <w:spacing w:line="240" w:lineRule="atLeast"/>
      <w:ind w:left="360" w:hanging="360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565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3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roadsafe/rscrisi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oadsafety@unece.org" TargetMode="External"/><Relationship Id="rId2" Type="http://schemas.openxmlformats.org/officeDocument/2006/relationships/hyperlink" Target="http://www.unece.org/trans/registfr.html" TargetMode="External"/><Relationship Id="rId1" Type="http://schemas.openxmlformats.org/officeDocument/2006/relationships/hyperlink" Target="http://www.unece.org/trans/main/welcwp1.html" TargetMode="External"/><Relationship Id="rId4" Type="http://schemas.openxmlformats.org/officeDocument/2006/relationships/hyperlink" Target="http://www.unece.org/meetings/practical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DE1-6978-4836-AE16-B9A3621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Josephine Ayiku</cp:lastModifiedBy>
  <cp:revision>2</cp:revision>
  <cp:lastPrinted>2016-01-21T12:29:00Z</cp:lastPrinted>
  <dcterms:created xsi:type="dcterms:W3CDTF">2016-03-01T16:15:00Z</dcterms:created>
  <dcterms:modified xsi:type="dcterms:W3CDTF">2016-03-01T16:15:00Z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1600461R</vt:lpwstr>
  </property>
  <property fmtid="{D5CDD505-2E9C-101B-9397-08002B2CF9AE}" pid="3" name="ODSRefJobNo">
    <vt:lpwstr>1600580R</vt:lpwstr>
  </property>
  <property fmtid="{D5CDD505-2E9C-101B-9397-08002B2CF9AE}" pid="4" name="Symbol1">
    <vt:lpwstr>ECE/TRANS/WP.1/152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January 2016</vt:lpwstr>
  </property>
  <property fmtid="{D5CDD505-2E9C-101B-9397-08002B2CF9AE}" pid="12" name="Original">
    <vt:lpwstr>English</vt:lpwstr>
  </property>
  <property fmtid="{D5CDD505-2E9C-101B-9397-08002B2CF9AE}" pid="13" name="Release Date">
    <vt:lpwstr>210116</vt:lpwstr>
  </property>
</Properties>
</file>