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15" w:rsidRPr="00204D04" w:rsidRDefault="00D77D15" w:rsidP="00D77D15">
      <w:pPr>
        <w:spacing w:line="60" w:lineRule="exact"/>
        <w:rPr>
          <w:color w:val="010000"/>
          <w:sz w:val="6"/>
        </w:rPr>
        <w:sectPr w:rsidR="00D77D15" w:rsidRPr="00204D04" w:rsidSect="00D77D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5353DD">
        <w:rPr>
          <w:sz w:val="28"/>
          <w:szCs w:val="28"/>
        </w:rPr>
        <w:lastRenderedPageBreak/>
        <w:t>Европейская экономическая комиссия</w:t>
      </w:r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szCs w:val="28"/>
        </w:rPr>
      </w:pPr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5353DD">
        <w:rPr>
          <w:b w:val="0"/>
          <w:sz w:val="28"/>
          <w:szCs w:val="28"/>
        </w:rPr>
        <w:t>Комитет по внутреннему транспорту</w:t>
      </w:r>
    </w:p>
    <w:p w:rsidR="005353DD" w:rsidRPr="005353DD" w:rsidRDefault="005353DD" w:rsidP="005353DD">
      <w:pPr>
        <w:spacing w:line="120" w:lineRule="exact"/>
        <w:rPr>
          <w:sz w:val="10"/>
        </w:rPr>
      </w:pPr>
    </w:p>
    <w:p w:rsidR="005353DD" w:rsidRPr="005353DD" w:rsidRDefault="005353DD" w:rsidP="005353D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353DD">
        <w:t>Семьдесят восьмая сессия</w:t>
      </w:r>
    </w:p>
    <w:p w:rsidR="005353DD" w:rsidRPr="005353DD" w:rsidRDefault="005353DD" w:rsidP="005353DD">
      <w:r w:rsidRPr="005353DD">
        <w:t>Женева, 23–26 февраля 2016 года</w:t>
      </w:r>
    </w:p>
    <w:p w:rsidR="005353DD" w:rsidRPr="005353DD" w:rsidRDefault="005353DD" w:rsidP="005353DD">
      <w:r w:rsidRPr="005353DD">
        <w:t>Пункт 5 е) предварительной повестки дня</w:t>
      </w:r>
    </w:p>
    <w:p w:rsidR="005353DD" w:rsidRPr="005353DD" w:rsidRDefault="005353DD" w:rsidP="005353DD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353DD">
        <w:t xml:space="preserve">Стратегические вопросы, связанные с разными </w:t>
      </w:r>
      <w:r w:rsidRPr="005353DD">
        <w:br/>
        <w:t>видами транспорта и тематическими направлениями:</w:t>
      </w:r>
      <w:r w:rsidRPr="005353DD">
        <w:br/>
        <w:t>Железнодорожный транспорт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tab/>
      </w:r>
      <w:r w:rsidRPr="005353DD">
        <w:tab/>
        <w:t>Круг ведения Группы экспертов ЕЭК ООН по единому железнодорожному праву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tab/>
      </w:r>
      <w:r w:rsidRPr="005353DD">
        <w:tab/>
        <w:t>Записка секретариата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tab/>
        <w:t>I.</w:t>
      </w:r>
      <w:r w:rsidRPr="005353DD">
        <w:tab/>
        <w:t>Круг ведения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tab/>
        <w:t>A.</w:t>
      </w:r>
      <w:r w:rsidRPr="005353DD">
        <w:tab/>
        <w:t>Область охвата и ожидаемые результаты</w:t>
      </w:r>
    </w:p>
    <w:p w:rsidR="005353DD" w:rsidRPr="005353DD" w:rsidRDefault="005353DD" w:rsidP="005353DD">
      <w:pPr>
        <w:pStyle w:val="SingleTxt"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</w:pPr>
      <w:r w:rsidRPr="005353DD">
        <w:t>1.</w:t>
      </w:r>
      <w:r w:rsidRPr="005353DD">
        <w:tab/>
      </w:r>
      <w:proofErr w:type="gramStart"/>
      <w:r w:rsidRPr="005353DD">
        <w:t>В соответствии с Совместной декларацией о развитии евро-азиатских ж</w:t>
      </w:r>
      <w:r w:rsidRPr="005353DD">
        <w:t>е</w:t>
      </w:r>
      <w:r w:rsidRPr="005353DD">
        <w:t>лезнодорожных перевозок и деятельности по созданию единого железнодоро</w:t>
      </w:r>
      <w:r w:rsidRPr="005353DD">
        <w:t>ж</w:t>
      </w:r>
      <w:r w:rsidRPr="005353DD">
        <w:t>ного права, подписанной на совещании министров стран − членов ЕЭК ООН на тему «Введение в действие евро-азиатской транспортной сети»</w:t>
      </w:r>
      <w:r>
        <w:t xml:space="preserve"> 26 февраля 2013</w:t>
      </w:r>
      <w:r>
        <w:rPr>
          <w:lang w:val="en-US"/>
        </w:rPr>
        <w:t> </w:t>
      </w:r>
      <w:r w:rsidRPr="005353DD">
        <w:t>года, а также подготовленными Группой экспертов проектами правовых п</w:t>
      </w:r>
      <w:r w:rsidRPr="005353DD">
        <w:t>о</w:t>
      </w:r>
      <w:r w:rsidRPr="005353DD">
        <w:t xml:space="preserve">ложений для формирования единого железнодорожного права на данном этапе Группа будет делать акцент на следующих вопросах: </w:t>
      </w:r>
      <w:proofErr w:type="gramEnd"/>
    </w:p>
    <w:p w:rsidR="005353DD" w:rsidRPr="005353DD" w:rsidRDefault="005353DD" w:rsidP="005353DD">
      <w:pPr>
        <w:pStyle w:val="SingleTxt"/>
      </w:pPr>
      <w:r w:rsidRPr="002B38B9">
        <w:tab/>
      </w:r>
      <w:proofErr w:type="gramStart"/>
      <w:r w:rsidRPr="005353DD">
        <w:t>a)</w:t>
      </w:r>
      <w:r w:rsidRPr="005353DD">
        <w:tab/>
        <w:t>координация подготовки и/или обзора уже подготовленных необход</w:t>
      </w:r>
      <w:r w:rsidRPr="005353DD">
        <w:t>и</w:t>
      </w:r>
      <w:r w:rsidRPr="005353DD">
        <w:t>мых документов, касающихся железнодорожных перевозок, соответствующими международными объединениями в железнодорожном секторе, в частности О</w:t>
      </w:r>
      <w:r w:rsidRPr="005353DD">
        <w:t>р</w:t>
      </w:r>
      <w:r w:rsidRPr="005353DD">
        <w:t>ганизацией сотрудничества железных дорог (ОСЖД), Межправительственной организацией по международным железнодорожным перевозкам (ОТИФ) и Ме</w:t>
      </w:r>
      <w:r w:rsidRPr="005353DD">
        <w:t>ж</w:t>
      </w:r>
      <w:r w:rsidRPr="005353DD">
        <w:t>дународным комитетом железнодорожного транспорта (МКЖТ), на основе пр</w:t>
      </w:r>
      <w:r w:rsidRPr="005353DD">
        <w:t>о</w:t>
      </w:r>
      <w:r w:rsidRPr="005353DD">
        <w:t>ектов правовых положений, подготовленных в ходе предыдущего этапа деятел</w:t>
      </w:r>
      <w:r w:rsidRPr="005353DD">
        <w:t>ь</w:t>
      </w:r>
      <w:r w:rsidRPr="005353DD">
        <w:t>ности Группы экспертов.</w:t>
      </w:r>
      <w:proofErr w:type="gramEnd"/>
      <w:r w:rsidRPr="005353DD">
        <w:t xml:space="preserve"> Документы, которые должны быть подготовлены</w:t>
      </w:r>
      <w:r w:rsidR="00605698" w:rsidRPr="00605698">
        <w:t xml:space="preserve"> </w:t>
      </w:r>
      <w:r w:rsidR="00605698">
        <w:t>и</w:t>
      </w:r>
      <w:r w:rsidRPr="005353DD">
        <w:t xml:space="preserve">/или рассмотрены на этом этапе: 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605698">
        <w:tab/>
      </w:r>
      <w:r w:rsidRPr="002B38B9">
        <w:t>•</w:t>
      </w:r>
      <w:r w:rsidRPr="005353DD">
        <w:tab/>
        <w:t xml:space="preserve">стандартный образец накладной; 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коммерческий акт;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натурный лист;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контейнерная ведомость;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lastRenderedPageBreak/>
        <w:tab/>
        <w:t>•</w:t>
      </w:r>
      <w:r w:rsidRPr="005353DD">
        <w:tab/>
        <w:t>фактура;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последующие распоряжения;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препятствия к перевозке и выдаче груза;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уведомление об оплате;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разрешение на сопровождение;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заявление о пропаже груза;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уведомление об исправлении;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предварительный анализ срока перевозки;</w:t>
      </w:r>
    </w:p>
    <w:p w:rsidR="005353DD" w:rsidRPr="005353DD" w:rsidRDefault="005353DD" w:rsidP="00605698">
      <w:pPr>
        <w:pStyle w:val="SingleTxt"/>
        <w:tabs>
          <w:tab w:val="right" w:pos="1685"/>
          <w:tab w:val="right" w:pos="2160"/>
        </w:tabs>
        <w:ind w:left="2218" w:hanging="475"/>
      </w:pPr>
      <w:r w:rsidRPr="002B38B9">
        <w:tab/>
        <w:t>•</w:t>
      </w:r>
      <w:r w:rsidRPr="005353DD">
        <w:tab/>
        <w:t>вагонные ярлыки.</w:t>
      </w:r>
    </w:p>
    <w:p w:rsidR="005353DD" w:rsidRPr="005353DD" w:rsidRDefault="005353DD" w:rsidP="005353DD">
      <w:pPr>
        <w:pStyle w:val="SingleTxt"/>
      </w:pPr>
      <w:r w:rsidRPr="002B38B9">
        <w:tab/>
      </w:r>
      <w:r w:rsidRPr="005353DD">
        <w:t>b)</w:t>
      </w:r>
      <w:r w:rsidRPr="005353DD">
        <w:tab/>
        <w:t>В резолюции КВТ о едином железнодорожном праве (ECE/TRANS/</w:t>
      </w:r>
      <w:r w:rsidRPr="005353DD">
        <w:br/>
        <w:t>2016/17) железнодорожным предприятиям и международным организациям ж</w:t>
      </w:r>
      <w:r w:rsidRPr="005353DD">
        <w:t>е</w:t>
      </w:r>
      <w:r w:rsidRPr="005353DD">
        <w:t xml:space="preserve">лезных дорог настоятельно рекомендуется по возможности испытать проекты положений для единого железнодорожного права на практике. Группе экспертов следует собрать информацию о результатах этих экспериментальных испытаний и вынести соответствующие рекомендации. </w:t>
      </w:r>
    </w:p>
    <w:p w:rsidR="005353DD" w:rsidRPr="005353DD" w:rsidRDefault="005353DD" w:rsidP="005353DD">
      <w:pPr>
        <w:pStyle w:val="SingleTxt"/>
      </w:pPr>
      <w:r w:rsidRPr="005353DD">
        <w:t>2.</w:t>
      </w:r>
      <w:r w:rsidRPr="005353DD">
        <w:tab/>
        <w:t>В своей работе Группе экспертов следует исходить из предыдущей деятел</w:t>
      </w:r>
      <w:r w:rsidRPr="005353DD">
        <w:t>ь</w:t>
      </w:r>
      <w:r w:rsidRPr="005353DD">
        <w:t>ности ЕЭК ООН в этой области, и в частности из положений статей 2 и 5 Со</w:t>
      </w:r>
      <w:r w:rsidRPr="005353DD">
        <w:t>в</w:t>
      </w:r>
      <w:r w:rsidRPr="005353DD">
        <w:t xml:space="preserve">местной декларации и правовых положений, подготовленных Группой экспертов по единому железнодорожному праву. 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tab/>
        <w:t>B.</w:t>
      </w:r>
      <w:r w:rsidRPr="005353DD">
        <w:tab/>
        <w:t>Методы работы</w:t>
      </w:r>
    </w:p>
    <w:p w:rsidR="005353DD" w:rsidRPr="005353DD" w:rsidRDefault="005353DD" w:rsidP="005353DD">
      <w:pPr>
        <w:pStyle w:val="SingleTxt"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</w:pPr>
      <w:r w:rsidRPr="005353DD">
        <w:t>3.</w:t>
      </w:r>
      <w:r w:rsidRPr="005353DD">
        <w:tab/>
        <w:t>Группа экспертов создается и функционирует в соответствии с Руковод</w:t>
      </w:r>
      <w:r w:rsidRPr="005353DD">
        <w:t>я</w:t>
      </w:r>
      <w:r w:rsidRPr="005353DD">
        <w:t xml:space="preserve">щими принципами создания и функционирования групп специалистов в рамках ЕЭК ООН, утвержденными Исполнительным </w:t>
      </w:r>
      <w:r>
        <w:t>комитетом ЕЭК ООН 31 марта 2010</w:t>
      </w:r>
      <w:r>
        <w:rPr>
          <w:lang w:val="en-US"/>
        </w:rPr>
        <w:t> </w:t>
      </w:r>
      <w:r w:rsidRPr="005353DD">
        <w:t>года (ECE/EX/2/Rev.1). На своем первом заседании Группа экспертов одо</w:t>
      </w:r>
      <w:r w:rsidRPr="005353DD">
        <w:t>б</w:t>
      </w:r>
      <w:r w:rsidRPr="005353DD">
        <w:t xml:space="preserve">рит план работы, четко устанавливающий цели и виды деятельности, включая сроки их выполнения. </w:t>
      </w:r>
    </w:p>
    <w:p w:rsidR="005353DD" w:rsidRPr="005353DD" w:rsidRDefault="005353DD" w:rsidP="005353DD">
      <w:pPr>
        <w:pStyle w:val="SingleTxt"/>
      </w:pPr>
      <w:r w:rsidRPr="005353DD">
        <w:t>4.</w:t>
      </w:r>
      <w:r w:rsidRPr="005353DD">
        <w:tab/>
        <w:t>Предполагается, что Группа экспертов проведет в 2016 году два совещания во Дворце Наций в Женеве, перед тем как завершить свою деятельность путем представления доклада Рабочей группе по железнодорожному транспорту на ее семидесятой сессии (ноябрь 2016 года, Женева). Этот доклад должен также с</w:t>
      </w:r>
      <w:r w:rsidRPr="005353DD">
        <w:t>о</w:t>
      </w:r>
      <w:r w:rsidRPr="005353DD">
        <w:t xml:space="preserve">держать предложения по процедурам мониторинга и последующей деятельности. </w:t>
      </w:r>
    </w:p>
    <w:p w:rsidR="005353DD" w:rsidRPr="005353DD" w:rsidRDefault="005353DD" w:rsidP="005353DD">
      <w:pPr>
        <w:pStyle w:val="SingleTxt"/>
      </w:pPr>
      <w:r w:rsidRPr="005353DD">
        <w:t>5.</w:t>
      </w:r>
      <w:r w:rsidRPr="005353DD">
        <w:tab/>
        <w:t>Перевод документов и синхронный перевод для ее заседаний в ходе обеих сессий, проводимых во Дворце Наций в Женеве, на английский, французский и русский языки будут осуществляться силами служб ООН (ЮНОГ).</w:t>
      </w:r>
    </w:p>
    <w:p w:rsidR="005353DD" w:rsidRPr="005353DD" w:rsidRDefault="005353DD" w:rsidP="005353DD">
      <w:pPr>
        <w:pStyle w:val="SingleTxt"/>
      </w:pPr>
      <w:r w:rsidRPr="005353DD">
        <w:t>6.</w:t>
      </w:r>
      <w:r w:rsidRPr="005353DD">
        <w:tab/>
        <w:t>Участие в работе Группы экспертов открыто для всех заинтересованных стран − членов Организации Объединенных Наций и экспертов. В ее работе предлагается принять участие представителям заинтересованных межправител</w:t>
      </w:r>
      <w:r w:rsidRPr="005353DD">
        <w:t>ь</w:t>
      </w:r>
      <w:r w:rsidRPr="005353DD">
        <w:t>ственных и неправительственных организаций, а также заинтересованных ж</w:t>
      </w:r>
      <w:r w:rsidRPr="005353DD">
        <w:t>е</w:t>
      </w:r>
      <w:r w:rsidRPr="005353DD">
        <w:t>лезнодорожных, грузовых и транспортно-экспедиторских компаний, которые м</w:t>
      </w:r>
      <w:r w:rsidRPr="005353DD">
        <w:t>о</w:t>
      </w:r>
      <w:r w:rsidRPr="005353DD">
        <w:t>гут представлять свои экспертные мнения в соответствии с правилами и сущ</w:t>
      </w:r>
      <w:r w:rsidRPr="005353DD">
        <w:t>е</w:t>
      </w:r>
      <w:r w:rsidRPr="005353DD">
        <w:t>ствующей практикой Организации Объединенных Наций.</w:t>
      </w: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SingleTxt"/>
        <w:spacing w:after="0" w:line="120" w:lineRule="exact"/>
        <w:rPr>
          <w:b/>
          <w:sz w:val="10"/>
        </w:rPr>
      </w:pPr>
    </w:p>
    <w:p w:rsidR="005353DD" w:rsidRPr="005353DD" w:rsidRDefault="005353DD" w:rsidP="005353DD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353DD">
        <w:lastRenderedPageBreak/>
        <w:tab/>
        <w:t>C.</w:t>
      </w:r>
      <w:r w:rsidRPr="005353DD">
        <w:tab/>
        <w:t>Секретариат</w:t>
      </w:r>
    </w:p>
    <w:p w:rsidR="005353DD" w:rsidRPr="005353DD" w:rsidRDefault="005353DD" w:rsidP="005353DD">
      <w:pPr>
        <w:pStyle w:val="SingleTxt"/>
        <w:keepNext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  <w:keepNext/>
        <w:spacing w:after="0" w:line="120" w:lineRule="exact"/>
        <w:rPr>
          <w:sz w:val="10"/>
        </w:rPr>
      </w:pPr>
    </w:p>
    <w:p w:rsidR="005353DD" w:rsidRPr="005353DD" w:rsidRDefault="005353DD" w:rsidP="005353DD">
      <w:pPr>
        <w:pStyle w:val="SingleTxt"/>
        <w:rPr>
          <w:u w:val="single"/>
        </w:rPr>
      </w:pPr>
      <w:r w:rsidRPr="005353DD">
        <w:t>7.</w:t>
      </w:r>
      <w:r w:rsidRPr="005353DD">
        <w:tab/>
      </w:r>
      <w:proofErr w:type="gramStart"/>
      <w:r w:rsidRPr="005353DD">
        <w:t>ЕЭК ООН предоставляет услуги секретариата для работы Группы экспертов и обеспечивает тесное сотрудничество со всеми заинтересованными сторонами, включая Европейскую комиссию, Межправительственную организацию по ме</w:t>
      </w:r>
      <w:r w:rsidRPr="005353DD">
        <w:t>ж</w:t>
      </w:r>
      <w:r w:rsidRPr="005353DD">
        <w:t>дународным железнодорожным перевозкам (ОТИФ), Организацию сотруднич</w:t>
      </w:r>
      <w:r w:rsidRPr="005353DD">
        <w:t>е</w:t>
      </w:r>
      <w:r w:rsidRPr="005353DD">
        <w:t xml:space="preserve">ства железных дорог (ОСЖД), Международный комитет железнодорожного транспорта (МКЖТ) и соответствующие региональные комиссии Организации Объединенных Наций, в частности Экономическую и социальную комиссию для Азии и </w:t>
      </w:r>
      <w:r w:rsidR="00605698">
        <w:t>Т</w:t>
      </w:r>
      <w:r w:rsidRPr="005353DD">
        <w:t>их</w:t>
      </w:r>
      <w:r w:rsidR="00605698">
        <w:t>о</w:t>
      </w:r>
      <w:r w:rsidRPr="005353DD">
        <w:t>г</w:t>
      </w:r>
      <w:r w:rsidR="00605698">
        <w:t>о</w:t>
      </w:r>
      <w:r w:rsidRPr="005353DD">
        <w:t xml:space="preserve"> океана (ЭСКАТО).</w:t>
      </w:r>
      <w:proofErr w:type="gramEnd"/>
    </w:p>
    <w:p w:rsidR="00D77D15" w:rsidRPr="005353DD" w:rsidRDefault="005353DD" w:rsidP="005353DD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77D15" w:rsidRPr="005353DD" w:rsidSect="00D77D1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00" w:rsidRDefault="006B4400" w:rsidP="008A1A7A">
      <w:pPr>
        <w:spacing w:line="240" w:lineRule="auto"/>
      </w:pPr>
      <w:r>
        <w:separator/>
      </w:r>
    </w:p>
  </w:endnote>
  <w:endnote w:type="continuationSeparator" w:id="0">
    <w:p w:rsidR="006B4400" w:rsidRDefault="006B440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7D15" w:rsidTr="00D77D1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324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48324B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927E8">
            <w:rPr>
              <w:b w:val="0"/>
              <w:color w:val="000000"/>
              <w:sz w:val="14"/>
            </w:rPr>
            <w:t>GE.15-21986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77D15" w:rsidRPr="00D77D15" w:rsidRDefault="00D77D15" w:rsidP="00D7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77D15" w:rsidTr="00D77D1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927E8">
            <w:rPr>
              <w:b w:val="0"/>
              <w:color w:val="000000"/>
              <w:sz w:val="14"/>
            </w:rPr>
            <w:t>GE.15-21986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324B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48324B">
              <w:rPr>
                <w:noProof/>
              </w:rPr>
              <w:t>3</w:t>
            </w:r>
          </w:fldSimple>
        </w:p>
      </w:tc>
    </w:tr>
  </w:tbl>
  <w:p w:rsidR="00D77D15" w:rsidRPr="00D77D15" w:rsidRDefault="00D77D15" w:rsidP="00D77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77D15" w:rsidTr="00D77D15">
      <w:tc>
        <w:tcPr>
          <w:tcW w:w="3873" w:type="dxa"/>
        </w:tcPr>
        <w:p w:rsidR="00D77D15" w:rsidRDefault="00D77D15" w:rsidP="00D77D15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EB065A1" wp14:editId="0037B58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GE.15-21986 (R)</w:t>
          </w:r>
          <w:r>
            <w:rPr>
              <w:color w:val="010000"/>
            </w:rPr>
            <w:t xml:space="preserve">    070116    070116</w:t>
          </w:r>
        </w:p>
        <w:p w:rsidR="00D77D15" w:rsidRPr="00D77D15" w:rsidRDefault="00D77D15" w:rsidP="00D77D1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*1521986*</w:t>
          </w:r>
        </w:p>
      </w:tc>
      <w:tc>
        <w:tcPr>
          <w:tcW w:w="5127" w:type="dxa"/>
        </w:tcPr>
        <w:p w:rsidR="00D77D15" w:rsidRDefault="00D77D15" w:rsidP="00D77D1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43B75AC" wp14:editId="281E36D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7D15" w:rsidRPr="00D77D15" w:rsidRDefault="00D77D15" w:rsidP="00D77D1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00" w:rsidRDefault="006B4400" w:rsidP="008A1A7A">
      <w:pPr>
        <w:spacing w:line="240" w:lineRule="auto"/>
      </w:pPr>
      <w:r>
        <w:separator/>
      </w:r>
    </w:p>
  </w:footnote>
  <w:footnote w:type="continuationSeparator" w:id="0">
    <w:p w:rsidR="006B4400" w:rsidRDefault="006B4400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7D15" w:rsidTr="00D7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927E8">
            <w:rPr>
              <w:b/>
            </w:rPr>
            <w:t>ECE/TRANS/2016/18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77D15" w:rsidRDefault="00D77D15" w:rsidP="00D77D15">
          <w:pPr>
            <w:pStyle w:val="Header"/>
          </w:pPr>
        </w:p>
      </w:tc>
    </w:tr>
  </w:tbl>
  <w:p w:rsidR="00D77D15" w:rsidRPr="00D77D15" w:rsidRDefault="00D77D15" w:rsidP="00D7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77D15" w:rsidTr="00D77D1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77D15" w:rsidRDefault="00D77D15" w:rsidP="00D77D1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77D15" w:rsidRPr="00D77D15" w:rsidRDefault="00D77D15" w:rsidP="00D77D1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927E8">
            <w:rPr>
              <w:b/>
            </w:rPr>
            <w:t>ECE/TRANS/2016/18</w:t>
          </w:r>
          <w:r>
            <w:rPr>
              <w:b/>
            </w:rPr>
            <w:fldChar w:fldCharType="end"/>
          </w:r>
        </w:p>
      </w:tc>
    </w:tr>
  </w:tbl>
  <w:p w:rsidR="00D77D15" w:rsidRPr="00D77D15" w:rsidRDefault="00D77D15" w:rsidP="00D77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77D15" w:rsidTr="00D77D1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77D15" w:rsidRPr="00D77D15" w:rsidRDefault="00D77D15" w:rsidP="00D77D1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77D15" w:rsidRDefault="00D77D15" w:rsidP="00D77D1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77D15" w:rsidRPr="00D77D15" w:rsidRDefault="00D77D15" w:rsidP="00D77D1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/TRANS/2016/18</w:t>
          </w:r>
        </w:p>
      </w:tc>
    </w:tr>
    <w:tr w:rsidR="00D77D15" w:rsidRPr="002B38B9" w:rsidTr="00D77D1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D15" w:rsidRPr="00D77D15" w:rsidRDefault="00D77D15" w:rsidP="00D77D1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2F7F2CA0" wp14:editId="3CDFBF0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D15" w:rsidRPr="00D77D15" w:rsidRDefault="00D77D15" w:rsidP="00D77D1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D15" w:rsidRPr="00D77D15" w:rsidRDefault="00D77D15" w:rsidP="00D77D1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77D15" w:rsidRPr="00204D04" w:rsidRDefault="00D77D15" w:rsidP="00D77D15">
          <w:pPr>
            <w:pStyle w:val="Distribution"/>
            <w:rPr>
              <w:color w:val="000000"/>
              <w:lang w:val="en-US"/>
            </w:rPr>
          </w:pPr>
          <w:r w:rsidRPr="00204D04">
            <w:rPr>
              <w:color w:val="000000"/>
              <w:lang w:val="en-US"/>
            </w:rPr>
            <w:t>Distr.: General</w:t>
          </w:r>
        </w:p>
        <w:p w:rsidR="00D77D15" w:rsidRPr="00204D04" w:rsidRDefault="00D77D15" w:rsidP="005353DD">
          <w:pPr>
            <w:pStyle w:val="Publication"/>
            <w:rPr>
              <w:color w:val="000000"/>
              <w:lang w:val="en-US"/>
            </w:rPr>
          </w:pPr>
          <w:r w:rsidRPr="00204D04">
            <w:rPr>
              <w:color w:val="000000"/>
              <w:lang w:val="en-US"/>
            </w:rPr>
            <w:t>15 December 2015</w:t>
          </w:r>
        </w:p>
        <w:p w:rsidR="00D77D15" w:rsidRPr="00204D04" w:rsidRDefault="00D77D15" w:rsidP="00D77D15">
          <w:pPr>
            <w:rPr>
              <w:color w:val="000000"/>
              <w:lang w:val="en-US"/>
            </w:rPr>
          </w:pPr>
          <w:r w:rsidRPr="00204D04">
            <w:rPr>
              <w:color w:val="000000"/>
              <w:lang w:val="en-US"/>
            </w:rPr>
            <w:t>Russian</w:t>
          </w:r>
        </w:p>
        <w:p w:rsidR="00D77D15" w:rsidRPr="00204D04" w:rsidRDefault="00D77D15" w:rsidP="00D77D15">
          <w:pPr>
            <w:pStyle w:val="Original"/>
            <w:rPr>
              <w:color w:val="000000"/>
              <w:lang w:val="en-US"/>
            </w:rPr>
          </w:pPr>
          <w:r w:rsidRPr="00204D04">
            <w:rPr>
              <w:color w:val="000000"/>
              <w:lang w:val="en-US"/>
            </w:rPr>
            <w:t>Original: English</w:t>
          </w:r>
        </w:p>
        <w:p w:rsidR="00D77D15" w:rsidRPr="00204D04" w:rsidRDefault="00D77D15" w:rsidP="00D77D15">
          <w:pPr>
            <w:rPr>
              <w:lang w:val="en-US"/>
            </w:rPr>
          </w:pPr>
        </w:p>
      </w:tc>
    </w:tr>
  </w:tbl>
  <w:p w:rsidR="00D77D15" w:rsidRPr="00204D04" w:rsidRDefault="00D77D15" w:rsidP="00D77D1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86*"/>
    <w:docVar w:name="CreationDt" w:val="1/7/2016 11:22 AM"/>
    <w:docVar w:name="DocCategory" w:val="Doc"/>
    <w:docVar w:name="DocType" w:val="Final"/>
    <w:docVar w:name="DutyStation" w:val="Geneva"/>
    <w:docVar w:name="FooterJN" w:val="GE.15-21986"/>
    <w:docVar w:name="jobn" w:val="GE.15-21986 (R)"/>
    <w:docVar w:name="jobnDT" w:val="GE.15-21986 (R)   070116"/>
    <w:docVar w:name="jobnDTDT" w:val="GE.15-21986 (R)   070116   070116"/>
    <w:docVar w:name="JobNo" w:val="GE.1521986R"/>
    <w:docVar w:name="JobNo2" w:val="1528442R"/>
    <w:docVar w:name="LocalDrive" w:val="0"/>
    <w:docVar w:name="OandT" w:val="AP"/>
    <w:docVar w:name="PaperSize" w:val="A4"/>
    <w:docVar w:name="sss1" w:val="ECE/TRANS/2016/18"/>
    <w:docVar w:name="sss2" w:val="-"/>
    <w:docVar w:name="Symbol1" w:val="ECE/TRANS/2016/18"/>
    <w:docVar w:name="Symbol2" w:val="-"/>
  </w:docVars>
  <w:rsids>
    <w:rsidRoot w:val="006B4400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4D04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38B9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324B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353DD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698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400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27E8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452D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77D1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7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1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1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7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D1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D1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D1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4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3CB5-5D1B-4262-9F86-DD9C4A68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2016-01-07T10:53:00Z</cp:lastPrinted>
  <dcterms:created xsi:type="dcterms:W3CDTF">2016-01-27T15:37:00Z</dcterms:created>
  <dcterms:modified xsi:type="dcterms:W3CDTF">2016-01-27T15:37:00Z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1521986R</vt:lpwstr>
  </property>
  <property fmtid="{D5CDD505-2E9C-101B-9397-08002B2CF9AE}" pid="3" name="ODSRefJobNo">
    <vt:lpwstr>1528442R</vt:lpwstr>
  </property>
  <property fmtid="{D5CDD505-2E9C-101B-9397-08002B2CF9AE}" pid="4" name="Symbol1">
    <vt:lpwstr>ECE/TRANS/2016/18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070116</vt:lpwstr>
  </property>
</Properties>
</file>