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B68AF">
              <w:fldChar w:fldCharType="begin"/>
            </w:r>
            <w:r w:rsidR="003B68AF">
              <w:instrText xml:space="preserve"> FILLIN  "Введите символ после ЕCE/"  \* MERGEFORMAT </w:instrText>
            </w:r>
            <w:r w:rsidR="003B68AF">
              <w:fldChar w:fldCharType="separate"/>
            </w:r>
            <w:r w:rsidR="00A34168">
              <w:t>TRANS/WP.15/AC.2/2016/48</w:t>
            </w:r>
            <w:r w:rsidR="003B68A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B68A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34168">
                <w:t>9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B68A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0BB6" w:rsidRPr="006E0BB6" w:rsidRDefault="006E0BB6" w:rsidP="006E0BB6">
      <w:pPr>
        <w:spacing w:before="120"/>
        <w:rPr>
          <w:sz w:val="28"/>
          <w:szCs w:val="28"/>
        </w:rPr>
      </w:pPr>
      <w:r w:rsidRPr="006E0BB6">
        <w:rPr>
          <w:sz w:val="28"/>
          <w:szCs w:val="28"/>
        </w:rPr>
        <w:t>Комитет по внутреннему транспорту</w:t>
      </w:r>
    </w:p>
    <w:p w:rsidR="006E0BB6" w:rsidRPr="006E0BB6" w:rsidRDefault="006E0BB6" w:rsidP="006E0BB6">
      <w:pPr>
        <w:spacing w:before="120"/>
        <w:rPr>
          <w:b/>
          <w:bCs/>
          <w:sz w:val="24"/>
          <w:szCs w:val="24"/>
        </w:rPr>
      </w:pPr>
      <w:r w:rsidRPr="006E0BB6">
        <w:rPr>
          <w:b/>
          <w:bCs/>
          <w:sz w:val="24"/>
          <w:szCs w:val="24"/>
        </w:rPr>
        <w:t>Рабочая группа по перевозкам опасных грузов</w:t>
      </w:r>
    </w:p>
    <w:p w:rsidR="006E0BB6" w:rsidRPr="006E0BB6" w:rsidRDefault="006E0BB6" w:rsidP="006E0BB6">
      <w:pPr>
        <w:spacing w:before="120"/>
        <w:rPr>
          <w:b/>
          <w:bCs/>
        </w:rPr>
      </w:pPr>
      <w:r w:rsidRPr="006E0BB6">
        <w:rPr>
          <w:b/>
          <w:bCs/>
        </w:rPr>
        <w:t>Совместное совещание экспертов по Правилам,</w:t>
      </w:r>
      <w:r w:rsidRPr="006E0BB6">
        <w:rPr>
          <w:b/>
          <w:bCs/>
        </w:rPr>
        <w:br/>
        <w:t>прилагаемым к Европейскому соглашению</w:t>
      </w:r>
      <w:r w:rsidRPr="006E0BB6">
        <w:rPr>
          <w:b/>
          <w:bCs/>
        </w:rPr>
        <w:br/>
        <w:t>о международной перевозке опасных грузов</w:t>
      </w:r>
      <w:r w:rsidRPr="006E0BB6">
        <w:rPr>
          <w:b/>
          <w:bCs/>
        </w:rPr>
        <w:br/>
        <w:t>по внутренним водным путям (ВОПОГ)</w:t>
      </w:r>
      <w:r w:rsidRPr="006E0BB6">
        <w:rPr>
          <w:b/>
          <w:bCs/>
        </w:rPr>
        <w:br/>
        <w:t>(Комитет по вопросам безопасности ВОПОГ)</w:t>
      </w:r>
    </w:p>
    <w:p w:rsidR="006E0BB6" w:rsidRPr="006E0BB6" w:rsidRDefault="006E0BB6" w:rsidP="006E0BB6">
      <w:pPr>
        <w:spacing w:before="120"/>
        <w:rPr>
          <w:b/>
          <w:bCs/>
        </w:rPr>
      </w:pPr>
      <w:r w:rsidRPr="006E0BB6">
        <w:rPr>
          <w:b/>
          <w:bCs/>
        </w:rPr>
        <w:t>Двадцать девятая сессия</w:t>
      </w:r>
    </w:p>
    <w:p w:rsidR="006E0BB6" w:rsidRPr="006E0BB6" w:rsidRDefault="006E0BB6" w:rsidP="006E0BB6">
      <w:r w:rsidRPr="006E0BB6">
        <w:t>Женева, 22–26 августа 2016 года</w:t>
      </w:r>
    </w:p>
    <w:p w:rsidR="006E0BB6" w:rsidRPr="006E0BB6" w:rsidRDefault="006E0BB6" w:rsidP="006E0BB6">
      <w:r w:rsidRPr="006E0BB6">
        <w:t>Пункт 3 b) предварительной повестки дня</w:t>
      </w:r>
    </w:p>
    <w:p w:rsidR="006E0BB6" w:rsidRPr="006E0BB6" w:rsidRDefault="006E0BB6" w:rsidP="006E0BB6">
      <w:pPr>
        <w:rPr>
          <w:b/>
          <w:bCs/>
        </w:rPr>
      </w:pPr>
      <w:r w:rsidRPr="006E0BB6">
        <w:rPr>
          <w:b/>
          <w:bCs/>
        </w:rPr>
        <w:t>При</w:t>
      </w:r>
      <w:r>
        <w:rPr>
          <w:b/>
          <w:bCs/>
        </w:rPr>
        <w:t>менение Европейского соглашения</w:t>
      </w:r>
      <w:r w:rsidRPr="006E0BB6">
        <w:rPr>
          <w:b/>
          <w:bCs/>
        </w:rPr>
        <w:br/>
        <w:t xml:space="preserve">о международной перевозке </w:t>
      </w:r>
      <w:r>
        <w:rPr>
          <w:b/>
          <w:bCs/>
        </w:rPr>
        <w:t>опасных грузов</w:t>
      </w:r>
      <w:r w:rsidRPr="006E0BB6">
        <w:rPr>
          <w:b/>
          <w:bCs/>
        </w:rPr>
        <w:br/>
        <w:t>по внутренним водным путям (ВОПОГ):</w:t>
      </w:r>
    </w:p>
    <w:p w:rsidR="006E0BB6" w:rsidRPr="006E0BB6" w:rsidRDefault="006E0BB6" w:rsidP="006E0BB6">
      <w:pPr>
        <w:rPr>
          <w:b/>
          <w:bCs/>
        </w:rPr>
      </w:pPr>
      <w:r w:rsidRPr="006E0BB6">
        <w:rPr>
          <w:b/>
          <w:bCs/>
        </w:rPr>
        <w:t>спец</w:t>
      </w:r>
      <w:r>
        <w:rPr>
          <w:b/>
          <w:bCs/>
        </w:rPr>
        <w:t>иальные разрешения, отступления</w:t>
      </w:r>
      <w:r w:rsidRPr="006E0BB6">
        <w:rPr>
          <w:b/>
          <w:bCs/>
        </w:rPr>
        <w:br/>
        <w:t>и эквивалентные аналоги</w:t>
      </w:r>
    </w:p>
    <w:p w:rsidR="006E0BB6" w:rsidRPr="006E0BB6" w:rsidRDefault="006E0BB6" w:rsidP="005370BC">
      <w:pPr>
        <w:pStyle w:val="HChGR"/>
        <w:keepNext w:val="0"/>
        <w:keepLines w:val="0"/>
      </w:pPr>
      <w:r w:rsidRPr="006E0BB6">
        <w:tab/>
      </w:r>
      <w:r w:rsidRPr="006E0BB6">
        <w:tab/>
        <w:t>Заявка на предоставление временного отступления для судна-толкача «DONAU» (06105358) в отношении использования системы пожаротушения, генерирующей сухой аэрозоль (Fire Pro)</w:t>
      </w:r>
    </w:p>
    <w:p w:rsidR="006E0BB6" w:rsidRPr="005370BC" w:rsidRDefault="006E0BB6" w:rsidP="005370BC">
      <w:pPr>
        <w:pStyle w:val="H1GR"/>
        <w:keepNext w:val="0"/>
        <w:keepLines w:val="0"/>
        <w:rPr>
          <w:lang w:val="en-US"/>
        </w:rPr>
      </w:pPr>
      <w:r w:rsidRPr="006E0BB6">
        <w:tab/>
      </w:r>
      <w:r w:rsidRPr="006E0BB6">
        <w:tab/>
      </w:r>
      <w:r w:rsidR="005370BC">
        <w:t>Передано правительством Бельгии</w:t>
      </w:r>
      <w:r w:rsidR="005370BC" w:rsidRPr="005370BC">
        <w:rPr>
          <w:rStyle w:val="FootnoteReference"/>
          <w:b w:val="0"/>
          <w:bCs/>
        </w:rPr>
        <w:footnoteReference w:id="1"/>
      </w:r>
      <w:r w:rsidR="005370BC" w:rsidRPr="005370BC">
        <w:rPr>
          <w:b w:val="0"/>
          <w:bCs/>
          <w:sz w:val="18"/>
          <w:szCs w:val="18"/>
          <w:vertAlign w:val="superscript"/>
        </w:rPr>
        <w:t xml:space="preserve">, </w:t>
      </w:r>
      <w:r w:rsidR="005370BC" w:rsidRPr="005370BC">
        <w:rPr>
          <w:rStyle w:val="FootnoteReference"/>
          <w:b w:val="0"/>
          <w:bCs/>
        </w:rPr>
        <w:footnoteReference w:id="2"/>
      </w:r>
    </w:p>
    <w:p w:rsidR="006E0BB6" w:rsidRPr="006E0BB6" w:rsidRDefault="006E0BB6" w:rsidP="005370BC">
      <w:pPr>
        <w:pStyle w:val="H23GR"/>
        <w:keepNext w:val="0"/>
        <w:keepLines w:val="0"/>
      </w:pPr>
      <w:r w:rsidRPr="006E0BB6">
        <w:tab/>
      </w:r>
      <w:r w:rsidRPr="006E0BB6">
        <w:tab/>
        <w:t>Справочный документ: неофициальный документ INF.3 (Нидерланды) двадцать восьмой сессии</w:t>
      </w:r>
    </w:p>
    <w:p w:rsidR="006E0BB6" w:rsidRPr="006E0BB6" w:rsidRDefault="006E0BB6" w:rsidP="005370BC">
      <w:pPr>
        <w:pStyle w:val="HChGR"/>
      </w:pPr>
      <w:r w:rsidRPr="006E0BB6">
        <w:lastRenderedPageBreak/>
        <w:tab/>
        <w:t>I.</w:t>
      </w:r>
      <w:r w:rsidRPr="006E0BB6">
        <w:tab/>
        <w:t>Введение</w:t>
      </w:r>
    </w:p>
    <w:p w:rsidR="006E0BB6" w:rsidRPr="006E0BB6" w:rsidRDefault="006E0BB6" w:rsidP="006E0BB6">
      <w:pPr>
        <w:pStyle w:val="SingleTxtGR"/>
      </w:pPr>
      <w:r w:rsidRPr="006E0BB6">
        <w:t>1.</w:t>
      </w:r>
      <w:r w:rsidRPr="006E0BB6">
        <w:tab/>
        <w:t>В 2012 году компетентный орган Бельгии получил от собственника судна-толкача заявку на сертификацию ВОПОГ. Данное судно предназначено для толкания наливных барж. Поэтому ему было предписано установить стационарную систему пожаротушения в машинном отделении в соответствии с требованиями пункта 9.1.0.40.2.1 ВОПОГ.</w:t>
      </w:r>
    </w:p>
    <w:p w:rsidR="006E0BB6" w:rsidRPr="006E0BB6" w:rsidRDefault="006E0BB6" w:rsidP="006E0BB6">
      <w:pPr>
        <w:pStyle w:val="SingleTxtGR"/>
      </w:pPr>
      <w:r w:rsidRPr="006E0BB6">
        <w:t>2.</w:t>
      </w:r>
      <w:r w:rsidRPr="006E0BB6">
        <w:tab/>
        <w:t>До сведения компетентного органа Бельгии дошла информация о том, что огнетушащее вещество, используемое на борту судна, не соответствует требованиям пункта 9.1.0.40.2.1 Правил, прилагаемых к ВОПОГ. Данное судно использует систему пожаротушения, генерирующую сухой аэрозоль, который не указан в упомянутом пункте.</w:t>
      </w:r>
    </w:p>
    <w:p w:rsidR="006E0BB6" w:rsidRPr="00C53A4D" w:rsidRDefault="006E0BB6" w:rsidP="006E0BB6">
      <w:pPr>
        <w:pStyle w:val="SingleTxtGR"/>
        <w:rPr>
          <w:spacing w:val="0"/>
        </w:rPr>
      </w:pPr>
      <w:r w:rsidRPr="006E0BB6">
        <w:t>3.</w:t>
      </w:r>
      <w:r w:rsidRPr="006E0BB6">
        <w:tab/>
        <w:t xml:space="preserve">26 ноября 2013 года ЦКСР вынесла рекомендацию, разрешающую судну-толкачу «DONAU», с соблюдением строгих условий, использовать данную систему пожаротушения, генерирующую сухой аэрозоль, в качестве стационарной системы пожаротушения в машинном отделении. Это решение было основано на технических докладах, содержащихся в приложении </w:t>
      </w:r>
      <w:r w:rsidRPr="00C53A4D">
        <w:rPr>
          <w:spacing w:val="0"/>
        </w:rPr>
        <w:t>к настоящему документу.</w:t>
      </w:r>
    </w:p>
    <w:p w:rsidR="006E0BB6" w:rsidRPr="005370BC" w:rsidRDefault="006E0BB6" w:rsidP="006E0BB6">
      <w:pPr>
        <w:pStyle w:val="SingleTxtGR"/>
        <w:rPr>
          <w:spacing w:val="0"/>
        </w:rPr>
      </w:pPr>
      <w:r w:rsidRPr="006E0BB6">
        <w:t>4.</w:t>
      </w:r>
      <w:r w:rsidRPr="006E0BB6">
        <w:tab/>
      </w:r>
      <w:r w:rsidRPr="005370BC">
        <w:rPr>
          <w:spacing w:val="2"/>
        </w:rPr>
        <w:t xml:space="preserve">На сессии, состоявшейся в январе 2016 года, компетентный орган Нидерландов представил предложение о временном отступлении в отношении такой же </w:t>
      </w:r>
      <w:r w:rsidRPr="005370BC">
        <w:rPr>
          <w:spacing w:val="0"/>
        </w:rPr>
        <w:t>стационарной системы пожаротушения, установленной на танкере «Chemgas 851».</w:t>
      </w:r>
    </w:p>
    <w:p w:rsidR="006E0BB6" w:rsidRPr="006E0BB6" w:rsidRDefault="006E0BB6" w:rsidP="005370BC">
      <w:pPr>
        <w:pStyle w:val="HChGR"/>
      </w:pPr>
      <w:r w:rsidRPr="006E0BB6">
        <w:tab/>
        <w:t>II.</w:t>
      </w:r>
      <w:r w:rsidRPr="006E0BB6">
        <w:tab/>
        <w:t>Предложение</w:t>
      </w:r>
    </w:p>
    <w:p w:rsidR="00A658DB" w:rsidRDefault="006E0BB6" w:rsidP="006E0BB6">
      <w:pPr>
        <w:pStyle w:val="SingleTxtGR"/>
      </w:pPr>
      <w:r w:rsidRPr="006E0BB6">
        <w:t>5.</w:t>
      </w:r>
      <w:r w:rsidRPr="006E0BB6">
        <w:tab/>
        <w:t>В соответствии с последним предложением пункта 9.1.0.40.2.1 Правил, прилагаемых к ВОПОГ, правительство Бельгии просит Административный комитет разрешить компетентному органу Бельгии допустить использование на борту толкача «DONAU» (06105358) системы пожаротушения, генерирующей сухой аэрозоль, в качестве стационарной системы пожаротушения, упомянутой в пункте выше.</w:t>
      </w:r>
    </w:p>
    <w:p w:rsidR="005370BC" w:rsidRDefault="005370BC" w:rsidP="006E0BB6">
      <w:pPr>
        <w:pStyle w:val="SingleTxtGR"/>
        <w:sectPr w:rsidR="005370BC" w:rsidSect="004D63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5370BC" w:rsidRPr="005370BC" w:rsidRDefault="005370BC" w:rsidP="005370BC">
      <w:pPr>
        <w:pStyle w:val="HChGR"/>
      </w:pPr>
      <w:r w:rsidRPr="005370BC">
        <w:lastRenderedPageBreak/>
        <w:t>Приложение</w:t>
      </w:r>
    </w:p>
    <w:p w:rsidR="005370BC" w:rsidRPr="005370BC" w:rsidRDefault="005370BC" w:rsidP="005370BC">
      <w:pPr>
        <w:pStyle w:val="HChGR"/>
      </w:pPr>
      <w:r w:rsidRPr="005370BC">
        <w:tab/>
      </w:r>
      <w:r w:rsidRPr="005370BC">
        <w:tab/>
        <w:t>Решение Адм</w:t>
      </w:r>
      <w:r w:rsidR="00555FB9">
        <w:t>инистративного комитета ВОПОГ в</w:t>
      </w:r>
      <w:r w:rsidR="00555FB9">
        <w:rPr>
          <w:lang w:val="en-US"/>
        </w:rPr>
        <w:t> </w:t>
      </w:r>
      <w:r w:rsidRPr="005370BC">
        <w:t>отношении использования системы пожаротушения, генериру</w:t>
      </w:r>
      <w:r w:rsidR="00555FB9">
        <w:t>ющей сухой аэрозоль (Fire Pro),</w:t>
      </w:r>
      <w:r w:rsidR="00555FB9" w:rsidRPr="00555FB9">
        <w:br/>
      </w:r>
      <w:r w:rsidRPr="005370BC">
        <w:t>на судне-толкаче «DONAU» (06105358)</w:t>
      </w:r>
    </w:p>
    <w:p w:rsidR="005370BC" w:rsidRPr="005370BC" w:rsidRDefault="005370BC" w:rsidP="005370BC">
      <w:pPr>
        <w:pStyle w:val="H1GR"/>
      </w:pPr>
      <w:r w:rsidRPr="005370BC">
        <w:tab/>
      </w:r>
      <w:r w:rsidRPr="005370BC">
        <w:tab/>
        <w:t>Отступление № ХХ/2016 от ХХ августа 2016 года</w:t>
      </w:r>
    </w:p>
    <w:p w:rsidR="005370BC" w:rsidRPr="005370BC" w:rsidRDefault="005370BC" w:rsidP="005370BC">
      <w:pPr>
        <w:pStyle w:val="SingleTxtGR"/>
      </w:pPr>
      <w:r w:rsidRPr="005370BC">
        <w:tab/>
        <w:t>Компетентному органу Бельгии разрешается выдать дополнение к свидетельству о допущении толкача «DONAU» (06105358), позволяющее ему использовать систему пожаротушения, генерирующую сухой аэрозоль (Fire Pro).</w:t>
      </w:r>
    </w:p>
    <w:p w:rsidR="005370BC" w:rsidRPr="005370BC" w:rsidRDefault="005370BC" w:rsidP="005370BC">
      <w:pPr>
        <w:pStyle w:val="SingleTxtGR"/>
      </w:pPr>
      <w:r w:rsidRPr="005370BC">
        <w:tab/>
        <w:t>В соответствии с подразделом 1.5.3.2 Правил, прилагаемых к ВОПОГ, вышеупомянутое судно может отступать от требо</w:t>
      </w:r>
      <w:r w:rsidR="0062327F">
        <w:t>вания пунктa 9.1.0.40.2.1 до 31 </w:t>
      </w:r>
      <w:r w:rsidRPr="005370BC">
        <w:t>декабря 2018 года; огнетушащее вещество: рассматриваемое огнетушащее вещество не указано в данном пункте. Судно оборудовано стационарной системой пожаротушения типа системы пожаротушения, генерирующей сухой аэрозоль (Fire Pro).</w:t>
      </w:r>
    </w:p>
    <w:p w:rsidR="005370BC" w:rsidRPr="005370BC" w:rsidRDefault="005370BC" w:rsidP="005370BC">
      <w:pPr>
        <w:pStyle w:val="SingleTxtGR"/>
      </w:pPr>
      <w:r w:rsidRPr="005370BC">
        <w:tab/>
        <w:t>Административный комитет постановил, что использование данной системы пожаротушения, генерирующей сухой аэрозоль, является достаточно безопасным при условии неизменного выполнения требований, установленных Центральной комиссие</w:t>
      </w:r>
      <w:r w:rsidR="0062327F">
        <w:t>й судоходства по Рейну (ЦКСР)</w:t>
      </w:r>
      <w:r w:rsidR="0062327F">
        <w:rPr>
          <w:rStyle w:val="FootnoteReference"/>
        </w:rPr>
        <w:footnoteReference w:id="3"/>
      </w:r>
      <w:r w:rsidRPr="005370BC">
        <w:t>.</w:t>
      </w:r>
    </w:p>
    <w:p w:rsidR="005370BC" w:rsidRPr="005370BC" w:rsidRDefault="005370BC" w:rsidP="005370BC">
      <w:pPr>
        <w:pStyle w:val="SingleTxtGR"/>
      </w:pPr>
      <w:r w:rsidRPr="005370BC">
        <w:tab/>
        <w:t>Кроме того, должны применяться следующие требования:</w:t>
      </w:r>
    </w:p>
    <w:p w:rsidR="005370BC" w:rsidRPr="005370BC" w:rsidRDefault="005370BC" w:rsidP="005370BC">
      <w:pPr>
        <w:pStyle w:val="SingleTxtGR"/>
      </w:pPr>
      <w:r w:rsidRPr="005370BC">
        <w:t>1.</w:t>
      </w:r>
      <w:r w:rsidRPr="005370BC">
        <w:tab/>
        <w:t>Вся информация, связанная с использованием системы пожаротушения, генерирующей сухой аэрозоль (Fire Pro), долж</w:t>
      </w:r>
      <w:r w:rsidR="0062327F">
        <w:t>на собираться перевозчиком. Эта </w:t>
      </w:r>
      <w:r w:rsidRPr="005370BC">
        <w:t>информация должна по запросу направляться соответствующему компетентному органу.</w:t>
      </w:r>
    </w:p>
    <w:p w:rsidR="005370BC" w:rsidRDefault="005370BC" w:rsidP="005370BC">
      <w:pPr>
        <w:pStyle w:val="SingleTxtGR"/>
      </w:pPr>
      <w:r w:rsidRPr="005370BC">
        <w:t>2.</w:t>
      </w:r>
      <w:r w:rsidRPr="005370BC">
        <w:tab/>
        <w:t>После использования стационарной системы пожаротушения в секретариат ЕЭК ООН для информирования Административного комитета должен направляться доклад об оценке, включающий данные о работе системы и отчет об осмотре, представленный классификационным обществом, которое классифицировало судно.</w:t>
      </w:r>
    </w:p>
    <w:p w:rsidR="0062327F" w:rsidRPr="0062327F" w:rsidRDefault="0062327F" w:rsidP="006232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327F" w:rsidRPr="0062327F" w:rsidSect="004D639B"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50" w:rsidRDefault="000D6A50" w:rsidP="00B471C5">
      <w:r>
        <w:separator/>
      </w:r>
    </w:p>
  </w:endnote>
  <w:endnote w:type="continuationSeparator" w:id="0">
    <w:p w:rsidR="000D6A50" w:rsidRDefault="000D6A5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B68A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2327F">
      <w:rPr>
        <w:lang w:val="en-US"/>
      </w:rPr>
      <w:t>09302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E22C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2327F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62327F">
            <w:t>09302</w:t>
          </w:r>
          <w:r w:rsidRPr="001C3ABC">
            <w:rPr>
              <w:lang w:val="en-US"/>
            </w:rPr>
            <w:t xml:space="preserve"> (R)</w:t>
          </w:r>
          <w:r w:rsidR="0062327F">
            <w:t xml:space="preserve">  300616  300616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71A56172" wp14:editId="7098594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2327F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5" name="Рисунок 5" descr="http://undocs.org/m2/QRCode.ashx?DS=ECE/TRANS/WP.15/AC.2/2016/4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2327F" w:rsidRDefault="0062327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7F" w:rsidRPr="007005EE" w:rsidRDefault="0062327F" w:rsidP="0062327F">
    <w:pPr>
      <w:pStyle w:val="Footer"/>
      <w:spacing w:line="240" w:lineRule="auto"/>
      <w:rPr>
        <w:sz w:val="2"/>
        <w:szCs w:val="2"/>
      </w:rPr>
    </w:pPr>
    <w:r>
      <w:rPr>
        <w:lang w:val="en-US"/>
      </w:rPr>
      <w:t>GE.16-09302</w:t>
    </w:r>
    <w:r>
      <w:rPr>
        <w:b/>
        <w:sz w:val="18"/>
        <w:szCs w:val="18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B68A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50" w:rsidRPr="009141DC" w:rsidRDefault="000D6A5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D6A50" w:rsidRPr="00D1261C" w:rsidRDefault="000D6A5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370BC" w:rsidRPr="005370BC" w:rsidRDefault="005370BC" w:rsidP="005370B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370BC">
        <w:rPr>
          <w:lang w:val="ru-RU"/>
        </w:rPr>
        <w:tab/>
        <w:t>Распространено на немецком языке Центральной комиссией судоходства по Рейну под</w:t>
      </w:r>
      <w:r w:rsidRPr="005370BC">
        <w:rPr>
          <w:lang w:val="en-US"/>
        </w:rPr>
        <w:t> </w:t>
      </w:r>
      <w:r w:rsidRPr="005370BC">
        <w:rPr>
          <w:lang w:val="ru-RU"/>
        </w:rPr>
        <w:t>условным обозначением CCNR-ZKR/ADN/WP.15/AC.2/2016/48.</w:t>
      </w:r>
    </w:p>
  </w:footnote>
  <w:footnote w:id="2">
    <w:p w:rsidR="005370BC" w:rsidRPr="005370BC" w:rsidRDefault="005370BC" w:rsidP="005370BC">
      <w:pPr>
        <w:pStyle w:val="FootnoteText"/>
        <w:rPr>
          <w:lang w:val="ru-RU"/>
        </w:rPr>
      </w:pPr>
      <w:r w:rsidRPr="005370BC">
        <w:rPr>
          <w:lang w:val="ru-RU"/>
        </w:rPr>
        <w:tab/>
      </w:r>
      <w:r>
        <w:rPr>
          <w:rStyle w:val="FootnoteReference"/>
        </w:rPr>
        <w:footnoteRef/>
      </w:r>
      <w:r w:rsidRPr="005370BC">
        <w:rPr>
          <w:lang w:val="ru-RU"/>
        </w:rPr>
        <w:tab/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>
        <w:rPr>
          <w:lang w:val="ru-RU"/>
        </w:rPr>
        <w:br/>
      </w:r>
      <w:r w:rsidRPr="005370BC">
        <w:rPr>
          <w:lang w:val="ru-RU"/>
        </w:rPr>
        <w:t>на 2016–2017 годы (</w:t>
      </w:r>
      <w:r w:rsidRPr="005370BC">
        <w:rPr>
          <w:lang w:val="en-US"/>
        </w:rPr>
        <w:t>ECE</w:t>
      </w:r>
      <w:r w:rsidRPr="005370BC">
        <w:rPr>
          <w:lang w:val="ru-RU"/>
        </w:rPr>
        <w:t>/</w:t>
      </w:r>
      <w:r w:rsidRPr="005370BC">
        <w:rPr>
          <w:lang w:val="en-US"/>
        </w:rPr>
        <w:t>TRANS</w:t>
      </w:r>
      <w:r w:rsidRPr="005370BC">
        <w:rPr>
          <w:lang w:val="ru-RU"/>
        </w:rPr>
        <w:t>/2016/28/</w:t>
      </w:r>
      <w:r w:rsidRPr="005370BC">
        <w:rPr>
          <w:lang w:val="en-US"/>
        </w:rPr>
        <w:t>Add</w:t>
      </w:r>
      <w:r w:rsidRPr="005370BC">
        <w:rPr>
          <w:lang w:val="ru-RU"/>
        </w:rPr>
        <w:t>.1 (9.3.)).</w:t>
      </w:r>
    </w:p>
  </w:footnote>
  <w:footnote w:id="3">
    <w:p w:rsidR="0062327F" w:rsidRPr="0062327F" w:rsidRDefault="0062327F" w:rsidP="0062327F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62327F">
        <w:rPr>
          <w:lang w:val="ru-RU"/>
        </w:rPr>
        <w:t xml:space="preserve">См. неофициальный документ </w:t>
      </w:r>
      <w:r w:rsidRPr="0062327F">
        <w:rPr>
          <w:lang w:val="en-US"/>
        </w:rPr>
        <w:t>INF</w:t>
      </w:r>
      <w:r>
        <w:rPr>
          <w:lang w:val="ru-RU"/>
        </w:rPr>
        <w:t xml:space="preserve">.3, представленный на двадцать </w:t>
      </w:r>
      <w:r w:rsidRPr="0062327F">
        <w:rPr>
          <w:lang w:val="ru-RU"/>
        </w:rPr>
        <w:t xml:space="preserve">восьмой сессии Комитета по вопросам безопасности ВОПОГ, по следующему адресу: </w:t>
      </w:r>
      <w:hyperlink r:id="rId1" w:history="1">
        <w:r w:rsidRPr="0062327F">
          <w:rPr>
            <w:lang w:val="ru-RU"/>
          </w:rPr>
          <w:t>http://www.unece.org/fileadmin/DAM/trans/doc/2016/dgwp15ac2/WP15-AC2-28-inf03e.pdf</w:t>
        </w:r>
      </w:hyperlink>
      <w:r w:rsidRPr="0062327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62327F">
    <w:pPr>
      <w:pStyle w:val="Header"/>
      <w:rPr>
        <w:lang w:val="en-US"/>
      </w:rPr>
    </w:pPr>
    <w:r w:rsidRPr="0062327F">
      <w:rPr>
        <w:lang w:val="en-US"/>
      </w:rPr>
      <w:t>ECE/TRANS/WP.15/AC.2/2016/48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7F" w:rsidRPr="0062327F" w:rsidRDefault="0062327F" w:rsidP="00C879C9">
    <w:pPr>
      <w:pStyle w:val="Header"/>
      <w:pBdr>
        <w:bottom w:val="none" w:sz="0" w:space="0" w:color="auto"/>
      </w:pBdr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B7" w:rsidRPr="0062327F" w:rsidRDefault="00A048B7" w:rsidP="00A048B7">
    <w:pPr>
      <w:pStyle w:val="Header"/>
      <w:rPr>
        <w:lang w:val="en-US"/>
      </w:rPr>
    </w:pPr>
    <w:r>
      <w:rPr>
        <w:lang w:val="en-US"/>
      </w:rPr>
      <w:tab/>
    </w:r>
    <w:r w:rsidRPr="0062327F">
      <w:rPr>
        <w:lang w:val="en-US"/>
      </w:rPr>
      <w:t>ECE/TRANS/WP.15/AC.2/2016/48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50"/>
    <w:rsid w:val="00042AD0"/>
    <w:rsid w:val="000450D1"/>
    <w:rsid w:val="000B1FD5"/>
    <w:rsid w:val="000D6A50"/>
    <w:rsid w:val="000F2A4F"/>
    <w:rsid w:val="00203F84"/>
    <w:rsid w:val="00275188"/>
    <w:rsid w:val="0028687D"/>
    <w:rsid w:val="002B091C"/>
    <w:rsid w:val="002B3D40"/>
    <w:rsid w:val="002D0CCB"/>
    <w:rsid w:val="002D163E"/>
    <w:rsid w:val="00345C79"/>
    <w:rsid w:val="00366A39"/>
    <w:rsid w:val="003B68AF"/>
    <w:rsid w:val="0048005C"/>
    <w:rsid w:val="004D639B"/>
    <w:rsid w:val="004E242B"/>
    <w:rsid w:val="005370BC"/>
    <w:rsid w:val="00544379"/>
    <w:rsid w:val="00555FB9"/>
    <w:rsid w:val="00566944"/>
    <w:rsid w:val="005D56BF"/>
    <w:rsid w:val="0062027E"/>
    <w:rsid w:val="0062327F"/>
    <w:rsid w:val="00643644"/>
    <w:rsid w:val="00665D8D"/>
    <w:rsid w:val="006A7A3B"/>
    <w:rsid w:val="006B6B57"/>
    <w:rsid w:val="006E0BB6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048B7"/>
    <w:rsid w:val="00A34168"/>
    <w:rsid w:val="00A55C56"/>
    <w:rsid w:val="00A658DB"/>
    <w:rsid w:val="00A75A11"/>
    <w:rsid w:val="00A9606E"/>
    <w:rsid w:val="00AD7EAD"/>
    <w:rsid w:val="00AE22C7"/>
    <w:rsid w:val="00B35A32"/>
    <w:rsid w:val="00B432C6"/>
    <w:rsid w:val="00B471C5"/>
    <w:rsid w:val="00B55F31"/>
    <w:rsid w:val="00B6474A"/>
    <w:rsid w:val="00BE1742"/>
    <w:rsid w:val="00C53A4D"/>
    <w:rsid w:val="00C879C9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46BE3D-DD02-41F9-A24B-8B714B77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50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oc/2016/dgwp15ac2/WP15-AC2-28-inf03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57D2-AF9C-4E71-A2EF-BA9024CE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2016-06-30T13:29:00Z</cp:lastPrinted>
  <dcterms:created xsi:type="dcterms:W3CDTF">2016-07-04T09:20:00Z</dcterms:created>
  <dcterms:modified xsi:type="dcterms:W3CDTF">2016-07-04T09:20:00Z</dcterms:modified>
</cp:coreProperties>
</file>