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CD4281" w:rsidP="0096512F">
            <w:pPr>
              <w:jc w:val="right"/>
            </w:pPr>
            <w:r w:rsidRPr="00CD4281">
              <w:rPr>
                <w:sz w:val="40"/>
              </w:rPr>
              <w:t>ECE</w:t>
            </w:r>
            <w:r w:rsidR="00AF1499">
              <w:t>/TRANS/WP.15/AC.2/201</w:t>
            </w:r>
            <w:r w:rsidR="00CB0B63">
              <w:t>6</w:t>
            </w:r>
            <w:r>
              <w:t>/</w:t>
            </w:r>
            <w:r w:rsidR="007D70C8">
              <w:t>1</w:t>
            </w:r>
            <w:r w:rsidR="0096512F">
              <w:t>7</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523538" w:rsidP="00F01516">
            <w:pPr>
              <w:spacing w:before="120"/>
              <w:jc w:val="center"/>
            </w:pPr>
            <w:r>
              <w:rPr>
                <w:noProof/>
                <w:lang w:val="en-GB" w:eastAsia="en-GB"/>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CD4281" w:rsidRDefault="00CD4281" w:rsidP="00F01516">
            <w:pPr>
              <w:spacing w:before="240"/>
            </w:pPr>
            <w:proofErr w:type="spellStart"/>
            <w:r>
              <w:t>Distr</w:t>
            </w:r>
            <w:proofErr w:type="spellEnd"/>
            <w:r>
              <w:t>. générale</w:t>
            </w:r>
          </w:p>
          <w:p w:rsidR="00CD4281" w:rsidRDefault="008129BA" w:rsidP="00CD4281">
            <w:pPr>
              <w:spacing w:line="240" w:lineRule="exact"/>
            </w:pPr>
            <w:r>
              <w:t xml:space="preserve">3 </w:t>
            </w:r>
            <w:r w:rsidR="00026EA4">
              <w:t>novembre</w:t>
            </w:r>
            <w:r w:rsidR="00911DA7">
              <w:t xml:space="preserve"> </w:t>
            </w:r>
            <w:r w:rsidR="00CD4281">
              <w:t>201</w:t>
            </w:r>
            <w:r w:rsidR="006B6C93">
              <w:t>5</w:t>
            </w:r>
          </w:p>
          <w:p w:rsidR="001B0BE2" w:rsidRDefault="001B0BE2" w:rsidP="00CD4281">
            <w:pPr>
              <w:spacing w:line="240" w:lineRule="exact"/>
            </w:pPr>
          </w:p>
          <w:p w:rsidR="003D1DF3" w:rsidRPr="00DB58B5" w:rsidRDefault="00CD4281" w:rsidP="00AF1499">
            <w:pPr>
              <w:spacing w:line="240" w:lineRule="exact"/>
            </w:pPr>
            <w:r>
              <w:t xml:space="preserve">Original: </w:t>
            </w:r>
            <w:r w:rsidR="001B0BE2">
              <w:t>français</w:t>
            </w:r>
          </w:p>
        </w:tc>
      </w:tr>
    </w:tbl>
    <w:p w:rsidR="00FF1DBD" w:rsidRPr="000312C0" w:rsidRDefault="000312C0" w:rsidP="000312C0">
      <w:pPr>
        <w:spacing w:before="120"/>
        <w:rPr>
          <w:b/>
          <w:sz w:val="28"/>
          <w:szCs w:val="28"/>
        </w:rPr>
      </w:pPr>
      <w:r w:rsidRPr="000312C0">
        <w:rPr>
          <w:b/>
          <w:sz w:val="28"/>
          <w:szCs w:val="28"/>
        </w:rPr>
        <w:t>Commission économique pour l</w:t>
      </w:r>
      <w:r w:rsidR="004D0439">
        <w:rPr>
          <w:b/>
          <w:sz w:val="28"/>
          <w:szCs w:val="28"/>
        </w:rPr>
        <w:t>’</w:t>
      </w:r>
      <w:r w:rsidRPr="000312C0">
        <w:rPr>
          <w:b/>
          <w:sz w:val="28"/>
          <w:szCs w:val="28"/>
        </w:rPr>
        <w:t>Europe</w:t>
      </w:r>
    </w:p>
    <w:p w:rsidR="00B93E72" w:rsidRPr="009E01B8" w:rsidRDefault="00B93E72" w:rsidP="00B93E72">
      <w:pPr>
        <w:spacing w:before="120"/>
        <w:rPr>
          <w:sz w:val="28"/>
          <w:szCs w:val="28"/>
        </w:rPr>
      </w:pPr>
      <w:r w:rsidRPr="009E01B8">
        <w:rPr>
          <w:sz w:val="28"/>
          <w:szCs w:val="28"/>
        </w:rPr>
        <w:t>Comité des transports intérieurs</w:t>
      </w:r>
    </w:p>
    <w:p w:rsidR="00B93E72" w:rsidRPr="009E01B8" w:rsidRDefault="00B93E72" w:rsidP="00B93E72">
      <w:pPr>
        <w:spacing w:before="120"/>
        <w:rPr>
          <w:b/>
          <w:sz w:val="24"/>
          <w:szCs w:val="24"/>
        </w:rPr>
      </w:pPr>
      <w:r w:rsidRPr="009E01B8">
        <w:rPr>
          <w:b/>
          <w:sz w:val="24"/>
          <w:szCs w:val="24"/>
        </w:rPr>
        <w:t>Groupe de travail des transports</w:t>
      </w:r>
      <w:r w:rsidR="00CE5BF6">
        <w:rPr>
          <w:b/>
          <w:sz w:val="24"/>
          <w:szCs w:val="24"/>
        </w:rPr>
        <w:t xml:space="preserve"> </w:t>
      </w:r>
      <w:r w:rsidRPr="009E01B8">
        <w:rPr>
          <w:b/>
          <w:sz w:val="24"/>
          <w:szCs w:val="24"/>
        </w:rPr>
        <w:t>de marchandises dangereuses</w:t>
      </w:r>
    </w:p>
    <w:p w:rsidR="00B93E72" w:rsidRPr="004812F5" w:rsidRDefault="00234E40" w:rsidP="00B93E72">
      <w:pPr>
        <w:spacing w:before="120"/>
        <w:rPr>
          <w:b/>
        </w:rPr>
      </w:pPr>
      <w:r w:rsidRPr="004812F5">
        <w:rPr>
          <w:b/>
          <w:lang w:val="fr-FR"/>
        </w:rPr>
        <w:t>Réunion commune d</w:t>
      </w:r>
      <w:r w:rsidR="004D0439">
        <w:rPr>
          <w:b/>
          <w:lang w:val="fr-FR"/>
        </w:rPr>
        <w:t>’</w:t>
      </w:r>
      <w:r w:rsidRPr="004812F5">
        <w:rPr>
          <w:b/>
          <w:lang w:val="fr-FR"/>
        </w:rPr>
        <w:t>experts sur le Règlement annexé</w:t>
      </w:r>
      <w:r w:rsidR="00CE5BF6">
        <w:rPr>
          <w:b/>
          <w:lang w:val="fr-FR"/>
        </w:rPr>
        <w:br/>
      </w:r>
      <w:r w:rsidRPr="004812F5">
        <w:rPr>
          <w:b/>
          <w:lang w:val="fr-FR"/>
        </w:rPr>
        <w:t>à l</w:t>
      </w:r>
      <w:r w:rsidR="004D0439">
        <w:rPr>
          <w:b/>
          <w:lang w:val="fr-FR"/>
        </w:rPr>
        <w:t>’</w:t>
      </w:r>
      <w:r w:rsidRPr="004812F5">
        <w:rPr>
          <w:b/>
          <w:lang w:val="fr-FR"/>
        </w:rPr>
        <w:t>Accord européen</w:t>
      </w:r>
      <w:r w:rsidR="00CE5BF6">
        <w:rPr>
          <w:b/>
          <w:lang w:val="fr-FR"/>
        </w:rPr>
        <w:t xml:space="preserve"> </w:t>
      </w:r>
      <w:r w:rsidRPr="004812F5">
        <w:rPr>
          <w:b/>
          <w:lang w:val="fr-FR"/>
        </w:rPr>
        <w:t>relatif au transport international</w:t>
      </w:r>
      <w:r w:rsidR="00CE5BF6">
        <w:rPr>
          <w:b/>
          <w:lang w:val="fr-FR"/>
        </w:rPr>
        <w:br/>
      </w:r>
      <w:r w:rsidRPr="004812F5">
        <w:rPr>
          <w:b/>
          <w:lang w:val="fr-FR"/>
        </w:rPr>
        <w:t xml:space="preserve">des marchandises </w:t>
      </w:r>
      <w:r w:rsidRPr="004812F5">
        <w:rPr>
          <w:b/>
          <w:bCs/>
          <w:iCs/>
          <w:lang w:val="fr-FR"/>
        </w:rPr>
        <w:t>dangereuses par voies</w:t>
      </w:r>
      <w:r w:rsidR="00CE5BF6">
        <w:rPr>
          <w:b/>
          <w:bCs/>
          <w:iCs/>
          <w:lang w:val="fr-FR"/>
        </w:rPr>
        <w:t xml:space="preserve"> </w:t>
      </w:r>
      <w:r w:rsidRPr="004812F5">
        <w:rPr>
          <w:b/>
          <w:bCs/>
          <w:iCs/>
          <w:lang w:val="fr-FR"/>
        </w:rPr>
        <w:t>de navigation</w:t>
      </w:r>
      <w:r w:rsidR="00CE5BF6">
        <w:rPr>
          <w:b/>
          <w:bCs/>
          <w:iCs/>
          <w:lang w:val="fr-FR"/>
        </w:rPr>
        <w:br/>
      </w:r>
      <w:r w:rsidRPr="004812F5">
        <w:rPr>
          <w:b/>
          <w:bCs/>
          <w:iCs/>
          <w:lang w:val="fr-FR"/>
        </w:rPr>
        <w:t xml:space="preserve">intérieures (ADN) </w:t>
      </w:r>
      <w:r w:rsidRPr="004812F5">
        <w:rPr>
          <w:b/>
          <w:bCs/>
          <w:lang w:val="fr-FR"/>
        </w:rPr>
        <w:t>(Comité de sécurité de l</w:t>
      </w:r>
      <w:r w:rsidR="004D0439">
        <w:rPr>
          <w:b/>
          <w:bCs/>
          <w:lang w:val="fr-FR"/>
        </w:rPr>
        <w:t>’</w:t>
      </w:r>
      <w:r w:rsidRPr="004812F5">
        <w:rPr>
          <w:b/>
          <w:bCs/>
          <w:lang w:val="fr-FR"/>
        </w:rPr>
        <w:t>ADN)</w:t>
      </w:r>
    </w:p>
    <w:p w:rsidR="00234E40" w:rsidRPr="00234E40" w:rsidRDefault="004A5935" w:rsidP="004812F5">
      <w:pPr>
        <w:spacing w:before="120"/>
        <w:rPr>
          <w:b/>
        </w:rPr>
      </w:pPr>
      <w:r>
        <w:rPr>
          <w:b/>
        </w:rPr>
        <w:t>Vingt</w:t>
      </w:r>
      <w:r w:rsidR="001B0BE2">
        <w:rPr>
          <w:b/>
        </w:rPr>
        <w:t>-</w:t>
      </w:r>
      <w:r w:rsidR="00523538">
        <w:rPr>
          <w:b/>
        </w:rPr>
        <w:t>huitième</w:t>
      </w:r>
      <w:r>
        <w:rPr>
          <w:b/>
        </w:rPr>
        <w:t xml:space="preserve"> </w:t>
      </w:r>
      <w:r w:rsidR="00234E40" w:rsidRPr="00234E40">
        <w:rPr>
          <w:b/>
        </w:rPr>
        <w:t>session</w:t>
      </w:r>
    </w:p>
    <w:p w:rsidR="00B93E72" w:rsidRDefault="003E5551" w:rsidP="00B93E72">
      <w:r>
        <w:t xml:space="preserve">Genève, </w:t>
      </w:r>
      <w:r w:rsidR="004A5935">
        <w:t>2</w:t>
      </w:r>
      <w:r w:rsidR="00CB0B63">
        <w:t>5</w:t>
      </w:r>
      <w:r w:rsidR="004A5935">
        <w:t>-</w:t>
      </w:r>
      <w:r w:rsidR="006B6C93">
        <w:t>2</w:t>
      </w:r>
      <w:r w:rsidR="00CB0B63">
        <w:t>9</w:t>
      </w:r>
      <w:r w:rsidR="004A5935">
        <w:t xml:space="preserve"> </w:t>
      </w:r>
      <w:r w:rsidR="00CB0B63">
        <w:t>janvier</w:t>
      </w:r>
      <w:r w:rsidR="00B73AAE">
        <w:t xml:space="preserve"> 20</w:t>
      </w:r>
      <w:r w:rsidR="00263074">
        <w:t>1</w:t>
      </w:r>
      <w:r w:rsidR="00CB0B63">
        <w:t>6</w:t>
      </w:r>
    </w:p>
    <w:p w:rsidR="000312C0" w:rsidRDefault="00B93E72" w:rsidP="00B93E72">
      <w:r w:rsidRPr="00B93E72">
        <w:t xml:space="preserve">Point </w:t>
      </w:r>
      <w:r w:rsidR="00D92026">
        <w:t>5</w:t>
      </w:r>
      <w:r w:rsidR="006B6C93">
        <w:t xml:space="preserve"> b</w:t>
      </w:r>
      <w:r w:rsidR="001636E0">
        <w:t>)</w:t>
      </w:r>
      <w:r w:rsidRPr="00B93E72">
        <w:t xml:space="preserve"> de l</w:t>
      </w:r>
      <w:r w:rsidR="004D0439">
        <w:t>’</w:t>
      </w:r>
      <w:r w:rsidRPr="00B93E72">
        <w:t>ordre du jour provisoire</w:t>
      </w:r>
    </w:p>
    <w:p w:rsidR="00602512" w:rsidRPr="00602512" w:rsidRDefault="00602512" w:rsidP="00602512">
      <w:pPr>
        <w:rPr>
          <w:b/>
          <w:lang w:val="fr-FR"/>
        </w:rPr>
      </w:pPr>
      <w:r w:rsidRPr="00602512">
        <w:rPr>
          <w:b/>
          <w:lang w:val="fr-FR"/>
        </w:rPr>
        <w:t>Propositions d’amendements au règlement annexé à l’ADN</w:t>
      </w:r>
      <w:r>
        <w:rPr>
          <w:b/>
          <w:lang w:val="fr-FR"/>
        </w:rPr>
        <w:t>:</w:t>
      </w:r>
    </w:p>
    <w:p w:rsidR="00602512" w:rsidRPr="00602512" w:rsidRDefault="00602512" w:rsidP="00602512">
      <w:pPr>
        <w:suppressAutoHyphens w:val="0"/>
        <w:spacing w:line="240" w:lineRule="auto"/>
        <w:rPr>
          <w:color w:val="000000"/>
          <w:szCs w:val="24"/>
          <w:lang w:val="fr-FR" w:eastAsia="fr-FR"/>
        </w:rPr>
      </w:pPr>
      <w:r w:rsidRPr="00602512">
        <w:rPr>
          <w:b/>
          <w:color w:val="000000"/>
          <w:szCs w:val="24"/>
          <w:lang w:val="fr-FR" w:eastAsia="fr-FR"/>
        </w:rPr>
        <w:t>Autres propositions</w:t>
      </w:r>
    </w:p>
    <w:p w:rsidR="0096512F" w:rsidRPr="0096512F" w:rsidRDefault="0096512F" w:rsidP="00DC3B82">
      <w:pPr>
        <w:pStyle w:val="HChG"/>
        <w:rPr>
          <w:lang w:val="fr-FR"/>
        </w:rPr>
      </w:pPr>
      <w:r w:rsidRPr="0096512F">
        <w:rPr>
          <w:lang w:val="fr-FR"/>
        </w:rPr>
        <w:tab/>
      </w:r>
      <w:r w:rsidR="009B2AC0">
        <w:rPr>
          <w:lang w:val="fr-FR"/>
        </w:rPr>
        <w:tab/>
      </w:r>
      <w:r w:rsidRPr="0096512F">
        <w:rPr>
          <w:lang w:val="fr-FR"/>
        </w:rPr>
        <w:t xml:space="preserve">Chapitre 8.2.2 – </w:t>
      </w:r>
      <w:r w:rsidRPr="0096512F">
        <w:rPr>
          <w:snapToGrid w:val="0"/>
          <w:lang w:val="fr-FR" w:eastAsia="fr-FR"/>
        </w:rPr>
        <w:t>Prescriptions particulières relatives à la formation des experts</w:t>
      </w:r>
    </w:p>
    <w:p w:rsidR="0096512F" w:rsidRPr="0096512F" w:rsidRDefault="0096512F" w:rsidP="00DC3B82">
      <w:pPr>
        <w:pStyle w:val="H1G"/>
        <w:rPr>
          <w:sz w:val="28"/>
          <w:lang w:val="fr-FR"/>
        </w:rPr>
      </w:pPr>
      <w:r w:rsidRPr="0096512F">
        <w:rPr>
          <w:lang w:val="fr-FR"/>
        </w:rPr>
        <w:tab/>
      </w:r>
      <w:r w:rsidRPr="0096512F">
        <w:rPr>
          <w:lang w:val="fr-FR"/>
        </w:rPr>
        <w:tab/>
      </w:r>
      <w:r w:rsidRPr="0096512F">
        <w:rPr>
          <w:snapToGrid w:val="0"/>
          <w:lang w:val="fr-FR" w:eastAsia="fr-FR" w:bidi="fr-FR"/>
        </w:rPr>
        <w:t>Communication du Gouvernement de l'Allemagne</w:t>
      </w:r>
      <w:r w:rsidRPr="00DC3B82">
        <w:rPr>
          <w:snapToGrid w:val="0"/>
          <w:sz w:val="22"/>
          <w:szCs w:val="22"/>
          <w:vertAlign w:val="superscript"/>
          <w:lang w:val="fr-FR" w:eastAsia="fr-FR"/>
        </w:rPr>
        <w:footnoteReference w:id="2"/>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662"/>
      </w:tblGrid>
      <w:tr w:rsidR="0096512F" w:rsidRPr="0096512F" w:rsidTr="006C1D09">
        <w:trPr>
          <w:jc w:val="center"/>
        </w:trPr>
        <w:tc>
          <w:tcPr>
            <w:tcW w:w="2552" w:type="dxa"/>
          </w:tcPr>
          <w:p w:rsidR="0096512F" w:rsidRPr="00DC3B82" w:rsidRDefault="0096512F" w:rsidP="0096512F">
            <w:pPr>
              <w:tabs>
                <w:tab w:val="left" w:pos="284"/>
              </w:tabs>
              <w:spacing w:before="120" w:after="120"/>
              <w:rPr>
                <w:sz w:val="24"/>
                <w:szCs w:val="24"/>
                <w:lang w:val="fr-FR"/>
              </w:rPr>
            </w:pPr>
            <w:r w:rsidRPr="00DC3B82">
              <w:rPr>
                <w:i/>
                <w:sz w:val="24"/>
                <w:szCs w:val="24"/>
                <w:lang w:val="fr-FR"/>
              </w:rPr>
              <w:t>Résumé</w:t>
            </w:r>
          </w:p>
        </w:tc>
        <w:tc>
          <w:tcPr>
            <w:tcW w:w="6662" w:type="dxa"/>
          </w:tcPr>
          <w:p w:rsidR="0096512F" w:rsidRPr="0096512F" w:rsidRDefault="0096512F" w:rsidP="0096512F">
            <w:pPr>
              <w:spacing w:before="120" w:after="120"/>
              <w:rPr>
                <w:sz w:val="18"/>
                <w:szCs w:val="18"/>
                <w:lang w:val="fr-FR"/>
              </w:rPr>
            </w:pPr>
          </w:p>
        </w:tc>
      </w:tr>
      <w:tr w:rsidR="0096512F" w:rsidRPr="0096512F" w:rsidTr="006C1D09">
        <w:trPr>
          <w:jc w:val="center"/>
        </w:trPr>
        <w:tc>
          <w:tcPr>
            <w:tcW w:w="2552" w:type="dxa"/>
          </w:tcPr>
          <w:p w:rsidR="0096512F" w:rsidRPr="0096512F" w:rsidRDefault="0096512F" w:rsidP="0096512F">
            <w:pPr>
              <w:tabs>
                <w:tab w:val="left" w:pos="284"/>
              </w:tabs>
              <w:spacing w:before="120" w:after="120"/>
              <w:rPr>
                <w:sz w:val="18"/>
                <w:szCs w:val="18"/>
                <w:lang w:val="fr-FR"/>
              </w:rPr>
            </w:pPr>
            <w:r w:rsidRPr="00DC3B82">
              <w:rPr>
                <w:b/>
                <w:lang w:val="fr-FR"/>
              </w:rPr>
              <w:t>Résumé analytique</w:t>
            </w:r>
            <w:r w:rsidRPr="0096512F">
              <w:rPr>
                <w:b/>
                <w:sz w:val="18"/>
                <w:szCs w:val="18"/>
                <w:lang w:val="fr-FR"/>
              </w:rPr>
              <w:t xml:space="preserve"> :</w:t>
            </w:r>
          </w:p>
        </w:tc>
        <w:tc>
          <w:tcPr>
            <w:tcW w:w="6662" w:type="dxa"/>
          </w:tcPr>
          <w:p w:rsidR="0096512F" w:rsidRPr="00DC3B82" w:rsidRDefault="0096512F" w:rsidP="0096512F">
            <w:pPr>
              <w:spacing w:after="120" w:line="240" w:lineRule="auto"/>
              <w:jc w:val="both"/>
              <w:rPr>
                <w:snapToGrid w:val="0"/>
                <w:lang w:val="fr-FR" w:eastAsia="fr-FR"/>
              </w:rPr>
            </w:pPr>
            <w:r w:rsidRPr="00DC3B82">
              <w:rPr>
                <w:snapToGrid w:val="0"/>
                <w:lang w:val="fr-FR" w:eastAsia="fr-FR"/>
              </w:rPr>
              <w:t>Les examens et tests finaux dans le cadre de la formation des experts ADN doivent jusqu’à présent être effectués « par écrit ».</w:t>
            </w:r>
          </w:p>
          <w:p w:rsidR="0096512F" w:rsidRPr="00DC3B82" w:rsidRDefault="0096512F" w:rsidP="0096512F">
            <w:pPr>
              <w:spacing w:after="120" w:line="240" w:lineRule="auto"/>
              <w:jc w:val="both"/>
              <w:rPr>
                <w:snapToGrid w:val="0"/>
                <w:lang w:val="fr-FR" w:eastAsia="fr-FR"/>
              </w:rPr>
            </w:pPr>
            <w:r w:rsidRPr="00DC3B82">
              <w:rPr>
                <w:snapToGrid w:val="0"/>
                <w:lang w:val="fr-FR" w:eastAsia="fr-FR"/>
              </w:rPr>
              <w:t>Lors de la 19ème session du Comité de sécurité, on a proposé de soumettre lors de la Réunion commune la question de la possibilité de contrôles dits électroniques, car cette question est également intéressante pour les conseillers à la sécurité et pour la formation des conducteurs ADR.</w:t>
            </w:r>
          </w:p>
          <w:p w:rsidR="0096512F" w:rsidRPr="00DC3B82" w:rsidRDefault="0096512F" w:rsidP="0096512F">
            <w:pPr>
              <w:spacing w:after="120" w:line="240" w:lineRule="auto"/>
              <w:jc w:val="both"/>
              <w:rPr>
                <w:snapToGrid w:val="0"/>
                <w:lang w:val="fr-FR" w:eastAsia="fr-FR"/>
              </w:rPr>
            </w:pPr>
            <w:r w:rsidRPr="00DC3B82">
              <w:rPr>
                <w:snapToGrid w:val="0"/>
                <w:lang w:val="fr-FR" w:eastAsia="fr-FR"/>
              </w:rPr>
              <w:t>Lors de sa session de septembre 2015, la Réunion commune a, sur la demande de l’Allemagne, ouvert la possibilité pour la formation des conseillers à la sécurité que les examens se déroulent également à l’aide de techniques de traitement électronique de l’information.</w:t>
            </w:r>
          </w:p>
          <w:p w:rsidR="0096512F" w:rsidRPr="00DC3B82" w:rsidRDefault="0096512F" w:rsidP="0096512F">
            <w:pPr>
              <w:spacing w:after="120" w:line="240" w:lineRule="auto"/>
              <w:jc w:val="both"/>
              <w:rPr>
                <w:lang w:val="fr-FR"/>
              </w:rPr>
            </w:pPr>
            <w:r w:rsidRPr="00DC3B82">
              <w:rPr>
                <w:lang w:val="fr-FR"/>
              </w:rPr>
              <w:t>La possibilité d’examens électroniques doit être reprise pour la formation des experts ADN.</w:t>
            </w:r>
          </w:p>
          <w:p w:rsidR="0096512F" w:rsidRPr="00DC3B82" w:rsidRDefault="0096512F" w:rsidP="0096512F">
            <w:pPr>
              <w:spacing w:after="120" w:line="240" w:lineRule="auto"/>
              <w:jc w:val="both"/>
              <w:rPr>
                <w:lang w:val="fr-FR"/>
              </w:rPr>
            </w:pPr>
            <w:r w:rsidRPr="00DC3B82">
              <w:rPr>
                <w:snapToGrid w:val="0"/>
                <w:lang w:val="fr-FR" w:eastAsia="fr-FR"/>
              </w:rPr>
              <w:lastRenderedPageBreak/>
              <w:t>Pendant l’examen pour l’obtention de l’attestation relative aux connaissances particulières de l’ADN, seuls sont jusqu’à présent autorisés à titre d’aide les textes des règlements relatifs aux marchandises dangereuses et du CEVNI ou de règlements de police basés sur ces règlements, ainsi que la littérature technique. Or, pour répondre à un grand nombre de questions issues des catalogues de questions, on a besoin de calculs qui sont habituellement effectués avec une calculatrice de poche. Les calculatrices de poche devraient donc être également autorisées à titre d’aide pour l’examen.</w:t>
            </w:r>
          </w:p>
        </w:tc>
      </w:tr>
      <w:tr w:rsidR="0096512F" w:rsidRPr="0096512F" w:rsidTr="006C1D09">
        <w:trPr>
          <w:jc w:val="center"/>
        </w:trPr>
        <w:tc>
          <w:tcPr>
            <w:tcW w:w="2552" w:type="dxa"/>
          </w:tcPr>
          <w:p w:rsidR="0096512F" w:rsidRPr="00DC3B82" w:rsidRDefault="0096512F" w:rsidP="0096512F">
            <w:pPr>
              <w:tabs>
                <w:tab w:val="left" w:pos="284"/>
              </w:tabs>
              <w:spacing w:before="120" w:after="120"/>
              <w:rPr>
                <w:b/>
                <w:lang w:val="fr-FR"/>
              </w:rPr>
            </w:pPr>
            <w:r w:rsidRPr="00DC3B82">
              <w:rPr>
                <w:b/>
                <w:lang w:val="fr-FR"/>
              </w:rPr>
              <w:lastRenderedPageBreak/>
              <w:t>Mesures à prendre :</w:t>
            </w:r>
          </w:p>
        </w:tc>
        <w:tc>
          <w:tcPr>
            <w:tcW w:w="6662" w:type="dxa"/>
          </w:tcPr>
          <w:p w:rsidR="0096512F" w:rsidRPr="00DC3B82" w:rsidRDefault="0096512F" w:rsidP="0096512F">
            <w:pPr>
              <w:spacing w:after="120" w:line="240" w:lineRule="auto"/>
              <w:jc w:val="both"/>
              <w:rPr>
                <w:snapToGrid w:val="0"/>
                <w:lang w:val="fr-FR" w:eastAsia="fr-FR"/>
              </w:rPr>
            </w:pPr>
            <w:r w:rsidRPr="00DC3B82">
              <w:rPr>
                <w:snapToGrid w:val="0"/>
                <w:lang w:val="fr-FR" w:eastAsia="fr-FR"/>
              </w:rPr>
              <w:t xml:space="preserve">Modifications dans le </w:t>
            </w:r>
            <w:r w:rsidR="00E32034" w:rsidRPr="00DC3B82">
              <w:rPr>
                <w:snapToGrid w:val="0"/>
                <w:lang w:val="fr-FR" w:eastAsia="fr-FR"/>
              </w:rPr>
              <w:t>8.2.2.7</w:t>
            </w:r>
            <w:r w:rsidRPr="00DC3B82">
              <w:rPr>
                <w:snapToGrid w:val="0"/>
                <w:lang w:val="fr-FR" w:eastAsia="fr-FR"/>
              </w:rPr>
              <w:t xml:space="preserve"> afin que les nouvelles règles pour l’examen des conseillers à la sécurité soient reprises également pour les examens et tests finaux dans le cadre de la formation des experts ADN.</w:t>
            </w:r>
          </w:p>
          <w:p w:rsidR="0096512F" w:rsidRPr="00DC3B82" w:rsidRDefault="0096512F" w:rsidP="00E32034">
            <w:pPr>
              <w:spacing w:after="120" w:line="240" w:lineRule="auto"/>
              <w:jc w:val="both"/>
              <w:rPr>
                <w:lang w:val="fr-FR"/>
              </w:rPr>
            </w:pPr>
            <w:r w:rsidRPr="00DC3B82">
              <w:rPr>
                <w:snapToGrid w:val="0"/>
                <w:lang w:val="fr-FR" w:eastAsia="fr-FR"/>
              </w:rPr>
              <w:t>Aux 8.2.2.7.1.5, 8.2.2.7.2.5 et 8.2.2.7.3.2, ajouter des « calculatrices de poche simples » à la liste des aides autorisées.</w:t>
            </w:r>
          </w:p>
        </w:tc>
      </w:tr>
      <w:tr w:rsidR="0096512F" w:rsidRPr="0096512F" w:rsidTr="006C1D09">
        <w:trPr>
          <w:jc w:val="center"/>
        </w:trPr>
        <w:tc>
          <w:tcPr>
            <w:tcW w:w="2552" w:type="dxa"/>
          </w:tcPr>
          <w:p w:rsidR="0096512F" w:rsidRPr="00DC3B82" w:rsidRDefault="0096512F" w:rsidP="0096512F">
            <w:pPr>
              <w:tabs>
                <w:tab w:val="left" w:pos="284"/>
              </w:tabs>
              <w:spacing w:before="120" w:after="120"/>
              <w:rPr>
                <w:b/>
                <w:lang w:val="fr-FR"/>
              </w:rPr>
            </w:pPr>
            <w:r w:rsidRPr="00DC3B82">
              <w:rPr>
                <w:b/>
                <w:snapToGrid w:val="0"/>
                <w:lang w:val="fr-FR" w:eastAsia="fr-FR"/>
              </w:rPr>
              <w:t>Documents connexes :</w:t>
            </w:r>
          </w:p>
        </w:tc>
        <w:tc>
          <w:tcPr>
            <w:tcW w:w="6662" w:type="dxa"/>
          </w:tcPr>
          <w:p w:rsidR="0096512F" w:rsidRPr="00DC3B82" w:rsidRDefault="00E32034" w:rsidP="00E32034">
            <w:pPr>
              <w:spacing w:after="120" w:line="240" w:lineRule="auto"/>
              <w:rPr>
                <w:snapToGrid w:val="0"/>
                <w:lang w:val="fr-FR" w:eastAsia="fr-FR"/>
              </w:rPr>
            </w:pPr>
            <w:r w:rsidRPr="00DC3B82">
              <w:rPr>
                <w:snapToGrid w:val="0"/>
                <w:lang w:val="fr-FR" w:eastAsia="fr-FR"/>
              </w:rPr>
              <w:t>ECE/TRANS/</w:t>
            </w:r>
            <w:r w:rsidR="0096512F" w:rsidRPr="00DC3B82">
              <w:rPr>
                <w:snapToGrid w:val="0"/>
                <w:lang w:val="fr-FR" w:eastAsia="fr-FR"/>
              </w:rPr>
              <w:t xml:space="preserve">WP.15/AC.2/40, </w:t>
            </w:r>
            <w:r w:rsidRPr="00DC3B82">
              <w:rPr>
                <w:snapToGrid w:val="0"/>
                <w:lang w:val="fr-FR" w:eastAsia="fr-FR"/>
              </w:rPr>
              <w:t>par.</w:t>
            </w:r>
            <w:r w:rsidR="0096512F" w:rsidRPr="00DC3B82">
              <w:rPr>
                <w:snapToGrid w:val="0"/>
                <w:lang w:val="fr-FR" w:eastAsia="fr-FR"/>
              </w:rPr>
              <w:t xml:space="preserve"> 18</w:t>
            </w:r>
            <w:r w:rsidR="0096512F" w:rsidRPr="00DC3B82">
              <w:rPr>
                <w:snapToGrid w:val="0"/>
                <w:lang w:val="fr-FR" w:eastAsia="fr-FR"/>
              </w:rPr>
              <w:br/>
            </w:r>
            <w:r w:rsidRPr="00DC3B82">
              <w:rPr>
                <w:snapToGrid w:val="0"/>
                <w:lang w:val="fr-FR" w:eastAsia="fr-FR"/>
              </w:rPr>
              <w:t>ECE/TRANS/</w:t>
            </w:r>
            <w:r w:rsidR="0096512F" w:rsidRPr="00DC3B82">
              <w:rPr>
                <w:snapToGrid w:val="0"/>
                <w:lang w:val="fr-FR" w:eastAsia="fr-FR"/>
              </w:rPr>
              <w:t xml:space="preserve">WP.15/AC.2/2014/49, </w:t>
            </w:r>
            <w:r w:rsidRPr="00DC3B82">
              <w:rPr>
                <w:snapToGrid w:val="0"/>
                <w:lang w:val="fr-FR" w:eastAsia="fr-FR"/>
              </w:rPr>
              <w:t>par.</w:t>
            </w:r>
            <w:r w:rsidR="0096512F" w:rsidRPr="00DC3B82">
              <w:rPr>
                <w:snapToGrid w:val="0"/>
                <w:lang w:val="fr-FR" w:eastAsia="fr-FR"/>
              </w:rPr>
              <w:t xml:space="preserve"> 22</w:t>
            </w:r>
            <w:r w:rsidR="0096512F" w:rsidRPr="00DC3B82">
              <w:rPr>
                <w:snapToGrid w:val="0"/>
                <w:lang w:val="fr-FR" w:eastAsia="fr-FR"/>
              </w:rPr>
              <w:br/>
            </w:r>
            <w:r w:rsidR="0096512F" w:rsidRPr="00DC3B82">
              <w:rPr>
                <w:bCs/>
                <w:snapToGrid w:val="0"/>
                <w:lang w:val="fr-FR" w:eastAsia="fr-FR"/>
              </w:rPr>
              <w:t>ECE/TRANS/WP.15/AC.1/140</w:t>
            </w:r>
            <w:r w:rsidR="0096512F" w:rsidRPr="00DC3B82">
              <w:rPr>
                <w:snapToGrid w:val="0"/>
                <w:lang w:val="fr-FR" w:eastAsia="fr-FR"/>
              </w:rPr>
              <w:br/>
            </w:r>
            <w:r w:rsidR="0096512F" w:rsidRPr="00DC3B82">
              <w:rPr>
                <w:lang w:val="fr-FR"/>
              </w:rPr>
              <w:t>ECE/TRANS/WP.15/AC</w:t>
            </w:r>
            <w:r w:rsidRPr="00DC3B82">
              <w:rPr>
                <w:lang w:val="fr-FR"/>
              </w:rPr>
              <w:t>.</w:t>
            </w:r>
            <w:r w:rsidR="0096512F" w:rsidRPr="00DC3B82">
              <w:rPr>
                <w:lang w:val="fr-FR"/>
              </w:rPr>
              <w:t>2/2015/1</w:t>
            </w:r>
            <w:r w:rsidR="0096512F" w:rsidRPr="00DC3B82">
              <w:rPr>
                <w:lang w:val="fr-FR"/>
              </w:rPr>
              <w:br/>
              <w:t>ECE/TRANS/WP.15/AC</w:t>
            </w:r>
            <w:r w:rsidRPr="00DC3B82">
              <w:rPr>
                <w:lang w:val="fr-FR"/>
              </w:rPr>
              <w:t>.</w:t>
            </w:r>
            <w:r w:rsidR="0096512F" w:rsidRPr="00DC3B82">
              <w:rPr>
                <w:lang w:val="fr-FR"/>
              </w:rPr>
              <w:t>2/54</w:t>
            </w:r>
          </w:p>
        </w:tc>
      </w:tr>
    </w:tbl>
    <w:p w:rsidR="0096512F" w:rsidRPr="0096512F" w:rsidRDefault="009B2AC0" w:rsidP="009B2AC0">
      <w:pPr>
        <w:pStyle w:val="HChG"/>
        <w:rPr>
          <w:lang w:val="fr-FR"/>
        </w:rPr>
      </w:pPr>
      <w:r w:rsidRPr="00E32034">
        <w:rPr>
          <w:lang w:val="fr-FR"/>
        </w:rPr>
        <w:tab/>
      </w:r>
      <w:r w:rsidRPr="00E32034">
        <w:rPr>
          <w:lang w:val="fr-FR"/>
        </w:rPr>
        <w:tab/>
      </w:r>
      <w:r w:rsidR="0096512F" w:rsidRPr="0096512F">
        <w:rPr>
          <w:lang w:val="fr-FR"/>
        </w:rPr>
        <w:t>Introduction</w:t>
      </w:r>
    </w:p>
    <w:p w:rsidR="0096512F" w:rsidRPr="0096512F" w:rsidRDefault="0096512F" w:rsidP="009B2AC0">
      <w:pPr>
        <w:pStyle w:val="SingleTxtG"/>
        <w:rPr>
          <w:snapToGrid w:val="0"/>
          <w:lang w:val="fr-FR" w:eastAsia="fr-FR"/>
        </w:rPr>
      </w:pPr>
      <w:r w:rsidRPr="0096512F">
        <w:rPr>
          <w:snapToGrid w:val="0"/>
          <w:lang w:val="fr-FR" w:eastAsia="fr-FR"/>
        </w:rPr>
        <w:t>1.</w:t>
      </w:r>
      <w:r w:rsidRPr="0096512F">
        <w:rPr>
          <w:snapToGrid w:val="0"/>
          <w:lang w:val="fr-FR" w:eastAsia="fr-FR"/>
        </w:rPr>
        <w:tab/>
      </w:r>
      <w:r w:rsidR="00DC3B82">
        <w:rPr>
          <w:snapToGrid w:val="0"/>
          <w:lang w:val="fr-FR" w:eastAsia="fr-FR"/>
        </w:rPr>
        <w:t>Le 8.2.2.7, «</w:t>
      </w:r>
      <w:r w:rsidRPr="0096512F">
        <w:rPr>
          <w:snapToGrid w:val="0"/>
          <w:lang w:val="fr-FR" w:eastAsia="fr-FR"/>
        </w:rPr>
        <w:t xml:space="preserve">Examens et tests finaux», stipule que ceux-ci doivent s’effectuer par écrit. Cela vaut également pour les examens de conseillers à la sécurité selon le </w:t>
      </w:r>
      <w:r w:rsidR="009B2AC0">
        <w:rPr>
          <w:snapToGrid w:val="0"/>
          <w:lang w:val="fr-FR" w:eastAsia="fr-FR"/>
        </w:rPr>
        <w:t>1.8.3.12.1</w:t>
      </w:r>
      <w:r w:rsidRPr="0096512F">
        <w:rPr>
          <w:snapToGrid w:val="0"/>
          <w:lang w:val="fr-FR" w:eastAsia="fr-FR"/>
        </w:rPr>
        <w:t>.</w:t>
      </w:r>
    </w:p>
    <w:p w:rsidR="0096512F" w:rsidRPr="0096512F" w:rsidRDefault="0096512F" w:rsidP="009B2AC0">
      <w:pPr>
        <w:pStyle w:val="SingleTxtG"/>
        <w:rPr>
          <w:snapToGrid w:val="0"/>
          <w:lang w:val="fr-FR" w:eastAsia="fr-FR"/>
        </w:rPr>
      </w:pPr>
      <w:r w:rsidRPr="0096512F">
        <w:rPr>
          <w:snapToGrid w:val="0"/>
          <w:lang w:val="fr-FR" w:eastAsia="fr-FR"/>
        </w:rPr>
        <w:t>2.</w:t>
      </w:r>
      <w:r w:rsidRPr="0096512F">
        <w:rPr>
          <w:snapToGrid w:val="0"/>
          <w:lang w:val="fr-FR" w:eastAsia="fr-FR"/>
        </w:rPr>
        <w:tab/>
        <w:t xml:space="preserve">Lors de la 19ème session du Comité de sécurité, suite à un souhait du représentant des Pays-Bas, on a proposé de prévoir la possibilité de tests électroniques comme alternative aux examens écrits et de soumettre cette question lors de la Réunion commune RID/ADR/ADN, car les modalités des tests et examens sont également intéressantes pour la formation des conducteurs de véhicules et de conseillers à la sécurité (document </w:t>
      </w:r>
      <w:r w:rsidR="009B2AC0">
        <w:rPr>
          <w:snapToGrid w:val="0"/>
          <w:lang w:val="fr-FR" w:eastAsia="fr-FR"/>
        </w:rPr>
        <w:t>ECE/TRANS/</w:t>
      </w:r>
      <w:r w:rsidRPr="0096512F">
        <w:rPr>
          <w:snapToGrid w:val="0"/>
          <w:lang w:val="fr-FR" w:eastAsia="fr-FR"/>
        </w:rPr>
        <w:t xml:space="preserve">WP.15/AC.2/40, </w:t>
      </w:r>
      <w:r w:rsidR="009B2AC0">
        <w:rPr>
          <w:snapToGrid w:val="0"/>
          <w:lang w:val="fr-FR" w:eastAsia="fr-FR"/>
        </w:rPr>
        <w:t>par.</w:t>
      </w:r>
      <w:r w:rsidRPr="0096512F">
        <w:rPr>
          <w:snapToGrid w:val="0"/>
          <w:lang w:val="fr-FR" w:eastAsia="fr-FR"/>
        </w:rPr>
        <w:t xml:space="preserve"> 18.).</w:t>
      </w:r>
    </w:p>
    <w:p w:rsidR="0096512F" w:rsidRPr="0096512F" w:rsidRDefault="0096512F" w:rsidP="009B2AC0">
      <w:pPr>
        <w:pStyle w:val="SingleTxtG"/>
        <w:rPr>
          <w:snapToGrid w:val="0"/>
          <w:lang w:val="fr-FR" w:eastAsia="fr-FR"/>
        </w:rPr>
      </w:pPr>
      <w:r w:rsidRPr="0096512F">
        <w:rPr>
          <w:snapToGrid w:val="0"/>
          <w:lang w:val="fr-FR" w:eastAsia="fr-FR"/>
        </w:rPr>
        <w:t>3.</w:t>
      </w:r>
      <w:r w:rsidRPr="0096512F">
        <w:rPr>
          <w:snapToGrid w:val="0"/>
          <w:lang w:val="fr-FR" w:eastAsia="fr-FR"/>
        </w:rPr>
        <w:tab/>
        <w:t>La délégation allemande a pris en charge cette tâche.</w:t>
      </w:r>
    </w:p>
    <w:p w:rsidR="0096512F" w:rsidRPr="0096512F" w:rsidRDefault="0096512F" w:rsidP="009B2AC0">
      <w:pPr>
        <w:pStyle w:val="SingleTxtG"/>
        <w:rPr>
          <w:lang w:val="fr-FR"/>
        </w:rPr>
      </w:pPr>
      <w:r w:rsidRPr="0096512F">
        <w:rPr>
          <w:snapToGrid w:val="0"/>
          <w:lang w:val="fr-FR" w:eastAsia="fr-FR"/>
        </w:rPr>
        <w:t>4.</w:t>
      </w:r>
      <w:r w:rsidRPr="0096512F">
        <w:rPr>
          <w:snapToGrid w:val="0"/>
          <w:lang w:val="fr-FR" w:eastAsia="fr-FR"/>
        </w:rPr>
        <w:tab/>
        <w:t xml:space="preserve">Le projet a été présenté en détail </w:t>
      </w:r>
      <w:r w:rsidR="00DC3B82">
        <w:rPr>
          <w:snapToGrid w:val="0"/>
          <w:lang w:val="fr-FR" w:eastAsia="fr-FR"/>
        </w:rPr>
        <w:t>au groupe de travail informel «Formation des experts</w:t>
      </w:r>
      <w:r w:rsidRPr="0096512F">
        <w:rPr>
          <w:snapToGrid w:val="0"/>
          <w:lang w:val="fr-FR" w:eastAsia="fr-FR"/>
        </w:rPr>
        <w:t>»</w:t>
      </w:r>
      <w:r w:rsidR="00DC3B82">
        <w:rPr>
          <w:snapToGrid w:val="0"/>
          <w:lang w:val="fr-FR" w:eastAsia="fr-FR"/>
        </w:rPr>
        <w:t xml:space="preserve"> </w:t>
      </w:r>
      <w:r w:rsidRPr="0096512F">
        <w:rPr>
          <w:snapToGrid w:val="0"/>
          <w:lang w:val="fr-FR" w:eastAsia="fr-FR"/>
        </w:rPr>
        <w:t>lors de sa 12ème sessions en mars 2014 (</w:t>
      </w:r>
      <w:r w:rsidRPr="0096512F">
        <w:rPr>
          <w:lang w:val="fr-FR"/>
        </w:rPr>
        <w:t xml:space="preserve">document </w:t>
      </w:r>
      <w:r w:rsidR="009B2AC0">
        <w:rPr>
          <w:lang w:val="fr-FR"/>
        </w:rPr>
        <w:t>ECE/TRANS/W</w:t>
      </w:r>
      <w:r w:rsidRPr="0096512F">
        <w:rPr>
          <w:snapToGrid w:val="0"/>
          <w:lang w:val="fr-FR" w:eastAsia="fr-FR"/>
        </w:rPr>
        <w:t xml:space="preserve">P.15/AC.2/2014/49, </w:t>
      </w:r>
      <w:r w:rsidR="009B2AC0">
        <w:rPr>
          <w:snapToGrid w:val="0"/>
          <w:lang w:val="fr-FR" w:eastAsia="fr-FR"/>
        </w:rPr>
        <w:t>par.</w:t>
      </w:r>
      <w:r w:rsidRPr="0096512F">
        <w:rPr>
          <w:snapToGrid w:val="0"/>
          <w:lang w:val="fr-FR" w:eastAsia="fr-FR"/>
        </w:rPr>
        <w:t xml:space="preserve"> 22).</w:t>
      </w:r>
    </w:p>
    <w:p w:rsidR="0096512F" w:rsidRPr="0096512F" w:rsidRDefault="0096512F" w:rsidP="009B2AC0">
      <w:pPr>
        <w:pStyle w:val="SingleTxtG"/>
        <w:rPr>
          <w:snapToGrid w:val="0"/>
          <w:lang w:val="fr-FR" w:eastAsia="fr-FR"/>
        </w:rPr>
      </w:pPr>
      <w:r w:rsidRPr="0096512F">
        <w:rPr>
          <w:snapToGrid w:val="0"/>
          <w:lang w:val="fr-FR" w:eastAsia="fr-FR"/>
        </w:rPr>
        <w:t>5.</w:t>
      </w:r>
      <w:r w:rsidRPr="0096512F">
        <w:rPr>
          <w:snapToGrid w:val="0"/>
          <w:lang w:val="fr-FR" w:eastAsia="fr-FR"/>
        </w:rPr>
        <w:tab/>
        <w:t xml:space="preserve">Lors de sa session de septembre 2015, la Réunion commune a, sur la demande de la délégation allemande, ouvert la possibilité pour la formation des conseillers à la sécurité que les examens se déroulent également à l’aide de techniques de traitement électronique de l’information, et elle a décidé des modifications correspondantes pour le 1.8.3.12 ADR/RID/ADN. (Document </w:t>
      </w:r>
      <w:r w:rsidRPr="0096512F">
        <w:rPr>
          <w:bCs/>
          <w:snapToGrid w:val="0"/>
          <w:lang w:val="fr-FR" w:eastAsia="fr-FR"/>
        </w:rPr>
        <w:t>ECE/TRANS/WP.15/AC.1/140</w:t>
      </w:r>
      <w:r w:rsidRPr="0096512F">
        <w:rPr>
          <w:snapToGrid w:val="0"/>
          <w:lang w:val="fr-FR" w:eastAsia="fr-FR"/>
        </w:rPr>
        <w:t xml:space="preserve"> – rapport de la Réunion commune/ document INF. du Secrétariat).</w:t>
      </w:r>
    </w:p>
    <w:p w:rsidR="0096512F" w:rsidRPr="0096512F" w:rsidRDefault="0096512F" w:rsidP="009B2AC0">
      <w:pPr>
        <w:pStyle w:val="SingleTxtG"/>
        <w:rPr>
          <w:snapToGrid w:val="0"/>
          <w:lang w:val="fr-FR" w:eastAsia="fr-FR"/>
        </w:rPr>
      </w:pPr>
      <w:r w:rsidRPr="0096512F">
        <w:rPr>
          <w:snapToGrid w:val="0"/>
          <w:lang w:val="fr-FR" w:eastAsia="fr-FR"/>
        </w:rPr>
        <w:t>6.</w:t>
      </w:r>
      <w:r w:rsidRPr="0096512F">
        <w:rPr>
          <w:snapToGrid w:val="0"/>
          <w:lang w:val="fr-FR" w:eastAsia="fr-FR"/>
        </w:rPr>
        <w:tab/>
        <w:t>Ces modifications doivent être reprises par analogie pour les examens et tests finaux pour l’obtention de l’attestation relative aux connaissances particulières de l’ADN.</w:t>
      </w:r>
    </w:p>
    <w:p w:rsidR="0096512F" w:rsidRPr="0096512F" w:rsidRDefault="0096512F" w:rsidP="009B2AC0">
      <w:pPr>
        <w:pStyle w:val="SingleTxtG"/>
        <w:rPr>
          <w:snapToGrid w:val="0"/>
          <w:lang w:val="fr-FR" w:eastAsia="fr-FR"/>
        </w:rPr>
      </w:pPr>
      <w:r w:rsidRPr="0096512F">
        <w:rPr>
          <w:snapToGrid w:val="0"/>
          <w:lang w:val="fr-FR" w:eastAsia="fr-FR"/>
        </w:rPr>
        <w:t>7.</w:t>
      </w:r>
      <w:r w:rsidRPr="0096512F">
        <w:rPr>
          <w:snapToGrid w:val="0"/>
          <w:lang w:val="fr-FR" w:eastAsia="fr-FR"/>
        </w:rPr>
        <w:tab/>
        <w:t>Les catalogues de questions pour l’examen pour l’obtention de l’attestation relative aux connaissances particulières de l’ADN contiennent des questions pour lesquelles l’utilisation de calculatrices de poche peut s’avérer nécessaire. Le groupe de travail informel « Formation » avait donc proposé d’autoriser l’utilisation de calculatrices de poche par les candidats pendant l’examen. La condition doit toutefois être la fourniture des calculatrices de poche par l’autorité compétente ou par l’organisme examinateur désigné par elle. L’utilisation de calculatrices de poche programmables doit être ici exclue.</w:t>
      </w:r>
    </w:p>
    <w:p w:rsidR="0096512F" w:rsidRPr="0096512F" w:rsidRDefault="0096512F" w:rsidP="009B2AC0">
      <w:pPr>
        <w:pStyle w:val="SingleTxtG"/>
        <w:rPr>
          <w:snapToGrid w:val="0"/>
          <w:lang w:val="fr-FR" w:eastAsia="fr-FR"/>
        </w:rPr>
      </w:pPr>
      <w:r w:rsidRPr="0096512F">
        <w:rPr>
          <w:snapToGrid w:val="0"/>
          <w:lang w:val="fr-FR" w:eastAsia="fr-FR"/>
        </w:rPr>
        <w:lastRenderedPageBreak/>
        <w:t>8.</w:t>
      </w:r>
      <w:r w:rsidRPr="0096512F">
        <w:rPr>
          <w:snapToGrid w:val="0"/>
          <w:lang w:val="fr-FR" w:eastAsia="fr-FR"/>
        </w:rPr>
        <w:tab/>
        <w:t>L’Allemagne souhaite reprendre la proposition du groupe de travail informel, et proposer à ce sujet une modification des 8.2.2.7.1.5, 8.2.2.7.2.5 et 8.2.2.7.3.2.</w:t>
      </w:r>
    </w:p>
    <w:p w:rsidR="0096512F" w:rsidRPr="0096512F" w:rsidRDefault="009B2AC0" w:rsidP="009B2AC0">
      <w:pPr>
        <w:pStyle w:val="HChG"/>
        <w:rPr>
          <w:lang w:val="fr-FR"/>
        </w:rPr>
      </w:pPr>
      <w:r>
        <w:rPr>
          <w:lang w:val="fr-FR"/>
        </w:rPr>
        <w:tab/>
      </w:r>
      <w:r>
        <w:rPr>
          <w:lang w:val="fr-FR"/>
        </w:rPr>
        <w:tab/>
      </w:r>
      <w:r w:rsidR="0096512F" w:rsidRPr="0096512F">
        <w:rPr>
          <w:lang w:val="fr-FR"/>
        </w:rPr>
        <w:t>Proposition de modification et motif</w:t>
      </w:r>
    </w:p>
    <w:p w:rsidR="0096512F" w:rsidRPr="0096512F" w:rsidRDefault="0096512F" w:rsidP="009B2AC0">
      <w:pPr>
        <w:pStyle w:val="SingleTxtG"/>
        <w:rPr>
          <w:lang w:val="fr-FR" w:eastAsia="de-DE"/>
        </w:rPr>
      </w:pPr>
      <w:r w:rsidRPr="0096512F">
        <w:rPr>
          <w:lang w:val="fr-FR" w:eastAsia="de-DE"/>
        </w:rPr>
        <w:t xml:space="preserve">(Suppressions: texte </w:t>
      </w:r>
      <w:r w:rsidRPr="0096512F">
        <w:rPr>
          <w:strike/>
          <w:lang w:val="fr-FR" w:eastAsia="de-DE"/>
        </w:rPr>
        <w:t>barré</w:t>
      </w:r>
      <w:r w:rsidRPr="0096512F">
        <w:rPr>
          <w:lang w:val="fr-FR" w:eastAsia="de-DE"/>
        </w:rPr>
        <w:t xml:space="preserve">, le nouveau texte est </w:t>
      </w:r>
      <w:r w:rsidRPr="0096512F">
        <w:rPr>
          <w:u w:val="single"/>
          <w:lang w:val="fr-FR" w:eastAsia="de-DE"/>
        </w:rPr>
        <w:t>souligné</w:t>
      </w:r>
      <w:r w:rsidRPr="0096512F">
        <w:rPr>
          <w:lang w:val="fr-FR" w:eastAsia="de-DE"/>
        </w:rPr>
        <w:t>)</w:t>
      </w:r>
    </w:p>
    <w:p w:rsidR="0096512F" w:rsidRPr="0096512F" w:rsidRDefault="0096512F" w:rsidP="009B2AC0">
      <w:pPr>
        <w:pStyle w:val="SingleTxtG"/>
        <w:rPr>
          <w:rFonts w:eastAsia="MS Mincho" w:cs="Arial"/>
          <w:snapToGrid w:val="0"/>
          <w:szCs w:val="18"/>
          <w:lang w:val="fr-FR" w:eastAsia="fr-FR"/>
        </w:rPr>
      </w:pPr>
      <w:r w:rsidRPr="0096512F">
        <w:rPr>
          <w:rFonts w:eastAsia="MS Mincho" w:cs="Arial"/>
          <w:snapToGrid w:val="0"/>
          <w:szCs w:val="18"/>
          <w:lang w:val="fr-FR" w:eastAsia="fr-FR"/>
        </w:rPr>
        <w:t>9.</w:t>
      </w:r>
      <w:r w:rsidRPr="0096512F">
        <w:rPr>
          <w:rFonts w:eastAsia="MS Mincho" w:cs="Arial"/>
          <w:snapToGrid w:val="0"/>
          <w:szCs w:val="18"/>
          <w:lang w:val="fr-FR" w:eastAsia="fr-FR"/>
        </w:rPr>
        <w:tab/>
        <w:t>Au 8.2.2.6.3, la lettre e) est modifiée comme suit :</w:t>
      </w:r>
    </w:p>
    <w:p w:rsidR="0096512F" w:rsidRPr="0096512F" w:rsidRDefault="0096512F" w:rsidP="009B2AC0">
      <w:pPr>
        <w:pStyle w:val="SingleTxtG"/>
        <w:rPr>
          <w:snapToGrid w:val="0"/>
          <w:lang w:val="fr-FR" w:eastAsia="fr-FR"/>
        </w:rPr>
      </w:pPr>
      <w:r w:rsidRPr="0096512F">
        <w:rPr>
          <w:rFonts w:eastAsia="MS Mincho" w:cs="Arial"/>
          <w:snapToGrid w:val="0"/>
          <w:szCs w:val="18"/>
          <w:lang w:val="fr-FR" w:eastAsia="fr-FR"/>
        </w:rPr>
        <w:t>«</w:t>
      </w:r>
      <w:proofErr w:type="gramStart"/>
      <w:r w:rsidRPr="0096512F">
        <w:rPr>
          <w:snapToGrid w:val="0"/>
          <w:lang w:val="fr-FR" w:eastAsia="fr-FR"/>
        </w:rPr>
        <w:t>e</w:t>
      </w:r>
      <w:proofErr w:type="gramEnd"/>
      <w:r w:rsidRPr="0096512F">
        <w:rPr>
          <w:snapToGrid w:val="0"/>
          <w:lang w:val="fr-FR" w:eastAsia="fr-FR"/>
        </w:rPr>
        <w:t>)</w:t>
      </w:r>
      <w:r w:rsidRPr="0096512F">
        <w:rPr>
          <w:snapToGrid w:val="0"/>
          <w:lang w:val="fr-FR" w:eastAsia="fr-FR"/>
        </w:rPr>
        <w:tab/>
        <w:t>un plan détaillé pour l’exécution des tests finaux</w:t>
      </w:r>
      <w:r w:rsidRPr="0096512F">
        <w:rPr>
          <w:snapToGrid w:val="0"/>
          <w:u w:val="single"/>
          <w:lang w:val="fr-FR" w:eastAsia="fr-FR"/>
        </w:rPr>
        <w:t>, y compris le cas échéant l’infrastructure et l’organisation de tests électroniques conformément au 8.2.2.7.1.7, si ceux-ci doivent être effectués</w:t>
      </w:r>
      <w:r w:rsidR="00DC3B82">
        <w:rPr>
          <w:snapToGrid w:val="0"/>
          <w:lang w:val="fr-FR" w:eastAsia="fr-FR"/>
        </w:rPr>
        <w:t>.</w:t>
      </w:r>
      <w:r w:rsidRPr="0096512F">
        <w:rPr>
          <w:snapToGrid w:val="0"/>
          <w:lang w:val="fr-FR" w:eastAsia="fr-FR"/>
        </w:rPr>
        <w:t>»</w:t>
      </w:r>
    </w:p>
    <w:p w:rsidR="0096512F" w:rsidRPr="0096512F" w:rsidRDefault="0096512F" w:rsidP="009B2AC0">
      <w:pPr>
        <w:pStyle w:val="SingleTxtG"/>
        <w:rPr>
          <w:rFonts w:eastAsia="MS Mincho" w:cs="Arial"/>
          <w:snapToGrid w:val="0"/>
          <w:szCs w:val="18"/>
          <w:lang w:val="fr-FR" w:eastAsia="fr-FR"/>
        </w:rPr>
      </w:pPr>
      <w:r w:rsidRPr="00DC3B82">
        <w:rPr>
          <w:rFonts w:eastAsia="MS Mincho" w:cs="Arial"/>
          <w:snapToGrid w:val="0"/>
          <w:szCs w:val="18"/>
          <w:lang w:val="fr-FR" w:eastAsia="fr-FR"/>
        </w:rPr>
        <w:t>Motif :</w:t>
      </w:r>
      <w:r w:rsidRPr="0096512F">
        <w:rPr>
          <w:rFonts w:eastAsia="MS Mincho" w:cs="Arial"/>
          <w:snapToGrid w:val="0"/>
          <w:szCs w:val="18"/>
          <w:lang w:val="fr-FR" w:eastAsia="fr-FR"/>
        </w:rPr>
        <w:t xml:space="preserve"> reprise de la modification du </w:t>
      </w:r>
      <w:r w:rsidR="009B2AC0">
        <w:rPr>
          <w:rFonts w:eastAsia="MS Mincho" w:cs="Arial"/>
          <w:snapToGrid w:val="0"/>
          <w:szCs w:val="18"/>
          <w:lang w:val="fr-FR" w:eastAsia="fr-FR"/>
        </w:rPr>
        <w:t>1.8.3.10</w:t>
      </w:r>
      <w:r w:rsidRPr="0096512F">
        <w:rPr>
          <w:rFonts w:eastAsia="MS Mincho" w:cs="Arial"/>
          <w:snapToGrid w:val="0"/>
          <w:szCs w:val="18"/>
          <w:lang w:val="fr-FR" w:eastAsia="fr-FR"/>
        </w:rPr>
        <w:t>.</w:t>
      </w:r>
    </w:p>
    <w:p w:rsidR="0096512F" w:rsidRPr="0096512F" w:rsidRDefault="0096512F" w:rsidP="009B2AC0">
      <w:pPr>
        <w:pStyle w:val="SingleTxtG"/>
        <w:rPr>
          <w:rFonts w:eastAsia="MS Mincho"/>
          <w:snapToGrid w:val="0"/>
          <w:lang w:val="fr-FR" w:eastAsia="fr-FR"/>
        </w:rPr>
      </w:pPr>
      <w:r w:rsidRPr="0096512F">
        <w:rPr>
          <w:rFonts w:eastAsia="MS Mincho"/>
          <w:snapToGrid w:val="0"/>
          <w:lang w:val="fr-FR" w:eastAsia="fr-FR"/>
        </w:rPr>
        <w:t>10.</w:t>
      </w:r>
      <w:r w:rsidRPr="0096512F">
        <w:rPr>
          <w:rFonts w:eastAsia="MS Mincho"/>
          <w:snapToGrid w:val="0"/>
          <w:lang w:val="fr-FR" w:eastAsia="fr-FR"/>
        </w:rPr>
        <w:tab/>
        <w:t xml:space="preserve">Au </w:t>
      </w:r>
      <w:r w:rsidR="009B2AC0">
        <w:rPr>
          <w:rFonts w:eastAsia="MS Mincho"/>
          <w:snapToGrid w:val="0"/>
          <w:lang w:val="fr-FR" w:eastAsia="fr-FR"/>
        </w:rPr>
        <w:t>8.2.2.7.0</w:t>
      </w:r>
      <w:r w:rsidRPr="0096512F">
        <w:rPr>
          <w:rFonts w:eastAsia="MS Mincho"/>
          <w:snapToGrid w:val="0"/>
          <w:lang w:val="fr-FR" w:eastAsia="fr-FR"/>
        </w:rPr>
        <w:t>, troisième phrase, le deuxième tiret est modifié comme suit :</w:t>
      </w:r>
    </w:p>
    <w:p w:rsidR="0096512F" w:rsidRPr="0096512F" w:rsidRDefault="00DC3B82" w:rsidP="009B2AC0">
      <w:pPr>
        <w:pStyle w:val="SingleTxtG"/>
        <w:rPr>
          <w:lang w:val="fr-FR" w:eastAsia="fr-FR"/>
        </w:rPr>
      </w:pPr>
      <w:r>
        <w:rPr>
          <w:lang w:val="fr-FR" w:eastAsia="fr-FR"/>
        </w:rPr>
        <w:t>«</w:t>
      </w:r>
      <w:r w:rsidR="0096512F" w:rsidRPr="0096512F">
        <w:rPr>
          <w:lang w:val="fr-FR" w:eastAsia="fr-FR"/>
        </w:rPr>
        <w:t>-</w:t>
      </w:r>
      <w:r w:rsidR="0096512F" w:rsidRPr="0096512F">
        <w:rPr>
          <w:lang w:val="fr-FR" w:eastAsia="fr-FR"/>
        </w:rPr>
        <w:tab/>
        <w:t>Spécifications des modalités de l’examen proposées par l’organisme examinateur</w:t>
      </w:r>
      <w:proofErr w:type="gramStart"/>
      <w:r w:rsidR="0096512F" w:rsidRPr="0096512F">
        <w:rPr>
          <w:strike/>
          <w:lang w:val="fr-FR" w:eastAsia="fr-FR"/>
        </w:rPr>
        <w:t>;</w:t>
      </w:r>
      <w:r w:rsidR="0096512F" w:rsidRPr="0096512F">
        <w:rPr>
          <w:u w:val="single"/>
          <w:lang w:val="fr-FR" w:eastAsia="fr-FR"/>
        </w:rPr>
        <w:t>,</w:t>
      </w:r>
      <w:proofErr w:type="gramEnd"/>
      <w:r w:rsidR="0096512F" w:rsidRPr="0096512F">
        <w:rPr>
          <w:u w:val="single"/>
          <w:lang w:val="fr-FR" w:eastAsia="fr-FR"/>
        </w:rPr>
        <w:t xml:space="preserve"> y compris le cas échéant l’infrastructure et l’organisation de tests électroniques conformément au 8.2.2.7.1.7, si ceux-c</w:t>
      </w:r>
      <w:r>
        <w:rPr>
          <w:u w:val="single"/>
          <w:lang w:val="fr-FR" w:eastAsia="fr-FR"/>
        </w:rPr>
        <w:t>i doivent être effectués.</w:t>
      </w:r>
      <w:r w:rsidR="0096512F" w:rsidRPr="0096512F">
        <w:rPr>
          <w:u w:val="single"/>
          <w:lang w:val="fr-FR" w:eastAsia="fr-FR"/>
        </w:rPr>
        <w:t>»</w:t>
      </w:r>
    </w:p>
    <w:p w:rsidR="0096512F" w:rsidRPr="0096512F" w:rsidRDefault="0096512F" w:rsidP="009B2AC0">
      <w:pPr>
        <w:pStyle w:val="SingleTxtG"/>
        <w:rPr>
          <w:rFonts w:eastAsia="MS Mincho"/>
          <w:snapToGrid w:val="0"/>
          <w:lang w:val="fr-FR" w:eastAsia="fr-FR"/>
        </w:rPr>
      </w:pPr>
      <w:r w:rsidRPr="00DC3B82">
        <w:rPr>
          <w:rFonts w:eastAsia="MS Mincho"/>
          <w:snapToGrid w:val="0"/>
          <w:lang w:val="fr-FR" w:eastAsia="fr-FR"/>
        </w:rPr>
        <w:t>Motif :</w:t>
      </w:r>
      <w:r w:rsidRPr="0096512F">
        <w:rPr>
          <w:rFonts w:eastAsia="MS Mincho"/>
          <w:snapToGrid w:val="0"/>
          <w:lang w:val="fr-FR" w:eastAsia="fr-FR"/>
        </w:rPr>
        <w:t xml:space="preserve"> reprise de la modification du </w:t>
      </w:r>
      <w:r w:rsidR="009B2AC0">
        <w:rPr>
          <w:rFonts w:eastAsia="MS Mincho"/>
          <w:snapToGrid w:val="0"/>
          <w:lang w:val="fr-FR" w:eastAsia="fr-FR"/>
        </w:rPr>
        <w:t>1.8.3.10</w:t>
      </w:r>
      <w:r w:rsidRPr="0096512F">
        <w:rPr>
          <w:rFonts w:eastAsia="MS Mincho"/>
          <w:snapToGrid w:val="0"/>
          <w:lang w:val="fr-FR" w:eastAsia="fr-FR"/>
        </w:rPr>
        <w:t>.</w:t>
      </w:r>
    </w:p>
    <w:p w:rsidR="0096512F" w:rsidRPr="0096512F" w:rsidRDefault="0096512F" w:rsidP="009B2AC0">
      <w:pPr>
        <w:pStyle w:val="SingleTxtG"/>
        <w:rPr>
          <w:rFonts w:eastAsia="MS Mincho"/>
          <w:snapToGrid w:val="0"/>
          <w:lang w:val="fr-FR" w:eastAsia="fr-FR"/>
        </w:rPr>
      </w:pPr>
      <w:r w:rsidRPr="0096512F">
        <w:rPr>
          <w:rFonts w:eastAsia="MS Mincho"/>
          <w:snapToGrid w:val="0"/>
          <w:lang w:val="fr-FR" w:eastAsia="fr-FR"/>
        </w:rPr>
        <w:t>11.</w:t>
      </w:r>
      <w:r w:rsidRPr="0096512F">
        <w:rPr>
          <w:rFonts w:eastAsia="MS Mincho"/>
          <w:snapToGrid w:val="0"/>
          <w:lang w:val="fr-FR" w:eastAsia="fr-FR"/>
        </w:rPr>
        <w:tab/>
        <w:t xml:space="preserve">Au </w:t>
      </w:r>
      <w:r w:rsidR="009B2AC0">
        <w:rPr>
          <w:rFonts w:eastAsia="MS Mincho"/>
          <w:snapToGrid w:val="0"/>
          <w:lang w:val="fr-FR" w:eastAsia="fr-FR"/>
        </w:rPr>
        <w:t>8.2.2.7.1.5</w:t>
      </w:r>
      <w:r w:rsidRPr="0096512F">
        <w:rPr>
          <w:rFonts w:eastAsia="MS Mincho"/>
          <w:snapToGrid w:val="0"/>
          <w:lang w:val="fr-FR" w:eastAsia="fr-FR"/>
        </w:rPr>
        <w:t>, la troisième phrase est supprimée.</w:t>
      </w:r>
    </w:p>
    <w:p w:rsidR="0096512F" w:rsidRPr="0096512F" w:rsidRDefault="0096512F" w:rsidP="009B2AC0">
      <w:pPr>
        <w:pStyle w:val="SingleTxtG"/>
        <w:rPr>
          <w:rFonts w:eastAsia="MS Mincho"/>
          <w:snapToGrid w:val="0"/>
          <w:lang w:val="fr-FR" w:eastAsia="fr-FR"/>
        </w:rPr>
      </w:pPr>
      <w:r w:rsidRPr="00DC3B82">
        <w:rPr>
          <w:rFonts w:eastAsia="MS Mincho"/>
          <w:snapToGrid w:val="0"/>
          <w:lang w:val="fr-FR" w:eastAsia="fr-FR"/>
        </w:rPr>
        <w:t>Motif :</w:t>
      </w:r>
      <w:r w:rsidRPr="0096512F">
        <w:rPr>
          <w:rFonts w:eastAsia="MS Mincho"/>
          <w:snapToGrid w:val="0"/>
          <w:lang w:val="fr-FR" w:eastAsia="fr-FR"/>
        </w:rPr>
        <w:t xml:space="preserve"> la règle définissant les textes réglementaires autorisés à titre d’aide est maintenue, mais déplacée dans le nouveau </w:t>
      </w:r>
      <w:r w:rsidR="00811A6E">
        <w:rPr>
          <w:rFonts w:eastAsia="MS Mincho"/>
          <w:snapToGrid w:val="0"/>
          <w:lang w:val="fr-FR" w:eastAsia="fr-FR"/>
        </w:rPr>
        <w:t>8.2.2.7.1.6</w:t>
      </w:r>
      <w:r w:rsidRPr="0096512F">
        <w:rPr>
          <w:rFonts w:eastAsia="MS Mincho"/>
          <w:snapToGrid w:val="0"/>
          <w:lang w:val="fr-FR" w:eastAsia="fr-FR"/>
        </w:rPr>
        <w:t>.</w:t>
      </w:r>
    </w:p>
    <w:p w:rsidR="0096512F" w:rsidRPr="0096512F" w:rsidRDefault="0096512F" w:rsidP="009B2AC0">
      <w:pPr>
        <w:pStyle w:val="SingleTxtG"/>
        <w:rPr>
          <w:rFonts w:eastAsia="MS Mincho"/>
          <w:snapToGrid w:val="0"/>
          <w:lang w:val="fr-FR" w:eastAsia="fr-FR"/>
        </w:rPr>
      </w:pPr>
      <w:r w:rsidRPr="0096512F">
        <w:rPr>
          <w:rFonts w:eastAsia="MS Mincho"/>
          <w:snapToGrid w:val="0"/>
          <w:lang w:val="fr-FR" w:eastAsia="fr-FR"/>
        </w:rPr>
        <w:t>12.</w:t>
      </w:r>
      <w:r w:rsidRPr="0096512F">
        <w:rPr>
          <w:rFonts w:eastAsia="MS Mincho"/>
          <w:snapToGrid w:val="0"/>
          <w:lang w:val="fr-FR" w:eastAsia="fr-FR"/>
        </w:rPr>
        <w:tab/>
        <w:t>A la suite du 8.2.2.7.1.5, on insère les nouveaux alinéas suivants :</w:t>
      </w:r>
    </w:p>
    <w:p w:rsidR="0096512F" w:rsidRPr="0096512F" w:rsidRDefault="00DC3B82" w:rsidP="009B2AC0">
      <w:pPr>
        <w:pStyle w:val="SingleTxtG"/>
        <w:rPr>
          <w:rFonts w:eastAsia="MS Mincho"/>
          <w:snapToGrid w:val="0"/>
          <w:u w:val="single"/>
          <w:lang w:val="fr-FR" w:eastAsia="fr-FR"/>
        </w:rPr>
      </w:pPr>
      <w:r>
        <w:rPr>
          <w:rFonts w:eastAsia="MS Mincho"/>
          <w:b/>
          <w:snapToGrid w:val="0"/>
          <w:u w:val="single"/>
          <w:lang w:val="fr-FR" w:eastAsia="fr-FR"/>
        </w:rPr>
        <w:t>«</w:t>
      </w:r>
      <w:r w:rsidR="0096512F" w:rsidRPr="00DC3B82">
        <w:rPr>
          <w:rFonts w:eastAsia="MS Mincho"/>
          <w:snapToGrid w:val="0"/>
          <w:u w:val="single"/>
          <w:lang w:val="fr-FR" w:eastAsia="fr-FR"/>
        </w:rPr>
        <w:t>8.2.2.7.1.6</w:t>
      </w:r>
      <w:r w:rsidR="0096512F" w:rsidRPr="0096512F">
        <w:rPr>
          <w:rFonts w:eastAsia="MS Mincho"/>
          <w:b/>
          <w:snapToGrid w:val="0"/>
          <w:u w:val="single"/>
          <w:lang w:val="fr-FR" w:eastAsia="fr-FR"/>
        </w:rPr>
        <w:tab/>
      </w:r>
      <w:r w:rsidR="0096512F" w:rsidRPr="0096512F">
        <w:rPr>
          <w:rFonts w:eastAsia="MS Mincho"/>
          <w:snapToGrid w:val="0"/>
          <w:u w:val="single"/>
          <w:lang w:val="fr-FR" w:eastAsia="fr-FR"/>
        </w:rPr>
        <w:t>L</w:t>
      </w:r>
      <w:r w:rsidR="0096512F" w:rsidRPr="0096512F">
        <w:rPr>
          <w:snapToGrid w:val="0"/>
          <w:u w:val="single"/>
          <w:lang w:val="fr-FR" w:eastAsia="fr-FR"/>
        </w:rPr>
        <w:t>’autorité compétente ou un organisme examinateur désigné par elle doit surveiller chaque examen. Toute possibilité de manipulation ou de fraude doit être absolument exclue. Il faut assurer l’authentification des participants.</w:t>
      </w:r>
    </w:p>
    <w:p w:rsidR="0096512F" w:rsidRPr="0096512F" w:rsidRDefault="0096512F" w:rsidP="009B2AC0">
      <w:pPr>
        <w:pStyle w:val="SingleTxtG"/>
        <w:rPr>
          <w:lang w:val="fr-FR"/>
        </w:rPr>
      </w:pPr>
      <w:r w:rsidRPr="0096512F">
        <w:rPr>
          <w:rFonts w:eastAsia="MS Mincho"/>
          <w:snapToGrid w:val="0"/>
          <w:u w:val="single"/>
          <w:lang w:val="fr-FR" w:eastAsia="fr-FR"/>
        </w:rPr>
        <w:t>L’utilisation de documents n’est pas autorisée lors de l’examen écrit, à l’exception des textes des règlements relatifs aux marchandises dangereuses et du CEVNI ou de règlements de police basés sur ces règlements. Des calculatrices de poche non programmables sont autorisées à titre d’aide, elles doivent être fournies par l’autorité compétente ou par l’organisme examinateur désigné par elle.</w:t>
      </w:r>
    </w:p>
    <w:p w:rsidR="0096512F" w:rsidRPr="00DC3B82" w:rsidRDefault="0096512F" w:rsidP="00DC3B82">
      <w:pPr>
        <w:pStyle w:val="SingleTxtG"/>
        <w:rPr>
          <w:rFonts w:eastAsia="MS Mincho"/>
          <w:snapToGrid w:val="0"/>
          <w:u w:val="single"/>
          <w:lang w:val="fr-FR" w:eastAsia="fr-FR"/>
        </w:rPr>
      </w:pPr>
      <w:r w:rsidRPr="00DC3B82">
        <w:rPr>
          <w:rFonts w:eastAsia="MS Mincho"/>
          <w:snapToGrid w:val="0"/>
          <w:u w:val="single"/>
          <w:lang w:val="fr-FR" w:eastAsia="fr-FR"/>
        </w:rPr>
        <w:t>Tous les documents d’examen doivent être enregistrés et conservés au moyen d’un exemplaire imprimé, ou par voie électronique sous forme de fichier.</w:t>
      </w:r>
    </w:p>
    <w:p w:rsidR="0096512F" w:rsidRPr="0096512F" w:rsidRDefault="0096512F" w:rsidP="00DC3B82">
      <w:pPr>
        <w:pStyle w:val="SingleTxtG"/>
        <w:rPr>
          <w:rFonts w:eastAsia="MS Mincho"/>
          <w:snapToGrid w:val="0"/>
          <w:lang w:val="fr-FR" w:eastAsia="fr-FR"/>
        </w:rPr>
      </w:pPr>
      <w:r w:rsidRPr="00DC3B82">
        <w:rPr>
          <w:rFonts w:eastAsia="MS Mincho"/>
          <w:snapToGrid w:val="0"/>
          <w:lang w:val="fr-FR" w:eastAsia="fr-FR"/>
        </w:rPr>
        <w:t>8.2.2.7.1.7</w:t>
      </w:r>
      <w:r w:rsidRPr="0096512F">
        <w:rPr>
          <w:rFonts w:eastAsia="MS Mincho"/>
          <w:b/>
          <w:snapToGrid w:val="0"/>
          <w:lang w:val="fr-FR" w:eastAsia="fr-FR"/>
        </w:rPr>
        <w:tab/>
      </w:r>
      <w:r w:rsidRPr="0096512F">
        <w:rPr>
          <w:rFonts w:eastAsia="MS Mincho"/>
          <w:snapToGrid w:val="0"/>
          <w:lang w:val="fr-FR" w:eastAsia="fr-FR"/>
        </w:rPr>
        <w:t xml:space="preserve">Les examens écrits peuvent aussi être effectués en totalité ou en partie sous la forme d’examens électroniques, lors desquels les réponses sont saisies et évaluées par des techniques </w:t>
      </w:r>
      <w:r w:rsidRPr="0096512F">
        <w:rPr>
          <w:snapToGrid w:val="0"/>
          <w:lang w:val="fr-FR" w:eastAsia="fr-FR"/>
        </w:rPr>
        <w:t>de traitement électronique de l’information (TEI), si les conditions supplémentaires suivantes sont remplies :</w:t>
      </w:r>
    </w:p>
    <w:p w:rsidR="0096512F" w:rsidRPr="00DC3B82" w:rsidRDefault="00DC3B82" w:rsidP="00DC3B82">
      <w:pPr>
        <w:pStyle w:val="SingleTxtG"/>
        <w:ind w:firstLine="567"/>
        <w:rPr>
          <w:rFonts w:eastAsia="MS Mincho"/>
          <w:snapToGrid w:val="0"/>
          <w:u w:val="single"/>
          <w:lang w:val="fr-FR" w:eastAsia="fr-FR"/>
        </w:rPr>
      </w:pPr>
      <w:r w:rsidRPr="00DC3B82">
        <w:rPr>
          <w:rFonts w:eastAsia="MS Mincho"/>
          <w:snapToGrid w:val="0"/>
          <w:u w:val="single"/>
          <w:lang w:val="fr-FR" w:eastAsia="fr-FR"/>
        </w:rPr>
        <w:t>a)</w:t>
      </w:r>
      <w:r w:rsidRPr="00DC3B82">
        <w:rPr>
          <w:rFonts w:eastAsia="MS Mincho"/>
          <w:snapToGrid w:val="0"/>
          <w:u w:val="single"/>
          <w:lang w:val="fr-FR" w:eastAsia="fr-FR"/>
        </w:rPr>
        <w:tab/>
      </w:r>
      <w:r w:rsidR="0096512F" w:rsidRPr="00DC3B82">
        <w:rPr>
          <w:rFonts w:eastAsia="MS Mincho"/>
          <w:snapToGrid w:val="0"/>
          <w:u w:val="single"/>
          <w:lang w:val="fr-FR" w:eastAsia="fr-FR"/>
        </w:rPr>
        <w:t>Le matériel et le logiciel doivent être vérifiés et acceptés par l’autorité compétente ou par l’organisme examinateur désigné par elle.</w:t>
      </w:r>
    </w:p>
    <w:p w:rsidR="0096512F" w:rsidRPr="00DC3B82" w:rsidRDefault="00DC3B82" w:rsidP="00DC3B82">
      <w:pPr>
        <w:pStyle w:val="SingleTxtG"/>
        <w:ind w:firstLine="567"/>
        <w:rPr>
          <w:rFonts w:eastAsia="MS Mincho"/>
          <w:snapToGrid w:val="0"/>
          <w:u w:val="single"/>
          <w:lang w:val="fr-FR" w:eastAsia="fr-FR"/>
        </w:rPr>
      </w:pPr>
      <w:r>
        <w:rPr>
          <w:rFonts w:eastAsia="MS Mincho"/>
          <w:snapToGrid w:val="0"/>
          <w:u w:val="single"/>
          <w:lang w:val="fr-FR" w:eastAsia="fr-FR"/>
        </w:rPr>
        <w:t>b)</w:t>
      </w:r>
      <w:r>
        <w:rPr>
          <w:rFonts w:eastAsia="MS Mincho"/>
          <w:snapToGrid w:val="0"/>
          <w:u w:val="single"/>
          <w:lang w:val="fr-FR" w:eastAsia="fr-FR"/>
        </w:rPr>
        <w:tab/>
      </w:r>
      <w:r w:rsidR="0096512F" w:rsidRPr="00DC3B82">
        <w:rPr>
          <w:rFonts w:eastAsia="MS Mincho"/>
          <w:snapToGrid w:val="0"/>
          <w:u w:val="single"/>
          <w:lang w:val="fr-FR" w:eastAsia="fr-FR"/>
        </w:rPr>
        <w:t xml:space="preserve">Seuls les dispositifs électroniques (appareils) fournis par l’autorité compétente ou par l’organisme examinateur désigné par </w:t>
      </w:r>
      <w:proofErr w:type="gramStart"/>
      <w:r w:rsidR="0096512F" w:rsidRPr="00DC3B82">
        <w:rPr>
          <w:rFonts w:eastAsia="MS Mincho"/>
          <w:snapToGrid w:val="0"/>
          <w:u w:val="single"/>
          <w:lang w:val="fr-FR" w:eastAsia="fr-FR"/>
        </w:rPr>
        <w:t>elle peuvent</w:t>
      </w:r>
      <w:proofErr w:type="gramEnd"/>
      <w:r w:rsidR="0096512F" w:rsidRPr="00DC3B82">
        <w:rPr>
          <w:rFonts w:eastAsia="MS Mincho"/>
          <w:snapToGrid w:val="0"/>
          <w:u w:val="single"/>
          <w:lang w:val="fr-FR" w:eastAsia="fr-FR"/>
        </w:rPr>
        <w:t xml:space="preserve"> être utilisés.</w:t>
      </w:r>
    </w:p>
    <w:p w:rsidR="0096512F" w:rsidRPr="00DC3B82" w:rsidRDefault="00DC3B82" w:rsidP="00DC3B82">
      <w:pPr>
        <w:pStyle w:val="SingleTxtG"/>
        <w:ind w:firstLine="567"/>
        <w:rPr>
          <w:rFonts w:eastAsia="MS Mincho"/>
          <w:snapToGrid w:val="0"/>
          <w:u w:val="single"/>
          <w:lang w:val="fr-FR" w:eastAsia="fr-FR"/>
        </w:rPr>
      </w:pPr>
      <w:r>
        <w:rPr>
          <w:rFonts w:eastAsia="MS Mincho"/>
          <w:snapToGrid w:val="0"/>
          <w:u w:val="single"/>
          <w:lang w:val="fr-FR" w:eastAsia="fr-FR"/>
        </w:rPr>
        <w:t>c)</w:t>
      </w:r>
      <w:r>
        <w:rPr>
          <w:rFonts w:eastAsia="MS Mincho"/>
          <w:snapToGrid w:val="0"/>
          <w:u w:val="single"/>
          <w:lang w:val="fr-FR" w:eastAsia="fr-FR"/>
        </w:rPr>
        <w:tab/>
      </w:r>
      <w:r w:rsidR="0096512F" w:rsidRPr="00DC3B82">
        <w:rPr>
          <w:rFonts w:eastAsia="MS Mincho"/>
          <w:snapToGrid w:val="0"/>
          <w:u w:val="single"/>
          <w:lang w:val="fr-FR" w:eastAsia="fr-FR"/>
        </w:rPr>
        <w:t>Le bon fonctionnement technique doit être assuré. Des dispositions doivent être prises quant à savoir si et de quelle manière l’examen peut être poursuivi en cas de défaillance d’appareils et d’applications. Les appareils ne doivent disposer d’aucune fonction d’aide (par exemple fonction de recherche électronique) ; concernant les appareils fournis de traitement électronique de l’information, la possibilité doit être exclue que les candidats puissent communiquer avec d’autres appareils pendant l’examen.</w:t>
      </w:r>
    </w:p>
    <w:p w:rsidR="0096512F" w:rsidRPr="0096512F" w:rsidRDefault="00DC3B82" w:rsidP="00DC3B82">
      <w:pPr>
        <w:pStyle w:val="SingleTxtG"/>
        <w:ind w:firstLine="567"/>
        <w:rPr>
          <w:rFonts w:eastAsia="MS Mincho" w:cs="Arial"/>
          <w:snapToGrid w:val="0"/>
          <w:szCs w:val="18"/>
          <w:u w:val="single"/>
          <w:lang w:val="fr-FR" w:eastAsia="fr-FR"/>
        </w:rPr>
      </w:pPr>
      <w:r>
        <w:rPr>
          <w:rFonts w:eastAsia="MS Mincho"/>
          <w:snapToGrid w:val="0"/>
          <w:u w:val="single"/>
          <w:lang w:val="fr-FR" w:eastAsia="fr-FR"/>
        </w:rPr>
        <w:lastRenderedPageBreak/>
        <w:t>d)</w:t>
      </w:r>
      <w:r>
        <w:rPr>
          <w:rFonts w:eastAsia="MS Mincho"/>
          <w:snapToGrid w:val="0"/>
          <w:u w:val="single"/>
          <w:lang w:val="fr-FR" w:eastAsia="fr-FR"/>
        </w:rPr>
        <w:tab/>
      </w:r>
      <w:r w:rsidR="0096512F" w:rsidRPr="00DC3B82">
        <w:rPr>
          <w:rFonts w:eastAsia="MS Mincho"/>
          <w:snapToGrid w:val="0"/>
          <w:u w:val="single"/>
          <w:lang w:val="fr-FR" w:eastAsia="fr-FR"/>
        </w:rPr>
        <w:t>Le candidat ne pourra en aucun cas introduire des données supplémentaires dans le dispositif électronique</w:t>
      </w:r>
      <w:r w:rsidR="0096512F" w:rsidRPr="0096512F">
        <w:rPr>
          <w:rFonts w:eastAsia="MS Mincho" w:cs="Arial"/>
          <w:snapToGrid w:val="0"/>
          <w:szCs w:val="18"/>
          <w:u w:val="single"/>
          <w:lang w:val="fr-FR" w:eastAsia="fr-FR"/>
        </w:rPr>
        <w:t xml:space="preserve"> fourni ; il ne pourra que répondre aux questions posées.</w:t>
      </w:r>
    </w:p>
    <w:p w:rsidR="0096512F" w:rsidRPr="0096512F" w:rsidRDefault="00DC3B82" w:rsidP="00DC3B82">
      <w:pPr>
        <w:pStyle w:val="SingleTxtG"/>
        <w:ind w:firstLine="567"/>
        <w:rPr>
          <w:rFonts w:eastAsia="MS Mincho" w:cs="Arial"/>
          <w:snapToGrid w:val="0"/>
          <w:szCs w:val="18"/>
          <w:u w:val="single"/>
          <w:lang w:val="fr-FR" w:eastAsia="fr-FR"/>
        </w:rPr>
      </w:pPr>
      <w:r>
        <w:rPr>
          <w:rFonts w:eastAsia="MS Mincho" w:cs="Arial"/>
          <w:snapToGrid w:val="0"/>
          <w:szCs w:val="18"/>
          <w:u w:val="single"/>
          <w:lang w:val="fr-FR" w:eastAsia="fr-FR"/>
        </w:rPr>
        <w:t>e)</w:t>
      </w:r>
      <w:r>
        <w:rPr>
          <w:rFonts w:eastAsia="MS Mincho" w:cs="Arial"/>
          <w:snapToGrid w:val="0"/>
          <w:szCs w:val="18"/>
          <w:u w:val="single"/>
          <w:lang w:val="fr-FR" w:eastAsia="fr-FR"/>
        </w:rPr>
        <w:tab/>
      </w:r>
      <w:r w:rsidR="0096512F" w:rsidRPr="0096512F">
        <w:rPr>
          <w:rFonts w:eastAsia="MS Mincho" w:cs="Arial"/>
          <w:snapToGrid w:val="0"/>
          <w:szCs w:val="18"/>
          <w:u w:val="single"/>
          <w:lang w:val="fr-FR" w:eastAsia="fr-FR"/>
        </w:rPr>
        <w:t xml:space="preserve">Les saisies définitives des participants respectifs doivent être enregistrées. La détermination des </w:t>
      </w:r>
      <w:r>
        <w:rPr>
          <w:rFonts w:eastAsia="MS Mincho" w:cs="Arial"/>
          <w:snapToGrid w:val="0"/>
          <w:szCs w:val="18"/>
          <w:u w:val="single"/>
          <w:lang w:val="fr-FR" w:eastAsia="fr-FR"/>
        </w:rPr>
        <w:t>résultats doit être vérifiable.</w:t>
      </w:r>
      <w:r w:rsidR="0096512F" w:rsidRPr="0096512F">
        <w:rPr>
          <w:rFonts w:eastAsia="MS Mincho" w:cs="Arial"/>
          <w:snapToGrid w:val="0"/>
          <w:szCs w:val="18"/>
          <w:u w:val="single"/>
          <w:lang w:val="fr-FR" w:eastAsia="fr-FR"/>
        </w:rPr>
        <w:t>»</w:t>
      </w:r>
    </w:p>
    <w:p w:rsidR="0096512F" w:rsidRPr="0096512F" w:rsidRDefault="0096512F" w:rsidP="009B2AC0">
      <w:pPr>
        <w:pStyle w:val="SingleTxtG"/>
        <w:rPr>
          <w:rFonts w:eastAsia="MS Mincho"/>
          <w:snapToGrid w:val="0"/>
          <w:lang w:val="fr-FR" w:eastAsia="fr-FR"/>
        </w:rPr>
      </w:pPr>
      <w:r w:rsidRPr="00DC3B82">
        <w:rPr>
          <w:rFonts w:eastAsia="MS Mincho"/>
          <w:snapToGrid w:val="0"/>
          <w:lang w:val="fr-FR" w:eastAsia="fr-FR"/>
        </w:rPr>
        <w:t xml:space="preserve">Motif </w:t>
      </w:r>
      <w:r w:rsidRPr="0096512F">
        <w:rPr>
          <w:rFonts w:eastAsia="MS Mincho"/>
          <w:snapToGrid w:val="0"/>
          <w:lang w:val="fr-FR" w:eastAsia="fr-FR"/>
        </w:rPr>
        <w:t>: reprise du nouveau 1.8.3.12.5 dans les prescriptions relatives à l’examen des experts ADN.</w:t>
      </w:r>
    </w:p>
    <w:p w:rsidR="0096512F" w:rsidRPr="0096512F" w:rsidRDefault="0096512F" w:rsidP="009B2AC0">
      <w:pPr>
        <w:pStyle w:val="SingleTxtG"/>
        <w:rPr>
          <w:rFonts w:eastAsia="MS Mincho"/>
          <w:snapToGrid w:val="0"/>
          <w:lang w:val="fr-FR" w:eastAsia="fr-FR"/>
        </w:rPr>
      </w:pPr>
      <w:r w:rsidRPr="0096512F">
        <w:rPr>
          <w:rFonts w:eastAsia="MS Mincho"/>
          <w:snapToGrid w:val="0"/>
          <w:lang w:val="fr-FR" w:eastAsia="fr-FR"/>
        </w:rPr>
        <w:t>Au 8.2.2.7.1.6, on donne la possibilité d’utiliser à titre d’aide des calculatrices de poche simples.</w:t>
      </w:r>
    </w:p>
    <w:p w:rsidR="0096512F" w:rsidRPr="0096512F" w:rsidRDefault="0096512F" w:rsidP="009B2AC0">
      <w:pPr>
        <w:pStyle w:val="SingleTxtG"/>
        <w:rPr>
          <w:snapToGrid w:val="0"/>
          <w:lang w:val="fr-FR" w:eastAsia="fr-FR"/>
        </w:rPr>
      </w:pPr>
      <w:r w:rsidRPr="0096512F">
        <w:rPr>
          <w:snapToGrid w:val="0"/>
          <w:lang w:val="fr-FR" w:eastAsia="fr-FR"/>
        </w:rPr>
        <w:t>La proposition du groupe de travail informel est convaincante au regard du catalogue de questions. La condition doit toutefois être que les calculatrices de poche soient fournies par l’autorité compétente ou par l’organisme examinateur désigné par elle, afin que tous les participants à l’examen travaillent dans les mêmes conditions et qu’on ne crée pas de possibilités d’abus par la mise à disposition de réponses à l’examen. L’utilisation de calculatrices de poche programmables doit être ici exclue, la connaissance des modes de calcul et des formules de calcul constitue un élément important de la formation des experts.</w:t>
      </w:r>
    </w:p>
    <w:p w:rsidR="0096512F" w:rsidRPr="0096512F" w:rsidRDefault="0096512F" w:rsidP="009B2AC0">
      <w:pPr>
        <w:pStyle w:val="SingleTxtG"/>
        <w:rPr>
          <w:rFonts w:eastAsia="MS Mincho"/>
          <w:snapToGrid w:val="0"/>
          <w:lang w:val="fr-FR" w:eastAsia="fr-FR"/>
        </w:rPr>
      </w:pPr>
      <w:r w:rsidRPr="0096512F">
        <w:rPr>
          <w:rFonts w:eastAsia="MS Mincho"/>
          <w:snapToGrid w:val="0"/>
          <w:lang w:val="fr-FR" w:eastAsia="fr-FR"/>
        </w:rPr>
        <w:t xml:space="preserve">Les nouvelles lettres b) et d) du </w:t>
      </w:r>
      <w:r w:rsidR="00811A6E">
        <w:rPr>
          <w:rFonts w:eastAsia="MS Mincho"/>
          <w:snapToGrid w:val="0"/>
          <w:lang w:val="fr-FR" w:eastAsia="fr-FR"/>
        </w:rPr>
        <w:t xml:space="preserve">8.2.2.7.1.7 </w:t>
      </w:r>
      <w:r w:rsidRPr="0096512F">
        <w:rPr>
          <w:rFonts w:eastAsia="MS Mincho"/>
          <w:snapToGrid w:val="0"/>
          <w:lang w:val="fr-FR" w:eastAsia="fr-FR"/>
        </w:rPr>
        <w:t>sont tirées du 1.8.3.12.3, relatif à l’examen des conseillers à la sécurité.</w:t>
      </w:r>
    </w:p>
    <w:p w:rsidR="0096512F" w:rsidRPr="0096512F" w:rsidRDefault="0096512F" w:rsidP="009B2AC0">
      <w:pPr>
        <w:pStyle w:val="SingleTxtG"/>
        <w:rPr>
          <w:rFonts w:eastAsia="MS Mincho"/>
          <w:snapToGrid w:val="0"/>
          <w:lang w:val="fr-FR" w:eastAsia="fr-FR"/>
        </w:rPr>
      </w:pPr>
      <w:r w:rsidRPr="0096512F">
        <w:rPr>
          <w:rFonts w:eastAsia="MS Mincho"/>
          <w:snapToGrid w:val="0"/>
          <w:lang w:val="fr-FR" w:eastAsia="fr-FR"/>
        </w:rPr>
        <w:t>13.</w:t>
      </w:r>
      <w:r w:rsidRPr="0096512F">
        <w:rPr>
          <w:rFonts w:eastAsia="MS Mincho"/>
          <w:snapToGrid w:val="0"/>
          <w:lang w:val="fr-FR" w:eastAsia="fr-FR"/>
        </w:rPr>
        <w:tab/>
        <w:t xml:space="preserve">Le 8.2.2.7.2.5 </w:t>
      </w:r>
      <w:proofErr w:type="gramStart"/>
      <w:r w:rsidRPr="0096512F">
        <w:rPr>
          <w:rFonts w:eastAsia="MS Mincho"/>
          <w:snapToGrid w:val="0"/>
          <w:lang w:val="fr-FR" w:eastAsia="fr-FR"/>
        </w:rPr>
        <w:t>est</w:t>
      </w:r>
      <w:proofErr w:type="gramEnd"/>
      <w:r w:rsidRPr="0096512F">
        <w:rPr>
          <w:rFonts w:eastAsia="MS Mincho"/>
          <w:snapToGrid w:val="0"/>
          <w:lang w:val="fr-FR" w:eastAsia="fr-FR"/>
        </w:rPr>
        <w:t xml:space="preserve"> modifié comme suit :</w:t>
      </w:r>
    </w:p>
    <w:p w:rsidR="0096512F" w:rsidRPr="0096512F" w:rsidRDefault="00DC3B82" w:rsidP="009B2AC0">
      <w:pPr>
        <w:pStyle w:val="SingleTxtG"/>
        <w:rPr>
          <w:rFonts w:eastAsia="MS Mincho"/>
          <w:snapToGrid w:val="0"/>
          <w:lang w:val="fr-FR" w:eastAsia="fr-FR"/>
        </w:rPr>
      </w:pPr>
      <w:r>
        <w:rPr>
          <w:rFonts w:eastAsia="MS Mincho"/>
          <w:b/>
          <w:snapToGrid w:val="0"/>
          <w:lang w:val="fr-FR" w:eastAsia="fr-FR"/>
        </w:rPr>
        <w:t>«</w:t>
      </w:r>
      <w:r w:rsidR="0096512F" w:rsidRPr="00DC3B82">
        <w:rPr>
          <w:rFonts w:eastAsia="MS Mincho"/>
          <w:snapToGrid w:val="0"/>
          <w:lang w:val="fr-FR" w:eastAsia="fr-FR"/>
        </w:rPr>
        <w:t>8.2.2.7.2.5</w:t>
      </w:r>
      <w:r w:rsidR="0096512F" w:rsidRPr="0096512F">
        <w:rPr>
          <w:rFonts w:eastAsia="MS Mincho"/>
          <w:snapToGrid w:val="0"/>
          <w:lang w:val="fr-FR" w:eastAsia="fr-FR"/>
        </w:rPr>
        <w:tab/>
        <w:t>L’examen a lieu par écrit.</w:t>
      </w:r>
    </w:p>
    <w:p w:rsidR="0096512F" w:rsidRPr="0096512F" w:rsidRDefault="0096512F" w:rsidP="009B2AC0">
      <w:pPr>
        <w:pStyle w:val="SingleTxtG"/>
        <w:rPr>
          <w:rFonts w:eastAsia="MS Mincho"/>
          <w:snapToGrid w:val="0"/>
          <w:lang w:val="fr-FR" w:eastAsia="fr-FR"/>
        </w:rPr>
      </w:pPr>
      <w:r w:rsidRPr="0096512F">
        <w:rPr>
          <w:rFonts w:eastAsia="MS Mincho"/>
          <w:snapToGrid w:val="0"/>
          <w:lang w:val="fr-FR" w:eastAsia="fr-FR"/>
        </w:rPr>
        <w:t>Trente questions à choix multiples et une question de fond sont à poser au candidat. La durée de l’examen comporte 150 minutes au total dont 60 minutes pour les questions à choix multiples et 90 minutes pour la question de fond.</w:t>
      </w:r>
    </w:p>
    <w:p w:rsidR="0096512F" w:rsidRPr="0096512F" w:rsidRDefault="0096512F" w:rsidP="009B2AC0">
      <w:pPr>
        <w:pStyle w:val="SingleTxtG"/>
        <w:rPr>
          <w:rFonts w:eastAsia="MS Mincho"/>
          <w:snapToGrid w:val="0"/>
          <w:lang w:val="fr-FR" w:eastAsia="fr-FR"/>
        </w:rPr>
      </w:pPr>
      <w:r w:rsidRPr="0096512F">
        <w:rPr>
          <w:rFonts w:eastAsia="MS Mincho"/>
          <w:snapToGrid w:val="0"/>
          <w:lang w:val="fr-FR" w:eastAsia="fr-FR"/>
        </w:rPr>
        <w:t xml:space="preserve">L’évaluation de l’examen est faite sur un total de 60 points, 30 pour les questions à choix multiples (un point par question) et 30 pour la question de fond (la distribution des points selon les éléments de la question de fond est laissée à l’appréciation de l’autorité compétente). L’examen est réussi si un total de 44 points est atteint. Toutefois 20 points au moins doivent être obtenus dans chaque </w:t>
      </w:r>
      <w:r w:rsidRPr="0096512F">
        <w:rPr>
          <w:rFonts w:eastAsia="MS Mincho"/>
          <w:strike/>
          <w:snapToGrid w:val="0"/>
          <w:lang w:val="fr-FR" w:eastAsia="fr-FR"/>
        </w:rPr>
        <w:t>matière</w:t>
      </w:r>
      <w:r w:rsidRPr="0096512F">
        <w:rPr>
          <w:rFonts w:eastAsia="MS Mincho"/>
          <w:snapToGrid w:val="0"/>
          <w:lang w:val="fr-FR" w:eastAsia="fr-FR"/>
        </w:rPr>
        <w:t xml:space="preserve"> </w:t>
      </w:r>
      <w:r w:rsidRPr="0096512F">
        <w:rPr>
          <w:rFonts w:eastAsia="MS Mincho"/>
          <w:snapToGrid w:val="0"/>
          <w:u w:val="single"/>
          <w:lang w:val="fr-FR" w:eastAsia="fr-FR"/>
        </w:rPr>
        <w:t>partie</w:t>
      </w:r>
      <w:r w:rsidRPr="0096512F">
        <w:rPr>
          <w:rFonts w:eastAsia="MS Mincho"/>
          <w:snapToGrid w:val="0"/>
          <w:lang w:val="fr-FR" w:eastAsia="fr-FR"/>
        </w:rPr>
        <w:t xml:space="preserve">. Si 44 points sont obtenus mais non pas 20 dans une </w:t>
      </w:r>
      <w:r w:rsidRPr="0096512F">
        <w:rPr>
          <w:rFonts w:eastAsia="MS Mincho"/>
          <w:strike/>
          <w:snapToGrid w:val="0"/>
          <w:lang w:val="fr-FR" w:eastAsia="fr-FR"/>
        </w:rPr>
        <w:t>matière</w:t>
      </w:r>
      <w:r w:rsidRPr="0096512F">
        <w:rPr>
          <w:rFonts w:eastAsia="MS Mincho"/>
          <w:snapToGrid w:val="0"/>
          <w:lang w:val="fr-FR" w:eastAsia="fr-FR"/>
        </w:rPr>
        <w:t xml:space="preserve"> </w:t>
      </w:r>
      <w:r w:rsidRPr="0096512F">
        <w:rPr>
          <w:rFonts w:eastAsia="MS Mincho"/>
          <w:snapToGrid w:val="0"/>
          <w:u w:val="single"/>
          <w:lang w:val="fr-FR" w:eastAsia="fr-FR"/>
        </w:rPr>
        <w:t>partie</w:t>
      </w:r>
      <w:r w:rsidRPr="0096512F">
        <w:rPr>
          <w:rFonts w:eastAsia="MS Mincho"/>
          <w:snapToGrid w:val="0"/>
          <w:lang w:val="fr-FR" w:eastAsia="fr-FR"/>
        </w:rPr>
        <w:t xml:space="preserve">, cette </w:t>
      </w:r>
      <w:r w:rsidRPr="0096512F">
        <w:rPr>
          <w:rFonts w:eastAsia="MS Mincho"/>
          <w:strike/>
          <w:snapToGrid w:val="0"/>
          <w:lang w:val="fr-FR" w:eastAsia="fr-FR"/>
        </w:rPr>
        <w:t>matière</w:t>
      </w:r>
      <w:r w:rsidRPr="0096512F">
        <w:rPr>
          <w:rFonts w:eastAsia="MS Mincho"/>
          <w:snapToGrid w:val="0"/>
          <w:lang w:val="fr-FR" w:eastAsia="fr-FR"/>
        </w:rPr>
        <w:t xml:space="preserve"> partie peut</w:t>
      </w:r>
      <w:r w:rsidRPr="0096512F">
        <w:rPr>
          <w:rFonts w:eastAsia="MS Mincho"/>
          <w:strike/>
          <w:snapToGrid w:val="0"/>
          <w:lang w:val="fr-FR" w:eastAsia="fr-FR"/>
        </w:rPr>
        <w:t xml:space="preserve"> faire l’objet d’un examen de rattrapage</w:t>
      </w:r>
      <w:r w:rsidRPr="0096512F">
        <w:rPr>
          <w:rFonts w:eastAsia="MS Mincho"/>
          <w:snapToGrid w:val="0"/>
          <w:lang w:val="fr-FR" w:eastAsia="fr-FR"/>
        </w:rPr>
        <w:t xml:space="preserve"> être répétée une fois.</w:t>
      </w:r>
    </w:p>
    <w:p w:rsidR="0096512F" w:rsidRPr="0096512F" w:rsidRDefault="0096512F" w:rsidP="009B2AC0">
      <w:pPr>
        <w:pStyle w:val="SingleTxtG"/>
        <w:rPr>
          <w:rFonts w:eastAsia="MS Mincho"/>
          <w:snapToGrid w:val="0"/>
          <w:lang w:val="fr-FR" w:eastAsia="fr-FR"/>
        </w:rPr>
      </w:pPr>
      <w:r w:rsidRPr="0096512F">
        <w:rPr>
          <w:rFonts w:eastAsia="MS Mincho"/>
          <w:strike/>
          <w:snapToGrid w:val="0"/>
          <w:lang w:val="fr-FR" w:eastAsia="fr-FR"/>
        </w:rPr>
        <w:t>Pour cet examen les textes des règlements et la littérature technique sont admis.</w:t>
      </w:r>
    </w:p>
    <w:p w:rsidR="0096512F" w:rsidRPr="0096512F" w:rsidRDefault="0096512F" w:rsidP="009B2AC0">
      <w:pPr>
        <w:pStyle w:val="SingleTxtG"/>
        <w:rPr>
          <w:rFonts w:eastAsia="MS Mincho"/>
          <w:snapToGrid w:val="0"/>
          <w:u w:val="single"/>
          <w:lang w:val="fr-FR" w:eastAsia="fr-FR"/>
        </w:rPr>
      </w:pPr>
      <w:r w:rsidRPr="0096512F">
        <w:rPr>
          <w:rFonts w:eastAsia="MS Mincho"/>
          <w:snapToGrid w:val="0"/>
          <w:u w:val="single"/>
          <w:lang w:val="fr-FR" w:eastAsia="fr-FR"/>
        </w:rPr>
        <w:t>Les prescriptions des 8.2.2.7.1.6 et 8.2.2.7.1.7</w:t>
      </w:r>
      <w:r w:rsidR="00DC3B82">
        <w:rPr>
          <w:rFonts w:eastAsia="MS Mincho"/>
          <w:snapToGrid w:val="0"/>
          <w:u w:val="single"/>
          <w:lang w:val="fr-FR" w:eastAsia="fr-FR"/>
        </w:rPr>
        <w:t xml:space="preserve"> sont applicables par analogie.</w:t>
      </w:r>
      <w:r w:rsidRPr="0096512F">
        <w:rPr>
          <w:rFonts w:eastAsia="MS Mincho"/>
          <w:snapToGrid w:val="0"/>
          <w:u w:val="single"/>
          <w:lang w:val="fr-FR" w:eastAsia="fr-FR"/>
        </w:rPr>
        <w:t>»</w:t>
      </w:r>
    </w:p>
    <w:p w:rsidR="0096512F" w:rsidRPr="00DC3B82" w:rsidRDefault="0096512F" w:rsidP="009B2AC0">
      <w:pPr>
        <w:pStyle w:val="SingleTxtG"/>
        <w:rPr>
          <w:rFonts w:eastAsia="MS Mincho"/>
          <w:snapToGrid w:val="0"/>
          <w:lang w:val="fr-FR" w:eastAsia="fr-FR"/>
        </w:rPr>
      </w:pPr>
      <w:r w:rsidRPr="00DC3B82">
        <w:rPr>
          <w:rFonts w:eastAsia="MS Mincho"/>
          <w:snapToGrid w:val="0"/>
          <w:lang w:val="fr-FR" w:eastAsia="fr-FR"/>
        </w:rPr>
        <w:t>Motif :</w:t>
      </w:r>
    </w:p>
    <w:p w:rsidR="0096512F" w:rsidRPr="0096512F" w:rsidRDefault="00811A6E" w:rsidP="00DC3B82">
      <w:pPr>
        <w:pStyle w:val="SingleTxtG"/>
        <w:ind w:firstLine="567"/>
        <w:rPr>
          <w:rFonts w:eastAsia="MS Mincho" w:cs="Arial"/>
          <w:bCs/>
          <w:snapToGrid w:val="0"/>
          <w:szCs w:val="18"/>
          <w:lang w:val="fr-FR" w:eastAsia="fr-FR"/>
        </w:rPr>
      </w:pPr>
      <w:r>
        <w:rPr>
          <w:rFonts w:eastAsia="MS Mincho"/>
          <w:snapToGrid w:val="0"/>
          <w:lang w:val="fr-FR" w:eastAsia="fr-FR"/>
        </w:rPr>
        <w:t>a)</w:t>
      </w:r>
      <w:r>
        <w:rPr>
          <w:rFonts w:eastAsia="MS Mincho"/>
          <w:snapToGrid w:val="0"/>
          <w:lang w:val="fr-FR" w:eastAsia="fr-FR"/>
        </w:rPr>
        <w:tab/>
      </w:r>
      <w:r w:rsidR="0096512F" w:rsidRPr="0096512F">
        <w:rPr>
          <w:rFonts w:eastAsia="MS Mincho"/>
          <w:snapToGrid w:val="0"/>
          <w:lang w:val="fr-FR" w:eastAsia="fr-FR"/>
        </w:rPr>
        <w:t xml:space="preserve">L’examen n’est pas divisé en différentes matières ayant chacune un contenu différent (par exemple droit, chimie, construction navale, etc.), mais il est constitué de deux parties </w:t>
      </w:r>
      <w:r w:rsidR="0096512F" w:rsidRPr="00DC3B82">
        <w:rPr>
          <w:rFonts w:eastAsia="MS Mincho"/>
          <w:snapToGrid w:val="0"/>
          <w:lang w:val="fr-FR" w:eastAsia="fr-FR"/>
        </w:rPr>
        <w:t xml:space="preserve">différentes </w:t>
      </w:r>
      <w:r w:rsidR="0096512F" w:rsidRPr="0096512F">
        <w:rPr>
          <w:rFonts w:eastAsia="MS Mincho"/>
          <w:snapToGrid w:val="0"/>
          <w:lang w:val="fr-FR" w:eastAsia="fr-FR"/>
        </w:rPr>
        <w:t>sur le plan organisationnel : une partie avec des questions à choix multiples et une partie avec une question de fond. Il faut en tenir compte dans le texte du règlement.</w:t>
      </w:r>
    </w:p>
    <w:p w:rsidR="0096512F" w:rsidRPr="0096512F" w:rsidRDefault="00811A6E" w:rsidP="00DC3B82">
      <w:pPr>
        <w:pStyle w:val="SingleTxtG"/>
        <w:ind w:firstLine="567"/>
        <w:rPr>
          <w:rFonts w:eastAsia="MS Mincho"/>
          <w:snapToGrid w:val="0"/>
          <w:lang w:val="fr-FR" w:eastAsia="fr-FR"/>
        </w:rPr>
      </w:pPr>
      <w:r>
        <w:rPr>
          <w:rFonts w:eastAsia="MS Mincho"/>
          <w:snapToGrid w:val="0"/>
          <w:lang w:val="fr-FR" w:eastAsia="fr-FR"/>
        </w:rPr>
        <w:t>b)</w:t>
      </w:r>
      <w:r>
        <w:rPr>
          <w:rFonts w:eastAsia="MS Mincho"/>
          <w:snapToGrid w:val="0"/>
          <w:lang w:val="fr-FR" w:eastAsia="fr-FR"/>
        </w:rPr>
        <w:tab/>
      </w:r>
      <w:r w:rsidR="0096512F" w:rsidRPr="0096512F">
        <w:rPr>
          <w:rFonts w:eastAsia="MS Mincho"/>
          <w:snapToGrid w:val="0"/>
          <w:lang w:val="fr-FR" w:eastAsia="fr-FR"/>
        </w:rPr>
        <w:t>L’indication des moyens d’aide autorisés est déjà contenue dans le 8.2.2.7.1.6, auquel il est ensuite renvoyé. La littérature technique au sens de manuels ou de matériel pédagogique n’est autorisée pour aucun examen et doit donc être également supprimée dans l’ADN.</w:t>
      </w:r>
    </w:p>
    <w:p w:rsidR="0096512F" w:rsidRPr="0096512F" w:rsidRDefault="00811A6E" w:rsidP="00DC3B82">
      <w:pPr>
        <w:pStyle w:val="SingleTxtG"/>
        <w:ind w:firstLine="567"/>
        <w:rPr>
          <w:rFonts w:eastAsia="MS Mincho"/>
          <w:snapToGrid w:val="0"/>
          <w:lang w:val="fr-FR" w:eastAsia="fr-FR"/>
        </w:rPr>
      </w:pPr>
      <w:r>
        <w:rPr>
          <w:rFonts w:eastAsia="MS Mincho"/>
          <w:snapToGrid w:val="0"/>
          <w:lang w:val="fr-FR" w:eastAsia="fr-FR"/>
        </w:rPr>
        <w:t>c)</w:t>
      </w:r>
      <w:r>
        <w:rPr>
          <w:rFonts w:eastAsia="MS Mincho"/>
          <w:snapToGrid w:val="0"/>
          <w:lang w:val="fr-FR" w:eastAsia="fr-FR"/>
        </w:rPr>
        <w:tab/>
      </w:r>
      <w:r w:rsidR="0096512F" w:rsidRPr="0096512F">
        <w:rPr>
          <w:rFonts w:eastAsia="MS Mincho"/>
          <w:snapToGrid w:val="0"/>
          <w:lang w:val="fr-FR" w:eastAsia="fr-FR"/>
        </w:rPr>
        <w:t>Le renvoi aux 8.2.2.7.1.6 et 8.2.2.7.1.7 évite les répétitions et contribue à raccourcir les prescriptions.</w:t>
      </w:r>
    </w:p>
    <w:p w:rsidR="0096512F" w:rsidRPr="0096512F" w:rsidRDefault="0096512F" w:rsidP="00DC3B82">
      <w:pPr>
        <w:pStyle w:val="SingleTxtG"/>
        <w:keepNext/>
        <w:keepLines/>
        <w:rPr>
          <w:rFonts w:eastAsia="MS Mincho"/>
          <w:snapToGrid w:val="0"/>
          <w:lang w:val="fr-FR" w:eastAsia="fr-FR"/>
        </w:rPr>
      </w:pPr>
      <w:r w:rsidRPr="0096512F">
        <w:rPr>
          <w:rFonts w:eastAsia="MS Mincho"/>
          <w:snapToGrid w:val="0"/>
          <w:lang w:val="fr-FR" w:eastAsia="fr-FR"/>
        </w:rPr>
        <w:lastRenderedPageBreak/>
        <w:t>14.</w:t>
      </w:r>
      <w:r w:rsidRPr="0096512F">
        <w:rPr>
          <w:rFonts w:eastAsia="MS Mincho"/>
          <w:snapToGrid w:val="0"/>
          <w:lang w:val="fr-FR" w:eastAsia="fr-FR"/>
        </w:rPr>
        <w:tab/>
        <w:t>Au 8.2.2.7.3.2, la quatrième phrase est supprimée.</w:t>
      </w:r>
    </w:p>
    <w:p w:rsidR="0096512F" w:rsidRPr="0096512F" w:rsidRDefault="0096512F" w:rsidP="00DC3B82">
      <w:pPr>
        <w:pStyle w:val="SingleTxtG"/>
        <w:keepNext/>
        <w:keepLines/>
        <w:rPr>
          <w:rFonts w:eastAsia="MS Mincho"/>
          <w:snapToGrid w:val="0"/>
          <w:lang w:val="fr-FR" w:eastAsia="fr-FR"/>
        </w:rPr>
      </w:pPr>
      <w:r w:rsidRPr="00DC3B82">
        <w:rPr>
          <w:rFonts w:eastAsia="MS Mincho"/>
          <w:snapToGrid w:val="0"/>
          <w:lang w:val="fr-FR" w:eastAsia="fr-FR"/>
        </w:rPr>
        <w:t>Motif :</w:t>
      </w:r>
      <w:r w:rsidRPr="0096512F">
        <w:rPr>
          <w:rFonts w:eastAsia="MS Mincho"/>
          <w:snapToGrid w:val="0"/>
          <w:lang w:val="fr-FR" w:eastAsia="fr-FR"/>
        </w:rPr>
        <w:t xml:space="preserve"> la règle définissant les textes réglementaires autorisés à titre d’aide est maintenue, mais déplacée dans le nouveau 8.2.2.7.1.6.</w:t>
      </w:r>
    </w:p>
    <w:p w:rsidR="0096512F" w:rsidRPr="0096512F" w:rsidRDefault="0096512F" w:rsidP="0096512F">
      <w:pPr>
        <w:pStyle w:val="SingleTxtG"/>
        <w:rPr>
          <w:rFonts w:eastAsia="MS Mincho"/>
          <w:snapToGrid w:val="0"/>
          <w:lang w:val="fr-FR" w:eastAsia="fr-FR"/>
        </w:rPr>
      </w:pPr>
      <w:r w:rsidRPr="0096512F">
        <w:rPr>
          <w:rFonts w:eastAsia="MS Mincho"/>
          <w:snapToGrid w:val="0"/>
          <w:lang w:val="fr-FR" w:eastAsia="fr-FR"/>
        </w:rPr>
        <w:t>15.</w:t>
      </w:r>
      <w:r w:rsidRPr="0096512F">
        <w:rPr>
          <w:rFonts w:eastAsia="MS Mincho"/>
          <w:snapToGrid w:val="0"/>
          <w:lang w:val="fr-FR" w:eastAsia="fr-FR"/>
        </w:rPr>
        <w:tab/>
        <w:t xml:space="preserve">Le 8.2.2.7.3.3 </w:t>
      </w:r>
      <w:proofErr w:type="gramStart"/>
      <w:r w:rsidRPr="0096512F">
        <w:rPr>
          <w:rFonts w:eastAsia="MS Mincho"/>
          <w:snapToGrid w:val="0"/>
          <w:lang w:val="fr-FR" w:eastAsia="fr-FR"/>
        </w:rPr>
        <w:t>est</w:t>
      </w:r>
      <w:proofErr w:type="gramEnd"/>
      <w:r w:rsidRPr="0096512F">
        <w:rPr>
          <w:rFonts w:eastAsia="MS Mincho"/>
          <w:snapToGrid w:val="0"/>
          <w:lang w:val="fr-FR" w:eastAsia="fr-FR"/>
        </w:rPr>
        <w:t xml:space="preserve"> modifié comme suit :</w:t>
      </w:r>
    </w:p>
    <w:p w:rsidR="0096512F" w:rsidRPr="0096512F" w:rsidRDefault="00DC3B82" w:rsidP="0096512F">
      <w:pPr>
        <w:pStyle w:val="SingleTxtG"/>
        <w:rPr>
          <w:rFonts w:eastAsia="MS Mincho"/>
          <w:snapToGrid w:val="0"/>
          <w:lang w:val="fr-FR" w:eastAsia="fr-FR"/>
        </w:rPr>
      </w:pPr>
      <w:r>
        <w:rPr>
          <w:rFonts w:eastAsia="MS Mincho"/>
          <w:snapToGrid w:val="0"/>
          <w:lang w:val="fr-FR" w:eastAsia="fr-FR"/>
        </w:rPr>
        <w:t>«</w:t>
      </w:r>
      <w:r w:rsidR="0096512F" w:rsidRPr="00DC3B82">
        <w:rPr>
          <w:rFonts w:eastAsia="MS Mincho"/>
          <w:snapToGrid w:val="0"/>
          <w:lang w:val="fr-FR" w:eastAsia="fr-FR"/>
        </w:rPr>
        <w:t>8.2.2.7.3.3</w:t>
      </w:r>
      <w:r w:rsidR="0096512F" w:rsidRPr="0096512F">
        <w:rPr>
          <w:rFonts w:eastAsia="MS Mincho"/>
          <w:b/>
          <w:snapToGrid w:val="0"/>
          <w:lang w:val="fr-FR" w:eastAsia="fr-FR"/>
        </w:rPr>
        <w:tab/>
      </w:r>
      <w:r w:rsidR="0096512F" w:rsidRPr="0096512F">
        <w:rPr>
          <w:rFonts w:eastAsia="MS Mincho"/>
          <w:snapToGrid w:val="0"/>
          <w:lang w:val="fr-FR" w:eastAsia="fr-FR"/>
        </w:rPr>
        <w:t>Pour l’exécution des tests s’appliquent les prescriptions des paragraphes 8.2.2.7.1.2</w:t>
      </w:r>
      <w:r w:rsidR="0096512F" w:rsidRPr="0096512F">
        <w:rPr>
          <w:rFonts w:eastAsia="MS Mincho"/>
          <w:snapToGrid w:val="0"/>
          <w:u w:val="single"/>
          <w:lang w:val="fr-FR" w:eastAsia="fr-FR"/>
        </w:rPr>
        <w:t>,</w:t>
      </w:r>
      <w:r w:rsidR="0096512F" w:rsidRPr="0096512F">
        <w:rPr>
          <w:rFonts w:eastAsia="MS Mincho"/>
          <w:snapToGrid w:val="0"/>
          <w:lang w:val="fr-FR" w:eastAsia="fr-FR"/>
        </w:rPr>
        <w:t xml:space="preserve"> </w:t>
      </w:r>
      <w:r w:rsidR="0096512F" w:rsidRPr="0096512F">
        <w:rPr>
          <w:rFonts w:eastAsia="MS Mincho"/>
          <w:strike/>
          <w:snapToGrid w:val="0"/>
          <w:lang w:val="fr-FR" w:eastAsia="fr-FR"/>
        </w:rPr>
        <w:t>et</w:t>
      </w:r>
      <w:r w:rsidR="0096512F" w:rsidRPr="0096512F">
        <w:rPr>
          <w:rFonts w:eastAsia="MS Mincho"/>
          <w:snapToGrid w:val="0"/>
          <w:lang w:val="fr-FR" w:eastAsia="fr-FR"/>
        </w:rPr>
        <w:t xml:space="preserve"> 8.2.2.7.1.3</w:t>
      </w:r>
      <w:r w:rsidR="0096512F" w:rsidRPr="0096512F">
        <w:rPr>
          <w:rFonts w:eastAsia="MS Mincho"/>
          <w:snapToGrid w:val="0"/>
          <w:u w:val="single"/>
          <w:lang w:val="fr-FR" w:eastAsia="fr-FR"/>
        </w:rPr>
        <w:t xml:space="preserve">, 8.2.2.1.7.6 et 8.2.2.1.7.7 </w:t>
      </w:r>
      <w:r w:rsidR="0096512F" w:rsidRPr="0096512F">
        <w:rPr>
          <w:rFonts w:eastAsia="MS Mincho"/>
          <w:snapToGrid w:val="0"/>
          <w:lang w:val="fr-FR" w:eastAsia="fr-FR"/>
        </w:rPr>
        <w:t>(indépendamment des dispositions de la directive sur l’utilisation du catalogue de questions pour les autor</w:t>
      </w:r>
      <w:r>
        <w:rPr>
          <w:rFonts w:eastAsia="MS Mincho"/>
          <w:snapToGrid w:val="0"/>
          <w:lang w:val="fr-FR" w:eastAsia="fr-FR"/>
        </w:rPr>
        <w:t>ités et les organes d’examens).»</w:t>
      </w:r>
      <w:bookmarkStart w:id="0" w:name="_GoBack"/>
      <w:bookmarkEnd w:id="0"/>
    </w:p>
    <w:p w:rsidR="0096512F" w:rsidRPr="00DC3B82" w:rsidRDefault="0096512F" w:rsidP="0096512F">
      <w:pPr>
        <w:pStyle w:val="SingleTxtG"/>
        <w:rPr>
          <w:rFonts w:eastAsia="MS Mincho"/>
          <w:snapToGrid w:val="0"/>
          <w:lang w:val="fr-FR" w:eastAsia="fr-FR"/>
        </w:rPr>
      </w:pPr>
      <w:r w:rsidRPr="00DC3B82">
        <w:rPr>
          <w:rFonts w:eastAsia="MS Mincho"/>
          <w:snapToGrid w:val="0"/>
          <w:lang w:val="fr-FR" w:eastAsia="fr-FR"/>
        </w:rPr>
        <w:t>Motif :</w:t>
      </w:r>
    </w:p>
    <w:p w:rsidR="0096512F" w:rsidRPr="0096512F" w:rsidRDefault="0096512F" w:rsidP="0096512F">
      <w:pPr>
        <w:pStyle w:val="SingleTxtG"/>
        <w:rPr>
          <w:rFonts w:eastAsia="MS Mincho"/>
          <w:snapToGrid w:val="0"/>
          <w:lang w:val="fr-FR" w:eastAsia="fr-FR"/>
        </w:rPr>
      </w:pPr>
      <w:r w:rsidRPr="0096512F">
        <w:rPr>
          <w:rFonts w:eastAsia="MS Mincho"/>
          <w:snapToGrid w:val="0"/>
          <w:lang w:val="fr-FR" w:eastAsia="fr-FR"/>
        </w:rPr>
        <w:t>L’énumération est complétée des prescriptions en vigueur pour les examens électroniques.</w:t>
      </w:r>
    </w:p>
    <w:p w:rsidR="0096512F" w:rsidRPr="0096512F" w:rsidRDefault="0096512F" w:rsidP="0096512F">
      <w:pPr>
        <w:pStyle w:val="SingleTxtG"/>
        <w:rPr>
          <w:rFonts w:eastAsia="MS Mincho"/>
          <w:snapToGrid w:val="0"/>
          <w:lang w:val="fr-FR" w:eastAsia="fr-FR"/>
        </w:rPr>
      </w:pPr>
      <w:r w:rsidRPr="0096512F">
        <w:rPr>
          <w:rFonts w:eastAsia="MS Mincho"/>
          <w:snapToGrid w:val="0"/>
          <w:lang w:val="fr-FR" w:eastAsia="fr-FR"/>
        </w:rPr>
        <w:t>16.</w:t>
      </w:r>
      <w:r w:rsidRPr="0096512F">
        <w:rPr>
          <w:rFonts w:eastAsia="MS Mincho"/>
          <w:snapToGrid w:val="0"/>
          <w:lang w:val="fr-FR" w:eastAsia="fr-FR"/>
        </w:rPr>
        <w:tab/>
        <w:t>Les modifications contribuent à une évolution moderne des modalités d’examen. Le besoin de la possibilité d’utiliser les techniques de traitement électronique de l’information a été indiqué par plusieurs parties contractantes. Avec les modifications proposées, cette possibilité reçoit un cadre légal fiable.</w:t>
      </w:r>
    </w:p>
    <w:p w:rsidR="0096512F" w:rsidRPr="0096512F" w:rsidRDefault="009B2AC0" w:rsidP="009B2AC0">
      <w:pPr>
        <w:pStyle w:val="HChG"/>
        <w:rPr>
          <w:lang w:val="fr-FR"/>
        </w:rPr>
      </w:pPr>
      <w:r>
        <w:rPr>
          <w:lang w:val="fr-FR"/>
        </w:rPr>
        <w:tab/>
      </w:r>
      <w:r>
        <w:rPr>
          <w:lang w:val="fr-FR"/>
        </w:rPr>
        <w:tab/>
      </w:r>
      <w:r w:rsidR="0096512F" w:rsidRPr="0096512F">
        <w:rPr>
          <w:lang w:val="fr-FR"/>
        </w:rPr>
        <w:t>Sécurité</w:t>
      </w:r>
    </w:p>
    <w:p w:rsidR="0096512F" w:rsidRPr="0096512F" w:rsidRDefault="0096512F" w:rsidP="0096512F">
      <w:pPr>
        <w:pStyle w:val="SingleTxtG"/>
        <w:rPr>
          <w:snapToGrid w:val="0"/>
          <w:lang w:val="fr-FR" w:eastAsia="fr-FR"/>
        </w:rPr>
      </w:pPr>
      <w:r w:rsidRPr="0096512F">
        <w:rPr>
          <w:snapToGrid w:val="0"/>
          <w:lang w:val="fr-FR" w:eastAsia="fr-FR"/>
        </w:rPr>
        <w:t>17.</w:t>
      </w:r>
      <w:r w:rsidRPr="0096512F">
        <w:rPr>
          <w:snapToGrid w:val="0"/>
          <w:lang w:val="fr-FR" w:eastAsia="fr-FR"/>
        </w:rPr>
        <w:tab/>
        <w:t>La sécurité du transport n’est pas affectée. Le niveau élevé des examens pour l’obtention de l’attestation relative aux connaissances particulières de l’ADN est maintenu.</w:t>
      </w:r>
    </w:p>
    <w:p w:rsidR="0096512F" w:rsidRPr="0096512F" w:rsidRDefault="009B2AC0" w:rsidP="009B2AC0">
      <w:pPr>
        <w:pStyle w:val="HChG"/>
        <w:rPr>
          <w:lang w:val="fr-FR"/>
        </w:rPr>
      </w:pPr>
      <w:r>
        <w:rPr>
          <w:lang w:val="fr-FR"/>
        </w:rPr>
        <w:tab/>
      </w:r>
      <w:r>
        <w:rPr>
          <w:lang w:val="fr-FR"/>
        </w:rPr>
        <w:tab/>
      </w:r>
      <w:r w:rsidR="0096512F" w:rsidRPr="0096512F">
        <w:rPr>
          <w:lang w:val="fr-FR"/>
        </w:rPr>
        <w:t>Mise en œuvre</w:t>
      </w:r>
    </w:p>
    <w:p w:rsidR="0096512F" w:rsidRPr="0096512F" w:rsidRDefault="0096512F" w:rsidP="0096512F">
      <w:pPr>
        <w:pStyle w:val="SingleTxtG"/>
        <w:rPr>
          <w:snapToGrid w:val="0"/>
          <w:lang w:val="fr-FR" w:eastAsia="fr-FR"/>
        </w:rPr>
      </w:pPr>
      <w:r w:rsidRPr="0096512F">
        <w:rPr>
          <w:snapToGrid w:val="0"/>
          <w:lang w:val="fr-FR" w:eastAsia="fr-FR"/>
        </w:rPr>
        <w:t>18.</w:t>
      </w:r>
      <w:r w:rsidRPr="0096512F">
        <w:rPr>
          <w:snapToGrid w:val="0"/>
          <w:lang w:val="fr-FR" w:eastAsia="fr-FR"/>
        </w:rPr>
        <w:tab/>
        <w:t>Le fait de rendre possibles des examens à l’aide du traitement électronique de l’information est une mesure dont l’introduction est laissée à l’appréciation des parties contractantes. Des investissements de hauteur moyenne sont nécessaires au niveau des autorités examinatrices ou organismes examinateurs pour équiper les examens et tests finaux en techniques de traitement de l’information et pour les mesures organisationnelles supplémentaires. Il n’y a pas de dépense supplémentaire pour les entreprises.</w:t>
      </w:r>
    </w:p>
    <w:p w:rsidR="000E10DA" w:rsidRPr="00983A20" w:rsidRDefault="0096512F" w:rsidP="0096512F">
      <w:pPr>
        <w:pStyle w:val="SingleTxtG"/>
      </w:pPr>
      <w:r w:rsidRPr="0096512F">
        <w:rPr>
          <w:snapToGrid w:val="0"/>
          <w:lang w:val="fr-FR" w:eastAsia="fr-FR"/>
        </w:rPr>
        <w:t>19.</w:t>
      </w:r>
      <w:r w:rsidRPr="0096512F">
        <w:rPr>
          <w:snapToGrid w:val="0"/>
          <w:lang w:val="fr-FR" w:eastAsia="fr-FR"/>
        </w:rPr>
        <w:tab/>
        <w:t>Les autorités compétentes ou les organismes examinateurs désignés par elles ainsi que les organismes de formation doivent acquérir des calculatrices de poche du type le plus simple. La dépense financière est estimée faible. Une faible dépense supplémentaire de contrôle revient à l’autorité ou à l’organisme examinateur, pour contrôler que seules les calculatrices de poche distribuées par elle/par lui sont utilisées.</w:t>
      </w:r>
    </w:p>
    <w:p w:rsidR="00191B0F" w:rsidRPr="00191B0F" w:rsidRDefault="00191B0F" w:rsidP="00191B0F">
      <w:pPr>
        <w:pStyle w:val="SingleTxtG"/>
        <w:spacing w:before="240" w:after="0"/>
        <w:jc w:val="center"/>
        <w:rPr>
          <w:u w:val="single"/>
          <w:lang w:val="fr-FR" w:eastAsia="de-DE"/>
        </w:rPr>
      </w:pPr>
      <w:r>
        <w:rPr>
          <w:u w:val="single"/>
          <w:lang w:val="fr-FR" w:eastAsia="de-DE"/>
        </w:rPr>
        <w:tab/>
      </w:r>
      <w:r>
        <w:rPr>
          <w:u w:val="single"/>
          <w:lang w:val="fr-FR" w:eastAsia="de-DE"/>
        </w:rPr>
        <w:tab/>
      </w:r>
      <w:r>
        <w:rPr>
          <w:u w:val="single"/>
          <w:lang w:val="fr-FR" w:eastAsia="de-DE"/>
        </w:rPr>
        <w:tab/>
      </w:r>
    </w:p>
    <w:sectPr w:rsidR="00191B0F" w:rsidRPr="00191B0F" w:rsidSect="00A34CF7">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14" w:rsidRDefault="00B02214"/>
  </w:endnote>
  <w:endnote w:type="continuationSeparator" w:id="0">
    <w:p w:rsidR="00B02214" w:rsidRDefault="00B02214"/>
  </w:endnote>
  <w:endnote w:type="continuationNotice" w:id="1">
    <w:p w:rsidR="00B02214" w:rsidRPr="00BF38EF" w:rsidRDefault="00B02214" w:rsidP="00BF38E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93" w:rsidRPr="00CD4281" w:rsidRDefault="00CF1893" w:rsidP="00CD4281">
    <w:pPr>
      <w:pStyle w:val="Footer"/>
      <w:tabs>
        <w:tab w:val="right" w:pos="9638"/>
      </w:tabs>
    </w:pPr>
    <w:r w:rsidRPr="00CD4281">
      <w:rPr>
        <w:b/>
        <w:sz w:val="18"/>
      </w:rPr>
      <w:fldChar w:fldCharType="begin"/>
    </w:r>
    <w:r w:rsidRPr="00CD4281">
      <w:rPr>
        <w:b/>
        <w:sz w:val="18"/>
      </w:rPr>
      <w:instrText xml:space="preserve"> PAGE  \* MERGEFORMAT </w:instrText>
    </w:r>
    <w:r w:rsidRPr="00CD4281">
      <w:rPr>
        <w:b/>
        <w:sz w:val="18"/>
      </w:rPr>
      <w:fldChar w:fldCharType="separate"/>
    </w:r>
    <w:r w:rsidR="00A34CF7">
      <w:rPr>
        <w:b/>
        <w:noProof/>
        <w:sz w:val="18"/>
      </w:rPr>
      <w:t>4</w:t>
    </w:r>
    <w:r w:rsidRPr="00CD4281">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93" w:rsidRPr="00CD4281" w:rsidRDefault="00CF1893" w:rsidP="00CD4281">
    <w:pPr>
      <w:pStyle w:val="Footer"/>
      <w:tabs>
        <w:tab w:val="right" w:pos="9638"/>
      </w:tabs>
      <w:rPr>
        <w:b/>
        <w:sz w:val="18"/>
      </w:rPr>
    </w:pPr>
    <w:r>
      <w:tab/>
    </w:r>
    <w:r w:rsidRPr="00CD4281">
      <w:rPr>
        <w:b/>
        <w:sz w:val="18"/>
      </w:rPr>
      <w:fldChar w:fldCharType="begin"/>
    </w:r>
    <w:r w:rsidRPr="00CD4281">
      <w:rPr>
        <w:b/>
        <w:sz w:val="18"/>
      </w:rPr>
      <w:instrText xml:space="preserve"> PAGE  \* MERGEFORMAT </w:instrText>
    </w:r>
    <w:r w:rsidRPr="00CD4281">
      <w:rPr>
        <w:b/>
        <w:sz w:val="18"/>
      </w:rPr>
      <w:fldChar w:fldCharType="separate"/>
    </w:r>
    <w:r w:rsidR="00A34CF7">
      <w:rPr>
        <w:b/>
        <w:noProof/>
        <w:sz w:val="18"/>
      </w:rPr>
      <w:t>5</w:t>
    </w:r>
    <w:r w:rsidRPr="00CD428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93" w:rsidRPr="00CD4281" w:rsidRDefault="00CF1893">
    <w:pPr>
      <w:pStyle w:val="Footer"/>
      <w:rPr>
        <w:sz w:val="20"/>
      </w:rPr>
    </w:pPr>
    <w:r>
      <w:rPr>
        <w:sz w:val="20"/>
      </w:rPr>
      <w:t>GE.</w:t>
    </w:r>
    <w:r w:rsidR="00523538">
      <w:rPr>
        <w:noProof/>
        <w:lang w:val="en-GB" w:eastAsia="en-GB"/>
      </w:rPr>
      <w:drawing>
        <wp:anchor distT="0" distB="0" distL="114300" distR="114300" simplePos="0" relativeHeight="251657728" behindDoc="0" locked="0" layoutInCell="1" allowOverlap="1" wp14:anchorId="73F1FE14" wp14:editId="25AD2F97">
          <wp:simplePos x="0" y="0"/>
          <wp:positionH relativeFrom="column">
            <wp:posOffset>5040630</wp:posOffset>
          </wp:positionH>
          <wp:positionV relativeFrom="line">
            <wp:posOffset>-107950</wp:posOffset>
          </wp:positionV>
          <wp:extent cx="1104265" cy="233045"/>
          <wp:effectExtent l="0" t="0" r="635" b="0"/>
          <wp:wrapNone/>
          <wp:docPr id="2" name="Pictur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074">
      <w:rPr>
        <w:sz w:val="20"/>
      </w:rPr>
      <w:t>1</w:t>
    </w:r>
    <w:r w:rsidR="006B6C93">
      <w:rPr>
        <w:sz w:val="20"/>
      </w:rPr>
      <w:t>5</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14" w:rsidRPr="00D27D5E" w:rsidRDefault="00B02214" w:rsidP="00D27D5E">
      <w:pPr>
        <w:tabs>
          <w:tab w:val="right" w:pos="2155"/>
        </w:tabs>
        <w:spacing w:after="80"/>
        <w:ind w:left="680"/>
        <w:rPr>
          <w:u w:val="single"/>
        </w:rPr>
      </w:pPr>
      <w:r>
        <w:rPr>
          <w:u w:val="single"/>
        </w:rPr>
        <w:tab/>
      </w:r>
    </w:p>
  </w:footnote>
  <w:footnote w:type="continuationSeparator" w:id="0">
    <w:p w:rsidR="00B02214" w:rsidRPr="00836A24" w:rsidRDefault="00B02214" w:rsidP="00836A24">
      <w:pPr>
        <w:tabs>
          <w:tab w:val="right" w:pos="2155"/>
        </w:tabs>
        <w:spacing w:after="80"/>
        <w:ind w:left="680"/>
        <w:rPr>
          <w:u w:val="single"/>
        </w:rPr>
      </w:pPr>
      <w:r w:rsidRPr="00836A24">
        <w:rPr>
          <w:u w:val="single"/>
        </w:rPr>
        <w:tab/>
      </w:r>
    </w:p>
  </w:footnote>
  <w:footnote w:type="continuationNotice" w:id="1">
    <w:p w:rsidR="00B02214" w:rsidRPr="00BF38EF" w:rsidRDefault="00B02214" w:rsidP="00BF38EF">
      <w:pPr>
        <w:spacing w:line="240" w:lineRule="auto"/>
        <w:rPr>
          <w:sz w:val="2"/>
          <w:szCs w:val="2"/>
        </w:rPr>
      </w:pPr>
    </w:p>
  </w:footnote>
  <w:footnote w:id="2">
    <w:p w:rsidR="0096512F" w:rsidRPr="00E2237B" w:rsidRDefault="0096512F" w:rsidP="0096512F">
      <w:pPr>
        <w:pStyle w:val="FootnoteText"/>
        <w:rPr>
          <w:sz w:val="16"/>
          <w:szCs w:val="24"/>
          <w:lang w:val="fr-FR"/>
        </w:rPr>
      </w:pPr>
      <w:r w:rsidRPr="00E2237B">
        <w:rPr>
          <w:sz w:val="16"/>
          <w:szCs w:val="24"/>
          <w:lang w:val="fr-FR"/>
        </w:rPr>
        <w:tab/>
      </w:r>
      <w:r w:rsidRPr="00E2237B">
        <w:rPr>
          <w:rStyle w:val="FootnoteReference"/>
          <w:sz w:val="16"/>
          <w:szCs w:val="24"/>
          <w:lang w:val="de-DE"/>
        </w:rPr>
        <w:footnoteRef/>
      </w:r>
      <w:r w:rsidRPr="00E2237B">
        <w:rPr>
          <w:sz w:val="16"/>
          <w:szCs w:val="24"/>
          <w:lang w:val="fr-FR"/>
        </w:rPr>
        <w:tab/>
      </w:r>
      <w:r w:rsidRPr="00E2237B">
        <w:rPr>
          <w:lang w:val="fr-FR"/>
        </w:rPr>
        <w:t>Texte diffusé en langue allemande par la Commission centrale pour la navigation du Rhin sous la cote CCNR/ZKR/ADN/WP.15/AC.2/2016/</w:t>
      </w:r>
      <w:r w:rsidR="009B2AC0">
        <w:rPr>
          <w:lang w:val="fr-FR"/>
        </w:rPr>
        <w:t>17</w:t>
      </w:r>
      <w:r w:rsidRPr="00E2237B">
        <w:rPr>
          <w:noProof/>
          <w:sz w:val="16"/>
          <w:szCs w:val="24"/>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93" w:rsidRPr="00CD4281" w:rsidRDefault="00263074">
    <w:pPr>
      <w:pStyle w:val="Header"/>
    </w:pPr>
    <w:r>
      <w:t>ECE/TRANS/WP.15/AC.2/201</w:t>
    </w:r>
    <w:r w:rsidR="00CB0B63">
      <w:t>6</w:t>
    </w:r>
    <w:r w:rsidR="006B6C93">
      <w:t>/</w:t>
    </w:r>
    <w:r w:rsidR="007D70C8">
      <w:t>1</w:t>
    </w:r>
    <w:r w:rsidR="009B2AC0">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93" w:rsidRPr="00CD4281" w:rsidRDefault="00AA4C53" w:rsidP="00CD4281">
    <w:pPr>
      <w:pStyle w:val="Header"/>
      <w:jc w:val="right"/>
    </w:pPr>
    <w:r>
      <w:t>ECE/TRANS/WP.15/AC.2/2015</w:t>
    </w:r>
    <w:r w:rsidR="00983A20">
      <w:t>/1</w:t>
    </w:r>
    <w:r w:rsidR="009B2AC0">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7212"/>
    <w:multiLevelType w:val="hybridMultilevel"/>
    <w:tmpl w:val="46967074"/>
    <w:lvl w:ilvl="0" w:tplc="81AE7D3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nsid w:val="2143368D"/>
    <w:multiLevelType w:val="hybridMultilevel"/>
    <w:tmpl w:val="D2A82660"/>
    <w:lvl w:ilvl="0" w:tplc="7756AC72">
      <w:start w:val="1"/>
      <w:numFmt w:val="lowerLetter"/>
      <w:lvlText w:val="%1)"/>
      <w:lvlJc w:val="left"/>
      <w:pPr>
        <w:ind w:left="1490" w:hanging="360"/>
      </w:pPr>
      <w:rPr>
        <w:rFonts w:hint="default"/>
        <w:lang w:val="fr-FR"/>
      </w:rPr>
    </w:lvl>
    <w:lvl w:ilvl="1" w:tplc="04070019" w:tentative="1">
      <w:start w:val="1"/>
      <w:numFmt w:val="lowerLetter"/>
      <w:lvlText w:val="%2."/>
      <w:lvlJc w:val="left"/>
      <w:pPr>
        <w:ind w:left="2210" w:hanging="360"/>
      </w:pPr>
    </w:lvl>
    <w:lvl w:ilvl="2" w:tplc="0407001B" w:tentative="1">
      <w:start w:val="1"/>
      <w:numFmt w:val="lowerRoman"/>
      <w:lvlText w:val="%3."/>
      <w:lvlJc w:val="right"/>
      <w:pPr>
        <w:ind w:left="2930" w:hanging="180"/>
      </w:pPr>
    </w:lvl>
    <w:lvl w:ilvl="3" w:tplc="0407000F" w:tentative="1">
      <w:start w:val="1"/>
      <w:numFmt w:val="decimal"/>
      <w:lvlText w:val="%4."/>
      <w:lvlJc w:val="left"/>
      <w:pPr>
        <w:ind w:left="3650" w:hanging="360"/>
      </w:pPr>
    </w:lvl>
    <w:lvl w:ilvl="4" w:tplc="04070019" w:tentative="1">
      <w:start w:val="1"/>
      <w:numFmt w:val="lowerLetter"/>
      <w:lvlText w:val="%5."/>
      <w:lvlJc w:val="left"/>
      <w:pPr>
        <w:ind w:left="4370" w:hanging="360"/>
      </w:pPr>
    </w:lvl>
    <w:lvl w:ilvl="5" w:tplc="0407001B" w:tentative="1">
      <w:start w:val="1"/>
      <w:numFmt w:val="lowerRoman"/>
      <w:lvlText w:val="%6."/>
      <w:lvlJc w:val="right"/>
      <w:pPr>
        <w:ind w:left="5090" w:hanging="180"/>
      </w:pPr>
    </w:lvl>
    <w:lvl w:ilvl="6" w:tplc="0407000F" w:tentative="1">
      <w:start w:val="1"/>
      <w:numFmt w:val="decimal"/>
      <w:lvlText w:val="%7."/>
      <w:lvlJc w:val="left"/>
      <w:pPr>
        <w:ind w:left="5810" w:hanging="360"/>
      </w:pPr>
    </w:lvl>
    <w:lvl w:ilvl="7" w:tplc="04070019" w:tentative="1">
      <w:start w:val="1"/>
      <w:numFmt w:val="lowerLetter"/>
      <w:lvlText w:val="%8."/>
      <w:lvlJc w:val="left"/>
      <w:pPr>
        <w:ind w:left="6530" w:hanging="360"/>
      </w:pPr>
    </w:lvl>
    <w:lvl w:ilvl="8" w:tplc="0407001B" w:tentative="1">
      <w:start w:val="1"/>
      <w:numFmt w:val="lowerRoman"/>
      <w:lvlText w:val="%9."/>
      <w:lvlJc w:val="right"/>
      <w:pPr>
        <w:ind w:left="7250" w:hanging="180"/>
      </w:pPr>
    </w:lvl>
  </w:abstractNum>
  <w:abstractNum w:abstractNumId="2">
    <w:nsid w:val="29571F96"/>
    <w:multiLevelType w:val="hybridMultilevel"/>
    <w:tmpl w:val="D58CD566"/>
    <w:lvl w:ilvl="0" w:tplc="E5E2B3DE">
      <w:start w:val="2"/>
      <w:numFmt w:val="bullet"/>
      <w:lvlText w:val="•"/>
      <w:lvlJc w:val="left"/>
      <w:pPr>
        <w:ind w:left="2772" w:hanging="360"/>
      </w:pPr>
      <w:rPr>
        <w:rFonts w:ascii="Arial" w:eastAsia="Calibri" w:hAnsi="Arial" w:cs="Arial" w:hint="default"/>
      </w:rPr>
    </w:lvl>
    <w:lvl w:ilvl="1" w:tplc="04070003" w:tentative="1">
      <w:start w:val="1"/>
      <w:numFmt w:val="bullet"/>
      <w:lvlText w:val="o"/>
      <w:lvlJc w:val="left"/>
      <w:pPr>
        <w:ind w:left="3492" w:hanging="360"/>
      </w:pPr>
      <w:rPr>
        <w:rFonts w:ascii="Courier New" w:hAnsi="Courier New" w:cs="Courier New" w:hint="default"/>
      </w:rPr>
    </w:lvl>
    <w:lvl w:ilvl="2" w:tplc="04070005" w:tentative="1">
      <w:start w:val="1"/>
      <w:numFmt w:val="bullet"/>
      <w:lvlText w:val=""/>
      <w:lvlJc w:val="left"/>
      <w:pPr>
        <w:ind w:left="4212" w:hanging="360"/>
      </w:pPr>
      <w:rPr>
        <w:rFonts w:ascii="Wingdings" w:hAnsi="Wingdings" w:hint="default"/>
      </w:rPr>
    </w:lvl>
    <w:lvl w:ilvl="3" w:tplc="04070001" w:tentative="1">
      <w:start w:val="1"/>
      <w:numFmt w:val="bullet"/>
      <w:lvlText w:val=""/>
      <w:lvlJc w:val="left"/>
      <w:pPr>
        <w:ind w:left="4932" w:hanging="360"/>
      </w:pPr>
      <w:rPr>
        <w:rFonts w:ascii="Symbol" w:hAnsi="Symbol" w:hint="default"/>
      </w:rPr>
    </w:lvl>
    <w:lvl w:ilvl="4" w:tplc="04070003" w:tentative="1">
      <w:start w:val="1"/>
      <w:numFmt w:val="bullet"/>
      <w:lvlText w:val="o"/>
      <w:lvlJc w:val="left"/>
      <w:pPr>
        <w:ind w:left="5652" w:hanging="360"/>
      </w:pPr>
      <w:rPr>
        <w:rFonts w:ascii="Courier New" w:hAnsi="Courier New" w:cs="Courier New" w:hint="default"/>
      </w:rPr>
    </w:lvl>
    <w:lvl w:ilvl="5" w:tplc="04070005" w:tentative="1">
      <w:start w:val="1"/>
      <w:numFmt w:val="bullet"/>
      <w:lvlText w:val=""/>
      <w:lvlJc w:val="left"/>
      <w:pPr>
        <w:ind w:left="6372" w:hanging="360"/>
      </w:pPr>
      <w:rPr>
        <w:rFonts w:ascii="Wingdings" w:hAnsi="Wingdings" w:hint="default"/>
      </w:rPr>
    </w:lvl>
    <w:lvl w:ilvl="6" w:tplc="04070001" w:tentative="1">
      <w:start w:val="1"/>
      <w:numFmt w:val="bullet"/>
      <w:lvlText w:val=""/>
      <w:lvlJc w:val="left"/>
      <w:pPr>
        <w:ind w:left="7092" w:hanging="360"/>
      </w:pPr>
      <w:rPr>
        <w:rFonts w:ascii="Symbol" w:hAnsi="Symbol" w:hint="default"/>
      </w:rPr>
    </w:lvl>
    <w:lvl w:ilvl="7" w:tplc="04070003" w:tentative="1">
      <w:start w:val="1"/>
      <w:numFmt w:val="bullet"/>
      <w:lvlText w:val="o"/>
      <w:lvlJc w:val="left"/>
      <w:pPr>
        <w:ind w:left="7812" w:hanging="360"/>
      </w:pPr>
      <w:rPr>
        <w:rFonts w:ascii="Courier New" w:hAnsi="Courier New" w:cs="Courier New" w:hint="default"/>
      </w:rPr>
    </w:lvl>
    <w:lvl w:ilvl="8" w:tplc="04070005" w:tentative="1">
      <w:start w:val="1"/>
      <w:numFmt w:val="bullet"/>
      <w:lvlText w:val=""/>
      <w:lvlJc w:val="left"/>
      <w:pPr>
        <w:ind w:left="8532" w:hanging="360"/>
      </w:pPr>
      <w:rPr>
        <w:rFonts w:ascii="Wingdings" w:hAnsi="Wingdings" w:hint="default"/>
      </w:r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3BBA7BD7"/>
    <w:multiLevelType w:val="hybridMultilevel"/>
    <w:tmpl w:val="46C2CE76"/>
    <w:lvl w:ilvl="0" w:tplc="41D4EDE0">
      <w:start w:val="5"/>
      <w:numFmt w:val="upperRoman"/>
      <w:lvlText w:val="%1."/>
      <w:lvlJc w:val="left"/>
      <w:pPr>
        <w:tabs>
          <w:tab w:val="num" w:pos="1848"/>
        </w:tabs>
        <w:ind w:left="1848" w:hanging="720"/>
      </w:pPr>
      <w:rPr>
        <w:rFonts w:hint="default"/>
      </w:rPr>
    </w:lvl>
    <w:lvl w:ilvl="1" w:tplc="040C0019" w:tentative="1">
      <w:start w:val="1"/>
      <w:numFmt w:val="lowerLetter"/>
      <w:lvlText w:val="%2."/>
      <w:lvlJc w:val="left"/>
      <w:pPr>
        <w:tabs>
          <w:tab w:val="num" w:pos="2208"/>
        </w:tabs>
        <w:ind w:left="2208" w:hanging="360"/>
      </w:pPr>
    </w:lvl>
    <w:lvl w:ilvl="2" w:tplc="040C001B" w:tentative="1">
      <w:start w:val="1"/>
      <w:numFmt w:val="lowerRoman"/>
      <w:lvlText w:val="%3."/>
      <w:lvlJc w:val="right"/>
      <w:pPr>
        <w:tabs>
          <w:tab w:val="num" w:pos="2928"/>
        </w:tabs>
        <w:ind w:left="2928" w:hanging="180"/>
      </w:pPr>
    </w:lvl>
    <w:lvl w:ilvl="3" w:tplc="040C000F" w:tentative="1">
      <w:start w:val="1"/>
      <w:numFmt w:val="decimal"/>
      <w:lvlText w:val="%4."/>
      <w:lvlJc w:val="left"/>
      <w:pPr>
        <w:tabs>
          <w:tab w:val="num" w:pos="3648"/>
        </w:tabs>
        <w:ind w:left="3648" w:hanging="360"/>
      </w:pPr>
    </w:lvl>
    <w:lvl w:ilvl="4" w:tplc="040C0019" w:tentative="1">
      <w:start w:val="1"/>
      <w:numFmt w:val="lowerLetter"/>
      <w:lvlText w:val="%5."/>
      <w:lvlJc w:val="left"/>
      <w:pPr>
        <w:tabs>
          <w:tab w:val="num" w:pos="4368"/>
        </w:tabs>
        <w:ind w:left="4368" w:hanging="360"/>
      </w:pPr>
    </w:lvl>
    <w:lvl w:ilvl="5" w:tplc="040C001B" w:tentative="1">
      <w:start w:val="1"/>
      <w:numFmt w:val="lowerRoman"/>
      <w:lvlText w:val="%6."/>
      <w:lvlJc w:val="right"/>
      <w:pPr>
        <w:tabs>
          <w:tab w:val="num" w:pos="5088"/>
        </w:tabs>
        <w:ind w:left="5088" w:hanging="180"/>
      </w:pPr>
    </w:lvl>
    <w:lvl w:ilvl="6" w:tplc="040C000F" w:tentative="1">
      <w:start w:val="1"/>
      <w:numFmt w:val="decimal"/>
      <w:lvlText w:val="%7."/>
      <w:lvlJc w:val="left"/>
      <w:pPr>
        <w:tabs>
          <w:tab w:val="num" w:pos="5808"/>
        </w:tabs>
        <w:ind w:left="5808" w:hanging="360"/>
      </w:pPr>
    </w:lvl>
    <w:lvl w:ilvl="7" w:tplc="040C0019" w:tentative="1">
      <w:start w:val="1"/>
      <w:numFmt w:val="lowerLetter"/>
      <w:lvlText w:val="%8."/>
      <w:lvlJc w:val="left"/>
      <w:pPr>
        <w:tabs>
          <w:tab w:val="num" w:pos="6528"/>
        </w:tabs>
        <w:ind w:left="6528" w:hanging="360"/>
      </w:pPr>
    </w:lvl>
    <w:lvl w:ilvl="8" w:tplc="040C001B" w:tentative="1">
      <w:start w:val="1"/>
      <w:numFmt w:val="lowerRoman"/>
      <w:lvlText w:val="%9."/>
      <w:lvlJc w:val="right"/>
      <w:pPr>
        <w:tabs>
          <w:tab w:val="num" w:pos="7248"/>
        </w:tabs>
        <w:ind w:left="7248" w:hanging="180"/>
      </w:pPr>
    </w:lvl>
  </w:abstractNum>
  <w:abstractNum w:abstractNumId="5">
    <w:nsid w:val="56B76DFB"/>
    <w:multiLevelType w:val="hybridMultilevel"/>
    <w:tmpl w:val="DAAED8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2"/>
  </w:num>
  <w:num w:numId="6">
    <w:abstractNumId w:val="1"/>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36"/>
    <w:rsid w:val="00016AC5"/>
    <w:rsid w:val="000229BE"/>
    <w:rsid w:val="00023FAD"/>
    <w:rsid w:val="000260D3"/>
    <w:rsid w:val="00026EA4"/>
    <w:rsid w:val="00030ADE"/>
    <w:rsid w:val="000312C0"/>
    <w:rsid w:val="00075AF8"/>
    <w:rsid w:val="00090A5D"/>
    <w:rsid w:val="000A0D7D"/>
    <w:rsid w:val="000A55CE"/>
    <w:rsid w:val="000B0D4D"/>
    <w:rsid w:val="000B60CE"/>
    <w:rsid w:val="000D17BF"/>
    <w:rsid w:val="000E10DA"/>
    <w:rsid w:val="000F41F2"/>
    <w:rsid w:val="00103471"/>
    <w:rsid w:val="00111648"/>
    <w:rsid w:val="00114D3F"/>
    <w:rsid w:val="001260A6"/>
    <w:rsid w:val="00133F18"/>
    <w:rsid w:val="00135C0D"/>
    <w:rsid w:val="001542D1"/>
    <w:rsid w:val="00160540"/>
    <w:rsid w:val="001636E0"/>
    <w:rsid w:val="001701DC"/>
    <w:rsid w:val="0017182C"/>
    <w:rsid w:val="0017360A"/>
    <w:rsid w:val="00177007"/>
    <w:rsid w:val="001823D4"/>
    <w:rsid w:val="00183F4A"/>
    <w:rsid w:val="00186EE9"/>
    <w:rsid w:val="00191B0F"/>
    <w:rsid w:val="00192EEB"/>
    <w:rsid w:val="001947FF"/>
    <w:rsid w:val="001A20FB"/>
    <w:rsid w:val="001B0BE2"/>
    <w:rsid w:val="001B46BD"/>
    <w:rsid w:val="001B6F40"/>
    <w:rsid w:val="001C4184"/>
    <w:rsid w:val="001C61AA"/>
    <w:rsid w:val="001D7F8A"/>
    <w:rsid w:val="001E3FEB"/>
    <w:rsid w:val="001E4A02"/>
    <w:rsid w:val="00223B89"/>
    <w:rsid w:val="002255DD"/>
    <w:rsid w:val="00225A8C"/>
    <w:rsid w:val="00234E40"/>
    <w:rsid w:val="00243103"/>
    <w:rsid w:val="00251000"/>
    <w:rsid w:val="00263074"/>
    <w:rsid w:val="002659F1"/>
    <w:rsid w:val="00271AAD"/>
    <w:rsid w:val="00271C7C"/>
    <w:rsid w:val="00287E79"/>
    <w:rsid w:val="002928F9"/>
    <w:rsid w:val="002A5D07"/>
    <w:rsid w:val="002B4585"/>
    <w:rsid w:val="002B64EB"/>
    <w:rsid w:val="002C4C91"/>
    <w:rsid w:val="002D31AC"/>
    <w:rsid w:val="002D7669"/>
    <w:rsid w:val="002E6444"/>
    <w:rsid w:val="002E6F0D"/>
    <w:rsid w:val="003016B7"/>
    <w:rsid w:val="003044AA"/>
    <w:rsid w:val="00330F9C"/>
    <w:rsid w:val="00331156"/>
    <w:rsid w:val="00340C35"/>
    <w:rsid w:val="00343C15"/>
    <w:rsid w:val="003515AA"/>
    <w:rsid w:val="00364866"/>
    <w:rsid w:val="00370352"/>
    <w:rsid w:val="00370E0F"/>
    <w:rsid w:val="00374106"/>
    <w:rsid w:val="003976D5"/>
    <w:rsid w:val="003A2976"/>
    <w:rsid w:val="003C3BD4"/>
    <w:rsid w:val="003D1DF3"/>
    <w:rsid w:val="003D46A7"/>
    <w:rsid w:val="003D6C68"/>
    <w:rsid w:val="003E5551"/>
    <w:rsid w:val="004159D0"/>
    <w:rsid w:val="00416747"/>
    <w:rsid w:val="00416BBB"/>
    <w:rsid w:val="0042377E"/>
    <w:rsid w:val="004249E7"/>
    <w:rsid w:val="00426657"/>
    <w:rsid w:val="0043292F"/>
    <w:rsid w:val="00442D65"/>
    <w:rsid w:val="004532CE"/>
    <w:rsid w:val="00460C54"/>
    <w:rsid w:val="004812F5"/>
    <w:rsid w:val="004856F9"/>
    <w:rsid w:val="00493C5D"/>
    <w:rsid w:val="004958E9"/>
    <w:rsid w:val="00497E7A"/>
    <w:rsid w:val="004A5935"/>
    <w:rsid w:val="004D0439"/>
    <w:rsid w:val="004E6373"/>
    <w:rsid w:val="00517D90"/>
    <w:rsid w:val="00523538"/>
    <w:rsid w:val="00530F2E"/>
    <w:rsid w:val="00543D5E"/>
    <w:rsid w:val="00571F41"/>
    <w:rsid w:val="00580744"/>
    <w:rsid w:val="00580EEC"/>
    <w:rsid w:val="00595BE4"/>
    <w:rsid w:val="005A20B5"/>
    <w:rsid w:val="005A69D3"/>
    <w:rsid w:val="005B76A3"/>
    <w:rsid w:val="005E0BAE"/>
    <w:rsid w:val="005E5D1F"/>
    <w:rsid w:val="00602512"/>
    <w:rsid w:val="00603391"/>
    <w:rsid w:val="00610771"/>
    <w:rsid w:val="00611D43"/>
    <w:rsid w:val="00612D48"/>
    <w:rsid w:val="00616B45"/>
    <w:rsid w:val="00626D5C"/>
    <w:rsid w:val="00630D9B"/>
    <w:rsid w:val="00631953"/>
    <w:rsid w:val="006320E9"/>
    <w:rsid w:val="006439EC"/>
    <w:rsid w:val="00650FD4"/>
    <w:rsid w:val="00653D13"/>
    <w:rsid w:val="006606BB"/>
    <w:rsid w:val="006834E6"/>
    <w:rsid w:val="00694F83"/>
    <w:rsid w:val="006B4590"/>
    <w:rsid w:val="006B6C93"/>
    <w:rsid w:val="006C340C"/>
    <w:rsid w:val="006C7F8A"/>
    <w:rsid w:val="006D3C84"/>
    <w:rsid w:val="006E5FC7"/>
    <w:rsid w:val="0070347C"/>
    <w:rsid w:val="007176C1"/>
    <w:rsid w:val="007330FE"/>
    <w:rsid w:val="00735A79"/>
    <w:rsid w:val="00757352"/>
    <w:rsid w:val="00763EB9"/>
    <w:rsid w:val="00790336"/>
    <w:rsid w:val="00790F2F"/>
    <w:rsid w:val="007A1954"/>
    <w:rsid w:val="007B0F68"/>
    <w:rsid w:val="007C3462"/>
    <w:rsid w:val="007C3C4F"/>
    <w:rsid w:val="007D70C8"/>
    <w:rsid w:val="007E6519"/>
    <w:rsid w:val="007F55CB"/>
    <w:rsid w:val="00805BAD"/>
    <w:rsid w:val="00811A6E"/>
    <w:rsid w:val="008129BA"/>
    <w:rsid w:val="00812C1A"/>
    <w:rsid w:val="00812C43"/>
    <w:rsid w:val="00830891"/>
    <w:rsid w:val="008317F6"/>
    <w:rsid w:val="00836A24"/>
    <w:rsid w:val="00844750"/>
    <w:rsid w:val="00846C19"/>
    <w:rsid w:val="00852754"/>
    <w:rsid w:val="0086369F"/>
    <w:rsid w:val="008940D7"/>
    <w:rsid w:val="008A767B"/>
    <w:rsid w:val="008B09B3"/>
    <w:rsid w:val="008B44C4"/>
    <w:rsid w:val="008B7879"/>
    <w:rsid w:val="008D3919"/>
    <w:rsid w:val="008E7FAE"/>
    <w:rsid w:val="008F059B"/>
    <w:rsid w:val="00911BF7"/>
    <w:rsid w:val="00911DA7"/>
    <w:rsid w:val="00916183"/>
    <w:rsid w:val="009165B3"/>
    <w:rsid w:val="00935909"/>
    <w:rsid w:val="00945FF8"/>
    <w:rsid w:val="009461E5"/>
    <w:rsid w:val="00952FDB"/>
    <w:rsid w:val="0095536D"/>
    <w:rsid w:val="0096512F"/>
    <w:rsid w:val="00974DF0"/>
    <w:rsid w:val="00975B8F"/>
    <w:rsid w:val="009761FC"/>
    <w:rsid w:val="00977EC8"/>
    <w:rsid w:val="00980B3E"/>
    <w:rsid w:val="00983A20"/>
    <w:rsid w:val="00984468"/>
    <w:rsid w:val="009A5E81"/>
    <w:rsid w:val="009B18A3"/>
    <w:rsid w:val="009B2AC0"/>
    <w:rsid w:val="009D3A8C"/>
    <w:rsid w:val="009E01B8"/>
    <w:rsid w:val="009E2194"/>
    <w:rsid w:val="009E7956"/>
    <w:rsid w:val="00A15CB2"/>
    <w:rsid w:val="00A24903"/>
    <w:rsid w:val="00A2492E"/>
    <w:rsid w:val="00A31A6B"/>
    <w:rsid w:val="00A34CF7"/>
    <w:rsid w:val="00A666CE"/>
    <w:rsid w:val="00A70163"/>
    <w:rsid w:val="00A96408"/>
    <w:rsid w:val="00A97D9A"/>
    <w:rsid w:val="00AA4C53"/>
    <w:rsid w:val="00AA5935"/>
    <w:rsid w:val="00AB40FF"/>
    <w:rsid w:val="00AB7D3D"/>
    <w:rsid w:val="00AC2802"/>
    <w:rsid w:val="00AC67A1"/>
    <w:rsid w:val="00AC7977"/>
    <w:rsid w:val="00AE352C"/>
    <w:rsid w:val="00AF1499"/>
    <w:rsid w:val="00AF4C64"/>
    <w:rsid w:val="00B02214"/>
    <w:rsid w:val="00B03463"/>
    <w:rsid w:val="00B32E2D"/>
    <w:rsid w:val="00B4466B"/>
    <w:rsid w:val="00B5393D"/>
    <w:rsid w:val="00B57132"/>
    <w:rsid w:val="00B60BEC"/>
    <w:rsid w:val="00B61990"/>
    <w:rsid w:val="00B6334B"/>
    <w:rsid w:val="00B73AAE"/>
    <w:rsid w:val="00B75DC2"/>
    <w:rsid w:val="00B75EC5"/>
    <w:rsid w:val="00B85D99"/>
    <w:rsid w:val="00B86EA9"/>
    <w:rsid w:val="00B93E72"/>
    <w:rsid w:val="00BA5250"/>
    <w:rsid w:val="00BB5362"/>
    <w:rsid w:val="00BC5FA7"/>
    <w:rsid w:val="00BD44CD"/>
    <w:rsid w:val="00BD67A2"/>
    <w:rsid w:val="00BF0556"/>
    <w:rsid w:val="00BF38EF"/>
    <w:rsid w:val="00C24B53"/>
    <w:rsid w:val="00C261F8"/>
    <w:rsid w:val="00C26F66"/>
    <w:rsid w:val="00C27150"/>
    <w:rsid w:val="00C33100"/>
    <w:rsid w:val="00C57892"/>
    <w:rsid w:val="00C7089E"/>
    <w:rsid w:val="00C74D15"/>
    <w:rsid w:val="00C908B9"/>
    <w:rsid w:val="00C940E9"/>
    <w:rsid w:val="00CA1414"/>
    <w:rsid w:val="00CB0B63"/>
    <w:rsid w:val="00CB373C"/>
    <w:rsid w:val="00CB6267"/>
    <w:rsid w:val="00CB694A"/>
    <w:rsid w:val="00CD1A25"/>
    <w:rsid w:val="00CD1A71"/>
    <w:rsid w:val="00CD1FBB"/>
    <w:rsid w:val="00CD3488"/>
    <w:rsid w:val="00CD4281"/>
    <w:rsid w:val="00CE5BF6"/>
    <w:rsid w:val="00CF1893"/>
    <w:rsid w:val="00CF7A47"/>
    <w:rsid w:val="00D016B5"/>
    <w:rsid w:val="00D034F1"/>
    <w:rsid w:val="00D04D8B"/>
    <w:rsid w:val="00D11B17"/>
    <w:rsid w:val="00D205A3"/>
    <w:rsid w:val="00D24779"/>
    <w:rsid w:val="00D24B1D"/>
    <w:rsid w:val="00D27D5E"/>
    <w:rsid w:val="00D46004"/>
    <w:rsid w:val="00D60301"/>
    <w:rsid w:val="00D64213"/>
    <w:rsid w:val="00D73AC5"/>
    <w:rsid w:val="00D761E2"/>
    <w:rsid w:val="00D92026"/>
    <w:rsid w:val="00DA4A3C"/>
    <w:rsid w:val="00DA57D4"/>
    <w:rsid w:val="00DB4793"/>
    <w:rsid w:val="00DB6CD1"/>
    <w:rsid w:val="00DC3B82"/>
    <w:rsid w:val="00DC794A"/>
    <w:rsid w:val="00DE01E3"/>
    <w:rsid w:val="00DE45DF"/>
    <w:rsid w:val="00DE56E5"/>
    <w:rsid w:val="00DE6D90"/>
    <w:rsid w:val="00DF002F"/>
    <w:rsid w:val="00E00351"/>
    <w:rsid w:val="00E0244D"/>
    <w:rsid w:val="00E0331A"/>
    <w:rsid w:val="00E2484C"/>
    <w:rsid w:val="00E32034"/>
    <w:rsid w:val="00E37AE2"/>
    <w:rsid w:val="00E401F2"/>
    <w:rsid w:val="00E413D8"/>
    <w:rsid w:val="00E47862"/>
    <w:rsid w:val="00E50079"/>
    <w:rsid w:val="00E55D71"/>
    <w:rsid w:val="00E56ED3"/>
    <w:rsid w:val="00E75221"/>
    <w:rsid w:val="00E81E94"/>
    <w:rsid w:val="00E82607"/>
    <w:rsid w:val="00EA31C2"/>
    <w:rsid w:val="00EA320D"/>
    <w:rsid w:val="00EC510E"/>
    <w:rsid w:val="00EE2EA3"/>
    <w:rsid w:val="00EE56CB"/>
    <w:rsid w:val="00EF1183"/>
    <w:rsid w:val="00EF486C"/>
    <w:rsid w:val="00F01516"/>
    <w:rsid w:val="00F32462"/>
    <w:rsid w:val="00F50F4F"/>
    <w:rsid w:val="00F56DE8"/>
    <w:rsid w:val="00F57129"/>
    <w:rsid w:val="00FA5A79"/>
    <w:rsid w:val="00FB00CB"/>
    <w:rsid w:val="00FB0BFE"/>
    <w:rsid w:val="00FB44CA"/>
    <w:rsid w:val="00FB4C51"/>
    <w:rsid w:val="00FC017A"/>
    <w:rsid w:val="00FD3CA2"/>
    <w:rsid w:val="00FF0745"/>
    <w:rsid w:val="00FF10CF"/>
    <w:rsid w:val="00FF1DBD"/>
    <w:rsid w:val="00FF4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EF"/>
    <w:pPr>
      <w:suppressAutoHyphens/>
      <w:spacing w:line="240" w:lineRule="atLeast"/>
    </w:pPr>
    <w:rPr>
      <w:lang w:val="fr-CH"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rsid w:val="00BF38EF"/>
    <w:pPr>
      <w:numPr>
        <w:numId w:val="1"/>
      </w:num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
    <w:rsid w:val="00BF38EF"/>
    <w:rPr>
      <w:rFonts w:ascii="Times New Roman" w:hAnsi="Times New Roman"/>
      <w:sz w:val="18"/>
      <w:vertAlign w:val="superscript"/>
      <w:lang w:val="fr-CH"/>
    </w:rPr>
  </w:style>
  <w:style w:type="character" w:styleId="EndnoteReference">
    <w:name w:val="endnote reference"/>
    <w:aliases w:val="1_G"/>
    <w:basedOn w:val="FootnoteReference"/>
    <w:rsid w:val="00BF38EF"/>
    <w:rPr>
      <w:rFonts w:ascii="Times New Roman" w:hAnsi="Times New Roman"/>
      <w:sz w:val="18"/>
      <w:vertAlign w:val="superscript"/>
      <w:lang w:val="fr-CH"/>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fr-CH"/>
    </w:rPr>
  </w:style>
  <w:style w:type="paragraph" w:styleId="Footer">
    <w:name w:val="footer"/>
    <w:aliases w:val="3_G"/>
    <w:basedOn w:val="Normal"/>
    <w:next w:val="Normal"/>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fr-CH" w:eastAsia="en-US" w:bidi="ar-SA"/>
    </w:rPr>
  </w:style>
  <w:style w:type="table" w:styleId="TableGrid">
    <w:name w:val="Table Grid"/>
    <w:basedOn w:val="TableNormal"/>
    <w:semiHidden/>
    <w:rsid w:val="00BF38E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locked/>
    <w:rsid w:val="002E6F0D"/>
    <w:rPr>
      <w:lang w:val="fr-CH" w:eastAsia="en-US"/>
    </w:rPr>
  </w:style>
  <w:style w:type="character" w:customStyle="1" w:styleId="H23GChar">
    <w:name w:val="_ H_2/3_G Char"/>
    <w:link w:val="H23G"/>
    <w:rsid w:val="002E6F0D"/>
    <w:rPr>
      <w:b/>
      <w:lang w:val="fr-CH" w:eastAsia="en-US"/>
    </w:rPr>
  </w:style>
  <w:style w:type="paragraph" w:styleId="BalloonText">
    <w:name w:val="Balloon Text"/>
    <w:basedOn w:val="Normal"/>
    <w:link w:val="BalloonTextChar"/>
    <w:rsid w:val="00023FAD"/>
    <w:pPr>
      <w:spacing w:line="240" w:lineRule="auto"/>
    </w:pPr>
    <w:rPr>
      <w:rFonts w:ascii="Tahoma" w:hAnsi="Tahoma" w:cs="Tahoma"/>
      <w:sz w:val="16"/>
      <w:szCs w:val="16"/>
    </w:rPr>
  </w:style>
  <w:style w:type="character" w:customStyle="1" w:styleId="BalloonTextChar">
    <w:name w:val="Balloon Text Char"/>
    <w:link w:val="BalloonText"/>
    <w:rsid w:val="00023FAD"/>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EF"/>
    <w:pPr>
      <w:suppressAutoHyphens/>
      <w:spacing w:line="240" w:lineRule="atLeast"/>
    </w:pPr>
    <w:rPr>
      <w:lang w:val="fr-CH"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rsid w:val="00BF38EF"/>
    <w:pPr>
      <w:numPr>
        <w:numId w:val="1"/>
      </w:num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
    <w:rsid w:val="00BF38EF"/>
    <w:rPr>
      <w:rFonts w:ascii="Times New Roman" w:hAnsi="Times New Roman"/>
      <w:sz w:val="18"/>
      <w:vertAlign w:val="superscript"/>
      <w:lang w:val="fr-CH"/>
    </w:rPr>
  </w:style>
  <w:style w:type="character" w:styleId="EndnoteReference">
    <w:name w:val="endnote reference"/>
    <w:aliases w:val="1_G"/>
    <w:basedOn w:val="FootnoteReference"/>
    <w:rsid w:val="00BF38EF"/>
    <w:rPr>
      <w:rFonts w:ascii="Times New Roman" w:hAnsi="Times New Roman"/>
      <w:sz w:val="18"/>
      <w:vertAlign w:val="superscript"/>
      <w:lang w:val="fr-CH"/>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fr-CH"/>
    </w:rPr>
  </w:style>
  <w:style w:type="paragraph" w:styleId="Footer">
    <w:name w:val="footer"/>
    <w:aliases w:val="3_G"/>
    <w:basedOn w:val="Normal"/>
    <w:next w:val="Normal"/>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fr-CH" w:eastAsia="en-US" w:bidi="ar-SA"/>
    </w:rPr>
  </w:style>
  <w:style w:type="table" w:styleId="TableGrid">
    <w:name w:val="Table Grid"/>
    <w:basedOn w:val="TableNormal"/>
    <w:semiHidden/>
    <w:rsid w:val="00BF38E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locked/>
    <w:rsid w:val="002E6F0D"/>
    <w:rPr>
      <w:lang w:val="fr-CH" w:eastAsia="en-US"/>
    </w:rPr>
  </w:style>
  <w:style w:type="character" w:customStyle="1" w:styleId="H23GChar">
    <w:name w:val="_ H_2/3_G Char"/>
    <w:link w:val="H23G"/>
    <w:rsid w:val="002E6F0D"/>
    <w:rPr>
      <w:b/>
      <w:lang w:val="fr-CH" w:eastAsia="en-US"/>
    </w:rPr>
  </w:style>
  <w:style w:type="paragraph" w:styleId="BalloonText">
    <w:name w:val="Balloon Text"/>
    <w:basedOn w:val="Normal"/>
    <w:link w:val="BalloonTextChar"/>
    <w:rsid w:val="00023FAD"/>
    <w:pPr>
      <w:spacing w:line="240" w:lineRule="auto"/>
    </w:pPr>
    <w:rPr>
      <w:rFonts w:ascii="Tahoma" w:hAnsi="Tahoma" w:cs="Tahoma"/>
      <w:sz w:val="16"/>
      <w:szCs w:val="16"/>
    </w:rPr>
  </w:style>
  <w:style w:type="character" w:customStyle="1" w:styleId="BalloonTextChar">
    <w:name w:val="Balloon Text Char"/>
    <w:link w:val="BalloonText"/>
    <w:rsid w:val="00023FAD"/>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354138">
      <w:bodyDiv w:val="1"/>
      <w:marLeft w:val="0"/>
      <w:marRight w:val="0"/>
      <w:marTop w:val="0"/>
      <w:marBottom w:val="0"/>
      <w:divBdr>
        <w:top w:val="none" w:sz="0" w:space="0" w:color="auto"/>
        <w:left w:val="none" w:sz="0" w:space="0" w:color="auto"/>
        <w:bottom w:val="none" w:sz="0" w:space="0" w:color="auto"/>
        <w:right w:val="none" w:sz="0" w:space="0" w:color="auto"/>
      </w:divBdr>
      <w:divsChild>
        <w:div w:id="1267957048">
          <w:marLeft w:val="0"/>
          <w:marRight w:val="0"/>
          <w:marTop w:val="0"/>
          <w:marBottom w:val="0"/>
          <w:divBdr>
            <w:top w:val="none" w:sz="0" w:space="0" w:color="auto"/>
            <w:left w:val="none" w:sz="0" w:space="0" w:color="auto"/>
            <w:bottom w:val="none" w:sz="0" w:space="0" w:color="auto"/>
            <w:right w:val="none" w:sz="0" w:space="0" w:color="auto"/>
          </w:divBdr>
          <w:divsChild>
            <w:div w:id="1375034013">
              <w:marLeft w:val="0"/>
              <w:marRight w:val="0"/>
              <w:marTop w:val="0"/>
              <w:marBottom w:val="0"/>
              <w:divBdr>
                <w:top w:val="none" w:sz="0" w:space="0" w:color="auto"/>
                <w:left w:val="none" w:sz="0" w:space="0" w:color="auto"/>
                <w:bottom w:val="none" w:sz="0" w:space="0" w:color="auto"/>
                <w:right w:val="none" w:sz="0" w:space="0" w:color="auto"/>
              </w:divBdr>
              <w:divsChild>
                <w:div w:id="2036538188">
                  <w:marLeft w:val="0"/>
                  <w:marRight w:val="0"/>
                  <w:marTop w:val="0"/>
                  <w:marBottom w:val="0"/>
                  <w:divBdr>
                    <w:top w:val="none" w:sz="0" w:space="0" w:color="auto"/>
                    <w:left w:val="none" w:sz="0" w:space="0" w:color="auto"/>
                    <w:bottom w:val="none" w:sz="0" w:space="0" w:color="auto"/>
                    <w:right w:val="none" w:sz="0" w:space="0" w:color="auto"/>
                  </w:divBdr>
                  <w:divsChild>
                    <w:div w:id="721487795">
                      <w:marLeft w:val="0"/>
                      <w:marRight w:val="0"/>
                      <w:marTop w:val="0"/>
                      <w:marBottom w:val="0"/>
                      <w:divBdr>
                        <w:top w:val="none" w:sz="0" w:space="0" w:color="auto"/>
                        <w:left w:val="none" w:sz="0" w:space="0" w:color="auto"/>
                        <w:bottom w:val="none" w:sz="0" w:space="0" w:color="auto"/>
                        <w:right w:val="none" w:sz="0" w:space="0" w:color="auto"/>
                      </w:divBdr>
                      <w:divsChild>
                        <w:div w:id="1303922587">
                          <w:marLeft w:val="0"/>
                          <w:marRight w:val="0"/>
                          <w:marTop w:val="0"/>
                          <w:marBottom w:val="0"/>
                          <w:divBdr>
                            <w:top w:val="none" w:sz="0" w:space="0" w:color="auto"/>
                            <w:left w:val="none" w:sz="0" w:space="0" w:color="auto"/>
                            <w:bottom w:val="none" w:sz="0" w:space="0" w:color="auto"/>
                            <w:right w:val="none" w:sz="0" w:space="0" w:color="auto"/>
                          </w:divBdr>
                          <w:divsChild>
                            <w:div w:id="1575698532">
                              <w:marLeft w:val="0"/>
                              <w:marRight w:val="0"/>
                              <w:marTop w:val="0"/>
                              <w:marBottom w:val="0"/>
                              <w:divBdr>
                                <w:top w:val="none" w:sz="0" w:space="0" w:color="auto"/>
                                <w:left w:val="none" w:sz="0" w:space="0" w:color="auto"/>
                                <w:bottom w:val="none" w:sz="0" w:space="0" w:color="auto"/>
                                <w:right w:val="none" w:sz="0" w:space="0" w:color="auto"/>
                              </w:divBdr>
                              <w:divsChild>
                                <w:div w:id="1814903297">
                                  <w:marLeft w:val="0"/>
                                  <w:marRight w:val="0"/>
                                  <w:marTop w:val="0"/>
                                  <w:marBottom w:val="0"/>
                                  <w:divBdr>
                                    <w:top w:val="none" w:sz="0" w:space="0" w:color="auto"/>
                                    <w:left w:val="none" w:sz="0" w:space="0" w:color="auto"/>
                                    <w:bottom w:val="none" w:sz="0" w:space="0" w:color="auto"/>
                                    <w:right w:val="none" w:sz="0" w:space="0" w:color="auto"/>
                                  </w:divBdr>
                                  <w:divsChild>
                                    <w:div w:id="1885217430">
                                      <w:marLeft w:val="0"/>
                                      <w:marRight w:val="0"/>
                                      <w:marTop w:val="0"/>
                                      <w:marBottom w:val="0"/>
                                      <w:divBdr>
                                        <w:top w:val="single" w:sz="6" w:space="0" w:color="F5F5F5"/>
                                        <w:left w:val="single" w:sz="6" w:space="0" w:color="F5F5F5"/>
                                        <w:bottom w:val="single" w:sz="6" w:space="0" w:color="F5F5F5"/>
                                        <w:right w:val="single" w:sz="6" w:space="0" w:color="F5F5F5"/>
                                      </w:divBdr>
                                      <w:divsChild>
                                        <w:div w:id="1010832895">
                                          <w:marLeft w:val="0"/>
                                          <w:marRight w:val="0"/>
                                          <w:marTop w:val="0"/>
                                          <w:marBottom w:val="0"/>
                                          <w:divBdr>
                                            <w:top w:val="none" w:sz="0" w:space="0" w:color="auto"/>
                                            <w:left w:val="none" w:sz="0" w:space="0" w:color="auto"/>
                                            <w:bottom w:val="none" w:sz="0" w:space="0" w:color="auto"/>
                                            <w:right w:val="none" w:sz="0" w:space="0" w:color="auto"/>
                                          </w:divBdr>
                                          <w:divsChild>
                                            <w:div w:id="19961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7A41F-E0F5-4A01-BAFF-A289E398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ECE/TRANS/WP.15/AC.2/2012/7</vt:lpstr>
    </vt:vector>
  </TitlesOfParts>
  <Company>CSD</Company>
  <LinksUpToDate>false</LinksUpToDate>
  <CharactersWithSpaces>13024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ECE/TRANS/WP.15/AC.2/2012/7</dc:title>
  <dc:subject>Semifinal</dc:subject>
  <dc:creator>Letaillieur</dc:creator>
  <cp:lastModifiedBy>UNECE</cp:lastModifiedBy>
  <cp:revision>7</cp:revision>
  <cp:lastPrinted>2015-04-23T08:25:00Z</cp:lastPrinted>
  <dcterms:created xsi:type="dcterms:W3CDTF">2015-10-22T14:29:00Z</dcterms:created>
  <dcterms:modified xsi:type="dcterms:W3CDTF">2015-11-03T13:30:00Z</dcterms:modified>
</cp:coreProperties>
</file>