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DE8" w:rsidRPr="00712FDB" w:rsidRDefault="00BD3DE8" w:rsidP="00BD3DE8">
      <w:pPr>
        <w:suppressAutoHyphens w:val="0"/>
        <w:spacing w:line="240" w:lineRule="auto"/>
        <w:ind w:left="5387" w:right="-286"/>
        <w:outlineLvl w:val="0"/>
        <w:rPr>
          <w:rFonts w:ascii="Arial" w:hAnsi="Arial"/>
          <w:snapToGrid w:val="0"/>
          <w:lang w:val="de-DE" w:eastAsia="fr-FR" w:bidi="fr-FR"/>
        </w:rPr>
      </w:pPr>
      <w:bookmarkStart w:id="0" w:name="_GoBack"/>
      <w:bookmarkEnd w:id="0"/>
      <w:r w:rsidRPr="00712FDB">
        <w:rPr>
          <w:noProof/>
          <w:lang w:val="fr-FR" w:eastAsia="fr-FR"/>
        </w:rPr>
        <w:drawing>
          <wp:anchor distT="0" distB="0" distL="114300" distR="114300" simplePos="0" relativeHeight="251659264" behindDoc="0" locked="0" layoutInCell="1" allowOverlap="1" wp14:anchorId="4D06E34E" wp14:editId="1C4B1795">
            <wp:simplePos x="0" y="0"/>
            <wp:positionH relativeFrom="column">
              <wp:posOffset>0</wp:posOffset>
            </wp:positionH>
            <wp:positionV relativeFrom="paragraph">
              <wp:posOffset>-68580</wp:posOffset>
            </wp:positionV>
            <wp:extent cx="1713865" cy="604520"/>
            <wp:effectExtent l="0" t="0" r="635" b="508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FDB">
        <w:rPr>
          <w:rFonts w:ascii="Arial" w:eastAsia="Arial" w:hAnsi="Arial" w:cs="Arial"/>
          <w:bCs/>
          <w:szCs w:val="24"/>
          <w:lang w:val="de-DE" w:eastAsia="de-DE"/>
        </w:rPr>
        <w:t>CCNR-ZKR/ADN/WP.15/AC.2/2016/1</w:t>
      </w:r>
    </w:p>
    <w:p w:rsidR="00BD3DE8" w:rsidRPr="00712FDB" w:rsidRDefault="00BD3DE8" w:rsidP="00BD3DE8">
      <w:pPr>
        <w:tabs>
          <w:tab w:val="left" w:pos="5670"/>
        </w:tabs>
        <w:suppressAutoHyphens w:val="0"/>
        <w:spacing w:line="240" w:lineRule="auto"/>
        <w:ind w:left="5387"/>
        <w:rPr>
          <w:rFonts w:ascii="Arial" w:hAnsi="Arial" w:cs="Arial"/>
          <w:sz w:val="16"/>
          <w:szCs w:val="24"/>
          <w:lang w:val="de-DE" w:eastAsia="de-DE"/>
        </w:rPr>
      </w:pPr>
      <w:r w:rsidRPr="00712FDB">
        <w:rPr>
          <w:rFonts w:ascii="Arial" w:hAnsi="Arial" w:cs="Arial"/>
          <w:sz w:val="16"/>
          <w:szCs w:val="24"/>
          <w:lang w:val="de-DE" w:eastAsia="de-DE"/>
        </w:rPr>
        <w:t>Allgemeine Verteilung</w:t>
      </w:r>
    </w:p>
    <w:p w:rsidR="00BD3DE8" w:rsidRPr="00712FDB" w:rsidRDefault="00BD3DE8" w:rsidP="00BD3DE8">
      <w:pPr>
        <w:tabs>
          <w:tab w:val="right" w:pos="3856"/>
          <w:tab w:val="left" w:pos="5670"/>
        </w:tabs>
        <w:suppressAutoHyphens w:val="0"/>
        <w:spacing w:line="240" w:lineRule="auto"/>
        <w:ind w:left="5387"/>
        <w:rPr>
          <w:rFonts w:ascii="Arial" w:eastAsia="Arial" w:hAnsi="Arial" w:cs="Arial"/>
          <w:szCs w:val="24"/>
          <w:lang w:val="de-DE" w:eastAsia="de-DE"/>
        </w:rPr>
      </w:pPr>
      <w:r w:rsidRPr="00712FDB">
        <w:rPr>
          <w:rFonts w:ascii="Arial" w:eastAsia="Arial" w:hAnsi="Arial" w:cs="Arial"/>
          <w:szCs w:val="24"/>
          <w:lang w:val="de-DE" w:eastAsia="de-DE"/>
        </w:rPr>
        <w:t>12. November 2015</w:t>
      </w:r>
    </w:p>
    <w:p w:rsidR="00BD3DE8" w:rsidRPr="00712FDB" w:rsidRDefault="00BD3DE8" w:rsidP="00BD3DE8">
      <w:pPr>
        <w:tabs>
          <w:tab w:val="right" w:pos="3856"/>
          <w:tab w:val="left" w:pos="5670"/>
        </w:tabs>
        <w:suppressAutoHyphens w:val="0"/>
        <w:spacing w:line="240" w:lineRule="auto"/>
        <w:ind w:left="5387" w:right="565"/>
        <w:rPr>
          <w:rFonts w:ascii="Arial" w:hAnsi="Arial" w:cs="Arial"/>
          <w:sz w:val="16"/>
          <w:szCs w:val="24"/>
          <w:lang w:val="de-DE" w:eastAsia="de-DE"/>
        </w:rPr>
      </w:pPr>
      <w:r w:rsidRPr="00712FDB">
        <w:rPr>
          <w:rFonts w:ascii="Arial" w:eastAsia="Arial" w:hAnsi="Arial" w:cs="Arial"/>
          <w:sz w:val="16"/>
          <w:szCs w:val="24"/>
          <w:lang w:val="de-DE" w:eastAsia="de-DE"/>
        </w:rPr>
        <w:t>Or. FRANZÖSISCH UND ENGLISCH</w:t>
      </w:r>
    </w:p>
    <w:p w:rsidR="00BD3DE8" w:rsidRPr="00712FDB" w:rsidRDefault="00BD3DE8" w:rsidP="00BD3DE8">
      <w:pPr>
        <w:suppressAutoHyphens w:val="0"/>
        <w:spacing w:line="240" w:lineRule="auto"/>
        <w:rPr>
          <w:rFonts w:ascii="Arial" w:hAnsi="Arial" w:cs="Arial"/>
          <w:sz w:val="16"/>
          <w:szCs w:val="24"/>
          <w:lang w:val="de-DE" w:eastAsia="de-DE"/>
        </w:rPr>
      </w:pPr>
    </w:p>
    <w:p w:rsidR="00BD3DE8" w:rsidRPr="00712FDB" w:rsidRDefault="00BD3DE8" w:rsidP="00BD3DE8">
      <w:pPr>
        <w:tabs>
          <w:tab w:val="left" w:pos="2977"/>
        </w:tabs>
        <w:suppressAutoHyphens w:val="0"/>
        <w:spacing w:line="240" w:lineRule="auto"/>
        <w:ind w:left="3958"/>
        <w:rPr>
          <w:rFonts w:ascii="Arial" w:hAnsi="Arial"/>
          <w:snapToGrid w:val="0"/>
          <w:sz w:val="16"/>
          <w:szCs w:val="24"/>
          <w:lang w:val="de-DE" w:eastAsia="fr-FR"/>
        </w:rPr>
      </w:pPr>
      <w:r w:rsidRPr="00712FDB">
        <w:rPr>
          <w:rFonts w:ascii="Arial" w:hAnsi="Arial"/>
          <w:noProof/>
          <w:snapToGrid w:val="0"/>
          <w:sz w:val="16"/>
          <w:szCs w:val="24"/>
          <w:lang w:val="de-DE" w:eastAsia="fr-FR"/>
        </w:rPr>
        <w:t>GEMEINSAME EXPERTENTAGUNG FÜR DIE DEM</w:t>
      </w:r>
    </w:p>
    <w:p w:rsidR="00BD3DE8" w:rsidRPr="00712FDB" w:rsidRDefault="00BD3DE8" w:rsidP="00BD3DE8">
      <w:pPr>
        <w:tabs>
          <w:tab w:val="left" w:pos="2977"/>
        </w:tabs>
        <w:suppressAutoHyphens w:val="0"/>
        <w:spacing w:line="240" w:lineRule="auto"/>
        <w:ind w:left="3958"/>
        <w:rPr>
          <w:rFonts w:ascii="Arial" w:hAnsi="Arial"/>
          <w:snapToGrid w:val="0"/>
          <w:sz w:val="16"/>
          <w:szCs w:val="24"/>
          <w:lang w:val="de-DE" w:eastAsia="fr-FR"/>
        </w:rPr>
      </w:pPr>
      <w:r w:rsidRPr="00712FDB">
        <w:rPr>
          <w:rFonts w:ascii="Arial" w:hAnsi="Arial"/>
          <w:noProof/>
          <w:snapToGrid w:val="0"/>
          <w:sz w:val="16"/>
          <w:szCs w:val="24"/>
          <w:lang w:val="de-DE" w:eastAsia="fr-FR"/>
        </w:rPr>
        <w:t>ÜBEREINKOMMEN ÜBER DIE INTERNATIONALE BEFÖRDERUNG</w:t>
      </w:r>
    </w:p>
    <w:p w:rsidR="00BD3DE8" w:rsidRPr="00712FDB" w:rsidRDefault="00BD3DE8" w:rsidP="00BD3DE8">
      <w:pPr>
        <w:tabs>
          <w:tab w:val="left" w:pos="2977"/>
        </w:tabs>
        <w:suppressAutoHyphens w:val="0"/>
        <w:spacing w:line="240" w:lineRule="auto"/>
        <w:ind w:left="3958"/>
        <w:rPr>
          <w:rFonts w:ascii="Arial" w:hAnsi="Arial"/>
          <w:snapToGrid w:val="0"/>
          <w:sz w:val="16"/>
          <w:szCs w:val="24"/>
          <w:lang w:val="de-DE" w:eastAsia="fr-FR"/>
        </w:rPr>
      </w:pPr>
      <w:r w:rsidRPr="00712FDB">
        <w:rPr>
          <w:rFonts w:ascii="Arial" w:hAnsi="Arial"/>
          <w:noProof/>
          <w:snapToGrid w:val="0"/>
          <w:sz w:val="16"/>
          <w:szCs w:val="24"/>
          <w:lang w:val="de-DE" w:eastAsia="fr-FR"/>
        </w:rPr>
        <w:t>VON GEFÄHRLICHEN GÜTERN AUF BINNENWASSERSTRASSEN</w:t>
      </w:r>
    </w:p>
    <w:p w:rsidR="00BD3DE8" w:rsidRPr="00712FDB" w:rsidRDefault="00BD3DE8" w:rsidP="00BD3DE8">
      <w:pPr>
        <w:tabs>
          <w:tab w:val="left" w:pos="2977"/>
        </w:tabs>
        <w:suppressAutoHyphens w:val="0"/>
        <w:spacing w:line="240" w:lineRule="auto"/>
        <w:ind w:left="3958"/>
        <w:rPr>
          <w:rFonts w:ascii="Arial" w:hAnsi="Arial"/>
          <w:snapToGrid w:val="0"/>
          <w:position w:val="2"/>
          <w:sz w:val="16"/>
          <w:szCs w:val="24"/>
          <w:lang w:val="de-DE" w:eastAsia="fr-FR"/>
        </w:rPr>
      </w:pPr>
      <w:r w:rsidRPr="00712FDB">
        <w:rPr>
          <w:rFonts w:ascii="Arial" w:hAnsi="Arial"/>
          <w:noProof/>
          <w:snapToGrid w:val="0"/>
          <w:sz w:val="16"/>
          <w:szCs w:val="24"/>
          <w:lang w:val="de-DE" w:eastAsia="fr-FR"/>
        </w:rPr>
        <w:t>BEIGEFÜGTE VERORDNUNG (ADN)</w:t>
      </w:r>
    </w:p>
    <w:p w:rsidR="00BD3DE8" w:rsidRPr="00712FDB" w:rsidRDefault="00BD3DE8" w:rsidP="00BD3DE8">
      <w:pPr>
        <w:tabs>
          <w:tab w:val="left" w:pos="2977"/>
        </w:tabs>
        <w:suppressAutoHyphens w:val="0"/>
        <w:spacing w:line="240" w:lineRule="auto"/>
        <w:ind w:left="3958"/>
        <w:rPr>
          <w:rFonts w:ascii="Arial" w:hAnsi="Arial"/>
          <w:snapToGrid w:val="0"/>
          <w:sz w:val="16"/>
          <w:szCs w:val="24"/>
          <w:lang w:val="de-DE" w:eastAsia="fr-FR"/>
        </w:rPr>
      </w:pPr>
      <w:r w:rsidRPr="00712FDB">
        <w:rPr>
          <w:rFonts w:ascii="Arial" w:hAnsi="Arial"/>
          <w:noProof/>
          <w:snapToGrid w:val="0"/>
          <w:position w:val="2"/>
          <w:sz w:val="16"/>
          <w:szCs w:val="24"/>
          <w:lang w:val="de-DE" w:eastAsia="fr-FR"/>
        </w:rPr>
        <w:t>(SICHERHEITSAUSSCHUSS)</w:t>
      </w:r>
    </w:p>
    <w:p w:rsidR="00BD3DE8" w:rsidRPr="00712FDB" w:rsidRDefault="00BD3DE8" w:rsidP="00BD3DE8">
      <w:pPr>
        <w:tabs>
          <w:tab w:val="left" w:pos="2977"/>
        </w:tabs>
        <w:suppressAutoHyphens w:val="0"/>
        <w:spacing w:line="240" w:lineRule="auto"/>
        <w:ind w:left="3960"/>
        <w:rPr>
          <w:rFonts w:ascii="Arial" w:hAnsi="Arial"/>
          <w:noProof/>
          <w:snapToGrid w:val="0"/>
          <w:sz w:val="16"/>
          <w:szCs w:val="24"/>
          <w:lang w:val="de-DE" w:eastAsia="fr-FR"/>
        </w:rPr>
      </w:pPr>
      <w:r w:rsidRPr="00712FDB">
        <w:rPr>
          <w:rFonts w:ascii="Arial" w:hAnsi="Arial"/>
          <w:snapToGrid w:val="0"/>
          <w:sz w:val="16"/>
          <w:szCs w:val="24"/>
          <w:lang w:val="de-DE" w:eastAsia="fr-FR"/>
        </w:rPr>
        <w:t xml:space="preserve">(28. </w:t>
      </w:r>
      <w:r w:rsidRPr="00712FDB">
        <w:rPr>
          <w:rFonts w:ascii="Arial" w:hAnsi="Arial"/>
          <w:noProof/>
          <w:snapToGrid w:val="0"/>
          <w:sz w:val="16"/>
          <w:szCs w:val="24"/>
          <w:lang w:val="de-DE" w:eastAsia="fr-FR"/>
        </w:rPr>
        <w:t xml:space="preserve">Tagung, Genf, 25. bis </w:t>
      </w:r>
      <w:r w:rsidR="00895BB9">
        <w:rPr>
          <w:rFonts w:ascii="Arial" w:hAnsi="Arial"/>
          <w:noProof/>
          <w:snapToGrid w:val="0"/>
          <w:sz w:val="16"/>
          <w:szCs w:val="24"/>
          <w:lang w:val="de-DE" w:eastAsia="fr-FR"/>
        </w:rPr>
        <w:t xml:space="preserve"> </w:t>
      </w:r>
      <w:r w:rsidRPr="00712FDB">
        <w:rPr>
          <w:rFonts w:ascii="Arial" w:hAnsi="Arial"/>
          <w:noProof/>
          <w:snapToGrid w:val="0"/>
          <w:sz w:val="16"/>
          <w:szCs w:val="24"/>
          <w:lang w:val="de-DE" w:eastAsia="fr-FR"/>
        </w:rPr>
        <w:t>29. Januar 2016)</w:t>
      </w:r>
    </w:p>
    <w:p w:rsidR="00BD3DE8" w:rsidRPr="00712FDB" w:rsidRDefault="00BD3DE8" w:rsidP="00BD3DE8">
      <w:pPr>
        <w:tabs>
          <w:tab w:val="left" w:pos="2977"/>
        </w:tabs>
        <w:suppressAutoHyphens w:val="0"/>
        <w:spacing w:line="240" w:lineRule="auto"/>
        <w:ind w:left="3960"/>
        <w:rPr>
          <w:rFonts w:ascii="Arial" w:hAnsi="Arial" w:cs="Arial"/>
          <w:sz w:val="16"/>
          <w:szCs w:val="16"/>
          <w:lang w:val="de-DE"/>
        </w:rPr>
      </w:pPr>
      <w:r w:rsidRPr="00712FDB">
        <w:rPr>
          <w:rFonts w:ascii="Arial" w:hAnsi="Arial" w:cs="Arial"/>
          <w:sz w:val="16"/>
          <w:szCs w:val="16"/>
          <w:lang w:val="de-DE"/>
        </w:rPr>
        <w:t>Punkt 5 a) zur vorläufigen Tagesordnung</w:t>
      </w:r>
    </w:p>
    <w:p w:rsidR="002D2010" w:rsidRPr="00712FDB" w:rsidRDefault="002D2010" w:rsidP="002D2010">
      <w:pPr>
        <w:tabs>
          <w:tab w:val="left" w:pos="2977"/>
        </w:tabs>
        <w:suppressAutoHyphens w:val="0"/>
        <w:ind w:left="3958"/>
        <w:rPr>
          <w:b/>
          <w:lang w:val="de-DE"/>
        </w:rPr>
      </w:pPr>
      <w:r w:rsidRPr="00712FDB">
        <w:rPr>
          <w:b/>
          <w:lang w:val="de-DE"/>
        </w:rPr>
        <w:t>Vorschläge für Änderungen der dem ADN beigefügten Verordnung:</w:t>
      </w:r>
    </w:p>
    <w:p w:rsidR="002D2010" w:rsidRPr="00712FDB" w:rsidRDefault="002D2010" w:rsidP="002D2010">
      <w:pPr>
        <w:tabs>
          <w:tab w:val="left" w:pos="2977"/>
        </w:tabs>
        <w:suppressAutoHyphens w:val="0"/>
        <w:ind w:left="3958"/>
        <w:rPr>
          <w:b/>
          <w:lang w:val="de-DE"/>
        </w:rPr>
      </w:pPr>
      <w:r w:rsidRPr="00712FDB">
        <w:rPr>
          <w:b/>
          <w:lang w:val="de-DE"/>
        </w:rPr>
        <w:t>Arbeiten der Gemeinsamen RID/ADR/ADN-Tagung</w:t>
      </w:r>
    </w:p>
    <w:p w:rsidR="00621639" w:rsidRPr="00621639" w:rsidRDefault="0049374F" w:rsidP="00621639">
      <w:pPr>
        <w:keepNext/>
        <w:keepLines/>
        <w:tabs>
          <w:tab w:val="right" w:pos="851"/>
        </w:tabs>
        <w:spacing w:before="360" w:after="240" w:line="300" w:lineRule="exact"/>
        <w:ind w:left="1134" w:right="1134" w:hanging="1134"/>
        <w:rPr>
          <w:b/>
          <w:sz w:val="28"/>
          <w:lang w:val="de-DE"/>
        </w:rPr>
      </w:pPr>
      <w:r w:rsidRPr="00712FDB">
        <w:rPr>
          <w:b/>
          <w:sz w:val="28"/>
          <w:lang w:val="de-DE"/>
        </w:rPr>
        <w:tab/>
      </w:r>
      <w:r w:rsidRPr="00712FDB">
        <w:rPr>
          <w:b/>
          <w:sz w:val="28"/>
          <w:lang w:val="de-DE"/>
        </w:rPr>
        <w:tab/>
      </w:r>
      <w:r w:rsidR="00621639" w:rsidRPr="00621639">
        <w:rPr>
          <w:b/>
          <w:sz w:val="28"/>
          <w:lang w:val="de-DE"/>
        </w:rPr>
        <w:t>Von der Sonderarbeitsgruppe „Harmonisierung der RID/ADR/ADN-Verordnungen mit den UN-Empfehlungen für die Beförderung gefährlicher Güter“ vorgeschlagene und von der Gemeinsamen RID/ADR/ADN-Tagung modifizierte Änderungen, die am 1. Januar 2017 in Kraft treten sollen</w:t>
      </w:r>
    </w:p>
    <w:p w:rsidR="00621639" w:rsidRPr="00621639" w:rsidRDefault="00621639" w:rsidP="00621639">
      <w:pPr>
        <w:keepNext/>
        <w:keepLines/>
        <w:tabs>
          <w:tab w:val="right" w:pos="851"/>
        </w:tabs>
        <w:spacing w:before="360" w:after="240" w:line="270" w:lineRule="exact"/>
        <w:ind w:left="1134" w:right="1134" w:hanging="1134"/>
        <w:rPr>
          <w:b/>
          <w:sz w:val="24"/>
          <w:lang w:val="de-DE"/>
        </w:rPr>
      </w:pPr>
      <w:r w:rsidRPr="00621639">
        <w:rPr>
          <w:b/>
          <w:sz w:val="24"/>
          <w:lang w:val="de-DE"/>
        </w:rPr>
        <w:tab/>
      </w:r>
      <w:r w:rsidRPr="00621639">
        <w:rPr>
          <w:b/>
          <w:sz w:val="24"/>
          <w:lang w:val="de-DE"/>
        </w:rPr>
        <w:tab/>
        <w:t>Anmerkung des UNECE-Sekretariats</w:t>
      </w:r>
      <w:r w:rsidRPr="00621639">
        <w:rPr>
          <w:b/>
          <w:sz w:val="24"/>
          <w:vertAlign w:val="superscript"/>
          <w:lang w:val="de-DE"/>
        </w:rPr>
        <w:t xml:space="preserve"> </w:t>
      </w:r>
      <w:r w:rsidRPr="00621639">
        <w:rPr>
          <w:b/>
          <w:noProof/>
          <w:snapToGrid w:val="0"/>
          <w:sz w:val="18"/>
          <w:szCs w:val="24"/>
          <w:vertAlign w:val="superscript"/>
          <w:lang w:val="de-DE" w:eastAsia="fr-FR"/>
        </w:rPr>
        <w:footnoteReference w:id="2"/>
      </w:r>
    </w:p>
    <w:p w:rsidR="00621639" w:rsidRPr="00621639" w:rsidRDefault="00621639" w:rsidP="00621639">
      <w:pPr>
        <w:spacing w:after="120"/>
        <w:ind w:left="1134" w:right="1134"/>
        <w:jc w:val="both"/>
        <w:rPr>
          <w:lang w:val="de-DE"/>
        </w:rPr>
      </w:pPr>
      <w:r w:rsidRPr="00621639">
        <w:rPr>
          <w:lang w:val="de-DE" w:bidi="fr-CH"/>
        </w:rPr>
        <w:t xml:space="preserve">Der Bericht der Sonderarbeitsgruppe „Harmonisierung der RID/ADR/ADN-Verordnungen mit den UN-Empfehlungen für die Beförderung gefährlicher Güter“ ist in Dokument </w:t>
      </w:r>
      <w:r w:rsidRPr="00621639">
        <w:rPr>
          <w:lang w:val="de-DE"/>
        </w:rPr>
        <w:t>ECE/TRANS/WP.15/AC.1/2015/23 enthalten.</w:t>
      </w:r>
    </w:p>
    <w:p w:rsidR="00621639" w:rsidRPr="00621639" w:rsidRDefault="00621639" w:rsidP="00621639">
      <w:pPr>
        <w:spacing w:after="120"/>
        <w:ind w:left="1134" w:right="1134"/>
        <w:jc w:val="both"/>
        <w:rPr>
          <w:lang w:val="de-DE"/>
        </w:rPr>
      </w:pPr>
      <w:r w:rsidRPr="00621639">
        <w:rPr>
          <w:lang w:val="de-DE" w:bidi="fr-CH"/>
        </w:rPr>
        <w:t>Die Gemeinsame RID/ADR/ADN-Tagung hat die von der Sonderarbeitsgruppe vorgeschlagenen Änderungen der RID/ADR/ADN-Verordnungen (ECE/TRANS/WP.15/AC.1/2015/23/Add.1) in ihrer Herbstsitzung 2015 (Genf, 15. bis 25.</w:t>
      </w:r>
      <w:r w:rsidR="00C26DDF">
        <w:rPr>
          <w:lang w:val="de-DE" w:bidi="fr-CH"/>
        </w:rPr>
        <w:t> </w:t>
      </w:r>
      <w:r w:rsidRPr="00621639">
        <w:rPr>
          <w:lang w:val="de-DE" w:bidi="fr-CH"/>
        </w:rPr>
        <w:t xml:space="preserve">September 2015) geprüft und Modifizierungen vorgeschlagen, die in Dokument </w:t>
      </w:r>
      <w:r w:rsidRPr="00621639">
        <w:rPr>
          <w:lang w:val="de-DE"/>
        </w:rPr>
        <w:t>ECE/TRANS/WP.15/AC.1/140/Add.1 wiedergegeben sind.</w:t>
      </w:r>
    </w:p>
    <w:p w:rsidR="00621639" w:rsidRPr="00BB2567" w:rsidRDefault="00621639" w:rsidP="00621639">
      <w:pPr>
        <w:spacing w:after="120"/>
        <w:ind w:left="1134" w:right="1134"/>
        <w:jc w:val="both"/>
        <w:rPr>
          <w:lang w:val="de-DE"/>
        </w:rPr>
      </w:pPr>
      <w:r w:rsidRPr="00621639">
        <w:rPr>
          <w:lang w:val="de-DE"/>
        </w:rPr>
        <w:t>Die von der Gemeinsamen Tagung modifizierten Änderungsvorschläge, die auch das ADN betreffen könnten, sind nachstehend aufgeführt.</w:t>
      </w:r>
    </w:p>
    <w:p w:rsidR="00FE2AF4" w:rsidRPr="00712FDB" w:rsidRDefault="00FE2AF4" w:rsidP="00FE2AF4">
      <w:pPr>
        <w:pStyle w:val="H1G"/>
        <w:rPr>
          <w:lang w:val="de-DE"/>
        </w:rPr>
      </w:pPr>
      <w:r w:rsidRPr="00F0314A">
        <w:rPr>
          <w:lang w:val="de-DE"/>
        </w:rPr>
        <w:tab/>
      </w:r>
      <w:r w:rsidRPr="00F0314A">
        <w:rPr>
          <w:lang w:val="de-DE"/>
        </w:rPr>
        <w:tab/>
      </w:r>
      <w:r w:rsidR="00A17F1F" w:rsidRPr="00712FDB">
        <w:rPr>
          <w:lang w:val="de-DE"/>
        </w:rPr>
        <w:t>Kapitel</w:t>
      </w:r>
      <w:r w:rsidRPr="00712FDB">
        <w:rPr>
          <w:lang w:val="de-DE"/>
        </w:rPr>
        <w:t xml:space="preserve"> 1.2</w:t>
      </w:r>
    </w:p>
    <w:p w:rsidR="00435EEB" w:rsidRPr="00435EEB" w:rsidRDefault="00435EEB" w:rsidP="00435EEB">
      <w:pPr>
        <w:pStyle w:val="SingleTxtG"/>
        <w:rPr>
          <w:lang w:val="de-DE"/>
        </w:rPr>
      </w:pPr>
      <w:r w:rsidRPr="00435EEB">
        <w:rPr>
          <w:lang w:val="de-DE"/>
        </w:rPr>
        <w:t>1.2.1</w:t>
      </w:r>
      <w:r w:rsidRPr="00435EEB">
        <w:rPr>
          <w:lang w:val="de-DE"/>
        </w:rPr>
        <w:tab/>
        <w:t>In der Begriffsbestimmung von „</w:t>
      </w:r>
      <w:r w:rsidRPr="00435EEB">
        <w:rPr>
          <w:b/>
          <w:i/>
          <w:lang w:val="de-DE"/>
        </w:rPr>
        <w:t>Bergungsgroßverpackung“</w:t>
      </w:r>
      <w:r w:rsidRPr="00435EEB">
        <w:rPr>
          <w:lang w:val="de-DE"/>
        </w:rPr>
        <w:t xml:space="preserve"> „oder undichte“ ändern in: „, undichte oder nicht den Vorschriften entsprechende“.</w:t>
      </w:r>
    </w:p>
    <w:p w:rsidR="00435EEB" w:rsidRPr="00435EEB" w:rsidRDefault="00435EEB" w:rsidP="00435EEB">
      <w:pPr>
        <w:pStyle w:val="SingleTxtG"/>
        <w:rPr>
          <w:lang w:val="de-DE"/>
        </w:rPr>
      </w:pPr>
      <w:r w:rsidRPr="00435EEB">
        <w:rPr>
          <w:lang w:val="de-DE"/>
        </w:rPr>
        <w:t>1.2.1</w:t>
      </w:r>
      <w:r w:rsidRPr="00435EEB">
        <w:rPr>
          <w:lang w:val="de-DE"/>
        </w:rPr>
        <w:tab/>
        <w:t>In der Begriffsbestimmung für „</w:t>
      </w:r>
      <w:r w:rsidRPr="00435EEB">
        <w:rPr>
          <w:b/>
          <w:i/>
          <w:lang w:val="de-DE"/>
        </w:rPr>
        <w:t>Bergungsdruckgefäß“</w:t>
      </w:r>
      <w:r w:rsidRPr="00435EEB">
        <w:rPr>
          <w:lang w:val="de-DE"/>
        </w:rPr>
        <w:t xml:space="preserve"> „von höchsten 1000 Litern“ ändern in: „von höchstens 3000 Litern“.</w:t>
      </w:r>
    </w:p>
    <w:p w:rsidR="00CD6B17" w:rsidRPr="00712FDB" w:rsidRDefault="00FE2AF4" w:rsidP="00CD6B17">
      <w:pPr>
        <w:pStyle w:val="SingleTxtG"/>
        <w:tabs>
          <w:tab w:val="left" w:pos="2268"/>
        </w:tabs>
        <w:rPr>
          <w:lang w:val="de-DE"/>
        </w:rPr>
      </w:pPr>
      <w:r w:rsidRPr="00712FDB">
        <w:rPr>
          <w:lang w:val="de-DE"/>
        </w:rPr>
        <w:t>1.2.1</w:t>
      </w:r>
      <w:r w:rsidRPr="00712FDB">
        <w:rPr>
          <w:lang w:val="de-DE"/>
        </w:rPr>
        <w:tab/>
      </w:r>
      <w:r w:rsidR="00CD6B17" w:rsidRPr="00712FDB">
        <w:rPr>
          <w:lang w:val="de-DE"/>
        </w:rPr>
        <w:t>Die Begriffsbestimmung von "</w:t>
      </w:r>
      <w:r w:rsidR="00CD6B17" w:rsidRPr="00712FDB">
        <w:rPr>
          <w:b/>
          <w:bCs/>
          <w:i/>
          <w:iCs/>
          <w:lang w:val="de-DE"/>
        </w:rPr>
        <w:t>Druckgaspackung (Aerosol)</w:t>
      </w:r>
      <w:r w:rsidR="00CD6B17" w:rsidRPr="00712FDB">
        <w:rPr>
          <w:bCs/>
          <w:iCs/>
          <w:lang w:val="de-DE"/>
        </w:rPr>
        <w:t xml:space="preserve">" erhält am Anfang folgenden Wortlaut: </w:t>
      </w:r>
      <w:r w:rsidR="00CD6B17" w:rsidRPr="00712FDB">
        <w:rPr>
          <w:lang w:val="de-DE"/>
        </w:rPr>
        <w:t xml:space="preserve">„Ein Gegenstand, der aus einem nicht nachfüllbaren </w:t>
      </w:r>
      <w:r w:rsidR="00CD6B17" w:rsidRPr="00712FDB">
        <w:rPr>
          <w:i/>
          <w:lang w:val="de-DE"/>
        </w:rPr>
        <w:t>Gefäß</w:t>
      </w:r>
      <w:r w:rsidR="00CD6B17" w:rsidRPr="00712FDB">
        <w:rPr>
          <w:lang w:val="de-DE"/>
        </w:rPr>
        <w:t xml:space="preserve"> besteht, das den Vorschriften des Abschnitts 6.2.4 ADR…“.</w:t>
      </w:r>
    </w:p>
    <w:p w:rsidR="00CD6B17" w:rsidRPr="00712FDB" w:rsidRDefault="00FE2AF4" w:rsidP="00CD6B17">
      <w:pPr>
        <w:pStyle w:val="SingleTxtG"/>
        <w:tabs>
          <w:tab w:val="left" w:pos="2268"/>
        </w:tabs>
        <w:rPr>
          <w:lang w:val="de-DE"/>
        </w:rPr>
      </w:pPr>
      <w:r w:rsidRPr="00712FDB">
        <w:rPr>
          <w:lang w:val="de-DE"/>
        </w:rPr>
        <w:t>1.2.1</w:t>
      </w:r>
      <w:r w:rsidRPr="00712FDB">
        <w:rPr>
          <w:lang w:val="de-DE"/>
        </w:rPr>
        <w:tab/>
      </w:r>
      <w:r w:rsidR="00CD6B17" w:rsidRPr="00712FDB">
        <w:rPr>
          <w:lang w:val="de-DE"/>
        </w:rPr>
        <w:t>In der Begriffsbestimmung von „</w:t>
      </w:r>
      <w:r w:rsidR="00CD6B17" w:rsidRPr="00712FDB">
        <w:rPr>
          <w:b/>
          <w:i/>
          <w:lang w:val="de-DE"/>
        </w:rPr>
        <w:t>CGA</w:t>
      </w:r>
      <w:r w:rsidR="00CD6B17" w:rsidRPr="00712FDB">
        <w:rPr>
          <w:i/>
          <w:lang w:val="de-DE"/>
        </w:rPr>
        <w:t>“</w:t>
      </w:r>
      <w:r w:rsidR="00CD6B17" w:rsidRPr="00712FDB">
        <w:rPr>
          <w:lang w:val="de-DE"/>
        </w:rPr>
        <w:t xml:space="preserve"> erhält die Adresse in Klammern folgenden Wortlaut: „(CGA, 14501 George Carter Way, Suite 103, Chantilly VA 20151, Vereinigte Staaten von Amerika)“.</w:t>
      </w:r>
    </w:p>
    <w:p w:rsidR="00CC1E73" w:rsidRDefault="00CC1E73" w:rsidP="00CC1E73">
      <w:pPr>
        <w:pStyle w:val="SingleTxtG"/>
        <w:tabs>
          <w:tab w:val="left" w:pos="2268"/>
        </w:tabs>
        <w:ind w:left="1170"/>
        <w:rPr>
          <w:lang w:val="de-DE"/>
        </w:rPr>
      </w:pPr>
      <w:r w:rsidRPr="00712FDB">
        <w:rPr>
          <w:lang w:val="de-DE"/>
        </w:rPr>
        <w:lastRenderedPageBreak/>
        <w:t>1.2.1</w:t>
      </w:r>
      <w:r w:rsidRPr="00712FDB">
        <w:rPr>
          <w:lang w:val="de-DE"/>
        </w:rPr>
        <w:tab/>
        <w:t xml:space="preserve">In der Begriffsbestimmung von </w:t>
      </w:r>
      <w:r w:rsidR="00435EEB">
        <w:rPr>
          <w:lang w:val="de-DE"/>
        </w:rPr>
        <w:t>„</w:t>
      </w:r>
      <w:r w:rsidRPr="00712FDB">
        <w:rPr>
          <w:b/>
          <w:i/>
          <w:lang w:val="de-DE"/>
        </w:rPr>
        <w:t>GHS</w:t>
      </w:r>
      <w:r w:rsidR="00435EEB">
        <w:rPr>
          <w:b/>
          <w:i/>
          <w:lang w:val="de-DE"/>
        </w:rPr>
        <w:t>“</w:t>
      </w:r>
      <w:r w:rsidRPr="00712FDB">
        <w:rPr>
          <w:lang w:val="de-DE"/>
        </w:rPr>
        <w:t xml:space="preserve"> </w:t>
      </w:r>
      <w:r w:rsidR="00435EEB">
        <w:rPr>
          <w:lang w:val="de-DE"/>
        </w:rPr>
        <w:t>„</w:t>
      </w:r>
      <w:r w:rsidRPr="00712FDB">
        <w:rPr>
          <w:lang w:val="de-DE"/>
        </w:rPr>
        <w:t>mit Dokument ST/SG/AC.10/30/Rev.5 veröffentlichte fünfte überarbeitete Ausgabe</w:t>
      </w:r>
      <w:r w:rsidR="00435EEB">
        <w:rPr>
          <w:lang w:val="de-DE"/>
        </w:rPr>
        <w:t>“</w:t>
      </w:r>
      <w:r w:rsidRPr="00712FDB">
        <w:rPr>
          <w:lang w:val="de-DE"/>
        </w:rPr>
        <w:t xml:space="preserve"> ändern in: </w:t>
      </w:r>
      <w:r w:rsidR="00435EEB">
        <w:rPr>
          <w:lang w:val="de-DE"/>
        </w:rPr>
        <w:t>„</w:t>
      </w:r>
      <w:r w:rsidRPr="00712FDB">
        <w:rPr>
          <w:lang w:val="de-DE"/>
        </w:rPr>
        <w:t>mit Dokument ST/SG/AC.10/30/Rev.6 veröffentlichte sechste überarbeitete Ausgabe</w:t>
      </w:r>
      <w:r w:rsidR="00435EEB">
        <w:rPr>
          <w:lang w:val="de-DE"/>
        </w:rPr>
        <w:t>“</w:t>
      </w:r>
      <w:r w:rsidRPr="00712FDB">
        <w:rPr>
          <w:lang w:val="de-DE"/>
        </w:rPr>
        <w:t>.</w:t>
      </w:r>
    </w:p>
    <w:p w:rsidR="00435EEB" w:rsidRPr="00435EEB" w:rsidRDefault="00435EEB" w:rsidP="00435EEB">
      <w:pPr>
        <w:pStyle w:val="SingleTxtG"/>
        <w:ind w:left="1170"/>
        <w:rPr>
          <w:iCs/>
          <w:lang w:val="de-DE"/>
        </w:rPr>
      </w:pPr>
      <w:r w:rsidRPr="00435EEB">
        <w:rPr>
          <w:lang w:val="de-DE"/>
        </w:rPr>
        <w:t>In der Begriffsbestimmung von „</w:t>
      </w:r>
      <w:r w:rsidRPr="00435EEB">
        <w:rPr>
          <w:b/>
          <w:i/>
          <w:lang w:val="de-DE"/>
        </w:rPr>
        <w:t>Großflasche“</w:t>
      </w:r>
      <w:r w:rsidRPr="00435EEB">
        <w:rPr>
          <w:lang w:val="de-DE"/>
        </w:rPr>
        <w:t xml:space="preserve"> „Nahtloses ortsbewegliches </w:t>
      </w:r>
      <w:r w:rsidRPr="00435EEB">
        <w:rPr>
          <w:i/>
          <w:iCs/>
          <w:lang w:val="de-DE"/>
        </w:rPr>
        <w:t>Druckgefäß“</w:t>
      </w:r>
      <w:r w:rsidRPr="00435EEB">
        <w:rPr>
          <w:iCs/>
          <w:lang w:val="de-DE"/>
        </w:rPr>
        <w:t xml:space="preserve"> ändern in: „Ortsbewegliches </w:t>
      </w:r>
      <w:r w:rsidRPr="00435EEB">
        <w:rPr>
          <w:i/>
          <w:iCs/>
          <w:lang w:val="de-DE"/>
        </w:rPr>
        <w:t>Druckgefäß</w:t>
      </w:r>
      <w:r w:rsidRPr="00435EEB">
        <w:rPr>
          <w:iCs/>
          <w:lang w:val="de-DE"/>
        </w:rPr>
        <w:t xml:space="preserve"> einer nahtlosen Bauweise oder einer Bauweise aus Verbundwerkstoff“.</w:t>
      </w:r>
    </w:p>
    <w:p w:rsidR="00BC1BE3" w:rsidRPr="00712FDB" w:rsidRDefault="00FE2AF4" w:rsidP="00BC1BE3">
      <w:pPr>
        <w:pStyle w:val="SingleTxtG"/>
        <w:tabs>
          <w:tab w:val="left" w:pos="2268"/>
        </w:tabs>
        <w:ind w:left="1170"/>
        <w:rPr>
          <w:lang w:val="de-DE"/>
        </w:rPr>
      </w:pPr>
      <w:r w:rsidRPr="00712FDB">
        <w:rPr>
          <w:lang w:val="de-DE"/>
        </w:rPr>
        <w:t>1.2.1</w:t>
      </w:r>
      <w:r w:rsidRPr="00712FDB">
        <w:rPr>
          <w:lang w:val="de-DE"/>
        </w:rPr>
        <w:tab/>
      </w:r>
      <w:r w:rsidR="00BC1BE3" w:rsidRPr="00712FDB">
        <w:rPr>
          <w:lang w:val="de-DE"/>
        </w:rPr>
        <w:t xml:space="preserve">In der Begriffsbestimmung von </w:t>
      </w:r>
      <w:r w:rsidR="00C26DDF">
        <w:rPr>
          <w:lang w:val="de-DE"/>
        </w:rPr>
        <w:t>„</w:t>
      </w:r>
      <w:r w:rsidR="00BC1BE3" w:rsidRPr="00712FDB">
        <w:rPr>
          <w:b/>
          <w:i/>
          <w:lang w:val="de-DE"/>
        </w:rPr>
        <w:t>Handbuch Prüfungen und Kriterien</w:t>
      </w:r>
      <w:r w:rsidR="00C26DDF">
        <w:rPr>
          <w:b/>
          <w:i/>
          <w:lang w:val="de-DE"/>
        </w:rPr>
        <w:t>“</w:t>
      </w:r>
      <w:r w:rsidR="00BC1BE3" w:rsidRPr="00712FDB">
        <w:rPr>
          <w:lang w:val="de-DE"/>
        </w:rPr>
        <w:t xml:space="preserve"> </w:t>
      </w:r>
      <w:r w:rsidR="00C26DDF">
        <w:rPr>
          <w:lang w:val="de-DE"/>
        </w:rPr>
        <w:t>„</w:t>
      </w:r>
      <w:r w:rsidR="00BC1BE3" w:rsidRPr="00712FDB">
        <w:rPr>
          <w:lang w:val="de-DE"/>
        </w:rPr>
        <w:t>Fünfte</w:t>
      </w:r>
      <w:r w:rsidR="00C26DDF">
        <w:rPr>
          <w:lang w:val="de-DE"/>
        </w:rPr>
        <w:t>“</w:t>
      </w:r>
      <w:r w:rsidR="00BC1BE3" w:rsidRPr="00712FDB">
        <w:rPr>
          <w:lang w:val="de-DE"/>
        </w:rPr>
        <w:t xml:space="preserve"> ändern in: </w:t>
      </w:r>
      <w:r w:rsidR="00C26DDF">
        <w:rPr>
          <w:lang w:val="de-DE"/>
        </w:rPr>
        <w:t>„</w:t>
      </w:r>
      <w:r w:rsidR="00BC1BE3" w:rsidRPr="00712FDB">
        <w:rPr>
          <w:lang w:val="de-DE"/>
        </w:rPr>
        <w:t>Sechste</w:t>
      </w:r>
      <w:r w:rsidR="00C26DDF">
        <w:rPr>
          <w:lang w:val="de-DE"/>
        </w:rPr>
        <w:t>“.</w:t>
      </w:r>
    </w:p>
    <w:p w:rsidR="00BC1BE3" w:rsidRPr="00712FDB" w:rsidRDefault="00BC1BE3" w:rsidP="00BC1BE3">
      <w:pPr>
        <w:pStyle w:val="SingleTxtG"/>
        <w:tabs>
          <w:tab w:val="left" w:pos="2268"/>
        </w:tabs>
        <w:ind w:left="1170"/>
        <w:rPr>
          <w:lang w:val="de-DE"/>
        </w:rPr>
      </w:pPr>
      <w:r w:rsidRPr="00712FDB">
        <w:rPr>
          <w:lang w:val="de-DE"/>
        </w:rPr>
        <w:t>1.2.1</w:t>
      </w:r>
      <w:r w:rsidRPr="00712FDB">
        <w:rPr>
          <w:lang w:val="de-DE"/>
        </w:rPr>
        <w:tab/>
        <w:t>In der Begriffsbestimmung von „</w:t>
      </w:r>
      <w:r w:rsidRPr="00712FDB">
        <w:rPr>
          <w:b/>
          <w:i/>
          <w:lang w:val="de-DE"/>
        </w:rPr>
        <w:t>Handbuch Prüfungen und Kriterien“</w:t>
      </w:r>
      <w:r w:rsidRPr="00712FDB">
        <w:rPr>
          <w:lang w:val="de-DE"/>
        </w:rPr>
        <w:t xml:space="preserve"> </w:t>
      </w:r>
      <w:r w:rsidR="00B67ABF" w:rsidRPr="00712FDB">
        <w:rPr>
          <w:lang w:val="de-DE"/>
        </w:rPr>
        <w:t xml:space="preserve">„ST/SG/AC.10/11/Rev.5/Amend.1 und ST/SG/AC.10/11/Rev.5/Amend.2 ändern in: </w:t>
      </w:r>
      <w:r w:rsidRPr="00712FDB">
        <w:rPr>
          <w:lang w:val="de-DE"/>
        </w:rPr>
        <w:t>„(ST/SG/AC.10/11/Rev.6)“.</w:t>
      </w:r>
    </w:p>
    <w:p w:rsidR="009E50AC" w:rsidRPr="00712FDB" w:rsidRDefault="009817BD" w:rsidP="009E50AC">
      <w:pPr>
        <w:pStyle w:val="SingleTxtG"/>
        <w:tabs>
          <w:tab w:val="left" w:pos="2268"/>
        </w:tabs>
        <w:rPr>
          <w:lang w:val="de-DE"/>
        </w:rPr>
      </w:pPr>
      <w:r w:rsidRPr="00712FDB">
        <w:rPr>
          <w:lang w:val="de-DE"/>
        </w:rPr>
        <w:t>1.2.1</w:t>
      </w:r>
      <w:r w:rsidRPr="00712FDB">
        <w:rPr>
          <w:lang w:val="de-DE"/>
        </w:rPr>
        <w:tab/>
      </w:r>
      <w:r w:rsidR="009E50AC" w:rsidRPr="00712FDB">
        <w:rPr>
          <w:lang w:val="de-DE"/>
        </w:rPr>
        <w:t xml:space="preserve">In der Begriffsbestimmung von </w:t>
      </w:r>
      <w:r w:rsidR="00C26DDF">
        <w:rPr>
          <w:lang w:val="de-DE"/>
        </w:rPr>
        <w:t>„</w:t>
      </w:r>
      <w:r w:rsidR="009E50AC" w:rsidRPr="00712FDB">
        <w:rPr>
          <w:b/>
          <w:i/>
          <w:lang w:val="de-DE"/>
        </w:rPr>
        <w:t>UN-Modellvorschriften</w:t>
      </w:r>
      <w:r w:rsidR="00C26DDF">
        <w:rPr>
          <w:b/>
          <w:i/>
          <w:lang w:val="de-DE"/>
        </w:rPr>
        <w:t>“</w:t>
      </w:r>
      <w:r w:rsidR="009E50AC" w:rsidRPr="00712FDB">
        <w:rPr>
          <w:lang w:val="de-DE"/>
        </w:rPr>
        <w:t xml:space="preserve"> </w:t>
      </w:r>
      <w:r w:rsidR="00C26DDF">
        <w:rPr>
          <w:lang w:val="de-DE"/>
        </w:rPr>
        <w:t>„</w:t>
      </w:r>
      <w:r w:rsidR="009E50AC" w:rsidRPr="00712FDB">
        <w:rPr>
          <w:lang w:val="de-DE"/>
        </w:rPr>
        <w:t>achtzehnten</w:t>
      </w:r>
      <w:r w:rsidR="00C26DDF">
        <w:rPr>
          <w:lang w:val="de-DE"/>
        </w:rPr>
        <w:t>“</w:t>
      </w:r>
      <w:r w:rsidR="009E50AC" w:rsidRPr="00712FDB">
        <w:rPr>
          <w:lang w:val="de-DE"/>
        </w:rPr>
        <w:t xml:space="preserve"> ändern in: „neunzehnten“ und „(ST/SG/AC.10/1/Rev.18)“ ändern in: „(ST/SG/AC.10/1/Rev.19)“.</w:t>
      </w:r>
    </w:p>
    <w:p w:rsidR="00CC1E73" w:rsidRDefault="00FE2AF4" w:rsidP="00CC1E73">
      <w:pPr>
        <w:pStyle w:val="SingleTxtG"/>
        <w:tabs>
          <w:tab w:val="left" w:pos="2268"/>
        </w:tabs>
        <w:rPr>
          <w:lang w:val="de-DE"/>
        </w:rPr>
      </w:pPr>
      <w:r w:rsidRPr="00712FDB">
        <w:rPr>
          <w:lang w:val="de-DE"/>
        </w:rPr>
        <w:t>1.2.1</w:t>
      </w:r>
      <w:r w:rsidRPr="00712FDB">
        <w:rPr>
          <w:lang w:val="de-DE"/>
        </w:rPr>
        <w:tab/>
      </w:r>
      <w:r w:rsidR="00CC1E73" w:rsidRPr="00712FDB">
        <w:rPr>
          <w:lang w:val="de-DE"/>
        </w:rPr>
        <w:t>Folgende neue Begriffsbestimmungen in alphabetischer Reihenfolge einfügen:</w:t>
      </w:r>
    </w:p>
    <w:p w:rsidR="00435EEB" w:rsidRPr="00435EEB" w:rsidRDefault="00435EEB" w:rsidP="00435EEB">
      <w:pPr>
        <w:pStyle w:val="SingleTxtG"/>
        <w:tabs>
          <w:tab w:val="left" w:pos="2268"/>
        </w:tabs>
        <w:rPr>
          <w:lang w:val="de-DE"/>
        </w:rPr>
      </w:pPr>
      <w:r w:rsidRPr="00435EEB">
        <w:rPr>
          <w:lang w:val="de-DE"/>
        </w:rPr>
        <w:t>„</w:t>
      </w:r>
      <w:r w:rsidRPr="00435EEB">
        <w:rPr>
          <w:b/>
          <w:i/>
          <w:lang w:val="de-DE"/>
        </w:rPr>
        <w:t>Auslegungslebensdauer</w:t>
      </w:r>
      <w:r w:rsidRPr="00435EEB">
        <w:rPr>
          <w:lang w:val="de-DE"/>
        </w:rPr>
        <w:t xml:space="preserve"> für Flaschen und Großflaschen aus Verbundwerk</w:t>
      </w:r>
      <w:r w:rsidRPr="00435EEB">
        <w:rPr>
          <w:lang w:val="de-DE"/>
        </w:rPr>
        <w:softHyphen/>
        <w:t xml:space="preserve">stoffen: Die höchste Lebensdauer (in Anzahl Jahren), für die die </w:t>
      </w:r>
      <w:r w:rsidRPr="00435EEB">
        <w:rPr>
          <w:i/>
          <w:lang w:val="de-DE"/>
        </w:rPr>
        <w:t>Flasche</w:t>
      </w:r>
      <w:r w:rsidRPr="00435EEB">
        <w:rPr>
          <w:lang w:val="de-DE"/>
        </w:rPr>
        <w:t xml:space="preserve"> oder </w:t>
      </w:r>
      <w:r w:rsidRPr="00435EEB">
        <w:rPr>
          <w:i/>
          <w:lang w:val="de-DE"/>
        </w:rPr>
        <w:t>Großflasche</w:t>
      </w:r>
      <w:r w:rsidRPr="00435EEB">
        <w:rPr>
          <w:lang w:val="de-DE"/>
        </w:rPr>
        <w:t xml:space="preserve"> in Übereinstimmung mit der anwendbaren Norm ausgelegt und zugelassen ist.“</w:t>
      </w:r>
    </w:p>
    <w:p w:rsidR="00CC1E73" w:rsidRPr="00712FDB" w:rsidRDefault="00CC1E73" w:rsidP="00CC1E73">
      <w:pPr>
        <w:pStyle w:val="SingleTxtG"/>
        <w:rPr>
          <w:lang w:val="de-DE"/>
        </w:rPr>
      </w:pPr>
      <w:r w:rsidRPr="00712FDB">
        <w:rPr>
          <w:lang w:val="de-DE"/>
        </w:rPr>
        <w:t>„</w:t>
      </w:r>
      <w:r w:rsidRPr="00712FDB">
        <w:rPr>
          <w:b/>
          <w:i/>
          <w:lang w:val="de-DE"/>
        </w:rPr>
        <w:t>Betriebsdauer</w:t>
      </w:r>
      <w:r w:rsidRPr="00712FDB">
        <w:rPr>
          <w:lang w:val="de-DE"/>
        </w:rPr>
        <w:t xml:space="preserve"> für Flaschen und Großflaschen aus Verbundwerkstoffen: Die Anzahl Jahre, für die der Betrieb der </w:t>
      </w:r>
      <w:r w:rsidRPr="00712FDB">
        <w:rPr>
          <w:i/>
          <w:lang w:val="de-DE"/>
        </w:rPr>
        <w:t>Flasche</w:t>
      </w:r>
      <w:r w:rsidRPr="00712FDB">
        <w:rPr>
          <w:lang w:val="de-DE"/>
        </w:rPr>
        <w:t xml:space="preserve"> oder </w:t>
      </w:r>
      <w:r w:rsidRPr="00712FDB">
        <w:rPr>
          <w:i/>
          <w:lang w:val="de-DE"/>
        </w:rPr>
        <w:t>Großflasche</w:t>
      </w:r>
      <w:r w:rsidRPr="00712FDB">
        <w:rPr>
          <w:lang w:val="de-DE"/>
        </w:rPr>
        <w:t xml:space="preserve"> zugelassen ist.“</w:t>
      </w:r>
    </w:p>
    <w:p w:rsidR="00CC1E73" w:rsidRPr="00712FDB" w:rsidRDefault="00CC1E73" w:rsidP="00CC1E73">
      <w:pPr>
        <w:pStyle w:val="SingleTxtG"/>
        <w:rPr>
          <w:lang w:val="de-DE"/>
        </w:rPr>
      </w:pPr>
      <w:r w:rsidRPr="00712FDB">
        <w:rPr>
          <w:lang w:val="de-DE"/>
        </w:rPr>
        <w:t>„</w:t>
      </w:r>
      <w:r w:rsidRPr="00712FDB">
        <w:rPr>
          <w:b/>
          <w:i/>
          <w:lang w:val="de-DE"/>
        </w:rPr>
        <w:t>Temperatur der selbstbeschleunigenden Polymerisation (SAPT)</w:t>
      </w:r>
      <w:r w:rsidRPr="00712FDB">
        <w:rPr>
          <w:lang w:val="de-DE"/>
        </w:rPr>
        <w:t>: Die niedrigste Temperatur, bei der die Polymerisation eines Stoffes in den zur Beförderung aufgegebenen Verpackungen, Großpackmitteln (IBC) oder Tanks auftreten kann. Die SAPT ist nach den für die Temperatur der selbstbeschleunigenden Zersetzung von selbstzersetzlichen Stoffen im Handbuch Prüfungen und Kriterien Teil II Abschnitt 28 festgelegten Prüfverfahren zu bestimmen.“</w:t>
      </w:r>
      <w:r w:rsidR="00B073D5">
        <w:rPr>
          <w:lang w:val="de-DE"/>
        </w:rPr>
        <w:t>.</w:t>
      </w:r>
    </w:p>
    <w:p w:rsidR="00FE1D5F" w:rsidRPr="00712FDB" w:rsidRDefault="00FE1D5F" w:rsidP="00FE1D5F">
      <w:pPr>
        <w:pStyle w:val="H1G"/>
        <w:rPr>
          <w:lang w:val="de-DE"/>
        </w:rPr>
      </w:pPr>
      <w:r w:rsidRPr="00712FDB">
        <w:rPr>
          <w:lang w:val="de-DE"/>
        </w:rPr>
        <w:tab/>
      </w:r>
      <w:r w:rsidRPr="00712FDB">
        <w:rPr>
          <w:lang w:val="de-DE"/>
        </w:rPr>
        <w:tab/>
      </w:r>
      <w:r w:rsidR="00A17F1F" w:rsidRPr="00712FDB">
        <w:rPr>
          <w:lang w:val="de-DE"/>
        </w:rPr>
        <w:t>Kapitel</w:t>
      </w:r>
      <w:r w:rsidRPr="00712FDB">
        <w:rPr>
          <w:lang w:val="de-DE"/>
        </w:rPr>
        <w:t xml:space="preserve"> 1.6</w:t>
      </w:r>
    </w:p>
    <w:p w:rsidR="004A56BF" w:rsidRPr="00712FDB" w:rsidRDefault="004A56BF" w:rsidP="004A56BF">
      <w:pPr>
        <w:pStyle w:val="SingleTxtG"/>
        <w:rPr>
          <w:lang w:val="de-DE"/>
        </w:rPr>
      </w:pPr>
      <w:r w:rsidRPr="00712FDB">
        <w:rPr>
          <w:lang w:val="de-DE"/>
        </w:rPr>
        <w:t>1.6.1.25</w:t>
      </w:r>
      <w:r w:rsidRPr="00712FDB">
        <w:rPr>
          <w:lang w:val="de-DE"/>
        </w:rPr>
        <w:tab/>
        <w:t>erhält folgenden Wortlaut:</w:t>
      </w:r>
    </w:p>
    <w:p w:rsidR="004A56BF" w:rsidRPr="00712FDB" w:rsidRDefault="004A56BF" w:rsidP="004A56BF">
      <w:pPr>
        <w:pStyle w:val="SingleTxtG"/>
        <w:rPr>
          <w:lang w:val="de-DE"/>
        </w:rPr>
      </w:pPr>
      <w:r w:rsidRPr="00712FDB">
        <w:rPr>
          <w:lang w:val="de-DE"/>
        </w:rPr>
        <w:t>„1.6.1.25</w:t>
      </w:r>
      <w:r w:rsidRPr="00712FDB">
        <w:rPr>
          <w:lang w:val="de-DE"/>
        </w:rPr>
        <w:tab/>
        <w:t>Flaschen mit einem mit Wasser ausgeliterten Fassungsraum von höchstens 60</w:t>
      </w:r>
      <w:r w:rsidR="00B073D5">
        <w:rPr>
          <w:lang w:val="de-DE"/>
        </w:rPr>
        <w:t> </w:t>
      </w:r>
      <w:r w:rsidRPr="00712FDB">
        <w:rPr>
          <w:lang w:val="de-DE"/>
        </w:rPr>
        <w:t>Litern, die gemäß den bis zum 31. Dezember 2012 geltenden Vorschriften des ADN mit einer UN-Nummer gekennzeichnet sind, jedoch nicht den ab 1. Januar 2013 geltenden Vorschriften des Unterabschnitts 5.2.1.1 hinsichtlich der Größe der UN-Nummer und der Buchstaben «UN» entsprechen, dürfen bis zur nächsten wiederkehrenden Prüfung, höchstens jedoch bis zum 30. Juni 2018 weiterverwendet werden.“.</w:t>
      </w:r>
    </w:p>
    <w:p w:rsidR="00BF06B0" w:rsidRPr="00712FDB" w:rsidRDefault="004A56BF" w:rsidP="001A37C7">
      <w:pPr>
        <w:pStyle w:val="SingleTxtG"/>
        <w:rPr>
          <w:lang w:val="de-DE"/>
        </w:rPr>
      </w:pPr>
      <w:r w:rsidRPr="00712FDB">
        <w:rPr>
          <w:lang w:val="de-DE"/>
        </w:rPr>
        <w:t>Folgende Übergangsvorschriften hinzufügen:</w:t>
      </w:r>
    </w:p>
    <w:p w:rsidR="004A56BF" w:rsidRPr="00712FDB" w:rsidRDefault="004A56BF" w:rsidP="004A56BF">
      <w:pPr>
        <w:pStyle w:val="SingleTxtG"/>
        <w:rPr>
          <w:lang w:val="de-DE"/>
        </w:rPr>
      </w:pPr>
      <w:r w:rsidRPr="00712FDB">
        <w:rPr>
          <w:lang w:val="de-DE"/>
        </w:rPr>
        <w:t>„1.6.1.38</w:t>
      </w:r>
      <w:r w:rsidRPr="00712FDB">
        <w:rPr>
          <w:lang w:val="de-DE"/>
        </w:rPr>
        <w:tab/>
        <w:t xml:space="preserve">Abweichend von den ab dem 1. Januar 2017 geltenden Vorschriften des Kapitels 3.3 Sondervorschrift 188 dürfen Versandstücke mit Lithiumzellen oder </w:t>
      </w:r>
      <w:r w:rsidR="00B073D5">
        <w:rPr>
          <w:lang w:val="de-DE"/>
        </w:rPr>
        <w:t>­</w:t>
      </w:r>
      <w:r w:rsidRPr="00712FDB">
        <w:rPr>
          <w:lang w:val="de-DE"/>
        </w:rPr>
        <w:t>batterien bis zum 31. Dezember 2018 weiterhin nach den bis zum 31. Dezember 2016 geltenden Vorschriften des Kapitels 3.3 Sondervorschrift 188 gekennzeichnet sein.</w:t>
      </w:r>
    </w:p>
    <w:p w:rsidR="00C26DDF" w:rsidRDefault="00C26DDF">
      <w:pPr>
        <w:suppressAutoHyphens w:val="0"/>
        <w:spacing w:line="240" w:lineRule="auto"/>
        <w:rPr>
          <w:lang w:val="de-DE"/>
        </w:rPr>
      </w:pPr>
      <w:r>
        <w:rPr>
          <w:lang w:val="de-DE"/>
        </w:rPr>
        <w:br w:type="page"/>
      </w:r>
    </w:p>
    <w:p w:rsidR="004A56BF" w:rsidRPr="00712FDB" w:rsidRDefault="004A56BF" w:rsidP="004A56BF">
      <w:pPr>
        <w:pStyle w:val="SingleTxtG"/>
        <w:rPr>
          <w:lang w:val="de-DE"/>
        </w:rPr>
      </w:pPr>
      <w:r w:rsidRPr="00712FDB">
        <w:rPr>
          <w:lang w:val="de-DE"/>
        </w:rPr>
        <w:lastRenderedPageBreak/>
        <w:t>1.6.1.39</w:t>
      </w:r>
      <w:r w:rsidRPr="00712FDB">
        <w:rPr>
          <w:lang w:val="de-DE"/>
        </w:rPr>
        <w:tab/>
        <w:t>Abweichend von den ab dem 1. Januar 2017 geltenden Vorschriften des ADN dürfen vor dem 31. Dezember 2016 hergestellte Gegenstände der UN-Nummern 0015, 0016 und 0303, die einen Nebelstoff (Nebelstoffe) enthalten, der (die) nach den Kriterien der Klasse 6.1 beim Einatmen giftig ist (sind), bis zum 31. Dezember 2018 ohne einen Nebengefahrzettel «GIFTIG» nach Muster 6.1 (siehe Absatz 5.2.2.2.2) befördert werden.</w:t>
      </w:r>
    </w:p>
    <w:p w:rsidR="004A56BF" w:rsidRPr="00712FDB" w:rsidRDefault="004A56BF" w:rsidP="004A56BF">
      <w:pPr>
        <w:pStyle w:val="SingleTxtG"/>
        <w:rPr>
          <w:lang w:val="de-DE"/>
        </w:rPr>
      </w:pPr>
      <w:r w:rsidRPr="00712FDB">
        <w:rPr>
          <w:lang w:val="de-DE"/>
        </w:rPr>
        <w:t>1.6.1.40</w:t>
      </w:r>
      <w:r w:rsidRPr="00712FDB">
        <w:rPr>
          <w:lang w:val="de-DE"/>
        </w:rPr>
        <w:tab/>
        <w:t xml:space="preserve">Abweichend von den ab dem 1. Januar 2017 geltenden Vorschriften des ADN dürfen Großverpackungen, die gemäß der bis zum 31. Dezember 2016 geltenden Sondervorschrift für die Verpackung L 2 der Verpackungsanweisung LP 02 des Unterabschnitts 4.1.4.3 </w:t>
      </w:r>
      <w:r w:rsidR="00895BB9">
        <w:rPr>
          <w:lang w:val="de-DE"/>
        </w:rPr>
        <w:t xml:space="preserve">des ADR </w:t>
      </w:r>
      <w:r w:rsidRPr="00712FDB">
        <w:rPr>
          <w:lang w:val="de-DE"/>
        </w:rPr>
        <w:t>den Prüfanforderungen für die Verpackungsgruppe III entsprechen, bis zum 31. Dezember 2022 für die UN-Nummer 1950 weiterverwendet werden.</w:t>
      </w:r>
    </w:p>
    <w:p w:rsidR="004A56BF" w:rsidRPr="00712FDB" w:rsidRDefault="004A56BF" w:rsidP="004A56BF">
      <w:pPr>
        <w:pStyle w:val="SingleTxtG"/>
        <w:rPr>
          <w:lang w:val="de-DE"/>
        </w:rPr>
      </w:pPr>
      <w:r w:rsidRPr="00712FDB">
        <w:rPr>
          <w:lang w:val="de-DE"/>
        </w:rPr>
        <w:t>1.6.1.41</w:t>
      </w:r>
      <w:r w:rsidRPr="00712FDB">
        <w:rPr>
          <w:lang w:val="de-DE"/>
        </w:rPr>
        <w:tab/>
        <w:t>Abweichend von den ab dem 1. Januar 2017 geltenden Vorschriften des Kapitels 3.2 Tabelle A Spalte (5) für die UN-Nummern 3090, 3091, 3480 und 3481 darf bis zum 31. Dezember 2018 für diese UN-Nummern weiterhin der Gefahrzettel der Klasse 9 (Muster 9, siehe Absatz 5.2.2.2.2) verwendet werden.“</w:t>
      </w:r>
    </w:p>
    <w:p w:rsidR="000963EA" w:rsidRPr="00712FDB" w:rsidRDefault="000963EA" w:rsidP="000963EA">
      <w:pPr>
        <w:pStyle w:val="H1G"/>
        <w:rPr>
          <w:lang w:val="de-DE"/>
        </w:rPr>
      </w:pPr>
      <w:r w:rsidRPr="00712FDB">
        <w:rPr>
          <w:lang w:val="de-DE"/>
        </w:rPr>
        <w:tab/>
      </w:r>
      <w:r w:rsidRPr="00712FDB">
        <w:rPr>
          <w:lang w:val="de-DE"/>
        </w:rPr>
        <w:tab/>
      </w:r>
      <w:r w:rsidR="00A17F1F" w:rsidRPr="00712FDB">
        <w:rPr>
          <w:lang w:val="de-DE"/>
        </w:rPr>
        <w:t>Kapitel</w:t>
      </w:r>
      <w:r w:rsidRPr="00712FDB">
        <w:rPr>
          <w:lang w:val="de-DE"/>
        </w:rPr>
        <w:t xml:space="preserve"> 2.1</w:t>
      </w:r>
    </w:p>
    <w:p w:rsidR="004A56BF" w:rsidRPr="00712FDB" w:rsidRDefault="002C555D" w:rsidP="004A56BF">
      <w:pPr>
        <w:pStyle w:val="SingleTxtG"/>
        <w:tabs>
          <w:tab w:val="left" w:pos="2268"/>
        </w:tabs>
        <w:rPr>
          <w:lang w:val="de-DE"/>
        </w:rPr>
      </w:pPr>
      <w:r w:rsidRPr="00712FDB">
        <w:rPr>
          <w:lang w:val="de-DE"/>
        </w:rPr>
        <w:t>2.1.1.1</w:t>
      </w:r>
      <w:r w:rsidRPr="00712FDB">
        <w:rPr>
          <w:lang w:val="de-DE"/>
        </w:rPr>
        <w:tab/>
      </w:r>
      <w:r w:rsidR="004A56BF" w:rsidRPr="00712FDB">
        <w:rPr>
          <w:lang w:val="de-DE"/>
        </w:rPr>
        <w:t xml:space="preserve">Unter „Klasse 4.1“ </w:t>
      </w:r>
      <w:r w:rsidR="00B42903" w:rsidRPr="00712FDB">
        <w:rPr>
          <w:lang w:val="de-DE"/>
        </w:rPr>
        <w:t>„</w:t>
      </w:r>
      <w:r w:rsidR="004A56BF" w:rsidRPr="00712FDB">
        <w:rPr>
          <w:lang w:val="de-DE"/>
        </w:rPr>
        <w:t>und</w:t>
      </w:r>
      <w:r w:rsidR="00B42903" w:rsidRPr="00712FDB">
        <w:rPr>
          <w:lang w:val="de-DE"/>
        </w:rPr>
        <w:t>“</w:t>
      </w:r>
      <w:r w:rsidR="004A56BF" w:rsidRPr="00712FDB">
        <w:rPr>
          <w:lang w:val="de-DE"/>
        </w:rPr>
        <w:t xml:space="preserve"> ändern in: „, polymerisierende Stoffe und“.</w:t>
      </w:r>
    </w:p>
    <w:p w:rsidR="000847E8" w:rsidRPr="00712FDB" w:rsidRDefault="008E0B16" w:rsidP="000847E8">
      <w:pPr>
        <w:pStyle w:val="SingleTxtG"/>
        <w:tabs>
          <w:tab w:val="left" w:pos="2268"/>
        </w:tabs>
        <w:rPr>
          <w:lang w:val="de-DE"/>
        </w:rPr>
      </w:pPr>
      <w:r w:rsidRPr="00712FDB">
        <w:rPr>
          <w:lang w:val="de-DE"/>
        </w:rPr>
        <w:t>2.1.2.2</w:t>
      </w:r>
      <w:r w:rsidRPr="00712FDB">
        <w:rPr>
          <w:lang w:val="de-DE"/>
        </w:rPr>
        <w:tab/>
      </w:r>
      <w:r w:rsidR="000847E8" w:rsidRPr="00712FDB">
        <w:rPr>
          <w:lang w:val="de-DE"/>
        </w:rPr>
        <w:t>Am Ende folgenden Satz hinzufügen:</w:t>
      </w:r>
    </w:p>
    <w:p w:rsidR="008E0B16" w:rsidRPr="00712FDB" w:rsidRDefault="000847E8" w:rsidP="000847E8">
      <w:pPr>
        <w:pStyle w:val="SingleTxtG"/>
        <w:tabs>
          <w:tab w:val="left" w:pos="2268"/>
        </w:tabs>
        <w:rPr>
          <w:lang w:val="de-DE"/>
        </w:rPr>
      </w:pPr>
      <w:r w:rsidRPr="00712FDB">
        <w:rPr>
          <w:lang w:val="de-DE"/>
        </w:rPr>
        <w:tab/>
        <w:t>„Die in Kapitel 3.2 Tabelle A Spalte (2) namentlich genannten Stoffe müssen entsprechend ihrer Klassifizierung in der Tabelle A oder unter den in Unterabschnitt 2.1.2.8 festgelegten Vorschriften befördert werden.“.</w:t>
      </w:r>
    </w:p>
    <w:p w:rsidR="000847E8" w:rsidRPr="00712FDB" w:rsidRDefault="000847E8" w:rsidP="000847E8">
      <w:pPr>
        <w:pStyle w:val="SingleTxtG"/>
        <w:tabs>
          <w:tab w:val="left" w:pos="2268"/>
        </w:tabs>
        <w:rPr>
          <w:lang w:val="de-DE"/>
        </w:rPr>
      </w:pPr>
      <w:r w:rsidRPr="00712FDB">
        <w:rPr>
          <w:lang w:val="de-DE"/>
        </w:rPr>
        <w:t>Einen neuen Abschnitt 2.1.2.8 mit folgendem Wortlaut einfügen:</w:t>
      </w:r>
    </w:p>
    <w:p w:rsidR="000847E8" w:rsidRPr="00712FDB" w:rsidRDefault="009D2E93" w:rsidP="000847E8">
      <w:pPr>
        <w:pStyle w:val="SingleTxtG"/>
        <w:tabs>
          <w:tab w:val="left" w:pos="2268"/>
        </w:tabs>
        <w:rPr>
          <w:lang w:val="de-DE"/>
        </w:rPr>
      </w:pPr>
      <w:r>
        <w:rPr>
          <w:lang w:val="de-DE"/>
        </w:rPr>
        <w:t>„</w:t>
      </w:r>
      <w:r w:rsidR="000847E8" w:rsidRPr="00712FDB">
        <w:rPr>
          <w:lang w:val="de-DE"/>
        </w:rPr>
        <w:t>2.1.2.8</w:t>
      </w:r>
      <w:r w:rsidR="000847E8" w:rsidRPr="00712FDB">
        <w:rPr>
          <w:lang w:val="de-DE"/>
        </w:rPr>
        <w:tab/>
        <w:t>Mit Genehmigung der zuständigen Behörde darf ein Absender, der auf der Grundlage von Prüfdaten festgestellt hat, dass ein in Kapitel 3.2 Tabelle A Spalte (2) namentlich genannter Stoff die Klassifizierungskriterien einer in Kapitel 3.2 Tabelle A Spalte (3a) oder (5) nicht ausgewiesenen Klasse erfüllt, den Stoff wie folgt versenden:</w:t>
      </w:r>
    </w:p>
    <w:p w:rsidR="000847E8" w:rsidRPr="00712FDB" w:rsidRDefault="000847E8" w:rsidP="000847E8">
      <w:pPr>
        <w:pStyle w:val="SingleTxtG"/>
        <w:tabs>
          <w:tab w:val="left" w:pos="1701"/>
        </w:tabs>
        <w:ind w:left="1701" w:hanging="567"/>
        <w:rPr>
          <w:lang w:val="de-DE"/>
        </w:rPr>
      </w:pPr>
      <w:r w:rsidRPr="00712FDB">
        <w:rPr>
          <w:lang w:val="de-DE"/>
        </w:rPr>
        <w:t>–</w:t>
      </w:r>
      <w:r w:rsidRPr="00712FDB">
        <w:rPr>
          <w:lang w:val="de-DE"/>
        </w:rPr>
        <w:tab/>
        <w:t>unter der am besten geeigneten in Unterabschnitt 2.2.x.3 aufgeführten Sammeleintragung, die alle Gefahren widerspiegelt, oder</w:t>
      </w:r>
    </w:p>
    <w:p w:rsidR="000847E8" w:rsidRPr="00712FDB" w:rsidRDefault="000847E8" w:rsidP="000847E8">
      <w:pPr>
        <w:pStyle w:val="SingleTxtG"/>
        <w:tabs>
          <w:tab w:val="left" w:pos="1701"/>
        </w:tabs>
        <w:ind w:left="1701" w:hanging="567"/>
        <w:rPr>
          <w:lang w:val="de-DE"/>
        </w:rPr>
      </w:pPr>
      <w:r w:rsidRPr="00712FDB">
        <w:rPr>
          <w:lang w:val="de-DE"/>
        </w:rPr>
        <w:t>–</w:t>
      </w:r>
      <w:r w:rsidRPr="00712FDB">
        <w:rPr>
          <w:lang w:val="de-DE"/>
        </w:rPr>
        <w:tab/>
        <w:t>unter derselben UN-Nummer und Benennung, jedoch mit zusätzlichen Angaben zur Gefahr, die erforderlich sind, um die zusätzliche(n) Nebengefahr(en) abzubilden (Dokumentation, Gefahrzettel, Großzettel (Placard)), vorausgesetzt, die Klasse bleibt unverändert und alle übrigen Beförderungsvorschriften (z.B. begrenzte Mengen, Verpackung und Tankvorschriften), die normalerweise für Stoffe mit einer solchen Gefahrenkombination anwendbar wären, sind dieselben wie die für den aufgeführten Stoff.</w:t>
      </w:r>
    </w:p>
    <w:p w:rsidR="000847E8" w:rsidRPr="00712FDB" w:rsidRDefault="000847E8">
      <w:pPr>
        <w:suppressAutoHyphens w:val="0"/>
        <w:spacing w:line="240" w:lineRule="auto"/>
        <w:rPr>
          <w:rFonts w:ascii="Arial" w:hAnsi="Arial"/>
          <w:b/>
          <w:snapToGrid w:val="0"/>
          <w:sz w:val="22"/>
          <w:szCs w:val="24"/>
          <w:lang w:val="de-DE" w:eastAsia="de-DE"/>
        </w:rPr>
      </w:pPr>
    </w:p>
    <w:p w:rsidR="000847E8" w:rsidRPr="00712FDB" w:rsidRDefault="000847E8" w:rsidP="001334CF">
      <w:pPr>
        <w:tabs>
          <w:tab w:val="left" w:pos="1843"/>
          <w:tab w:val="left" w:pos="2127"/>
          <w:tab w:val="left" w:pos="2694"/>
        </w:tabs>
        <w:suppressAutoHyphens w:val="0"/>
        <w:spacing w:line="240" w:lineRule="auto"/>
        <w:ind w:left="2127" w:right="1134" w:hanging="993"/>
        <w:jc w:val="both"/>
        <w:rPr>
          <w:snapToGrid w:val="0"/>
          <w:lang w:val="de-DE" w:eastAsia="de-DE"/>
        </w:rPr>
      </w:pPr>
      <w:r w:rsidRPr="00712FDB">
        <w:rPr>
          <w:b/>
          <w:snapToGrid w:val="0"/>
          <w:lang w:val="de-DE" w:eastAsia="de-DE"/>
        </w:rPr>
        <w:t>Bem.</w:t>
      </w:r>
      <w:r w:rsidRPr="00712FDB">
        <w:rPr>
          <w:snapToGrid w:val="0"/>
          <w:lang w:val="de-DE" w:eastAsia="de-DE"/>
        </w:rPr>
        <w:tab/>
        <w:t>1.</w:t>
      </w:r>
      <w:r w:rsidRPr="00712FDB">
        <w:rPr>
          <w:snapToGrid w:val="0"/>
          <w:lang w:val="de-DE" w:eastAsia="de-DE"/>
        </w:rPr>
        <w:tab/>
        <w:t>Die zuständige Behörde, welche die Genehmigung erteilt, kann die zuständige Behörde irgendeiner ADN-Vertragspartei sein, wobei diese zuständige Behörde auch eine von der zuständigen Behörde eines Landes, das keine ADN-Vertragspartei ist, erteilte Genehmigung anerkennen kann, vorausgesetzt, diese wurde in Übereinstimmung mit den gemäß dem RID, dem ADR, dem ADN, dem IMDG-Code oder den technischen Anweisungen der ICAO anwendbaren Verfahren erteilt.</w:t>
      </w:r>
    </w:p>
    <w:p w:rsidR="000847E8" w:rsidRPr="00712FDB" w:rsidRDefault="000847E8" w:rsidP="001334CF">
      <w:pPr>
        <w:tabs>
          <w:tab w:val="left" w:pos="1843"/>
          <w:tab w:val="left" w:pos="2127"/>
          <w:tab w:val="left" w:pos="2552"/>
        </w:tabs>
        <w:suppressAutoHyphens w:val="0"/>
        <w:spacing w:line="240" w:lineRule="auto"/>
        <w:ind w:left="3263" w:right="1134" w:hanging="1136"/>
        <w:jc w:val="both"/>
        <w:rPr>
          <w:snapToGrid w:val="0"/>
          <w:lang w:val="de-DE" w:eastAsia="de-DE"/>
        </w:rPr>
      </w:pPr>
    </w:p>
    <w:p w:rsidR="009D2E93" w:rsidRDefault="009D2E93">
      <w:pPr>
        <w:suppressAutoHyphens w:val="0"/>
        <w:spacing w:line="240" w:lineRule="auto"/>
        <w:rPr>
          <w:snapToGrid w:val="0"/>
          <w:lang w:val="de-DE" w:eastAsia="de-DE"/>
        </w:rPr>
      </w:pPr>
      <w:r>
        <w:rPr>
          <w:snapToGrid w:val="0"/>
          <w:lang w:val="de-DE" w:eastAsia="de-DE"/>
        </w:rPr>
        <w:br w:type="page"/>
      </w:r>
    </w:p>
    <w:p w:rsidR="000847E8" w:rsidRPr="00712FDB" w:rsidRDefault="000847E8" w:rsidP="001334CF">
      <w:pPr>
        <w:tabs>
          <w:tab w:val="left" w:pos="1843"/>
          <w:tab w:val="left" w:pos="2127"/>
          <w:tab w:val="left" w:pos="2552"/>
        </w:tabs>
        <w:suppressAutoHyphens w:val="0"/>
        <w:spacing w:line="240" w:lineRule="auto"/>
        <w:ind w:left="2552" w:right="992" w:hanging="425"/>
        <w:jc w:val="both"/>
        <w:rPr>
          <w:snapToGrid w:val="0"/>
          <w:lang w:val="de-DE" w:eastAsia="de-DE"/>
        </w:rPr>
      </w:pPr>
      <w:r w:rsidRPr="00712FDB">
        <w:rPr>
          <w:snapToGrid w:val="0"/>
          <w:lang w:val="de-DE" w:eastAsia="de-DE"/>
        </w:rPr>
        <w:lastRenderedPageBreak/>
        <w:t>2.</w:t>
      </w:r>
      <w:r w:rsidRPr="00712FDB">
        <w:rPr>
          <w:snapToGrid w:val="0"/>
          <w:lang w:val="de-DE" w:eastAsia="de-DE"/>
        </w:rPr>
        <w:tab/>
        <w:t>Wenn eine zuständige Behörde eine solche Genehmigung erteilt, sollte sie den Expertenunterausschuss für die Beförderung gefährlicher Güter der Vereinten Nationen entsprechend unterrichten und einen diesbezüglichen Antrag auf Änderung der Gefahrgutliste der UN-Modellvorschriften unterbreiten. Sollte die vorgeschlagene Änderung abgelehnt werden, sollte die zuständige Behörde ihre Genehmigung zurückziehen.</w:t>
      </w:r>
    </w:p>
    <w:p w:rsidR="000847E8" w:rsidRPr="00712FDB" w:rsidRDefault="000847E8" w:rsidP="001334CF">
      <w:pPr>
        <w:tabs>
          <w:tab w:val="left" w:pos="1843"/>
          <w:tab w:val="left" w:pos="2127"/>
          <w:tab w:val="left" w:pos="2552"/>
        </w:tabs>
        <w:suppressAutoHyphens w:val="0"/>
        <w:spacing w:line="240" w:lineRule="auto"/>
        <w:ind w:left="3263" w:right="992" w:hanging="1136"/>
        <w:jc w:val="both"/>
        <w:rPr>
          <w:snapToGrid w:val="0"/>
          <w:lang w:val="de-DE" w:eastAsia="de-DE"/>
        </w:rPr>
      </w:pPr>
    </w:p>
    <w:p w:rsidR="000847E8" w:rsidRPr="00712FDB" w:rsidRDefault="000847E8" w:rsidP="001334CF">
      <w:pPr>
        <w:tabs>
          <w:tab w:val="left" w:pos="1843"/>
          <w:tab w:val="left" w:pos="2127"/>
          <w:tab w:val="left" w:pos="2552"/>
        </w:tabs>
        <w:suppressAutoHyphens w:val="0"/>
        <w:spacing w:line="240" w:lineRule="auto"/>
        <w:ind w:left="2552" w:right="992" w:hanging="425"/>
        <w:jc w:val="both"/>
        <w:rPr>
          <w:snapToGrid w:val="0"/>
          <w:lang w:val="de-DE" w:eastAsia="de-DE"/>
        </w:rPr>
      </w:pPr>
      <w:r w:rsidRPr="00712FDB">
        <w:rPr>
          <w:snapToGrid w:val="0"/>
          <w:lang w:val="de-DE" w:eastAsia="de-DE"/>
        </w:rPr>
        <w:t>3.</w:t>
      </w:r>
      <w:r w:rsidRPr="00712FDB">
        <w:rPr>
          <w:snapToGrid w:val="0"/>
          <w:lang w:val="de-DE" w:eastAsia="de-DE"/>
        </w:rPr>
        <w:tab/>
        <w:t>Für Beförderungen gemäß Unterabschnitt 2.1.2.8 siehe auch Absatz 5.4.1.1.20.</w:t>
      </w:r>
      <w:r w:rsidR="00941520" w:rsidRPr="00712FDB">
        <w:rPr>
          <w:snapToGrid w:val="0"/>
          <w:lang w:val="de-DE" w:eastAsia="de-DE"/>
        </w:rPr>
        <w:t>“.</w:t>
      </w:r>
    </w:p>
    <w:p w:rsidR="00260A9C" w:rsidRPr="00712FDB" w:rsidRDefault="00260A9C" w:rsidP="00B073D5">
      <w:pPr>
        <w:pStyle w:val="H1G"/>
        <w:spacing w:before="120"/>
        <w:rPr>
          <w:lang w:val="de-DE"/>
        </w:rPr>
      </w:pPr>
      <w:r w:rsidRPr="00712FDB">
        <w:rPr>
          <w:lang w:val="de-DE"/>
        </w:rPr>
        <w:tab/>
      </w:r>
      <w:r w:rsidRPr="00712FDB">
        <w:rPr>
          <w:lang w:val="de-DE"/>
        </w:rPr>
        <w:tab/>
      </w:r>
      <w:r w:rsidR="00A17F1F" w:rsidRPr="00712FDB">
        <w:rPr>
          <w:lang w:val="de-DE"/>
        </w:rPr>
        <w:t>Kapitel</w:t>
      </w:r>
      <w:r w:rsidRPr="00712FDB">
        <w:rPr>
          <w:lang w:val="de-DE"/>
        </w:rPr>
        <w:t xml:space="preserve"> 2.2</w:t>
      </w:r>
    </w:p>
    <w:p w:rsidR="00AE5BF3" w:rsidRPr="00712FDB" w:rsidRDefault="00E5407C" w:rsidP="00AE5BF3">
      <w:pPr>
        <w:pStyle w:val="SingleTxtG"/>
        <w:tabs>
          <w:tab w:val="left" w:pos="2268"/>
        </w:tabs>
        <w:rPr>
          <w:lang w:val="de-DE"/>
        </w:rPr>
      </w:pPr>
      <w:r w:rsidRPr="00712FDB">
        <w:rPr>
          <w:lang w:val="de-DE"/>
        </w:rPr>
        <w:t>2.2.1.1.5</w:t>
      </w:r>
      <w:r w:rsidR="00260A9C" w:rsidRPr="00712FDB">
        <w:rPr>
          <w:lang w:val="de-DE"/>
        </w:rPr>
        <w:tab/>
      </w:r>
      <w:r w:rsidR="00AE5BF3" w:rsidRPr="00712FDB">
        <w:rPr>
          <w:lang w:val="de-DE"/>
        </w:rPr>
        <w:t>In der Beschreibung der Unterklasse 1.6 im zweiten Satz „nur“ ändern in: „überwiegend“.</w:t>
      </w:r>
    </w:p>
    <w:p w:rsidR="004F1C42" w:rsidRPr="00712FDB" w:rsidRDefault="004B154F" w:rsidP="004F1C42">
      <w:pPr>
        <w:pStyle w:val="SingleTxtG"/>
        <w:tabs>
          <w:tab w:val="left" w:pos="2268"/>
        </w:tabs>
        <w:rPr>
          <w:lang w:val="de-DE"/>
        </w:rPr>
      </w:pPr>
      <w:r w:rsidRPr="00712FDB">
        <w:rPr>
          <w:lang w:val="de-DE"/>
        </w:rPr>
        <w:t>2.2.1.1.6</w:t>
      </w:r>
      <w:r w:rsidR="00260A9C" w:rsidRPr="00712FDB">
        <w:rPr>
          <w:lang w:val="de-DE"/>
        </w:rPr>
        <w:tab/>
      </w:r>
      <w:r w:rsidR="004F1C42" w:rsidRPr="00712FDB">
        <w:rPr>
          <w:lang w:val="de-DE"/>
        </w:rPr>
        <w:t>Die Beschreibung der Verträglichkeitsgruppe „N“ erhält folgenden Wortlaut: „N Gegenstände, die überwiegend extrem unempfindliche Stoffe enthalten“.</w:t>
      </w:r>
    </w:p>
    <w:p w:rsidR="004F1C42" w:rsidRPr="00712FDB" w:rsidRDefault="004F1C42" w:rsidP="004F1C42">
      <w:pPr>
        <w:pStyle w:val="SingleTxtG"/>
        <w:tabs>
          <w:tab w:val="left" w:pos="2268"/>
        </w:tabs>
        <w:rPr>
          <w:lang w:val="de-DE"/>
        </w:rPr>
      </w:pPr>
      <w:r w:rsidRPr="00712FDB">
        <w:rPr>
          <w:lang w:val="de-DE"/>
        </w:rPr>
        <w:t>2.2.1.1.7.1</w:t>
      </w:r>
      <w:r w:rsidRPr="00712FDB">
        <w:rPr>
          <w:lang w:val="de-DE"/>
        </w:rPr>
        <w:tab/>
        <w:t>Der zweite Satz erhält folgenden Wortlaut:</w:t>
      </w:r>
    </w:p>
    <w:p w:rsidR="004F1C42" w:rsidRPr="00712FDB" w:rsidRDefault="004F1C42" w:rsidP="004F1C42">
      <w:pPr>
        <w:pStyle w:val="SingleTxtG"/>
        <w:tabs>
          <w:tab w:val="left" w:pos="2268"/>
        </w:tabs>
        <w:rPr>
          <w:lang w:val="de-DE"/>
        </w:rPr>
      </w:pPr>
      <w:r w:rsidRPr="00712FDB">
        <w:rPr>
          <w:lang w:val="de-DE"/>
        </w:rPr>
        <w:t>„Jedoch gilt Folgendes:</w:t>
      </w:r>
    </w:p>
    <w:p w:rsidR="004F1C42" w:rsidRPr="00712FDB" w:rsidRDefault="004F1C42" w:rsidP="004F1C42">
      <w:pPr>
        <w:pStyle w:val="SingleTxtG"/>
        <w:tabs>
          <w:tab w:val="left" w:pos="1701"/>
        </w:tabs>
        <w:rPr>
          <w:lang w:val="de-DE"/>
        </w:rPr>
      </w:pPr>
      <w:r w:rsidRPr="00712FDB">
        <w:rPr>
          <w:lang w:val="de-DE"/>
        </w:rPr>
        <w:t>a)</w:t>
      </w:r>
      <w:r w:rsidRPr="00712FDB">
        <w:rPr>
          <w:lang w:val="de-DE"/>
        </w:rPr>
        <w:tab/>
        <w:t>Wasserfälle, die bei der HSL-Blitzknallsatz-Prüfung in Anhang 7 des Handbuchs Prüfungen und Kriterien ein positives Prüfergebnis liefern, müssen ungeachtet der Ergebnisse der Prüfreihe 6 als 1.1G klassifiziert werden.</w:t>
      </w:r>
    </w:p>
    <w:p w:rsidR="004F1C42" w:rsidRPr="00712FDB" w:rsidRDefault="004F1C42" w:rsidP="004F1C42">
      <w:pPr>
        <w:pStyle w:val="SingleTxtG"/>
        <w:tabs>
          <w:tab w:val="left" w:pos="1701"/>
        </w:tabs>
        <w:rPr>
          <w:lang w:val="de-DE"/>
        </w:rPr>
      </w:pPr>
      <w:r w:rsidRPr="00712FDB">
        <w:rPr>
          <w:lang w:val="de-DE"/>
        </w:rPr>
        <w:t>b)</w:t>
      </w:r>
      <w:r w:rsidRPr="00712FDB">
        <w:rPr>
          <w:lang w:val="de-DE"/>
        </w:rPr>
        <w:tab/>
        <w:t>Da das Angebot an Feuerwerkskörpern sehr umfangreich ist und die Verfügbarkeit von Prüfeinrichtungen begrenzt sein kann, darf die Zuordnung zu Unterklassen auch gemäß dem Verfahren in Absatz 2.2.1.1.7.2 erfolgen.“.</w:t>
      </w:r>
    </w:p>
    <w:p w:rsidR="004F1C42" w:rsidRPr="00712FDB" w:rsidRDefault="0016419C" w:rsidP="004F1C42">
      <w:pPr>
        <w:pStyle w:val="SingleTxtG"/>
        <w:tabs>
          <w:tab w:val="left" w:pos="2268"/>
        </w:tabs>
        <w:rPr>
          <w:lang w:val="de-DE"/>
        </w:rPr>
      </w:pPr>
      <w:r w:rsidRPr="00712FDB">
        <w:rPr>
          <w:lang w:val="de-DE"/>
        </w:rPr>
        <w:t>2.2.1.1.7.5</w:t>
      </w:r>
      <w:r w:rsidR="00260A9C" w:rsidRPr="00712FDB">
        <w:rPr>
          <w:lang w:val="de-DE"/>
        </w:rPr>
        <w:tab/>
      </w:r>
      <w:r w:rsidR="004F1C42" w:rsidRPr="00712FDB">
        <w:rPr>
          <w:lang w:val="de-DE"/>
        </w:rPr>
        <w:t>In der Tabelle bei der Eintragung „Fontäne“ in der Spalte „einschließlich: / Synonyme:“ streichen: „Wasserfall“.</w:t>
      </w:r>
    </w:p>
    <w:p w:rsidR="004F1C42" w:rsidRPr="00712FDB" w:rsidRDefault="004F1C42" w:rsidP="004F1C42">
      <w:pPr>
        <w:pStyle w:val="SingleTxtG"/>
        <w:tabs>
          <w:tab w:val="left" w:pos="2268"/>
        </w:tabs>
        <w:rPr>
          <w:lang w:val="de-DE"/>
        </w:rPr>
      </w:pPr>
      <w:r w:rsidRPr="00712FDB">
        <w:rPr>
          <w:lang w:val="de-DE"/>
        </w:rPr>
        <w:t>Bei der Eintragung „Fontäne“ am Ende des Textes in der dritten Spalte folgende Bem. einfügen:</w:t>
      </w:r>
    </w:p>
    <w:p w:rsidR="004F1C42" w:rsidRPr="00712FDB" w:rsidRDefault="00AC7405" w:rsidP="004F1C42">
      <w:pPr>
        <w:suppressAutoHyphens w:val="0"/>
        <w:spacing w:line="240" w:lineRule="auto"/>
        <w:ind w:left="1701" w:right="1134" w:hanging="567"/>
        <w:jc w:val="both"/>
        <w:rPr>
          <w:lang w:val="de-DE"/>
        </w:rPr>
      </w:pPr>
      <w:r w:rsidRPr="00712FDB">
        <w:rPr>
          <w:rFonts w:ascii="Arial" w:hAnsi="Arial"/>
          <w:snapToGrid w:val="0"/>
          <w:sz w:val="22"/>
          <w:szCs w:val="24"/>
          <w:lang w:val="de-DE" w:eastAsia="de-DE"/>
        </w:rPr>
        <w:t>„</w:t>
      </w:r>
      <w:r w:rsidR="004F1C42" w:rsidRPr="00712FDB">
        <w:rPr>
          <w:b/>
          <w:lang w:val="de-DE"/>
        </w:rPr>
        <w:t>Bem</w:t>
      </w:r>
      <w:r w:rsidR="004F1C42" w:rsidRPr="00712FDB">
        <w:rPr>
          <w:lang w:val="de-DE"/>
        </w:rPr>
        <w:t>.</w:t>
      </w:r>
      <w:r w:rsidR="004F1C42" w:rsidRPr="00712FDB">
        <w:rPr>
          <w:lang w:val="de-DE"/>
        </w:rPr>
        <w:tab/>
        <w:t>Fontänen, die dazu bestimmt sind, eine senkrechte Kaskade oder einen Funkenvorhang zu erzeugen, gelten als Wasserfälle (siehe nachfolgende Zeile).</w:t>
      </w:r>
      <w:r w:rsidRPr="00712FDB">
        <w:rPr>
          <w:lang w:val="de-DE"/>
        </w:rPr>
        <w:t>“</w:t>
      </w:r>
    </w:p>
    <w:p w:rsidR="004F1C42" w:rsidRPr="00712FDB" w:rsidRDefault="004F1C42" w:rsidP="004F1C42">
      <w:pPr>
        <w:suppressAutoHyphens w:val="0"/>
        <w:spacing w:line="240" w:lineRule="auto"/>
        <w:ind w:left="1701" w:hanging="567"/>
        <w:jc w:val="both"/>
        <w:rPr>
          <w:lang w:val="de-DE"/>
        </w:rPr>
      </w:pPr>
    </w:p>
    <w:p w:rsidR="004F1C42" w:rsidRPr="00712FDB" w:rsidRDefault="004F1C42" w:rsidP="004F1C42">
      <w:pPr>
        <w:suppressAutoHyphens w:val="0"/>
        <w:spacing w:line="240" w:lineRule="auto"/>
        <w:ind w:left="1701" w:hanging="567"/>
        <w:jc w:val="both"/>
        <w:rPr>
          <w:lang w:val="de-DE"/>
        </w:rPr>
      </w:pPr>
      <w:r w:rsidRPr="00712FDB">
        <w:rPr>
          <w:lang w:val="de-DE"/>
        </w:rPr>
        <w:t xml:space="preserve">Nach der Zeile für </w:t>
      </w:r>
      <w:r w:rsidR="00AC7405" w:rsidRPr="00712FDB">
        <w:rPr>
          <w:lang w:val="de-DE"/>
        </w:rPr>
        <w:t>„</w:t>
      </w:r>
      <w:r w:rsidRPr="00712FDB">
        <w:rPr>
          <w:lang w:val="de-DE"/>
        </w:rPr>
        <w:t>Fontäne</w:t>
      </w:r>
      <w:r w:rsidR="00AC7405" w:rsidRPr="00712FDB">
        <w:rPr>
          <w:lang w:val="de-DE"/>
        </w:rPr>
        <w:t>“</w:t>
      </w:r>
      <w:r w:rsidRPr="00712FDB">
        <w:rPr>
          <w:lang w:val="de-DE"/>
        </w:rPr>
        <w:t xml:space="preserve"> folgende neue Zeile einfügen:</w:t>
      </w:r>
    </w:p>
    <w:p w:rsidR="004F1C42" w:rsidRPr="00712FDB" w:rsidRDefault="004F1C42" w:rsidP="004F1C42">
      <w:pPr>
        <w:suppressAutoHyphens w:val="0"/>
        <w:spacing w:line="240" w:lineRule="auto"/>
        <w:ind w:left="2124" w:hanging="708"/>
        <w:jc w:val="both"/>
        <w:rPr>
          <w:rFonts w:ascii="Arial" w:hAnsi="Arial"/>
          <w:snapToGrid w:val="0"/>
          <w:sz w:val="22"/>
          <w:szCs w:val="24"/>
          <w:lang w:val="de-DE" w:eastAsia="de-DE"/>
        </w:rPr>
      </w:pPr>
    </w:p>
    <w:tbl>
      <w:tblPr>
        <w:tblW w:w="787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418"/>
        <w:gridCol w:w="1984"/>
        <w:gridCol w:w="2552"/>
        <w:gridCol w:w="958"/>
      </w:tblGrid>
      <w:tr w:rsidR="004F1C42" w:rsidRPr="00B073D5" w:rsidTr="00DF3472">
        <w:tc>
          <w:tcPr>
            <w:tcW w:w="960" w:type="dxa"/>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Typ</w:t>
            </w:r>
          </w:p>
        </w:tc>
        <w:tc>
          <w:tcPr>
            <w:tcW w:w="1418" w:type="dxa"/>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einschließ</w:t>
            </w:r>
            <w:r w:rsidRPr="00B073D5">
              <w:rPr>
                <w:snapToGrid w:val="0"/>
                <w:sz w:val="18"/>
                <w:szCs w:val="18"/>
                <w:lang w:val="de-DE" w:eastAsia="de-DE"/>
              </w:rPr>
              <w:softHyphen/>
              <w:t>lich: / Synonym:</w:t>
            </w:r>
          </w:p>
        </w:tc>
        <w:tc>
          <w:tcPr>
            <w:tcW w:w="1984" w:type="dxa"/>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Begriffsbestimmung</w:t>
            </w:r>
          </w:p>
        </w:tc>
        <w:tc>
          <w:tcPr>
            <w:tcW w:w="2552" w:type="dxa"/>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Spezifikation</w:t>
            </w:r>
          </w:p>
        </w:tc>
        <w:tc>
          <w:tcPr>
            <w:tcW w:w="958" w:type="dxa"/>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Klassifi</w:t>
            </w:r>
            <w:r w:rsidRPr="00B073D5">
              <w:rPr>
                <w:snapToGrid w:val="0"/>
                <w:sz w:val="18"/>
                <w:szCs w:val="18"/>
                <w:lang w:val="de-DE" w:eastAsia="de-DE"/>
              </w:rPr>
              <w:softHyphen/>
              <w:t>zie</w:t>
            </w:r>
            <w:r w:rsidRPr="00B073D5">
              <w:rPr>
                <w:snapToGrid w:val="0"/>
                <w:sz w:val="18"/>
                <w:szCs w:val="18"/>
                <w:lang w:val="de-DE" w:eastAsia="de-DE"/>
              </w:rPr>
              <w:softHyphen/>
              <w:t>rung</w:t>
            </w:r>
          </w:p>
        </w:tc>
      </w:tr>
      <w:tr w:rsidR="004F1C42" w:rsidRPr="00B073D5" w:rsidTr="00DF3472">
        <w:tc>
          <w:tcPr>
            <w:tcW w:w="960" w:type="dxa"/>
            <w:vMerge w:val="restart"/>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Was</w:t>
            </w:r>
            <w:r w:rsidRPr="00B073D5">
              <w:rPr>
                <w:snapToGrid w:val="0"/>
                <w:sz w:val="18"/>
                <w:szCs w:val="18"/>
                <w:lang w:val="de-DE" w:eastAsia="de-DE"/>
              </w:rPr>
              <w:softHyphen/>
              <w:t>serfall</w:t>
            </w:r>
          </w:p>
        </w:tc>
        <w:tc>
          <w:tcPr>
            <w:tcW w:w="1418" w:type="dxa"/>
            <w:vMerge w:val="restart"/>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Kaskade, Schauer</w:t>
            </w:r>
          </w:p>
        </w:tc>
        <w:tc>
          <w:tcPr>
            <w:tcW w:w="1984" w:type="dxa"/>
            <w:vMerge w:val="restart"/>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pyrotechnische Fontäne, die dazu bestimmt ist, eine senkrechte Kaskade oder einen Funkenvorhang zu erzeugen</w:t>
            </w:r>
          </w:p>
        </w:tc>
        <w:tc>
          <w:tcPr>
            <w:tcW w:w="2552" w:type="dxa"/>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enthält einen pyrotechnischen Stoff, der ungeachtet der Ergebnisse der Prüfreihe 6 bei der HSL-Blitzknallsatz-Prüfung in Anhang 7 des Handbuchs Prüfungen und Kriterien ein positives Prüfergebnis liefert (siehe Absatz 2.2.1.1.7.1 a))</w:t>
            </w:r>
          </w:p>
        </w:tc>
        <w:tc>
          <w:tcPr>
            <w:tcW w:w="958" w:type="dxa"/>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1.1G</w:t>
            </w:r>
          </w:p>
        </w:tc>
      </w:tr>
      <w:tr w:rsidR="004F1C42" w:rsidRPr="00B073D5" w:rsidTr="00DF3472">
        <w:tc>
          <w:tcPr>
            <w:tcW w:w="960" w:type="dxa"/>
            <w:vMerge/>
          </w:tcPr>
          <w:p w:rsidR="004F1C42" w:rsidRPr="00B073D5" w:rsidRDefault="004F1C42" w:rsidP="004F1C42">
            <w:pPr>
              <w:suppressAutoHyphens w:val="0"/>
              <w:spacing w:line="240" w:lineRule="auto"/>
              <w:rPr>
                <w:snapToGrid w:val="0"/>
                <w:sz w:val="18"/>
                <w:szCs w:val="18"/>
                <w:lang w:val="de-DE" w:eastAsia="de-DE"/>
              </w:rPr>
            </w:pPr>
          </w:p>
        </w:tc>
        <w:tc>
          <w:tcPr>
            <w:tcW w:w="1418" w:type="dxa"/>
            <w:vMerge/>
          </w:tcPr>
          <w:p w:rsidR="004F1C42" w:rsidRPr="00B073D5" w:rsidRDefault="004F1C42" w:rsidP="004F1C42">
            <w:pPr>
              <w:suppressAutoHyphens w:val="0"/>
              <w:spacing w:line="240" w:lineRule="auto"/>
              <w:rPr>
                <w:snapToGrid w:val="0"/>
                <w:sz w:val="18"/>
                <w:szCs w:val="18"/>
                <w:lang w:val="de-DE" w:eastAsia="de-DE"/>
              </w:rPr>
            </w:pPr>
          </w:p>
        </w:tc>
        <w:tc>
          <w:tcPr>
            <w:tcW w:w="1984" w:type="dxa"/>
            <w:vMerge/>
          </w:tcPr>
          <w:p w:rsidR="004F1C42" w:rsidRPr="00B073D5" w:rsidRDefault="004F1C42" w:rsidP="004F1C42">
            <w:pPr>
              <w:suppressAutoHyphens w:val="0"/>
              <w:spacing w:line="240" w:lineRule="auto"/>
              <w:rPr>
                <w:snapToGrid w:val="0"/>
                <w:sz w:val="18"/>
                <w:szCs w:val="18"/>
                <w:lang w:val="de-DE" w:eastAsia="de-DE"/>
              </w:rPr>
            </w:pPr>
          </w:p>
        </w:tc>
        <w:tc>
          <w:tcPr>
            <w:tcW w:w="2552" w:type="dxa"/>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enthält einen pyrotechnischen Stoff, der bei der HSL-Blitzknallsatz-Prüfung in Anhang 7 des Handbuchs Prüfungen und Kriterien ein negatives Ergebnis liefert</w:t>
            </w:r>
          </w:p>
        </w:tc>
        <w:tc>
          <w:tcPr>
            <w:tcW w:w="958" w:type="dxa"/>
          </w:tcPr>
          <w:p w:rsidR="004F1C42" w:rsidRPr="00B073D5" w:rsidRDefault="004F1C42" w:rsidP="004F1C42">
            <w:pPr>
              <w:suppressAutoHyphens w:val="0"/>
              <w:spacing w:line="240" w:lineRule="auto"/>
              <w:rPr>
                <w:snapToGrid w:val="0"/>
                <w:sz w:val="18"/>
                <w:szCs w:val="18"/>
                <w:lang w:val="de-DE" w:eastAsia="de-DE"/>
              </w:rPr>
            </w:pPr>
            <w:r w:rsidRPr="00B073D5">
              <w:rPr>
                <w:snapToGrid w:val="0"/>
                <w:sz w:val="18"/>
                <w:szCs w:val="18"/>
                <w:lang w:val="de-DE" w:eastAsia="de-DE"/>
              </w:rPr>
              <w:t>1.3G</w:t>
            </w:r>
          </w:p>
        </w:tc>
      </w:tr>
    </w:tbl>
    <w:p w:rsidR="00F521D5" w:rsidRPr="00712FDB" w:rsidRDefault="00F521D5">
      <w:pPr>
        <w:suppressAutoHyphens w:val="0"/>
        <w:spacing w:line="240" w:lineRule="auto"/>
        <w:rPr>
          <w:lang w:val="de-DE"/>
        </w:rPr>
      </w:pPr>
      <w:r w:rsidRPr="00712FDB">
        <w:rPr>
          <w:lang w:val="de-DE"/>
        </w:rPr>
        <w:br w:type="page"/>
      </w:r>
    </w:p>
    <w:p w:rsidR="00F521D5" w:rsidRPr="00712FDB" w:rsidRDefault="0016419C" w:rsidP="00F521D5">
      <w:pPr>
        <w:pStyle w:val="SingleTxtG"/>
        <w:spacing w:before="120"/>
        <w:ind w:left="2268" w:hanging="1134"/>
        <w:rPr>
          <w:lang w:val="de-DE"/>
        </w:rPr>
      </w:pPr>
      <w:r w:rsidRPr="00712FDB">
        <w:rPr>
          <w:lang w:val="de-DE"/>
        </w:rPr>
        <w:lastRenderedPageBreak/>
        <w:t>2.2.1.1</w:t>
      </w:r>
      <w:r w:rsidR="00260A9C" w:rsidRPr="00712FDB">
        <w:rPr>
          <w:lang w:val="de-DE"/>
        </w:rPr>
        <w:tab/>
      </w:r>
      <w:r w:rsidR="00F521D5" w:rsidRPr="00712FDB">
        <w:rPr>
          <w:lang w:val="de-DE"/>
        </w:rPr>
        <w:t>Einen neuen Absatz 2.2.1.1.9 mit folgendem Wortlaut einfügen:</w:t>
      </w:r>
    </w:p>
    <w:p w:rsidR="00F521D5" w:rsidRPr="00712FDB" w:rsidRDefault="00F521D5" w:rsidP="00F521D5">
      <w:pPr>
        <w:pStyle w:val="SingleTxtG"/>
        <w:ind w:left="2268" w:hanging="1134"/>
        <w:rPr>
          <w:lang w:val="de-DE"/>
        </w:rPr>
      </w:pPr>
      <w:r w:rsidRPr="00712FDB">
        <w:rPr>
          <w:lang w:val="de-DE"/>
        </w:rPr>
        <w:t>„2.2.1.1.9</w:t>
      </w:r>
      <w:r w:rsidRPr="00712FDB">
        <w:rPr>
          <w:lang w:val="de-DE"/>
        </w:rPr>
        <w:tab/>
      </w:r>
      <w:r w:rsidRPr="00712FDB">
        <w:rPr>
          <w:b/>
          <w:lang w:val="de-DE"/>
        </w:rPr>
        <w:t>Klassifizierungsdokumentation</w:t>
      </w:r>
    </w:p>
    <w:p w:rsidR="00F521D5" w:rsidRPr="00712FDB" w:rsidRDefault="00F521D5" w:rsidP="00F521D5">
      <w:pPr>
        <w:pStyle w:val="SingleTxtG"/>
        <w:ind w:left="2268" w:hanging="1134"/>
        <w:rPr>
          <w:lang w:val="de-DE"/>
        </w:rPr>
      </w:pPr>
      <w:r w:rsidRPr="00712FDB">
        <w:rPr>
          <w:lang w:val="de-DE"/>
        </w:rPr>
        <w:t>2.2.1.1.9.1</w:t>
      </w:r>
      <w:r w:rsidRPr="00712FDB">
        <w:rPr>
          <w:lang w:val="de-DE"/>
        </w:rPr>
        <w:tab/>
        <w:t>Die zuständige Behörde, die einen Stoff oder Gegenstand der Klasse 1 zuordnet, muss dem Antragsteller diese Klassifizierung schriftlich bestätigen.</w:t>
      </w:r>
    </w:p>
    <w:p w:rsidR="00F521D5" w:rsidRPr="00712FDB" w:rsidRDefault="00F521D5" w:rsidP="00F521D5">
      <w:pPr>
        <w:pStyle w:val="SingleTxtG"/>
        <w:ind w:left="2268" w:hanging="1134"/>
        <w:rPr>
          <w:lang w:val="de-DE"/>
        </w:rPr>
      </w:pPr>
      <w:r w:rsidRPr="00712FDB">
        <w:rPr>
          <w:lang w:val="de-DE"/>
        </w:rPr>
        <w:t>2.2.1.1.9.2</w:t>
      </w:r>
      <w:r w:rsidRPr="00712FDB">
        <w:rPr>
          <w:lang w:val="de-DE"/>
        </w:rPr>
        <w:tab/>
        <w:t>Das Klassifizierungsdokument der zuständigen Behörde kann formlos sein und darf aus mehr als einer Seite bestehen, vorausgesetzt, die Seiten sind fortlaufend nummeriert. Das Dokument muss eine einmal vergebene Referenznummer haben.</w:t>
      </w:r>
    </w:p>
    <w:p w:rsidR="00F521D5" w:rsidRPr="00712FDB" w:rsidRDefault="00F521D5" w:rsidP="00F521D5">
      <w:pPr>
        <w:pStyle w:val="SingleTxtG"/>
        <w:ind w:left="2268" w:hanging="1134"/>
        <w:rPr>
          <w:lang w:val="de-DE"/>
        </w:rPr>
      </w:pPr>
      <w:r w:rsidRPr="00712FDB">
        <w:rPr>
          <w:lang w:val="de-DE"/>
        </w:rPr>
        <w:t>2.2.1.1.9.3</w:t>
      </w:r>
      <w:r w:rsidRPr="00712FDB">
        <w:rPr>
          <w:lang w:val="de-DE"/>
        </w:rPr>
        <w:tab/>
        <w:t>Die in diesem Dokument zur Verfügung gestellten Informationen müssen leicht erkennbar, lesbar und dauerhaft sein.</w:t>
      </w:r>
    </w:p>
    <w:p w:rsidR="00F521D5" w:rsidRPr="00712FDB" w:rsidRDefault="00F521D5" w:rsidP="00F521D5">
      <w:pPr>
        <w:pStyle w:val="SingleTxtG"/>
        <w:ind w:left="2268" w:hanging="1134"/>
        <w:rPr>
          <w:lang w:val="de-DE"/>
        </w:rPr>
      </w:pPr>
      <w:r w:rsidRPr="00712FDB">
        <w:rPr>
          <w:lang w:val="de-DE"/>
        </w:rPr>
        <w:t>2.2.1.1.9.4</w:t>
      </w:r>
      <w:r w:rsidRPr="00712FDB">
        <w:rPr>
          <w:lang w:val="de-DE"/>
        </w:rPr>
        <w:tab/>
        <w:t>Beispiele für Informationen, die im Klassifizierungsdokument zur Verfügung gestellt werden können:</w:t>
      </w:r>
    </w:p>
    <w:p w:rsidR="00F521D5" w:rsidRPr="00712FDB" w:rsidRDefault="00F521D5" w:rsidP="00F521D5">
      <w:pPr>
        <w:pStyle w:val="SingleTxtG"/>
        <w:ind w:left="2552" w:hanging="284"/>
        <w:rPr>
          <w:lang w:val="de-DE"/>
        </w:rPr>
      </w:pPr>
      <w:r w:rsidRPr="00712FDB">
        <w:rPr>
          <w:lang w:val="de-DE"/>
        </w:rPr>
        <w:t>a)</w:t>
      </w:r>
      <w:r w:rsidRPr="00712FDB">
        <w:rPr>
          <w:lang w:val="de-DE"/>
        </w:rPr>
        <w:tab/>
        <w:t>der Name der zuständigen Behörde und die Vorschriften in der nationalen Gesetzgebung, nach denen die zuständige Behörde ermächtigt ist;</w:t>
      </w:r>
    </w:p>
    <w:p w:rsidR="00F521D5" w:rsidRPr="00712FDB" w:rsidRDefault="00F521D5" w:rsidP="00F521D5">
      <w:pPr>
        <w:pStyle w:val="SingleTxtG"/>
        <w:ind w:left="2552" w:hanging="284"/>
        <w:rPr>
          <w:lang w:val="de-DE"/>
        </w:rPr>
      </w:pPr>
      <w:r w:rsidRPr="00712FDB">
        <w:rPr>
          <w:lang w:val="de-DE"/>
        </w:rPr>
        <w:t>b)</w:t>
      </w:r>
      <w:r w:rsidRPr="00712FDB">
        <w:rPr>
          <w:lang w:val="de-DE"/>
        </w:rPr>
        <w:tab/>
        <w:t>die Verkehrsträgervorschriften oder nationalen Vorschriften, für die das Klassifizierungsdokument anwendbar ist;</w:t>
      </w:r>
    </w:p>
    <w:p w:rsidR="00F521D5" w:rsidRPr="00712FDB" w:rsidRDefault="00F521D5" w:rsidP="00F521D5">
      <w:pPr>
        <w:pStyle w:val="SingleTxtG"/>
        <w:ind w:left="2552" w:hanging="284"/>
        <w:rPr>
          <w:lang w:val="de-DE"/>
        </w:rPr>
      </w:pPr>
      <w:r w:rsidRPr="00712FDB">
        <w:rPr>
          <w:lang w:val="de-DE"/>
        </w:rPr>
        <w:t>c)</w:t>
      </w:r>
      <w:r w:rsidRPr="00712FDB">
        <w:rPr>
          <w:lang w:val="de-DE"/>
        </w:rPr>
        <w:tab/>
        <w:t>die Bestätigung, dass die Klassifizierung in Übereinstimmung mit den UN-Modellvorschriften oder den entsprechenden Verkehrsträgervorschriften genehmigt, erfolgt oder angenommen wurde;</w:t>
      </w:r>
    </w:p>
    <w:p w:rsidR="00F521D5" w:rsidRPr="00712FDB" w:rsidRDefault="00F521D5" w:rsidP="00F521D5">
      <w:pPr>
        <w:pStyle w:val="SingleTxtG"/>
        <w:ind w:left="2552" w:hanging="284"/>
        <w:rPr>
          <w:lang w:val="de-DE"/>
        </w:rPr>
      </w:pPr>
      <w:r w:rsidRPr="00712FDB">
        <w:rPr>
          <w:lang w:val="de-DE"/>
        </w:rPr>
        <w:t>d)</w:t>
      </w:r>
      <w:r w:rsidRPr="00712FDB">
        <w:rPr>
          <w:lang w:val="de-DE"/>
        </w:rPr>
        <w:tab/>
        <w:t>der Name und die Adresse der juristischen Person, der die Klassifizierung erteilt worden ist, und eine Unternehmensregistrierung, durch die ein Unternehmen oder eine andere Körperschaft nationalen Rechts eindeutig identifiziert wird;</w:t>
      </w:r>
    </w:p>
    <w:p w:rsidR="00F521D5" w:rsidRPr="00712FDB" w:rsidRDefault="00F521D5" w:rsidP="00F521D5">
      <w:pPr>
        <w:pStyle w:val="SingleTxtG"/>
        <w:ind w:left="2552" w:hanging="284"/>
        <w:rPr>
          <w:lang w:val="de-DE"/>
        </w:rPr>
      </w:pPr>
      <w:r w:rsidRPr="00712FDB">
        <w:rPr>
          <w:lang w:val="de-DE"/>
        </w:rPr>
        <w:t>e)</w:t>
      </w:r>
      <w:r w:rsidRPr="00712FDB">
        <w:rPr>
          <w:lang w:val="de-DE"/>
        </w:rPr>
        <w:tab/>
        <w:t>die Benennung, unter der die explosiven Stoffe oder Gegenstände mit Explosivstoff auf den Markt gebracht oder  anderweitig zur Beförderung aufgegeben werden;</w:t>
      </w:r>
    </w:p>
    <w:p w:rsidR="00F521D5" w:rsidRPr="00712FDB" w:rsidRDefault="00F521D5" w:rsidP="00F521D5">
      <w:pPr>
        <w:pStyle w:val="SingleTxtG"/>
        <w:ind w:left="2552" w:hanging="284"/>
        <w:rPr>
          <w:lang w:val="de-DE"/>
        </w:rPr>
      </w:pPr>
      <w:r w:rsidRPr="00712FDB">
        <w:rPr>
          <w:lang w:val="de-DE"/>
        </w:rPr>
        <w:t>f)</w:t>
      </w:r>
      <w:r w:rsidRPr="00712FDB">
        <w:rPr>
          <w:lang w:val="de-DE"/>
        </w:rPr>
        <w:tab/>
        <w:t>die offizielle Benennung für die Beförderung, die UN-Nummer, die Klasse, die Unterklasse und die entsprechende Verträglichkeitsgruppe der explosiven Stoffe oder Gegenstände mit Explosivstoff;</w:t>
      </w:r>
    </w:p>
    <w:p w:rsidR="00F521D5" w:rsidRPr="00712FDB" w:rsidRDefault="00F521D5" w:rsidP="00F521D5">
      <w:pPr>
        <w:pStyle w:val="SingleTxtG"/>
        <w:ind w:left="2552" w:hanging="284"/>
        <w:rPr>
          <w:lang w:val="de-DE"/>
        </w:rPr>
      </w:pPr>
      <w:r w:rsidRPr="00712FDB">
        <w:rPr>
          <w:lang w:val="de-DE"/>
        </w:rPr>
        <w:t>g)</w:t>
      </w:r>
      <w:r w:rsidRPr="00712FDB">
        <w:rPr>
          <w:lang w:val="de-DE"/>
        </w:rPr>
        <w:tab/>
        <w:t>gegebenenfalls die höchste im Versandstücks oder Gegenstand enthaltene Netto-Explosivstoffmasse;</w:t>
      </w:r>
    </w:p>
    <w:p w:rsidR="00F521D5" w:rsidRPr="00712FDB" w:rsidRDefault="00F521D5" w:rsidP="00F521D5">
      <w:pPr>
        <w:pStyle w:val="SingleTxtG"/>
        <w:ind w:left="2552" w:hanging="284"/>
        <w:rPr>
          <w:lang w:val="de-DE"/>
        </w:rPr>
      </w:pPr>
      <w:r w:rsidRPr="00712FDB">
        <w:rPr>
          <w:lang w:val="de-DE"/>
        </w:rPr>
        <w:t>h)</w:t>
      </w:r>
      <w:r w:rsidRPr="00712FDB">
        <w:rPr>
          <w:lang w:val="de-DE"/>
        </w:rPr>
        <w:tab/>
        <w:t>der Name, die Unterschrift, der Stempel, das Siegel oder jedes andere Identifizierungskennzeichen der Person, die von der zuständigen Behörde für die Ausstellung des Klassifizierungsdokuments zugelassen ist, wobei diese deutlich sichtbar sein müssen;</w:t>
      </w:r>
    </w:p>
    <w:p w:rsidR="00F521D5" w:rsidRPr="00712FDB" w:rsidRDefault="00F521D5" w:rsidP="00F521D5">
      <w:pPr>
        <w:pStyle w:val="SingleTxtG"/>
        <w:ind w:left="2552" w:hanging="284"/>
        <w:rPr>
          <w:lang w:val="de-DE"/>
        </w:rPr>
      </w:pPr>
      <w:r w:rsidRPr="00712FDB">
        <w:rPr>
          <w:lang w:val="de-DE"/>
        </w:rPr>
        <w:t>i)</w:t>
      </w:r>
      <w:r w:rsidRPr="00712FDB">
        <w:rPr>
          <w:lang w:val="de-DE"/>
        </w:rPr>
        <w:tab/>
        <w:t>wenn die Bewertung ergibt, dass die Beförderungssicherheit oder die Unterklasse von der Verpackung abhängig ist, das Kennzeichen der Verpackung oder eine Beschreibung der zugelassenenInnenverpackungen, Zwischenverpackungen, Außenverpackungen;</w:t>
      </w:r>
    </w:p>
    <w:p w:rsidR="00F521D5" w:rsidRPr="00712FDB" w:rsidRDefault="00F521D5" w:rsidP="00F521D5">
      <w:pPr>
        <w:pStyle w:val="SingleTxtG"/>
        <w:ind w:left="2552" w:hanging="284"/>
        <w:rPr>
          <w:lang w:val="de-DE"/>
        </w:rPr>
      </w:pPr>
      <w:r w:rsidRPr="00712FDB">
        <w:rPr>
          <w:lang w:val="de-DE"/>
        </w:rPr>
        <w:t>j)</w:t>
      </w:r>
      <w:r w:rsidRPr="00712FDB">
        <w:rPr>
          <w:lang w:val="de-DE"/>
        </w:rPr>
        <w:tab/>
        <w:t>die Artikelnummer, die Lagernummer oder eine andere Referenznummer, unter der die explosiven Stoffe oder Gegenstände mit Explosivstoff auf den Markt gebracht oder  anderweitig zur Beförderung aufgegeben werden;</w:t>
      </w:r>
    </w:p>
    <w:p w:rsidR="009D2E93" w:rsidRDefault="009D2E93">
      <w:pPr>
        <w:suppressAutoHyphens w:val="0"/>
        <w:spacing w:line="240" w:lineRule="auto"/>
        <w:rPr>
          <w:lang w:val="de-DE"/>
        </w:rPr>
      </w:pPr>
      <w:r>
        <w:rPr>
          <w:lang w:val="de-DE"/>
        </w:rPr>
        <w:br w:type="page"/>
      </w:r>
    </w:p>
    <w:p w:rsidR="00F521D5" w:rsidRPr="00712FDB" w:rsidRDefault="00F521D5" w:rsidP="00F521D5">
      <w:pPr>
        <w:pStyle w:val="SingleTxtG"/>
        <w:ind w:left="2552" w:hanging="284"/>
        <w:rPr>
          <w:lang w:val="de-DE"/>
        </w:rPr>
      </w:pPr>
      <w:r w:rsidRPr="00712FDB">
        <w:rPr>
          <w:lang w:val="de-DE"/>
        </w:rPr>
        <w:lastRenderedPageBreak/>
        <w:t>k)</w:t>
      </w:r>
      <w:r w:rsidRPr="00712FDB">
        <w:rPr>
          <w:lang w:val="de-DE"/>
        </w:rPr>
        <w:tab/>
        <w:t>der Name und die Adresse der juristischen Person, welche die explosiven Stoffe oder Gegenstände mit Explosivstoff hergestellt hat, und eine Unternehmensregistrierung, durch die ein Unternehmen oder eine andere Körperschaft nationalen Rechts eindeutig identifiziert wird;</w:t>
      </w:r>
    </w:p>
    <w:p w:rsidR="00F521D5" w:rsidRPr="00712FDB" w:rsidRDefault="00F521D5" w:rsidP="00F521D5">
      <w:pPr>
        <w:pStyle w:val="SingleTxtG"/>
        <w:ind w:left="2552" w:hanging="284"/>
        <w:rPr>
          <w:lang w:val="de-DE"/>
        </w:rPr>
      </w:pPr>
      <w:r w:rsidRPr="00712FDB">
        <w:rPr>
          <w:lang w:val="de-DE"/>
        </w:rPr>
        <w:t>l)</w:t>
      </w:r>
      <w:r w:rsidRPr="00712FDB">
        <w:rPr>
          <w:lang w:val="de-DE"/>
        </w:rPr>
        <w:tab/>
        <w:t>jede zusätzliche Information in Bezug auf die anwendbare Verpackungsanweisung und gegebenenfalls auf die anwendbaren Sondervorschriften für die Verpackung;</w:t>
      </w:r>
    </w:p>
    <w:p w:rsidR="00F521D5" w:rsidRPr="00712FDB" w:rsidRDefault="00F521D5" w:rsidP="00F521D5">
      <w:pPr>
        <w:pStyle w:val="SingleTxtG"/>
        <w:ind w:left="2552" w:hanging="284"/>
        <w:rPr>
          <w:lang w:val="de-DE"/>
        </w:rPr>
      </w:pPr>
      <w:r w:rsidRPr="00712FDB">
        <w:rPr>
          <w:lang w:val="de-DE"/>
        </w:rPr>
        <w:t>m)</w:t>
      </w:r>
      <w:r w:rsidRPr="00712FDB">
        <w:rPr>
          <w:lang w:val="de-DE"/>
        </w:rPr>
        <w:tab/>
        <w:t>die Grundlage für die Klassifizierung, d.h. Prüfergebnisse, vorgegebene Klassifizierung bei Feuerwerkskörpern, Analogie zu zugeordneten explosiven Stoffen oder Gegenständen mit Explosivstoff, Festlegung in Kapitel 3.2 Tabelle A usw.;</w:t>
      </w:r>
    </w:p>
    <w:p w:rsidR="00F521D5" w:rsidRPr="00712FDB" w:rsidRDefault="00F521D5" w:rsidP="00F521D5">
      <w:pPr>
        <w:pStyle w:val="SingleTxtG"/>
        <w:ind w:left="2552" w:hanging="284"/>
        <w:rPr>
          <w:lang w:val="de-DE"/>
        </w:rPr>
      </w:pPr>
      <w:r w:rsidRPr="00712FDB">
        <w:rPr>
          <w:lang w:val="de-DE"/>
        </w:rPr>
        <w:t>n)</w:t>
      </w:r>
      <w:r w:rsidRPr="00712FDB">
        <w:rPr>
          <w:lang w:val="de-DE"/>
        </w:rPr>
        <w:tab/>
        <w:t>besondere Bedingungen oder Beschränkungen, welche die zuständige Behörde für die Beförderungssicherheit der explosiven Stoffe oder der Gegenstände mit Explosivstoff, die Mitteilung der Gefahr und die internationale Beförderung als relevant ermittelt hat;</w:t>
      </w:r>
    </w:p>
    <w:p w:rsidR="00F521D5" w:rsidRPr="00712FDB" w:rsidRDefault="00F521D5" w:rsidP="00F521D5">
      <w:pPr>
        <w:pStyle w:val="SingleTxtG"/>
        <w:ind w:left="2552" w:hanging="284"/>
        <w:rPr>
          <w:lang w:val="de-DE"/>
        </w:rPr>
      </w:pPr>
      <w:r w:rsidRPr="00712FDB">
        <w:rPr>
          <w:lang w:val="de-DE"/>
        </w:rPr>
        <w:t>o)</w:t>
      </w:r>
      <w:r w:rsidRPr="00712FDB">
        <w:rPr>
          <w:lang w:val="de-DE"/>
        </w:rPr>
        <w:tab/>
        <w:t>das Ablaufdatum des Klassifizierungsdokuments, sofern die zuständige Behörde dies für erforderlich hält.“.</w:t>
      </w:r>
    </w:p>
    <w:p w:rsidR="00695F41" w:rsidRPr="00712FDB" w:rsidRDefault="00795138" w:rsidP="00695F41">
      <w:pPr>
        <w:pStyle w:val="SingleTxtG"/>
        <w:rPr>
          <w:lang w:val="de-DE"/>
        </w:rPr>
      </w:pPr>
      <w:r w:rsidRPr="00712FDB">
        <w:rPr>
          <w:lang w:val="de-DE"/>
        </w:rPr>
        <w:t>2.2.1.4</w:t>
      </w:r>
      <w:r w:rsidRPr="00712FDB">
        <w:rPr>
          <w:lang w:val="de-DE"/>
        </w:rPr>
        <w:tab/>
      </w:r>
      <w:r w:rsidRPr="00712FDB">
        <w:rPr>
          <w:lang w:val="de-DE"/>
        </w:rPr>
        <w:tab/>
      </w:r>
      <w:r w:rsidR="00695F41" w:rsidRPr="00712FDB">
        <w:rPr>
          <w:lang w:val="de-DE"/>
        </w:rPr>
        <w:t>Bei der Begriffsbestimmung von „Raketenmotoren“ nach der UN-Nummer „0281“ einfügen: „, 0510“.</w:t>
      </w:r>
    </w:p>
    <w:p w:rsidR="00695F41" w:rsidRPr="00712FDB" w:rsidRDefault="00115943" w:rsidP="00695F41">
      <w:pPr>
        <w:pStyle w:val="SingleTxtG"/>
        <w:tabs>
          <w:tab w:val="left" w:pos="2268"/>
        </w:tabs>
        <w:rPr>
          <w:lang w:val="de-DE"/>
        </w:rPr>
      </w:pPr>
      <w:r w:rsidRPr="00712FDB">
        <w:rPr>
          <w:lang w:val="de-DE"/>
        </w:rPr>
        <w:t>2.2.2.2.1</w:t>
      </w:r>
      <w:r w:rsidRPr="00712FDB">
        <w:rPr>
          <w:lang w:val="de-DE"/>
        </w:rPr>
        <w:tab/>
      </w:r>
      <w:r w:rsidR="00695F41" w:rsidRPr="00712FDB">
        <w:rPr>
          <w:lang w:val="de-DE"/>
        </w:rPr>
        <w:t>erhält folgenden Wortlaut:</w:t>
      </w:r>
    </w:p>
    <w:p w:rsidR="00115943" w:rsidRPr="00712FDB" w:rsidRDefault="00695F41" w:rsidP="00115943">
      <w:pPr>
        <w:pStyle w:val="SingleTxtG"/>
        <w:tabs>
          <w:tab w:val="left" w:pos="2268"/>
        </w:tabs>
        <w:rPr>
          <w:i/>
          <w:iCs/>
          <w:lang w:val="de-DE"/>
        </w:rPr>
      </w:pPr>
      <w:r w:rsidRPr="00712FDB">
        <w:rPr>
          <w:lang w:val="de-DE"/>
        </w:rPr>
        <w:t>„</w:t>
      </w:r>
      <w:r w:rsidR="00115943" w:rsidRPr="00712FDB">
        <w:rPr>
          <w:lang w:val="de-DE"/>
        </w:rPr>
        <w:t>2.2.2.2.1</w:t>
      </w:r>
      <w:r w:rsidR="00115943" w:rsidRPr="00712FDB">
        <w:rPr>
          <w:lang w:val="de-DE"/>
        </w:rPr>
        <w:tab/>
      </w:r>
      <w:r w:rsidRPr="00712FDB">
        <w:rPr>
          <w:lang w:val="de-DE"/>
        </w:rPr>
        <w:t xml:space="preserve">Chemisch instabile Gase der Klasse 2 sind zur Beförderung nur zugelassen, wenn die erforderlichen Vorsichtsmaßnahmen zur Verhinderung der Möglichkeit einer gefährlichen Zersetzung oder Polymerisation unter normalen Beförderungsbedingungen getroffen wurden oder wenn die Beförderung, sofern zutreffend, gemäß Unterabschnitt 4.1.4.1 </w:t>
      </w:r>
      <w:r w:rsidR="00DF3472" w:rsidRPr="00712FDB">
        <w:rPr>
          <w:lang w:val="de-DE"/>
        </w:rPr>
        <w:t xml:space="preserve">des ADR </w:t>
      </w:r>
      <w:r w:rsidRPr="00712FDB">
        <w:rPr>
          <w:lang w:val="de-DE"/>
        </w:rPr>
        <w:t>Verpackungsanweisung P 200 (10) Sondervorschrift für die Verpackung r erfolgt. Für die Vorsichtsmaßnahmen zur Verhinderung einer Polymerisation siehe Kapitel 3.3 Sondervorschrift 386. Zu diesem Zweck muss insbesondere dafür gesorgt werden, dass die Gefäße und Tanks keine Stoffe enthalten, die diese Reaktionen begünstigen können.“</w:t>
      </w:r>
      <w:r w:rsidR="009D2E93">
        <w:rPr>
          <w:lang w:val="de-DE"/>
        </w:rPr>
        <w:t>.</w:t>
      </w:r>
    </w:p>
    <w:p w:rsidR="00DB1A58" w:rsidRPr="00712FDB" w:rsidRDefault="00DB1A58" w:rsidP="00DB1A58">
      <w:pPr>
        <w:pStyle w:val="SingleTxtG"/>
        <w:tabs>
          <w:tab w:val="left" w:pos="2268"/>
        </w:tabs>
        <w:rPr>
          <w:lang w:val="de-DE"/>
        </w:rPr>
      </w:pPr>
      <w:r w:rsidRPr="00712FDB">
        <w:rPr>
          <w:lang w:val="de-DE"/>
        </w:rPr>
        <w:t>2.2.3.1.5</w:t>
      </w:r>
      <w:r w:rsidRPr="00712FDB">
        <w:rPr>
          <w:lang w:val="de-DE"/>
        </w:rPr>
        <w:tab/>
        <w:t>erhält folgenden Wortlaut:</w:t>
      </w:r>
    </w:p>
    <w:p w:rsidR="00DB1A58" w:rsidRPr="00712FDB" w:rsidRDefault="00DB1A58" w:rsidP="00DB1A58">
      <w:pPr>
        <w:pStyle w:val="SingleTxtG"/>
        <w:tabs>
          <w:tab w:val="left" w:pos="2268"/>
        </w:tabs>
        <w:rPr>
          <w:lang w:val="de-DE"/>
        </w:rPr>
      </w:pPr>
      <w:r w:rsidRPr="00712FDB">
        <w:rPr>
          <w:lang w:val="de-DE"/>
        </w:rPr>
        <w:t>„2.2.3.1.5</w:t>
      </w:r>
      <w:r w:rsidRPr="00712FDB">
        <w:rPr>
          <w:lang w:val="de-DE"/>
        </w:rPr>
        <w:tab/>
      </w:r>
      <w:r w:rsidRPr="00712FDB">
        <w:rPr>
          <w:i/>
          <w:lang w:val="de-DE"/>
        </w:rPr>
        <w:t>Viskose flüssige Stoffe“</w:t>
      </w:r>
      <w:r w:rsidRPr="00712FDB">
        <w:rPr>
          <w:lang w:val="de-DE"/>
        </w:rPr>
        <w:t>.</w:t>
      </w:r>
    </w:p>
    <w:p w:rsidR="00DB1A58" w:rsidRPr="00712FDB" w:rsidRDefault="00DB1A58" w:rsidP="00DB1A58">
      <w:pPr>
        <w:pStyle w:val="SingleTxtG"/>
        <w:tabs>
          <w:tab w:val="left" w:pos="2268"/>
        </w:tabs>
        <w:rPr>
          <w:lang w:val="de-DE"/>
        </w:rPr>
      </w:pPr>
      <w:r w:rsidRPr="00712FDB">
        <w:rPr>
          <w:lang w:val="de-DE"/>
        </w:rPr>
        <w:t>Der bisherige Absatz 2.2.3.1.5 wird zu 2.2.3.1.5.1.</w:t>
      </w:r>
    </w:p>
    <w:p w:rsidR="00DB1A58" w:rsidRPr="00712FDB" w:rsidRDefault="00DB1A58" w:rsidP="00DB1A58">
      <w:pPr>
        <w:pStyle w:val="SingleTxtG"/>
        <w:tabs>
          <w:tab w:val="left" w:pos="2268"/>
        </w:tabs>
        <w:rPr>
          <w:lang w:val="de-DE"/>
        </w:rPr>
      </w:pPr>
      <w:r w:rsidRPr="00712FDB">
        <w:rPr>
          <w:lang w:val="de-DE"/>
        </w:rPr>
        <w:t>2.2.3.1.5.1</w:t>
      </w:r>
      <w:r w:rsidRPr="00712FDB">
        <w:rPr>
          <w:lang w:val="de-DE"/>
        </w:rPr>
        <w:tab/>
        <w:t>(bisheriger Absatz 2.2.3.1.5) erhält am Anfang folgenden Wortlaut:</w:t>
      </w:r>
    </w:p>
    <w:p w:rsidR="00DB1A58" w:rsidRPr="00712FDB" w:rsidRDefault="009D2E93" w:rsidP="00DB1A58">
      <w:pPr>
        <w:pStyle w:val="SingleTxtG"/>
        <w:tabs>
          <w:tab w:val="left" w:pos="2268"/>
        </w:tabs>
        <w:rPr>
          <w:lang w:val="de-DE"/>
        </w:rPr>
      </w:pPr>
      <w:r>
        <w:rPr>
          <w:lang w:val="de-DE"/>
        </w:rPr>
        <w:t>„</w:t>
      </w:r>
      <w:r w:rsidR="00DB1A58" w:rsidRPr="00712FDB">
        <w:rPr>
          <w:lang w:val="de-DE"/>
        </w:rPr>
        <w:t>Sofern in Absatz 2.2.3.1.5.2 nicht anderes vorgesehen ist, dürfen viskose entzündbare flüssige Stoffe, wie Farben, Emaillen, Lacke, Firnisse, Klebstoffe und Polituren, mit einem Flammpunkt unter 23 °C in Übereinstimmung mit …</w:t>
      </w:r>
      <w:r>
        <w:rPr>
          <w:lang w:val="de-DE"/>
        </w:rPr>
        <w:t>“</w:t>
      </w:r>
      <w:r w:rsidR="00DB1A58" w:rsidRPr="00712FDB">
        <w:rPr>
          <w:lang w:val="de-DE"/>
        </w:rPr>
        <w:t>.</w:t>
      </w:r>
    </w:p>
    <w:p w:rsidR="00DB1A58" w:rsidRPr="00712FDB" w:rsidRDefault="00DB1A58" w:rsidP="00DB1A58">
      <w:pPr>
        <w:pStyle w:val="SingleTxtG"/>
        <w:tabs>
          <w:tab w:val="left" w:pos="2268"/>
        </w:tabs>
        <w:rPr>
          <w:lang w:val="de-DE"/>
        </w:rPr>
      </w:pPr>
      <w:r w:rsidRPr="00712FDB">
        <w:rPr>
          <w:lang w:val="de-DE"/>
        </w:rPr>
        <w:t>Einen neuen Absatz 2.2.3.1.5.2 mit folgendem Wortlaut einfügen:</w:t>
      </w:r>
    </w:p>
    <w:p w:rsidR="0083323A" w:rsidRPr="00712FDB" w:rsidRDefault="0083323A" w:rsidP="0083323A">
      <w:pPr>
        <w:pStyle w:val="SingleTxtG"/>
        <w:tabs>
          <w:tab w:val="left" w:pos="2268"/>
        </w:tabs>
        <w:rPr>
          <w:lang w:val="de-DE"/>
        </w:rPr>
      </w:pPr>
      <w:r w:rsidRPr="00712FDB">
        <w:rPr>
          <w:lang w:val="de-DE"/>
        </w:rPr>
        <w:t>„2.2.3.1.5.2</w:t>
      </w:r>
      <w:r w:rsidRPr="00712FDB">
        <w:rPr>
          <w:lang w:val="de-DE"/>
        </w:rPr>
        <w:tab/>
        <w:t>Viskose flüssige Stoffe, die auch umweltgefährdend sind, aber allen anderen Kriterien des Absatzes 2.2.3.1.5.1 entsprechen, unterliegen, wenn sie in Einzelverpackungen oder zusammengesetzten Verpackungen mit einer Nettomenge von höchstens 5 Litern je Einzel- oder Innenverpackung befördert werden, nicht den übrigen Vorschriften des ADN, vorausgesetzt, die Verpackungen entsprechen den allgemeinen Vorschriften der Unterabschnitte 4.1.1.1, 4.1.1.2 und 4.1.1.4 bis 4.1.1.8 des ADR.“</w:t>
      </w:r>
      <w:r w:rsidR="009D2E93">
        <w:rPr>
          <w:lang w:val="de-DE"/>
        </w:rPr>
        <w:t>.</w:t>
      </w:r>
    </w:p>
    <w:p w:rsidR="009D2E93" w:rsidRDefault="009D2E93">
      <w:pPr>
        <w:suppressAutoHyphens w:val="0"/>
        <w:spacing w:line="240" w:lineRule="auto"/>
        <w:rPr>
          <w:iCs/>
          <w:lang w:val="de-DE"/>
        </w:rPr>
      </w:pPr>
      <w:r>
        <w:rPr>
          <w:iCs/>
          <w:lang w:val="de-DE"/>
        </w:rPr>
        <w:br w:type="page"/>
      </w:r>
    </w:p>
    <w:p w:rsidR="00115943" w:rsidRPr="00712FDB" w:rsidRDefault="00115943" w:rsidP="00115943">
      <w:pPr>
        <w:pStyle w:val="SingleTxtG"/>
        <w:tabs>
          <w:tab w:val="left" w:pos="2268"/>
        </w:tabs>
        <w:rPr>
          <w:iCs/>
          <w:lang w:val="de-DE"/>
        </w:rPr>
      </w:pPr>
      <w:r w:rsidRPr="00712FDB">
        <w:rPr>
          <w:iCs/>
          <w:lang w:val="de-DE"/>
        </w:rPr>
        <w:lastRenderedPageBreak/>
        <w:t>2.2.3.2.2</w:t>
      </w:r>
      <w:r w:rsidRPr="00712FDB">
        <w:rPr>
          <w:iCs/>
          <w:lang w:val="de-DE"/>
        </w:rPr>
        <w:tab/>
      </w:r>
      <w:r w:rsidR="0083323A" w:rsidRPr="00712FDB">
        <w:rPr>
          <w:iCs/>
          <w:lang w:val="de-DE"/>
        </w:rPr>
        <w:t>erhält folgenden Wortlaut:</w:t>
      </w:r>
    </w:p>
    <w:p w:rsidR="0083323A" w:rsidRPr="00712FDB" w:rsidRDefault="0083323A" w:rsidP="0083323A">
      <w:pPr>
        <w:pStyle w:val="SingleTxtG"/>
        <w:tabs>
          <w:tab w:val="left" w:pos="2268"/>
        </w:tabs>
        <w:rPr>
          <w:iCs/>
          <w:lang w:val="de-DE"/>
        </w:rPr>
      </w:pPr>
      <w:r w:rsidRPr="00712FDB">
        <w:rPr>
          <w:iCs/>
          <w:lang w:val="de-DE"/>
        </w:rPr>
        <w:t>„Chemisch instabile Stoffe der Klasse 3 sind zur Beförderung nur zugelassen, wenn die erforderlichen Vorsichtsmaßnahmen zur Verhinderung der Möglichkeit einer gefährlichen Zersetzung oder Polymerisation unter normalen Beförderungsbedingungen getroffen wurden. Für die Vorsichtsmaßnahmen zur Verhinderung einer Polymerisation siehe Kapitel 3.3 Sondervorschrift 386. Zu diesem Zweck muss insbesondere dafür gesorgt werden, dass die Gefäße und Tanks keine Stoffe enthalten, die diese Reaktionen begünstigen können.“.</w:t>
      </w:r>
    </w:p>
    <w:p w:rsidR="0083323A" w:rsidRPr="00712FDB" w:rsidRDefault="00037498" w:rsidP="0083323A">
      <w:pPr>
        <w:pStyle w:val="SingleTxtG"/>
        <w:tabs>
          <w:tab w:val="left" w:pos="2268"/>
        </w:tabs>
        <w:rPr>
          <w:iCs/>
          <w:lang w:val="de-DE"/>
        </w:rPr>
      </w:pPr>
      <w:r w:rsidRPr="00712FDB">
        <w:rPr>
          <w:iCs/>
          <w:lang w:val="de-DE"/>
        </w:rPr>
        <w:t>2.2.3.3</w:t>
      </w:r>
      <w:r w:rsidRPr="00712FDB">
        <w:rPr>
          <w:iCs/>
          <w:lang w:val="de-DE"/>
        </w:rPr>
        <w:tab/>
      </w:r>
      <w:r w:rsidR="0083323A" w:rsidRPr="00712FDB">
        <w:rPr>
          <w:iCs/>
          <w:lang w:val="de-DE"/>
        </w:rPr>
        <w:t>Unter „F3 Gegenstände“ bei UN 3269 am Ende hinzufügen: „, flüssiges Grundprodukt“.</w:t>
      </w:r>
    </w:p>
    <w:p w:rsidR="00471B46" w:rsidRPr="00712FDB" w:rsidRDefault="00115943" w:rsidP="00471B46">
      <w:pPr>
        <w:pStyle w:val="SingleTxtG"/>
        <w:rPr>
          <w:iCs/>
          <w:lang w:val="de-DE"/>
        </w:rPr>
      </w:pPr>
      <w:r w:rsidRPr="00712FDB">
        <w:rPr>
          <w:iCs/>
          <w:lang w:val="de-DE"/>
        </w:rPr>
        <w:t>2.2.41</w:t>
      </w:r>
      <w:r w:rsidRPr="00712FDB">
        <w:rPr>
          <w:iCs/>
          <w:lang w:val="de-DE"/>
        </w:rPr>
        <w:tab/>
      </w:r>
      <w:r w:rsidRPr="00712FDB">
        <w:rPr>
          <w:iCs/>
          <w:lang w:val="de-DE"/>
        </w:rPr>
        <w:tab/>
      </w:r>
      <w:r w:rsidR="00471B46" w:rsidRPr="00712FDB">
        <w:rPr>
          <w:iCs/>
          <w:lang w:val="de-DE"/>
        </w:rPr>
        <w:t xml:space="preserve">In der Überschrift </w:t>
      </w:r>
      <w:r w:rsidR="00DF3472" w:rsidRPr="00712FDB">
        <w:rPr>
          <w:iCs/>
          <w:lang w:val="de-DE"/>
        </w:rPr>
        <w:t xml:space="preserve">der Klasse 4.1 </w:t>
      </w:r>
      <w:r w:rsidR="00471B46" w:rsidRPr="00712FDB">
        <w:rPr>
          <w:iCs/>
          <w:lang w:val="de-DE"/>
        </w:rPr>
        <w:t>„und“ ändern in: „, polymerisierende Stoffe und“.</w:t>
      </w:r>
    </w:p>
    <w:p w:rsidR="003B54E5" w:rsidRPr="00712FDB" w:rsidRDefault="00115943" w:rsidP="003B54E5">
      <w:pPr>
        <w:pStyle w:val="SingleTxtG"/>
        <w:rPr>
          <w:iCs/>
          <w:lang w:val="de-DE"/>
        </w:rPr>
      </w:pPr>
      <w:r w:rsidRPr="00712FDB">
        <w:rPr>
          <w:iCs/>
          <w:lang w:val="de-DE"/>
        </w:rPr>
        <w:t>2.2.41.1.1</w:t>
      </w:r>
      <w:r w:rsidRPr="00712FDB">
        <w:rPr>
          <w:iCs/>
          <w:lang w:val="de-DE"/>
        </w:rPr>
        <w:tab/>
      </w:r>
      <w:r w:rsidR="003B54E5" w:rsidRPr="00712FDB">
        <w:rPr>
          <w:iCs/>
          <w:lang w:val="de-DE"/>
        </w:rPr>
        <w:t>Am Ende des ersten Unterabsatzes „sowie selbstzersetzliche flüssige oder feste Stoffe“ ändern in: „, selbstzersetzliche flüssige oder feste Stoffe und polymerisierende Stoffe“.</w:t>
      </w:r>
    </w:p>
    <w:p w:rsidR="003B54E5" w:rsidRPr="00712FDB" w:rsidRDefault="003B54E5" w:rsidP="003B54E5">
      <w:pPr>
        <w:pStyle w:val="SingleTxtG"/>
        <w:rPr>
          <w:iCs/>
          <w:lang w:val="de-DE"/>
        </w:rPr>
      </w:pPr>
      <w:r w:rsidRPr="00712FDB">
        <w:rPr>
          <w:iCs/>
          <w:lang w:val="de-DE"/>
        </w:rPr>
        <w:t>Am Ende des zweiten Unterabsatzes am Ende folgenden neuen Spiegelstrich hinzufügen:</w:t>
      </w:r>
    </w:p>
    <w:p w:rsidR="003B54E5" w:rsidRPr="00712FDB" w:rsidRDefault="003B54E5" w:rsidP="003B54E5">
      <w:pPr>
        <w:pStyle w:val="SingleTxtG"/>
        <w:rPr>
          <w:iCs/>
          <w:lang w:val="de-DE"/>
        </w:rPr>
      </w:pPr>
      <w:r w:rsidRPr="00712FDB">
        <w:rPr>
          <w:iCs/>
          <w:lang w:val="de-DE"/>
        </w:rPr>
        <w:t>„–</w:t>
      </w:r>
      <w:r w:rsidRPr="00712FDB">
        <w:rPr>
          <w:iCs/>
          <w:lang w:val="de-DE"/>
        </w:rPr>
        <w:tab/>
        <w:t>polymerisierende Stoffe (siehe Absätze 2.2.41.1.20 und 2.2.41.1.21);“.</w:t>
      </w:r>
    </w:p>
    <w:p w:rsidR="003B54E5" w:rsidRPr="00712FDB" w:rsidRDefault="003B54E5" w:rsidP="003B54E5">
      <w:pPr>
        <w:pStyle w:val="SingleTxtG"/>
        <w:rPr>
          <w:iCs/>
          <w:lang w:val="de-DE"/>
        </w:rPr>
      </w:pPr>
      <w:r w:rsidRPr="00712FDB">
        <w:rPr>
          <w:iCs/>
          <w:lang w:val="de-DE"/>
        </w:rPr>
        <w:t>2.2.41.1.2</w:t>
      </w:r>
      <w:r w:rsidRPr="00712FDB">
        <w:rPr>
          <w:iCs/>
          <w:lang w:val="de-DE"/>
        </w:rPr>
        <w:tab/>
        <w:t>Unter „F Entzündbare feste Stoffe ohne Nebengefahr“ hinzufügen: „F4 Gegenstände“.</w:t>
      </w:r>
    </w:p>
    <w:p w:rsidR="003B54E5" w:rsidRPr="00712FDB" w:rsidRDefault="003B54E5" w:rsidP="003B54E5">
      <w:pPr>
        <w:pStyle w:val="SingleTxtG"/>
        <w:rPr>
          <w:iCs/>
          <w:lang w:val="de-DE"/>
        </w:rPr>
      </w:pPr>
      <w:r w:rsidRPr="00712FDB">
        <w:rPr>
          <w:iCs/>
          <w:lang w:val="de-DE"/>
        </w:rPr>
        <w:t xml:space="preserve">Am Ende den Punkt entfernen und folgenden Text hinzufügen: </w:t>
      </w:r>
    </w:p>
    <w:p w:rsidR="003B54E5" w:rsidRPr="00712FDB" w:rsidRDefault="003B54E5" w:rsidP="003B54E5">
      <w:pPr>
        <w:pStyle w:val="SingleTxtG"/>
        <w:rPr>
          <w:iCs/>
          <w:lang w:val="de-DE"/>
        </w:rPr>
      </w:pPr>
      <w:r w:rsidRPr="00712FDB">
        <w:rPr>
          <w:iCs/>
          <w:lang w:val="de-DE"/>
        </w:rPr>
        <w:t>„PM</w:t>
      </w:r>
      <w:r w:rsidRPr="00712FDB">
        <w:rPr>
          <w:iCs/>
          <w:lang w:val="de-DE"/>
        </w:rPr>
        <w:tab/>
        <w:t>Polymerisierende Stoffe</w:t>
      </w:r>
    </w:p>
    <w:p w:rsidR="003B54E5" w:rsidRPr="00712FDB" w:rsidRDefault="003B54E5" w:rsidP="003B54E5">
      <w:pPr>
        <w:pStyle w:val="SingleTxtG"/>
        <w:rPr>
          <w:iCs/>
          <w:lang w:val="de-DE"/>
        </w:rPr>
      </w:pPr>
      <w:r w:rsidRPr="00712FDB">
        <w:rPr>
          <w:iCs/>
          <w:lang w:val="de-DE"/>
        </w:rPr>
        <w:t>PM1</w:t>
      </w:r>
      <w:r w:rsidRPr="00712FDB">
        <w:rPr>
          <w:iCs/>
          <w:lang w:val="de-DE"/>
        </w:rPr>
        <w:tab/>
        <w:t>Stoffe, für die keine Temperaturkontrolle erforderlich ist</w:t>
      </w:r>
    </w:p>
    <w:p w:rsidR="003B54E5" w:rsidRPr="00712FDB" w:rsidRDefault="003B54E5" w:rsidP="003B54E5">
      <w:pPr>
        <w:pStyle w:val="SingleTxtG"/>
        <w:rPr>
          <w:iCs/>
          <w:lang w:val="de-DE"/>
        </w:rPr>
      </w:pPr>
      <w:r w:rsidRPr="00712FDB">
        <w:rPr>
          <w:iCs/>
          <w:lang w:val="de-DE"/>
        </w:rPr>
        <w:t>PM2</w:t>
      </w:r>
      <w:r w:rsidRPr="00712FDB">
        <w:rPr>
          <w:iCs/>
          <w:lang w:val="de-DE"/>
        </w:rPr>
        <w:tab/>
        <w:t>Stoffe, für die eine Temperaturkontrolle erforderlich ist“.</w:t>
      </w:r>
    </w:p>
    <w:p w:rsidR="003B54E5" w:rsidRPr="00712FDB" w:rsidRDefault="003B54E5" w:rsidP="003B54E5">
      <w:pPr>
        <w:pStyle w:val="SingleTxtG"/>
        <w:tabs>
          <w:tab w:val="left" w:pos="2268"/>
        </w:tabs>
        <w:rPr>
          <w:iCs/>
          <w:lang w:val="de-DE"/>
        </w:rPr>
      </w:pPr>
      <w:r w:rsidRPr="00712FDB">
        <w:rPr>
          <w:iCs/>
          <w:lang w:val="de-DE"/>
        </w:rPr>
        <w:t>2.2.41</w:t>
      </w:r>
      <w:r w:rsidRPr="00712FDB">
        <w:rPr>
          <w:iCs/>
          <w:lang w:val="de-DE"/>
        </w:rPr>
        <w:tab/>
      </w:r>
      <w:r w:rsidRPr="00712FDB">
        <w:rPr>
          <w:iCs/>
          <w:lang w:val="de-DE"/>
        </w:rPr>
        <w:tab/>
        <w:t>Die neuen Absätze 2.2.41.1.20 und 2.2.41.1.21 mit folgendem Wortlaut einfügen:</w:t>
      </w:r>
    </w:p>
    <w:p w:rsidR="003B54E5" w:rsidRPr="00712FDB" w:rsidRDefault="009D2E93" w:rsidP="003B54E5">
      <w:pPr>
        <w:pStyle w:val="SingleTxtG"/>
        <w:tabs>
          <w:tab w:val="left" w:pos="2268"/>
        </w:tabs>
        <w:rPr>
          <w:b/>
          <w:i/>
          <w:iCs/>
          <w:lang w:val="de-DE"/>
        </w:rPr>
      </w:pPr>
      <w:r>
        <w:rPr>
          <w:b/>
          <w:i/>
          <w:iCs/>
          <w:lang w:val="de-DE"/>
        </w:rPr>
        <w:t>„</w:t>
      </w:r>
      <w:r w:rsidR="003B54E5" w:rsidRPr="00712FDB">
        <w:rPr>
          <w:b/>
          <w:i/>
          <w:iCs/>
          <w:lang w:val="de-DE"/>
        </w:rPr>
        <w:t>Polymerisierende Stoffe</w:t>
      </w:r>
    </w:p>
    <w:p w:rsidR="003B54E5" w:rsidRPr="00712FDB" w:rsidRDefault="003B54E5" w:rsidP="002420F1">
      <w:pPr>
        <w:pStyle w:val="SingleTxtG"/>
        <w:tabs>
          <w:tab w:val="left" w:pos="2268"/>
        </w:tabs>
        <w:rPr>
          <w:iCs/>
          <w:lang w:val="de-DE"/>
        </w:rPr>
      </w:pPr>
      <w:r w:rsidRPr="00712FDB">
        <w:rPr>
          <w:i/>
          <w:iCs/>
          <w:lang w:val="de-DE"/>
        </w:rPr>
        <w:t>Begriffsbestimmungen und Eigenschaften</w:t>
      </w:r>
    </w:p>
    <w:p w:rsidR="003B54E5" w:rsidRPr="00712FDB" w:rsidRDefault="003B54E5" w:rsidP="002420F1">
      <w:pPr>
        <w:pStyle w:val="SingleTxtG"/>
        <w:tabs>
          <w:tab w:val="left" w:pos="2268"/>
        </w:tabs>
        <w:rPr>
          <w:iCs/>
          <w:lang w:val="de-DE"/>
        </w:rPr>
      </w:pPr>
      <w:r w:rsidRPr="00712FDB">
        <w:rPr>
          <w:iCs/>
          <w:lang w:val="de-DE"/>
        </w:rPr>
        <w:t>2.2.41.1.20</w:t>
      </w:r>
      <w:r w:rsidRPr="00712FDB">
        <w:rPr>
          <w:iCs/>
          <w:lang w:val="de-DE"/>
        </w:rPr>
        <w:tab/>
      </w:r>
      <w:r w:rsidRPr="00712FDB">
        <w:rPr>
          <w:i/>
          <w:iCs/>
          <w:lang w:val="de-DE"/>
        </w:rPr>
        <w:t>Polymerisierende Stoffe</w:t>
      </w:r>
      <w:r w:rsidRPr="00712FDB">
        <w:rPr>
          <w:iCs/>
          <w:lang w:val="de-DE"/>
        </w:rPr>
        <w:t xml:space="preserve"> sind Stoffe, die ohne Stabilisierung eine stark exotherme Reaktion eingehen können, die unter normalen Beförderungsbedingungen zur Bildung größerer Moleküle oder zur Bildung von Polymeren führt. Solche Stoffe gelten als polymerisierende Stoffe der Klasse 4.1, wenn:</w:t>
      </w:r>
    </w:p>
    <w:p w:rsidR="003B54E5" w:rsidRPr="00712FDB" w:rsidRDefault="003B54E5" w:rsidP="002420F1">
      <w:pPr>
        <w:pStyle w:val="SingleTxtG"/>
        <w:tabs>
          <w:tab w:val="left" w:pos="1701"/>
        </w:tabs>
        <w:rPr>
          <w:iCs/>
          <w:lang w:val="de-DE"/>
        </w:rPr>
      </w:pPr>
      <w:r w:rsidRPr="00712FDB">
        <w:rPr>
          <w:iCs/>
          <w:lang w:val="de-DE"/>
        </w:rPr>
        <w:t>a)</w:t>
      </w:r>
      <w:r w:rsidRPr="00712FDB">
        <w:rPr>
          <w:iCs/>
          <w:lang w:val="de-DE"/>
        </w:rPr>
        <w:tab/>
        <w:t>ihre Temperatur der selbstbeschleunigenden Polymerisation (SAPT) unter den Bedingungen (mit oder ohne chemische Stabilisierung bei der Übergabe zur Beförderung) und in den Verpackungen, Großpackmitteln (IBC) oder Tanks, in denen der Stoff oder das Gemisch befördert wird, höchstens 75 °C beträgt;</w:t>
      </w:r>
    </w:p>
    <w:p w:rsidR="003B54E5" w:rsidRPr="00712FDB" w:rsidRDefault="003B54E5" w:rsidP="002420F1">
      <w:pPr>
        <w:pStyle w:val="SingleTxtG"/>
        <w:tabs>
          <w:tab w:val="left" w:pos="1701"/>
        </w:tabs>
        <w:rPr>
          <w:iCs/>
          <w:lang w:val="de-DE"/>
        </w:rPr>
      </w:pPr>
      <w:r w:rsidRPr="00712FDB">
        <w:rPr>
          <w:iCs/>
          <w:lang w:val="de-DE"/>
        </w:rPr>
        <w:t>b)</w:t>
      </w:r>
      <w:r w:rsidRPr="00712FDB">
        <w:rPr>
          <w:iCs/>
          <w:lang w:val="de-DE"/>
        </w:rPr>
        <w:tab/>
        <w:t>sie eine Reaktionswärme von mehr als 300 J/g aufweisen und</w:t>
      </w:r>
    </w:p>
    <w:p w:rsidR="003B54E5" w:rsidRPr="00712FDB" w:rsidRDefault="003B54E5" w:rsidP="002420F1">
      <w:pPr>
        <w:pStyle w:val="SingleTxtG"/>
        <w:tabs>
          <w:tab w:val="left" w:pos="1701"/>
        </w:tabs>
        <w:rPr>
          <w:iCs/>
          <w:lang w:val="de-DE"/>
        </w:rPr>
      </w:pPr>
      <w:r w:rsidRPr="00712FDB">
        <w:rPr>
          <w:iCs/>
          <w:lang w:val="de-DE"/>
        </w:rPr>
        <w:t>c)</w:t>
      </w:r>
      <w:r w:rsidRPr="00712FDB">
        <w:rPr>
          <w:iCs/>
          <w:lang w:val="de-DE"/>
        </w:rPr>
        <w:tab/>
        <w:t>sie keine anderen Kriterien für eine Zuordnung zu den Klassen 1 bis 8 erfüllen.</w:t>
      </w:r>
    </w:p>
    <w:p w:rsidR="003B54E5" w:rsidRPr="00712FDB" w:rsidRDefault="003B54E5" w:rsidP="002420F1">
      <w:pPr>
        <w:pStyle w:val="SingleTxtG"/>
        <w:tabs>
          <w:tab w:val="left" w:pos="2268"/>
        </w:tabs>
        <w:rPr>
          <w:iCs/>
          <w:lang w:val="de-DE"/>
        </w:rPr>
      </w:pPr>
      <w:r w:rsidRPr="00712FDB">
        <w:rPr>
          <w:iCs/>
          <w:lang w:val="de-DE"/>
        </w:rPr>
        <w:t>Ein Gemisch, das die Kriterien eines polymerisierenden Stoffes erfüllt, ist als polymerisierender Stoff der Klasse 4.1 zuzuordnen.</w:t>
      </w:r>
    </w:p>
    <w:p w:rsidR="002420F1" w:rsidRPr="00712FDB" w:rsidRDefault="002420F1">
      <w:pPr>
        <w:suppressAutoHyphens w:val="0"/>
        <w:spacing w:line="240" w:lineRule="auto"/>
        <w:rPr>
          <w:b/>
          <w:i/>
          <w:iCs/>
          <w:lang w:val="de-DE"/>
        </w:rPr>
      </w:pPr>
      <w:r w:rsidRPr="00712FDB">
        <w:rPr>
          <w:b/>
          <w:i/>
          <w:iCs/>
          <w:lang w:val="de-DE"/>
        </w:rPr>
        <w:br w:type="page"/>
      </w:r>
    </w:p>
    <w:p w:rsidR="003B54E5" w:rsidRPr="00712FDB" w:rsidRDefault="003B54E5" w:rsidP="003B54E5">
      <w:pPr>
        <w:pStyle w:val="SingleTxtG"/>
        <w:tabs>
          <w:tab w:val="left" w:pos="2268"/>
        </w:tabs>
        <w:rPr>
          <w:i/>
          <w:iCs/>
          <w:lang w:val="de-DE"/>
        </w:rPr>
      </w:pPr>
      <w:r w:rsidRPr="00712FDB">
        <w:rPr>
          <w:i/>
          <w:iCs/>
          <w:lang w:val="de-DE"/>
        </w:rPr>
        <w:lastRenderedPageBreak/>
        <w:t>Vorschriften für die Temperaturkontrolle</w:t>
      </w:r>
    </w:p>
    <w:p w:rsidR="003B54E5" w:rsidRPr="00712FDB" w:rsidRDefault="003B54E5" w:rsidP="003B54E5">
      <w:pPr>
        <w:pStyle w:val="SingleTxtG"/>
        <w:tabs>
          <w:tab w:val="left" w:pos="2268"/>
        </w:tabs>
        <w:rPr>
          <w:iCs/>
          <w:lang w:val="de-DE"/>
        </w:rPr>
      </w:pPr>
      <w:r w:rsidRPr="00712FDB">
        <w:rPr>
          <w:iCs/>
          <w:lang w:val="de-DE"/>
        </w:rPr>
        <w:t>2.2.41.1.21</w:t>
      </w:r>
      <w:r w:rsidRPr="00712FDB">
        <w:rPr>
          <w:iCs/>
          <w:lang w:val="de-DE"/>
        </w:rPr>
        <w:tab/>
        <w:t>Polymerisierende Stoffe unterliegen während der Beförderung einer Temperaturkontrolle, wenn:</w:t>
      </w:r>
    </w:p>
    <w:p w:rsidR="003B54E5" w:rsidRPr="00712FDB" w:rsidRDefault="003B54E5" w:rsidP="003B54E5">
      <w:pPr>
        <w:pStyle w:val="SingleTxtG"/>
        <w:tabs>
          <w:tab w:val="left" w:pos="2268"/>
        </w:tabs>
        <w:rPr>
          <w:iCs/>
          <w:lang w:val="de-DE"/>
        </w:rPr>
      </w:pPr>
      <w:r w:rsidRPr="00712FDB">
        <w:rPr>
          <w:iCs/>
          <w:lang w:val="de-DE"/>
        </w:rPr>
        <w:t>a)</w:t>
      </w:r>
      <w:r w:rsidRPr="00712FDB">
        <w:rPr>
          <w:iCs/>
          <w:lang w:val="de-DE"/>
        </w:rPr>
        <w:tab/>
        <w:t>bei der Übergabe zur Beförderung in Verpackungen oder Großpackmitteln (IBC) ihre Temperatur der selbstbeschleunigenden Polymerisation (SAPT) in der Verpackung oder dem Großpackmittel (IBC), in der/dem der Stoff befördert wird, höchstens 50 °C beträgt oder</w:t>
      </w:r>
    </w:p>
    <w:p w:rsidR="003B54E5" w:rsidRPr="00712FDB" w:rsidRDefault="003B54E5" w:rsidP="003B54E5">
      <w:pPr>
        <w:pStyle w:val="SingleTxtG"/>
        <w:tabs>
          <w:tab w:val="left" w:pos="2268"/>
        </w:tabs>
        <w:rPr>
          <w:iCs/>
          <w:lang w:val="de-DE"/>
        </w:rPr>
      </w:pPr>
      <w:r w:rsidRPr="00712FDB">
        <w:rPr>
          <w:iCs/>
          <w:lang w:val="de-DE"/>
        </w:rPr>
        <w:t>b)</w:t>
      </w:r>
      <w:r w:rsidRPr="00712FDB">
        <w:rPr>
          <w:iCs/>
          <w:lang w:val="de-DE"/>
        </w:rPr>
        <w:tab/>
        <w:t>bei der Übergabe zur Beförderung in Tanks ihre Temperatur der selbstbeschleunigenden Polymerisation (SAPT) im Tank, in dem der Stoff befördert wird, höchstens 45 °C beträgt.</w:t>
      </w:r>
      <w:r w:rsidR="002420F1" w:rsidRPr="00712FDB">
        <w:rPr>
          <w:iCs/>
          <w:lang w:val="de-DE"/>
        </w:rPr>
        <w:t>“.</w:t>
      </w:r>
    </w:p>
    <w:p w:rsidR="009F4A4A" w:rsidRPr="00712FDB" w:rsidRDefault="0081704B" w:rsidP="009F4A4A">
      <w:pPr>
        <w:pStyle w:val="SingleTxtG"/>
        <w:rPr>
          <w:snapToGrid w:val="0"/>
          <w:lang w:val="de-DE" w:eastAsia="de-DE"/>
        </w:rPr>
      </w:pPr>
      <w:r w:rsidRPr="00712FDB">
        <w:rPr>
          <w:lang w:val="de-DE"/>
        </w:rPr>
        <w:t>2.2.41.3</w:t>
      </w:r>
      <w:r w:rsidRPr="00712FDB">
        <w:rPr>
          <w:lang w:val="de-DE"/>
        </w:rPr>
        <w:tab/>
      </w:r>
      <w:r w:rsidR="009F4A4A" w:rsidRPr="00712FDB">
        <w:rPr>
          <w:snapToGrid w:val="0"/>
          <w:lang w:val="de-DE" w:eastAsia="de-DE"/>
        </w:rPr>
        <w:t xml:space="preserve">Unter </w:t>
      </w:r>
      <w:r w:rsidR="00B073D5">
        <w:rPr>
          <w:snapToGrid w:val="0"/>
          <w:lang w:val="de-DE" w:eastAsia="de-DE"/>
        </w:rPr>
        <w:t>„</w:t>
      </w:r>
      <w:r w:rsidR="009F4A4A" w:rsidRPr="00712FDB">
        <w:rPr>
          <w:snapToGrid w:val="0"/>
          <w:lang w:val="de-DE" w:eastAsia="de-DE"/>
        </w:rPr>
        <w:t>entzündbare feste Stoffe</w:t>
      </w:r>
      <w:r w:rsidR="00B073D5">
        <w:rPr>
          <w:snapToGrid w:val="0"/>
          <w:lang w:val="de-DE" w:eastAsia="de-DE"/>
        </w:rPr>
        <w:t>“</w:t>
      </w:r>
      <w:r w:rsidR="009F4A4A" w:rsidRPr="00712FDB">
        <w:rPr>
          <w:snapToGrid w:val="0"/>
          <w:lang w:val="de-DE" w:eastAsia="de-DE"/>
        </w:rPr>
        <w:t>/</w:t>
      </w:r>
      <w:r w:rsidR="00B073D5">
        <w:rPr>
          <w:snapToGrid w:val="0"/>
          <w:lang w:val="de-DE" w:eastAsia="de-DE"/>
        </w:rPr>
        <w:t>“</w:t>
      </w:r>
      <w:r w:rsidR="009F4A4A" w:rsidRPr="00712FDB">
        <w:rPr>
          <w:snapToGrid w:val="0"/>
          <w:lang w:val="de-DE" w:eastAsia="de-DE"/>
        </w:rPr>
        <w:t>ohne Nebengefahr</w:t>
      </w:r>
      <w:r w:rsidR="00B073D5">
        <w:rPr>
          <w:snapToGrid w:val="0"/>
          <w:lang w:val="de-DE" w:eastAsia="de-DE"/>
        </w:rPr>
        <w:t>“</w:t>
      </w:r>
      <w:r w:rsidR="009F4A4A" w:rsidRPr="00712FDB">
        <w:rPr>
          <w:snapToGrid w:val="0"/>
          <w:lang w:val="de-DE" w:eastAsia="de-DE"/>
        </w:rPr>
        <w:t xml:space="preserve"> einen neuen Zweig mit folgendem Wortlaut einfügen:</w:t>
      </w:r>
    </w:p>
    <w:p w:rsidR="009F4A4A" w:rsidRPr="00712FDB" w:rsidRDefault="009F4A4A" w:rsidP="009F4A4A">
      <w:pPr>
        <w:suppressAutoHyphens w:val="0"/>
        <w:spacing w:line="240" w:lineRule="auto"/>
        <w:ind w:left="1416" w:hanging="1416"/>
        <w:jc w:val="both"/>
        <w:rPr>
          <w:snapToGrid w:val="0"/>
          <w:lang w:val="de-DE" w:eastAsia="de-DE"/>
        </w:rPr>
      </w:pPr>
    </w:p>
    <w:tbl>
      <w:tblPr>
        <w:tblW w:w="7906"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678"/>
      </w:tblGrid>
      <w:tr w:rsidR="009F4A4A" w:rsidRPr="00712FDB" w:rsidTr="00DF3472">
        <w:tc>
          <w:tcPr>
            <w:tcW w:w="3228" w:type="dxa"/>
            <w:tcBorders>
              <w:top w:val="nil"/>
              <w:left w:val="nil"/>
            </w:tcBorders>
          </w:tcPr>
          <w:p w:rsidR="009F4A4A" w:rsidRPr="00712FDB" w:rsidRDefault="00C37196" w:rsidP="009F4A4A">
            <w:pPr>
              <w:suppressAutoHyphens w:val="0"/>
              <w:spacing w:line="240" w:lineRule="auto"/>
              <w:jc w:val="both"/>
              <w:rPr>
                <w:snapToGrid w:val="0"/>
                <w:lang w:val="de-DE" w:eastAsia="de-DE"/>
              </w:rPr>
            </w:pPr>
            <w:r w:rsidRPr="00712FDB">
              <w:rPr>
                <w:snapToGrid w:val="0"/>
                <w:lang w:val="de-DE" w:eastAsia="de-DE"/>
              </w:rPr>
              <w:t>„</w:t>
            </w:r>
          </w:p>
          <w:p w:rsidR="009F4A4A" w:rsidRPr="00712FDB" w:rsidRDefault="009F4A4A" w:rsidP="009F4A4A">
            <w:pPr>
              <w:suppressAutoHyphens w:val="0"/>
              <w:spacing w:line="240" w:lineRule="auto"/>
              <w:jc w:val="both"/>
              <w:rPr>
                <w:b/>
                <w:snapToGrid w:val="0"/>
                <w:lang w:val="de-DE" w:eastAsia="de-DE"/>
              </w:rPr>
            </w:pPr>
          </w:p>
          <w:p w:rsidR="009F4A4A" w:rsidRPr="00712FDB" w:rsidRDefault="009F4A4A" w:rsidP="009F4A4A">
            <w:pPr>
              <w:suppressAutoHyphens w:val="0"/>
              <w:spacing w:line="240" w:lineRule="auto"/>
              <w:jc w:val="right"/>
              <w:rPr>
                <w:b/>
                <w:snapToGrid w:val="0"/>
                <w:lang w:val="de-DE" w:eastAsia="de-DE"/>
              </w:rPr>
            </w:pPr>
            <w:r w:rsidRPr="00712FDB">
              <w:rPr>
                <w:b/>
                <w:snapToGrid w:val="0"/>
                <w:lang w:val="de-DE" w:eastAsia="de-DE"/>
              </w:rPr>
              <w:t>Gegenstand    F4</w:t>
            </w:r>
          </w:p>
        </w:tc>
        <w:tc>
          <w:tcPr>
            <w:tcW w:w="4678" w:type="dxa"/>
          </w:tcPr>
          <w:p w:rsidR="009F4A4A" w:rsidRPr="00712FDB" w:rsidRDefault="009F4A4A" w:rsidP="009F4A4A">
            <w:pPr>
              <w:suppressAutoHyphens w:val="0"/>
              <w:spacing w:line="240" w:lineRule="auto"/>
              <w:ind w:left="708" w:hanging="708"/>
              <w:rPr>
                <w:snapToGrid w:val="0"/>
                <w:lang w:val="de-DE" w:eastAsia="de-DE"/>
              </w:rPr>
            </w:pPr>
            <w:r w:rsidRPr="00712FDB">
              <w:rPr>
                <w:snapToGrid w:val="0"/>
                <w:lang w:val="de-DE" w:eastAsia="de-DE"/>
              </w:rPr>
              <w:t>3527</w:t>
            </w:r>
            <w:r w:rsidRPr="00712FDB">
              <w:rPr>
                <w:snapToGrid w:val="0"/>
                <w:lang w:val="de-DE" w:eastAsia="de-DE"/>
              </w:rPr>
              <w:tab/>
              <w:t>POLYESTERHARZ-MEHRKOMPO</w:t>
            </w:r>
            <w:r w:rsidRPr="00712FDB">
              <w:rPr>
                <w:snapToGrid w:val="0"/>
                <w:lang w:val="de-DE" w:eastAsia="de-DE"/>
              </w:rPr>
              <w:softHyphen/>
              <w:t>NENTENSYSTEME, festes Grundprodukt</w:t>
            </w:r>
          </w:p>
        </w:tc>
      </w:tr>
    </w:tbl>
    <w:p w:rsidR="009F4A4A" w:rsidRPr="00712FDB" w:rsidRDefault="00C37196" w:rsidP="009F4A4A">
      <w:pPr>
        <w:suppressAutoHyphens w:val="0"/>
        <w:spacing w:line="240" w:lineRule="auto"/>
        <w:ind w:left="1416"/>
        <w:jc w:val="both"/>
        <w:rPr>
          <w:snapToGrid w:val="0"/>
          <w:lang w:val="de-DE" w:eastAsia="de-DE"/>
        </w:rPr>
      </w:pPr>
      <w:r w:rsidRPr="00712FDB">
        <w:rPr>
          <w:snapToGrid w:val="0"/>
          <w:lang w:val="de-DE" w:eastAsia="de-DE"/>
        </w:rPr>
        <w:t>„</w:t>
      </w:r>
    </w:p>
    <w:p w:rsidR="009F4A4A" w:rsidRPr="00712FDB" w:rsidRDefault="009F4A4A" w:rsidP="009F4A4A">
      <w:pPr>
        <w:suppressAutoHyphens w:val="0"/>
        <w:spacing w:line="240" w:lineRule="auto"/>
        <w:ind w:left="1416"/>
        <w:jc w:val="both"/>
        <w:rPr>
          <w:snapToGrid w:val="0"/>
          <w:lang w:val="de-DE" w:eastAsia="de-DE"/>
        </w:rPr>
      </w:pPr>
    </w:p>
    <w:p w:rsidR="009F4A4A" w:rsidRPr="00712FDB" w:rsidRDefault="009F4A4A" w:rsidP="009F4A4A">
      <w:pPr>
        <w:suppressAutoHyphens w:val="0"/>
        <w:spacing w:line="240" w:lineRule="auto"/>
        <w:ind w:left="1416"/>
        <w:jc w:val="both"/>
        <w:rPr>
          <w:snapToGrid w:val="0"/>
          <w:lang w:val="de-DE" w:eastAsia="de-DE"/>
        </w:rPr>
      </w:pPr>
      <w:r w:rsidRPr="00712FDB">
        <w:rPr>
          <w:snapToGrid w:val="0"/>
          <w:lang w:val="de-DE" w:eastAsia="de-DE"/>
        </w:rPr>
        <w:t>Am Ende folgenden Zweig hinzufügen:</w:t>
      </w:r>
    </w:p>
    <w:p w:rsidR="009F4A4A" w:rsidRPr="00712FDB" w:rsidRDefault="009F4A4A" w:rsidP="009F4A4A">
      <w:pPr>
        <w:suppressAutoHyphens w:val="0"/>
        <w:spacing w:line="240" w:lineRule="auto"/>
        <w:ind w:left="1416"/>
        <w:jc w:val="both"/>
        <w:rPr>
          <w:snapToGrid w:val="0"/>
          <w:lang w:val="de-DE" w:eastAsia="de-DE"/>
        </w:rPr>
      </w:pPr>
    </w:p>
    <w:p w:rsidR="009F4A4A" w:rsidRPr="00712FDB" w:rsidRDefault="00C37196" w:rsidP="009F4A4A">
      <w:pPr>
        <w:suppressAutoHyphens w:val="0"/>
        <w:spacing w:line="240" w:lineRule="auto"/>
        <w:ind w:left="1416"/>
        <w:jc w:val="both"/>
        <w:rPr>
          <w:snapToGrid w:val="0"/>
          <w:lang w:val="de-DE" w:eastAsia="de-DE"/>
        </w:rPr>
      </w:pPr>
      <w:r w:rsidRPr="00712FDB">
        <w:rPr>
          <w:snapToGrid w:val="0"/>
          <w:lang w:val="de-DE" w:eastAsia="de-DE"/>
        </w:rPr>
        <w:t>„</w:t>
      </w:r>
    </w:p>
    <w:tbl>
      <w:tblPr>
        <w:tblW w:w="8647" w:type="dxa"/>
        <w:tblInd w:w="106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01"/>
        <w:gridCol w:w="1559"/>
        <w:gridCol w:w="709"/>
        <w:gridCol w:w="4678"/>
      </w:tblGrid>
      <w:tr w:rsidR="009F4A4A" w:rsidRPr="006B3630" w:rsidTr="00C37196">
        <w:tc>
          <w:tcPr>
            <w:tcW w:w="1701" w:type="dxa"/>
            <w:tcBorders>
              <w:top w:val="nil"/>
              <w:bottom w:val="nil"/>
              <w:right w:val="single" w:sz="4" w:space="0" w:color="auto"/>
            </w:tcBorders>
          </w:tcPr>
          <w:p w:rsidR="009F4A4A" w:rsidRPr="00712FDB" w:rsidRDefault="009F4A4A" w:rsidP="009F4A4A">
            <w:pPr>
              <w:tabs>
                <w:tab w:val="left" w:pos="567"/>
              </w:tabs>
              <w:suppressAutoHyphens w:val="0"/>
              <w:spacing w:line="240" w:lineRule="auto"/>
              <w:rPr>
                <w:b/>
                <w:lang w:val="de-DE" w:eastAsia="de-DE"/>
              </w:rPr>
            </w:pPr>
          </w:p>
          <w:p w:rsidR="009F4A4A" w:rsidRPr="00712FDB" w:rsidRDefault="009F4A4A" w:rsidP="009F4A4A">
            <w:pPr>
              <w:tabs>
                <w:tab w:val="left" w:pos="567"/>
              </w:tabs>
              <w:suppressAutoHyphens w:val="0"/>
              <w:spacing w:line="240" w:lineRule="auto"/>
              <w:rPr>
                <w:b/>
                <w:lang w:val="de-DE" w:eastAsia="de-DE"/>
              </w:rPr>
            </w:pPr>
            <w:r w:rsidRPr="00712FDB">
              <w:rPr>
                <w:b/>
                <w:lang w:val="de-DE" w:eastAsia="de-DE"/>
              </w:rPr>
              <w:t>polymerisierende Stoffe</w:t>
            </w:r>
          </w:p>
          <w:p w:rsidR="009F4A4A" w:rsidRPr="00712FDB" w:rsidRDefault="009F4A4A" w:rsidP="009F4A4A">
            <w:pPr>
              <w:tabs>
                <w:tab w:val="left" w:pos="567"/>
              </w:tabs>
              <w:suppressAutoHyphens w:val="0"/>
              <w:spacing w:line="240" w:lineRule="auto"/>
              <w:ind w:left="567" w:hanging="567"/>
              <w:rPr>
                <w:caps/>
                <w:lang w:val="de-DE" w:eastAsia="de-DE"/>
              </w:rPr>
            </w:pPr>
            <w:r w:rsidRPr="00712FDB">
              <w:rPr>
                <w:b/>
                <w:lang w:val="de-DE" w:eastAsia="de-DE"/>
              </w:rPr>
              <w:t>PM</w:t>
            </w:r>
          </w:p>
        </w:tc>
        <w:tc>
          <w:tcPr>
            <w:tcW w:w="1559" w:type="dxa"/>
            <w:tcBorders>
              <w:top w:val="single" w:sz="4" w:space="0" w:color="auto"/>
              <w:left w:val="single" w:sz="4" w:space="0" w:color="auto"/>
              <w:bottom w:val="nil"/>
            </w:tcBorders>
          </w:tcPr>
          <w:p w:rsidR="009F4A4A" w:rsidRPr="00712FDB" w:rsidRDefault="009F4A4A" w:rsidP="009F4A4A">
            <w:pPr>
              <w:tabs>
                <w:tab w:val="left" w:pos="567"/>
              </w:tabs>
              <w:suppressAutoHyphens w:val="0"/>
              <w:spacing w:line="240" w:lineRule="auto"/>
              <w:rPr>
                <w:b/>
                <w:lang w:val="de-DE" w:eastAsia="de-DE"/>
              </w:rPr>
            </w:pPr>
            <w:r w:rsidRPr="00712FDB">
              <w:rPr>
                <w:b/>
                <w:lang w:val="de-DE" w:eastAsia="de-DE"/>
              </w:rPr>
              <w:t>keine Temperatur</w:t>
            </w:r>
            <w:r w:rsidRPr="00712FDB">
              <w:rPr>
                <w:b/>
                <w:lang w:val="de-DE" w:eastAsia="de-DE"/>
              </w:rPr>
              <w:softHyphen/>
              <w:t>kontrolle</w:t>
            </w:r>
          </w:p>
          <w:p w:rsidR="009F4A4A" w:rsidRPr="00712FDB" w:rsidRDefault="009F4A4A" w:rsidP="009F4A4A">
            <w:pPr>
              <w:tabs>
                <w:tab w:val="left" w:pos="567"/>
              </w:tabs>
              <w:suppressAutoHyphens w:val="0"/>
              <w:spacing w:line="240" w:lineRule="auto"/>
              <w:rPr>
                <w:b/>
                <w:lang w:val="de-DE" w:eastAsia="de-DE"/>
              </w:rPr>
            </w:pPr>
            <w:r w:rsidRPr="00712FDB">
              <w:rPr>
                <w:b/>
                <w:lang w:val="de-DE" w:eastAsia="de-DE"/>
              </w:rPr>
              <w:t>erforderlich</w:t>
            </w:r>
          </w:p>
        </w:tc>
        <w:tc>
          <w:tcPr>
            <w:tcW w:w="709" w:type="dxa"/>
            <w:tcBorders>
              <w:top w:val="single" w:sz="4" w:space="0" w:color="auto"/>
              <w:bottom w:val="nil"/>
              <w:right w:val="single" w:sz="4" w:space="0" w:color="auto"/>
            </w:tcBorders>
          </w:tcPr>
          <w:p w:rsidR="009F4A4A" w:rsidRPr="00712FDB" w:rsidRDefault="009F4A4A" w:rsidP="009F4A4A">
            <w:pPr>
              <w:tabs>
                <w:tab w:val="left" w:pos="567"/>
              </w:tabs>
              <w:suppressAutoHyphens w:val="0"/>
              <w:spacing w:line="240" w:lineRule="auto"/>
              <w:rPr>
                <w:b/>
                <w:caps/>
                <w:lang w:val="de-DE" w:eastAsia="de-DE"/>
              </w:rPr>
            </w:pPr>
            <w:r w:rsidRPr="00712FDB">
              <w:rPr>
                <w:b/>
                <w:caps/>
                <w:lang w:val="de-DE" w:eastAsia="de-DE"/>
              </w:rPr>
              <w:t>PM1</w:t>
            </w:r>
          </w:p>
        </w:tc>
        <w:tc>
          <w:tcPr>
            <w:tcW w:w="4678" w:type="dxa"/>
            <w:tcBorders>
              <w:top w:val="single" w:sz="4" w:space="0" w:color="auto"/>
              <w:left w:val="single" w:sz="4" w:space="0" w:color="auto"/>
              <w:bottom w:val="nil"/>
            </w:tcBorders>
          </w:tcPr>
          <w:p w:rsidR="009F4A4A" w:rsidRPr="00712FDB" w:rsidRDefault="009F4A4A" w:rsidP="009F4A4A">
            <w:pPr>
              <w:tabs>
                <w:tab w:val="left" w:pos="567"/>
              </w:tabs>
              <w:suppressAutoHyphens w:val="0"/>
              <w:spacing w:line="240" w:lineRule="auto"/>
              <w:ind w:left="567" w:hanging="567"/>
              <w:rPr>
                <w:caps/>
                <w:lang w:val="de-DE" w:eastAsia="de-DE"/>
              </w:rPr>
            </w:pPr>
            <w:r w:rsidRPr="00712FDB">
              <w:rPr>
                <w:caps/>
                <w:lang w:val="de-DE" w:eastAsia="de-DE"/>
              </w:rPr>
              <w:t>3531</w:t>
            </w:r>
            <w:r w:rsidRPr="00712FDB">
              <w:rPr>
                <w:caps/>
                <w:lang w:val="de-DE" w:eastAsia="de-DE"/>
              </w:rPr>
              <w:tab/>
              <w:t>POLYMERISIERENDER STOFF, FEST, STABILISIERT, N.A.G.</w:t>
            </w:r>
          </w:p>
          <w:p w:rsidR="009F4A4A" w:rsidRPr="00712FDB" w:rsidRDefault="009F4A4A" w:rsidP="009F4A4A">
            <w:pPr>
              <w:tabs>
                <w:tab w:val="left" w:pos="567"/>
              </w:tabs>
              <w:suppressAutoHyphens w:val="0"/>
              <w:spacing w:line="240" w:lineRule="auto"/>
              <w:ind w:left="567" w:hanging="567"/>
              <w:rPr>
                <w:caps/>
                <w:lang w:val="de-DE" w:eastAsia="de-DE"/>
              </w:rPr>
            </w:pPr>
            <w:r w:rsidRPr="00712FDB">
              <w:rPr>
                <w:caps/>
                <w:lang w:val="de-DE" w:eastAsia="de-DE"/>
              </w:rPr>
              <w:t>3532</w:t>
            </w:r>
            <w:r w:rsidRPr="00712FDB">
              <w:rPr>
                <w:caps/>
                <w:lang w:val="de-DE" w:eastAsia="de-DE"/>
              </w:rPr>
              <w:tab/>
              <w:t>POLYMERISIERENDER STOFF, FLÜSSIG, STABILISIERT, N.A.G.</w:t>
            </w:r>
          </w:p>
        </w:tc>
      </w:tr>
      <w:tr w:rsidR="009F4A4A" w:rsidRPr="006B3630" w:rsidTr="00C37196">
        <w:tc>
          <w:tcPr>
            <w:tcW w:w="1701" w:type="dxa"/>
            <w:tcBorders>
              <w:top w:val="single" w:sz="4" w:space="0" w:color="auto"/>
              <w:left w:val="nil"/>
              <w:bottom w:val="nil"/>
              <w:right w:val="single" w:sz="4" w:space="0" w:color="auto"/>
            </w:tcBorders>
          </w:tcPr>
          <w:p w:rsidR="009F4A4A" w:rsidRPr="00712FDB" w:rsidRDefault="009F4A4A" w:rsidP="009F4A4A">
            <w:pPr>
              <w:tabs>
                <w:tab w:val="left" w:pos="567"/>
              </w:tabs>
              <w:suppressAutoHyphens w:val="0"/>
              <w:spacing w:line="240" w:lineRule="auto"/>
              <w:ind w:left="567" w:hanging="567"/>
              <w:rPr>
                <w:b/>
                <w:lang w:val="de-DE" w:eastAsia="de-DE"/>
              </w:rPr>
            </w:pPr>
          </w:p>
        </w:tc>
        <w:tc>
          <w:tcPr>
            <w:tcW w:w="1559" w:type="dxa"/>
            <w:tcBorders>
              <w:top w:val="nil"/>
              <w:left w:val="single" w:sz="4" w:space="0" w:color="auto"/>
              <w:bottom w:val="nil"/>
            </w:tcBorders>
          </w:tcPr>
          <w:p w:rsidR="009F4A4A" w:rsidRPr="00712FDB" w:rsidRDefault="009F4A4A" w:rsidP="009F4A4A">
            <w:pPr>
              <w:tabs>
                <w:tab w:val="left" w:pos="567"/>
              </w:tabs>
              <w:suppressAutoHyphens w:val="0"/>
              <w:spacing w:line="240" w:lineRule="auto"/>
              <w:ind w:left="567" w:hanging="567"/>
              <w:rPr>
                <w:b/>
                <w:u w:val="single"/>
                <w:lang w:val="de-DE" w:eastAsia="de-DE"/>
              </w:rPr>
            </w:pPr>
          </w:p>
        </w:tc>
        <w:tc>
          <w:tcPr>
            <w:tcW w:w="709" w:type="dxa"/>
            <w:tcBorders>
              <w:top w:val="nil"/>
              <w:right w:val="nil"/>
            </w:tcBorders>
          </w:tcPr>
          <w:p w:rsidR="009F4A4A" w:rsidRPr="00712FDB" w:rsidRDefault="009F4A4A" w:rsidP="009F4A4A">
            <w:pPr>
              <w:tabs>
                <w:tab w:val="left" w:pos="567"/>
              </w:tabs>
              <w:suppressAutoHyphens w:val="0"/>
              <w:spacing w:line="240" w:lineRule="auto"/>
              <w:ind w:left="567" w:hanging="567"/>
              <w:rPr>
                <w:b/>
                <w:u w:val="single"/>
                <w:lang w:val="de-DE" w:eastAsia="de-DE"/>
              </w:rPr>
            </w:pPr>
          </w:p>
        </w:tc>
        <w:tc>
          <w:tcPr>
            <w:tcW w:w="4678" w:type="dxa"/>
            <w:tcBorders>
              <w:top w:val="single" w:sz="6" w:space="0" w:color="auto"/>
              <w:left w:val="nil"/>
              <w:bottom w:val="single" w:sz="6" w:space="0" w:color="auto"/>
              <w:right w:val="nil"/>
            </w:tcBorders>
          </w:tcPr>
          <w:p w:rsidR="009F4A4A" w:rsidRPr="00712FDB" w:rsidRDefault="009F4A4A" w:rsidP="009F4A4A">
            <w:pPr>
              <w:tabs>
                <w:tab w:val="left" w:pos="567"/>
              </w:tabs>
              <w:suppressAutoHyphens w:val="0"/>
              <w:spacing w:line="240" w:lineRule="auto"/>
              <w:ind w:left="567" w:hanging="567"/>
              <w:rPr>
                <w:caps/>
                <w:lang w:val="de-DE" w:eastAsia="de-DE"/>
              </w:rPr>
            </w:pPr>
          </w:p>
        </w:tc>
      </w:tr>
      <w:tr w:rsidR="009F4A4A" w:rsidRPr="006B3630" w:rsidTr="00C37196">
        <w:tc>
          <w:tcPr>
            <w:tcW w:w="1701" w:type="dxa"/>
            <w:tcBorders>
              <w:top w:val="nil"/>
              <w:left w:val="nil"/>
              <w:bottom w:val="nil"/>
              <w:right w:val="single" w:sz="4" w:space="0" w:color="auto"/>
            </w:tcBorders>
          </w:tcPr>
          <w:p w:rsidR="009F4A4A" w:rsidRPr="00712FDB" w:rsidRDefault="009F4A4A" w:rsidP="009F4A4A">
            <w:pPr>
              <w:tabs>
                <w:tab w:val="left" w:pos="567"/>
              </w:tabs>
              <w:suppressAutoHyphens w:val="0"/>
              <w:spacing w:line="240" w:lineRule="auto"/>
              <w:ind w:left="567" w:hanging="567"/>
              <w:rPr>
                <w:b/>
                <w:lang w:val="de-DE" w:eastAsia="de-DE"/>
              </w:rPr>
            </w:pPr>
          </w:p>
        </w:tc>
        <w:tc>
          <w:tcPr>
            <w:tcW w:w="1559" w:type="dxa"/>
            <w:tcBorders>
              <w:top w:val="nil"/>
              <w:left w:val="single" w:sz="4" w:space="0" w:color="auto"/>
              <w:bottom w:val="single" w:sz="4" w:space="0" w:color="auto"/>
            </w:tcBorders>
          </w:tcPr>
          <w:p w:rsidR="009F4A4A" w:rsidRPr="00712FDB" w:rsidRDefault="009F4A4A" w:rsidP="009F4A4A">
            <w:pPr>
              <w:tabs>
                <w:tab w:val="left" w:pos="567"/>
              </w:tabs>
              <w:suppressAutoHyphens w:val="0"/>
              <w:spacing w:line="240" w:lineRule="auto"/>
              <w:rPr>
                <w:b/>
                <w:lang w:val="de-DE" w:eastAsia="de-DE"/>
              </w:rPr>
            </w:pPr>
          </w:p>
          <w:p w:rsidR="009F4A4A" w:rsidRPr="00712FDB" w:rsidRDefault="009F4A4A" w:rsidP="009F4A4A">
            <w:pPr>
              <w:tabs>
                <w:tab w:val="left" w:pos="567"/>
              </w:tabs>
              <w:suppressAutoHyphens w:val="0"/>
              <w:spacing w:line="240" w:lineRule="auto"/>
              <w:rPr>
                <w:b/>
                <w:lang w:val="de-DE" w:eastAsia="de-DE"/>
              </w:rPr>
            </w:pPr>
            <w:r w:rsidRPr="00712FDB">
              <w:rPr>
                <w:b/>
                <w:lang w:val="de-DE" w:eastAsia="de-DE"/>
              </w:rPr>
              <w:t>Temperatur</w:t>
            </w:r>
            <w:r w:rsidRPr="00712FDB">
              <w:rPr>
                <w:b/>
                <w:lang w:val="de-DE" w:eastAsia="de-DE"/>
              </w:rPr>
              <w:softHyphen/>
              <w:t xml:space="preserve">kontrolle </w:t>
            </w:r>
            <w:r w:rsidRPr="00712FDB">
              <w:rPr>
                <w:b/>
                <w:lang w:val="de-DE" w:eastAsia="de-DE"/>
              </w:rPr>
              <w:br/>
              <w:t>erforderlich</w:t>
            </w:r>
          </w:p>
        </w:tc>
        <w:tc>
          <w:tcPr>
            <w:tcW w:w="709" w:type="dxa"/>
            <w:tcBorders>
              <w:top w:val="nil"/>
              <w:bottom w:val="single" w:sz="4" w:space="0" w:color="auto"/>
              <w:right w:val="single" w:sz="4" w:space="0" w:color="auto"/>
            </w:tcBorders>
          </w:tcPr>
          <w:p w:rsidR="009F4A4A" w:rsidRPr="00712FDB" w:rsidRDefault="009F4A4A" w:rsidP="009F4A4A">
            <w:pPr>
              <w:tabs>
                <w:tab w:val="left" w:pos="567"/>
              </w:tabs>
              <w:suppressAutoHyphens w:val="0"/>
              <w:spacing w:line="240" w:lineRule="auto"/>
              <w:ind w:left="567" w:hanging="567"/>
              <w:rPr>
                <w:b/>
                <w:lang w:val="de-DE" w:eastAsia="de-DE"/>
              </w:rPr>
            </w:pPr>
          </w:p>
          <w:p w:rsidR="009F4A4A" w:rsidRPr="00712FDB" w:rsidRDefault="009F4A4A" w:rsidP="009F4A4A">
            <w:pPr>
              <w:tabs>
                <w:tab w:val="left" w:pos="567"/>
              </w:tabs>
              <w:suppressAutoHyphens w:val="0"/>
              <w:spacing w:line="240" w:lineRule="auto"/>
              <w:ind w:left="567" w:hanging="567"/>
              <w:rPr>
                <w:b/>
                <w:lang w:val="de-DE" w:eastAsia="de-DE"/>
              </w:rPr>
            </w:pPr>
          </w:p>
          <w:p w:rsidR="009F4A4A" w:rsidRPr="00712FDB" w:rsidRDefault="009F4A4A" w:rsidP="009F4A4A">
            <w:pPr>
              <w:tabs>
                <w:tab w:val="left" w:pos="567"/>
              </w:tabs>
              <w:suppressAutoHyphens w:val="0"/>
              <w:spacing w:line="240" w:lineRule="auto"/>
              <w:ind w:left="567" w:hanging="567"/>
              <w:rPr>
                <w:b/>
                <w:lang w:val="de-DE" w:eastAsia="de-DE"/>
              </w:rPr>
            </w:pPr>
          </w:p>
          <w:p w:rsidR="009F4A4A" w:rsidRPr="00712FDB" w:rsidRDefault="009F4A4A" w:rsidP="009F4A4A">
            <w:pPr>
              <w:tabs>
                <w:tab w:val="left" w:pos="567"/>
              </w:tabs>
              <w:suppressAutoHyphens w:val="0"/>
              <w:spacing w:line="240" w:lineRule="auto"/>
              <w:rPr>
                <w:b/>
                <w:lang w:val="de-DE" w:eastAsia="de-DE"/>
              </w:rPr>
            </w:pPr>
            <w:r w:rsidRPr="00712FDB">
              <w:rPr>
                <w:b/>
                <w:lang w:val="de-DE" w:eastAsia="de-DE"/>
              </w:rPr>
              <w:t>PM2</w:t>
            </w:r>
          </w:p>
        </w:tc>
        <w:tc>
          <w:tcPr>
            <w:tcW w:w="4678" w:type="dxa"/>
            <w:tcBorders>
              <w:top w:val="nil"/>
              <w:left w:val="single" w:sz="4" w:space="0" w:color="auto"/>
              <w:bottom w:val="nil"/>
            </w:tcBorders>
          </w:tcPr>
          <w:p w:rsidR="009F4A4A" w:rsidRPr="00712FDB" w:rsidRDefault="009F4A4A" w:rsidP="009F4A4A">
            <w:pPr>
              <w:tabs>
                <w:tab w:val="left" w:pos="567"/>
              </w:tabs>
              <w:suppressAutoHyphens w:val="0"/>
              <w:spacing w:line="240" w:lineRule="auto"/>
              <w:ind w:left="567" w:hanging="567"/>
              <w:rPr>
                <w:i/>
                <w:lang w:val="de-DE" w:eastAsia="de-DE"/>
              </w:rPr>
            </w:pPr>
            <w:r w:rsidRPr="00712FDB">
              <w:rPr>
                <w:caps/>
                <w:lang w:val="de-DE" w:eastAsia="de-DE"/>
              </w:rPr>
              <w:t>3533</w:t>
            </w:r>
            <w:r w:rsidRPr="00712FDB">
              <w:rPr>
                <w:caps/>
                <w:lang w:val="de-DE" w:eastAsia="de-DE"/>
              </w:rPr>
              <w:tab/>
              <w:t xml:space="preserve">POLYMERISIERENDER STOFF, FEST, TEMPERATURKONTROLLIERT, N.A.G. (RID) </w:t>
            </w:r>
            <w:r w:rsidRPr="00712FDB">
              <w:rPr>
                <w:lang w:val="de-DE" w:eastAsia="de-DE"/>
              </w:rPr>
              <w:t>(nicht zur Beförderung im Eisenbahnverkehr zugelassen, siehe Absatz 2.2.41.2.3)</w:t>
            </w:r>
          </w:p>
        </w:tc>
      </w:tr>
      <w:tr w:rsidR="009F4A4A" w:rsidRPr="006B3630" w:rsidTr="00C37196">
        <w:tc>
          <w:tcPr>
            <w:tcW w:w="1701" w:type="dxa"/>
            <w:tcBorders>
              <w:top w:val="nil"/>
              <w:left w:val="nil"/>
              <w:bottom w:val="nil"/>
              <w:right w:val="nil"/>
            </w:tcBorders>
          </w:tcPr>
          <w:p w:rsidR="009F4A4A" w:rsidRPr="00712FDB" w:rsidRDefault="009F4A4A" w:rsidP="009F4A4A">
            <w:pPr>
              <w:tabs>
                <w:tab w:val="left" w:pos="567"/>
              </w:tabs>
              <w:suppressAutoHyphens w:val="0"/>
              <w:spacing w:line="240" w:lineRule="auto"/>
              <w:ind w:left="567" w:hanging="567"/>
              <w:rPr>
                <w:b/>
                <w:lang w:val="de-DE" w:eastAsia="de-DE"/>
              </w:rPr>
            </w:pPr>
          </w:p>
        </w:tc>
        <w:tc>
          <w:tcPr>
            <w:tcW w:w="1559" w:type="dxa"/>
            <w:tcBorders>
              <w:top w:val="single" w:sz="4" w:space="0" w:color="auto"/>
              <w:left w:val="nil"/>
              <w:bottom w:val="nil"/>
            </w:tcBorders>
          </w:tcPr>
          <w:p w:rsidR="009F4A4A" w:rsidRPr="00712FDB" w:rsidRDefault="009F4A4A" w:rsidP="009F4A4A">
            <w:pPr>
              <w:tabs>
                <w:tab w:val="left" w:pos="567"/>
              </w:tabs>
              <w:suppressAutoHyphens w:val="0"/>
              <w:spacing w:line="240" w:lineRule="auto"/>
              <w:ind w:left="567" w:hanging="567"/>
              <w:rPr>
                <w:b/>
                <w:u w:val="single"/>
                <w:lang w:val="de-DE" w:eastAsia="de-DE"/>
              </w:rPr>
            </w:pPr>
          </w:p>
        </w:tc>
        <w:tc>
          <w:tcPr>
            <w:tcW w:w="709" w:type="dxa"/>
            <w:tcBorders>
              <w:top w:val="single" w:sz="4" w:space="0" w:color="auto"/>
              <w:bottom w:val="nil"/>
              <w:right w:val="single" w:sz="4" w:space="0" w:color="auto"/>
            </w:tcBorders>
          </w:tcPr>
          <w:p w:rsidR="009F4A4A" w:rsidRPr="00712FDB" w:rsidRDefault="009F4A4A" w:rsidP="009F4A4A">
            <w:pPr>
              <w:tabs>
                <w:tab w:val="left" w:pos="567"/>
              </w:tabs>
              <w:suppressAutoHyphens w:val="0"/>
              <w:spacing w:line="240" w:lineRule="auto"/>
              <w:ind w:left="567" w:hanging="567"/>
              <w:rPr>
                <w:b/>
                <w:u w:val="single"/>
                <w:lang w:val="de-DE" w:eastAsia="de-DE"/>
              </w:rPr>
            </w:pPr>
          </w:p>
        </w:tc>
        <w:tc>
          <w:tcPr>
            <w:tcW w:w="4678" w:type="dxa"/>
            <w:tcBorders>
              <w:top w:val="nil"/>
              <w:left w:val="single" w:sz="4" w:space="0" w:color="auto"/>
              <w:bottom w:val="single" w:sz="4" w:space="0" w:color="auto"/>
            </w:tcBorders>
          </w:tcPr>
          <w:p w:rsidR="009F4A4A" w:rsidRPr="00712FDB" w:rsidRDefault="009F4A4A" w:rsidP="009F4A4A">
            <w:pPr>
              <w:tabs>
                <w:tab w:val="left" w:pos="567"/>
              </w:tabs>
              <w:suppressAutoHyphens w:val="0"/>
              <w:spacing w:line="240" w:lineRule="auto"/>
              <w:ind w:left="567" w:hanging="567"/>
              <w:rPr>
                <w:i/>
                <w:lang w:val="de-DE" w:eastAsia="de-DE"/>
              </w:rPr>
            </w:pPr>
            <w:r w:rsidRPr="00712FDB">
              <w:rPr>
                <w:caps/>
                <w:lang w:val="de-DE" w:eastAsia="de-DE"/>
              </w:rPr>
              <w:t>3534</w:t>
            </w:r>
            <w:r w:rsidRPr="00712FDB">
              <w:rPr>
                <w:caps/>
                <w:lang w:val="de-DE" w:eastAsia="de-DE"/>
              </w:rPr>
              <w:tab/>
              <w:t xml:space="preserve">POLYMERISIERENDER STOFF, FLÜSSIG, TEMPERATURKONTROLLIERT, N.A.G. (RID) </w:t>
            </w:r>
            <w:r w:rsidRPr="00712FDB">
              <w:rPr>
                <w:lang w:val="de-DE" w:eastAsia="de-DE"/>
              </w:rPr>
              <w:t>(nicht zur Beförderung im Eisenbahnverkehr zugelassen, siehe Absatz 2.2.41.2.3)</w:t>
            </w:r>
          </w:p>
        </w:tc>
      </w:tr>
    </w:tbl>
    <w:p w:rsidR="00C37196" w:rsidRPr="00712FDB" w:rsidRDefault="00C37196" w:rsidP="008D0723">
      <w:pPr>
        <w:pStyle w:val="SingleTxtG"/>
        <w:rPr>
          <w:lang w:val="de-DE"/>
        </w:rPr>
      </w:pPr>
    </w:p>
    <w:p w:rsidR="009D2E93" w:rsidRDefault="009D2E93">
      <w:pPr>
        <w:suppressAutoHyphens w:val="0"/>
        <w:spacing w:line="240" w:lineRule="auto"/>
        <w:rPr>
          <w:lang w:val="de-DE"/>
        </w:rPr>
      </w:pPr>
      <w:r>
        <w:rPr>
          <w:lang w:val="de-DE"/>
        </w:rPr>
        <w:br w:type="page"/>
      </w:r>
    </w:p>
    <w:p w:rsidR="00972FBC" w:rsidRPr="00712FDB" w:rsidRDefault="00E22F40" w:rsidP="008D0723">
      <w:pPr>
        <w:pStyle w:val="SingleTxtG"/>
        <w:rPr>
          <w:lang w:val="de-DE"/>
        </w:rPr>
      </w:pPr>
      <w:r w:rsidRPr="00712FDB">
        <w:rPr>
          <w:lang w:val="de-DE"/>
        </w:rPr>
        <w:lastRenderedPageBreak/>
        <w:t>2.2.52.4</w:t>
      </w:r>
      <w:r w:rsidR="008D0723" w:rsidRPr="00712FDB">
        <w:rPr>
          <w:lang w:val="de-DE"/>
        </w:rPr>
        <w:tab/>
      </w:r>
      <w:r w:rsidR="00972FBC" w:rsidRPr="00712FDB">
        <w:rPr>
          <w:lang w:val="de-DE"/>
        </w:rPr>
        <w:t>In der Tabelle die nachstehenden Eintragungen wie folgt ändern:</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70"/>
        <w:gridCol w:w="1797"/>
      </w:tblGrid>
      <w:tr w:rsidR="00972FBC" w:rsidRPr="00712FDB" w:rsidTr="00972FBC">
        <w:tc>
          <w:tcPr>
            <w:tcW w:w="3510" w:type="dxa"/>
          </w:tcPr>
          <w:p w:rsidR="00972FBC" w:rsidRPr="00712FDB" w:rsidRDefault="00972FBC" w:rsidP="00DF3472">
            <w:pPr>
              <w:jc w:val="center"/>
              <w:rPr>
                <w:b/>
                <w:snapToGrid w:val="0"/>
                <w:lang w:val="de-DE"/>
              </w:rPr>
            </w:pPr>
            <w:r w:rsidRPr="00712FDB">
              <w:rPr>
                <w:b/>
                <w:snapToGrid w:val="0"/>
                <w:lang w:val="de-DE"/>
              </w:rPr>
              <w:t>Organisches Peroxid</w:t>
            </w:r>
          </w:p>
        </w:tc>
        <w:tc>
          <w:tcPr>
            <w:tcW w:w="2570" w:type="dxa"/>
          </w:tcPr>
          <w:p w:rsidR="00972FBC" w:rsidRPr="00712FDB" w:rsidRDefault="00972FBC" w:rsidP="00DF3472">
            <w:pPr>
              <w:jc w:val="center"/>
              <w:rPr>
                <w:b/>
                <w:snapToGrid w:val="0"/>
                <w:lang w:val="de-DE"/>
              </w:rPr>
            </w:pPr>
            <w:r w:rsidRPr="00712FDB">
              <w:rPr>
                <w:b/>
                <w:snapToGrid w:val="0"/>
                <w:lang w:val="de-DE"/>
              </w:rPr>
              <w:t>Spalte</w:t>
            </w:r>
          </w:p>
        </w:tc>
        <w:tc>
          <w:tcPr>
            <w:tcW w:w="1797" w:type="dxa"/>
          </w:tcPr>
          <w:p w:rsidR="00972FBC" w:rsidRPr="00712FDB" w:rsidRDefault="00972FBC" w:rsidP="00DF3472">
            <w:pPr>
              <w:jc w:val="center"/>
              <w:rPr>
                <w:b/>
                <w:snapToGrid w:val="0"/>
                <w:lang w:val="de-DE"/>
              </w:rPr>
            </w:pPr>
            <w:r w:rsidRPr="00712FDB">
              <w:rPr>
                <w:b/>
                <w:snapToGrid w:val="0"/>
                <w:lang w:val="de-DE"/>
              </w:rPr>
              <w:t>Änderung</w:t>
            </w:r>
          </w:p>
        </w:tc>
      </w:tr>
      <w:tr w:rsidR="00972FBC" w:rsidRPr="00712FDB" w:rsidTr="00972FBC">
        <w:tc>
          <w:tcPr>
            <w:tcW w:w="3510" w:type="dxa"/>
          </w:tcPr>
          <w:p w:rsidR="00972FBC" w:rsidRPr="00712FDB" w:rsidRDefault="00972FBC" w:rsidP="00DF3472">
            <w:pPr>
              <w:rPr>
                <w:caps/>
                <w:snapToGrid w:val="0"/>
                <w:lang w:val="de-DE"/>
              </w:rPr>
            </w:pPr>
            <w:r w:rsidRPr="00712FDB">
              <w:rPr>
                <w:snapToGrid w:val="0"/>
                <w:lang w:val="de-DE"/>
              </w:rPr>
              <w:t>tert</w:t>
            </w:r>
            <w:r w:rsidRPr="00712FDB">
              <w:rPr>
                <w:caps/>
                <w:snapToGrid w:val="0"/>
                <w:lang w:val="de-DE"/>
              </w:rPr>
              <w:t xml:space="preserve">-Butylcumylperoxid </w:t>
            </w:r>
            <w:r w:rsidRPr="00712FDB">
              <w:rPr>
                <w:snapToGrid w:val="0"/>
                <w:lang w:val="de-DE"/>
              </w:rPr>
              <w:t>(erste Zeile)</w:t>
            </w:r>
          </w:p>
        </w:tc>
        <w:tc>
          <w:tcPr>
            <w:tcW w:w="2570" w:type="dxa"/>
          </w:tcPr>
          <w:p w:rsidR="00972FBC" w:rsidRPr="00712FDB" w:rsidRDefault="00972FBC" w:rsidP="00DF3472">
            <w:pPr>
              <w:rPr>
                <w:snapToGrid w:val="0"/>
                <w:lang w:val="de-DE"/>
              </w:rPr>
            </w:pPr>
            <w:r w:rsidRPr="00712FDB">
              <w:rPr>
                <w:lang w:val="de-DE"/>
              </w:rPr>
              <w:t>UN-Nummer der Gattungsein</w:t>
            </w:r>
            <w:r w:rsidRPr="00712FDB">
              <w:rPr>
                <w:lang w:val="de-DE"/>
              </w:rPr>
              <w:softHyphen/>
              <w:t>tragung</w:t>
            </w:r>
          </w:p>
        </w:tc>
        <w:tc>
          <w:tcPr>
            <w:tcW w:w="1797" w:type="dxa"/>
          </w:tcPr>
          <w:p w:rsidR="00972FBC" w:rsidRPr="00712FDB" w:rsidRDefault="00972FBC" w:rsidP="00DF3472">
            <w:pPr>
              <w:rPr>
                <w:snapToGrid w:val="0"/>
                <w:lang w:val="de-DE"/>
              </w:rPr>
            </w:pPr>
            <w:r w:rsidRPr="00712FDB">
              <w:rPr>
                <w:snapToGrid w:val="0"/>
                <w:lang w:val="de-DE"/>
              </w:rPr>
              <w:t>„3107“ ändern in:</w:t>
            </w:r>
          </w:p>
          <w:p w:rsidR="00972FBC" w:rsidRPr="00712FDB" w:rsidRDefault="00972FBC" w:rsidP="00972FBC">
            <w:pPr>
              <w:rPr>
                <w:snapToGrid w:val="0"/>
                <w:lang w:val="de-DE"/>
              </w:rPr>
            </w:pPr>
            <w:r w:rsidRPr="00712FDB">
              <w:rPr>
                <w:snapToGrid w:val="0"/>
                <w:lang w:val="de-DE"/>
              </w:rPr>
              <w:t>„3109“.</w:t>
            </w:r>
          </w:p>
        </w:tc>
      </w:tr>
      <w:tr w:rsidR="00972FBC" w:rsidRPr="00712FDB" w:rsidTr="00972FBC">
        <w:tc>
          <w:tcPr>
            <w:tcW w:w="3510" w:type="dxa"/>
          </w:tcPr>
          <w:p w:rsidR="00972FBC" w:rsidRPr="00712FDB" w:rsidRDefault="00972FBC" w:rsidP="00DF3472">
            <w:pPr>
              <w:rPr>
                <w:snapToGrid w:val="0"/>
                <w:lang w:val="de-DE"/>
              </w:rPr>
            </w:pPr>
            <w:r w:rsidRPr="00712FDB">
              <w:rPr>
                <w:snapToGrid w:val="0"/>
                <w:lang w:val="de-DE"/>
              </w:rPr>
              <w:t>tert</w:t>
            </w:r>
            <w:r w:rsidRPr="00712FDB">
              <w:rPr>
                <w:caps/>
                <w:snapToGrid w:val="0"/>
                <w:lang w:val="de-DE"/>
              </w:rPr>
              <w:t xml:space="preserve">-Butylperoxy-3,5,5-trimethylhexanoat </w:t>
            </w:r>
            <w:r w:rsidRPr="00712FDB">
              <w:rPr>
                <w:snapToGrid w:val="0"/>
                <w:lang w:val="de-DE"/>
              </w:rPr>
              <w:t>(erste Zeile)</w:t>
            </w:r>
          </w:p>
        </w:tc>
        <w:tc>
          <w:tcPr>
            <w:tcW w:w="2570" w:type="dxa"/>
          </w:tcPr>
          <w:p w:rsidR="00972FBC" w:rsidRPr="00712FDB" w:rsidRDefault="00972FBC" w:rsidP="00DF3472">
            <w:pPr>
              <w:rPr>
                <w:lang w:val="de-DE"/>
              </w:rPr>
            </w:pPr>
            <w:r w:rsidRPr="00712FDB">
              <w:rPr>
                <w:lang w:val="de-DE"/>
              </w:rPr>
              <w:t>Konzentration (%)</w:t>
            </w:r>
          </w:p>
        </w:tc>
        <w:tc>
          <w:tcPr>
            <w:tcW w:w="1797" w:type="dxa"/>
          </w:tcPr>
          <w:p w:rsidR="00972FBC" w:rsidRPr="00712FDB" w:rsidRDefault="00972FBC" w:rsidP="00DF3472">
            <w:pPr>
              <w:rPr>
                <w:snapToGrid w:val="0"/>
                <w:lang w:val="de-DE"/>
              </w:rPr>
            </w:pPr>
            <w:r w:rsidRPr="00712FDB">
              <w:rPr>
                <w:snapToGrid w:val="0"/>
                <w:lang w:val="de-DE"/>
              </w:rPr>
              <w:t>„&gt; 32 – 100“ ändern in:</w:t>
            </w:r>
          </w:p>
          <w:p w:rsidR="00972FBC" w:rsidRPr="00712FDB" w:rsidRDefault="00972FBC" w:rsidP="00972FBC">
            <w:pPr>
              <w:rPr>
                <w:snapToGrid w:val="0"/>
                <w:lang w:val="de-DE"/>
              </w:rPr>
            </w:pPr>
            <w:r w:rsidRPr="00712FDB">
              <w:rPr>
                <w:snapToGrid w:val="0"/>
                <w:lang w:val="de-DE"/>
              </w:rPr>
              <w:t>„&gt; 37 – 100“.</w:t>
            </w:r>
          </w:p>
        </w:tc>
      </w:tr>
      <w:tr w:rsidR="00972FBC" w:rsidRPr="00712FDB" w:rsidTr="00972FBC">
        <w:tc>
          <w:tcPr>
            <w:tcW w:w="3510" w:type="dxa"/>
          </w:tcPr>
          <w:p w:rsidR="00972FBC" w:rsidRPr="00712FDB" w:rsidRDefault="00972FBC" w:rsidP="00DF3472">
            <w:pPr>
              <w:rPr>
                <w:snapToGrid w:val="0"/>
                <w:lang w:val="de-DE"/>
              </w:rPr>
            </w:pPr>
            <w:r w:rsidRPr="00712FDB">
              <w:rPr>
                <w:snapToGrid w:val="0"/>
                <w:lang w:val="de-DE"/>
              </w:rPr>
              <w:t>tert</w:t>
            </w:r>
            <w:r w:rsidRPr="00712FDB">
              <w:rPr>
                <w:caps/>
                <w:snapToGrid w:val="0"/>
                <w:lang w:val="de-DE"/>
              </w:rPr>
              <w:t xml:space="preserve">-Butylperoxy-3,5,5-trimethylhexanoat </w:t>
            </w:r>
            <w:r w:rsidRPr="00712FDB">
              <w:rPr>
                <w:snapToGrid w:val="0"/>
                <w:lang w:val="de-DE"/>
              </w:rPr>
              <w:t>(dritte Zeile)</w:t>
            </w:r>
          </w:p>
        </w:tc>
        <w:tc>
          <w:tcPr>
            <w:tcW w:w="2570" w:type="dxa"/>
          </w:tcPr>
          <w:p w:rsidR="00972FBC" w:rsidRPr="00712FDB" w:rsidRDefault="00972FBC" w:rsidP="00DF3472">
            <w:pPr>
              <w:rPr>
                <w:lang w:val="de-DE"/>
              </w:rPr>
            </w:pPr>
            <w:r w:rsidRPr="00712FDB">
              <w:rPr>
                <w:snapToGrid w:val="0"/>
                <w:lang w:val="de-DE"/>
              </w:rPr>
              <w:t>Konzentration (%)</w:t>
            </w:r>
          </w:p>
        </w:tc>
        <w:tc>
          <w:tcPr>
            <w:tcW w:w="1797" w:type="dxa"/>
          </w:tcPr>
          <w:p w:rsidR="00972FBC" w:rsidRPr="00712FDB" w:rsidRDefault="00972FBC" w:rsidP="00DF3472">
            <w:pPr>
              <w:rPr>
                <w:snapToGrid w:val="0"/>
                <w:lang w:val="de-DE"/>
              </w:rPr>
            </w:pPr>
            <w:r w:rsidRPr="00712FDB">
              <w:rPr>
                <w:snapToGrid w:val="0"/>
                <w:lang w:val="de-DE"/>
              </w:rPr>
              <w:t>„</w:t>
            </w:r>
            <w:r w:rsidR="00DF3472" w:rsidRPr="00712FDB">
              <w:rPr>
                <w:snapToGrid w:val="0"/>
                <w:lang w:val="de-DE"/>
              </w:rPr>
              <w:t xml:space="preserve">≤ </w:t>
            </w:r>
            <w:r w:rsidRPr="00712FDB">
              <w:rPr>
                <w:snapToGrid w:val="0"/>
                <w:lang w:val="de-DE"/>
              </w:rPr>
              <w:t>32“ ändern in:</w:t>
            </w:r>
          </w:p>
          <w:p w:rsidR="00972FBC" w:rsidRPr="00712FDB" w:rsidRDefault="00972FBC" w:rsidP="00DF3472">
            <w:pPr>
              <w:rPr>
                <w:snapToGrid w:val="0"/>
                <w:lang w:val="de-DE"/>
              </w:rPr>
            </w:pPr>
            <w:r w:rsidRPr="00712FDB">
              <w:rPr>
                <w:snapToGrid w:val="0"/>
                <w:lang w:val="de-DE"/>
              </w:rPr>
              <w:t>„</w:t>
            </w:r>
            <w:r w:rsidR="00DF3472" w:rsidRPr="00712FDB">
              <w:rPr>
                <w:snapToGrid w:val="0"/>
                <w:lang w:val="de-DE"/>
              </w:rPr>
              <w:t xml:space="preserve">≤ </w:t>
            </w:r>
            <w:r w:rsidRPr="00712FDB">
              <w:rPr>
                <w:snapToGrid w:val="0"/>
                <w:lang w:val="de-DE"/>
              </w:rPr>
              <w:t>37“.</w:t>
            </w:r>
          </w:p>
        </w:tc>
      </w:tr>
      <w:tr w:rsidR="00972FBC" w:rsidRPr="00712FDB" w:rsidTr="00972FBC">
        <w:tc>
          <w:tcPr>
            <w:tcW w:w="3510" w:type="dxa"/>
          </w:tcPr>
          <w:p w:rsidR="00972FBC" w:rsidRPr="00712FDB" w:rsidRDefault="00972FBC" w:rsidP="00DF3472">
            <w:pPr>
              <w:rPr>
                <w:snapToGrid w:val="0"/>
                <w:lang w:val="de-DE"/>
              </w:rPr>
            </w:pPr>
            <w:r w:rsidRPr="00712FDB">
              <w:rPr>
                <w:snapToGrid w:val="0"/>
                <w:lang w:val="de-DE"/>
              </w:rPr>
              <w:t>tert</w:t>
            </w:r>
            <w:r w:rsidRPr="00712FDB">
              <w:rPr>
                <w:caps/>
                <w:snapToGrid w:val="0"/>
                <w:lang w:val="de-DE"/>
              </w:rPr>
              <w:t xml:space="preserve">-Butylperoxy-3,5,5-trimethylhexanoat </w:t>
            </w:r>
            <w:r w:rsidRPr="00712FDB">
              <w:rPr>
                <w:snapToGrid w:val="0"/>
                <w:lang w:val="de-DE"/>
              </w:rPr>
              <w:t>(dritte Zeile)</w:t>
            </w:r>
          </w:p>
        </w:tc>
        <w:tc>
          <w:tcPr>
            <w:tcW w:w="2570" w:type="dxa"/>
          </w:tcPr>
          <w:p w:rsidR="00972FBC" w:rsidRPr="00712FDB" w:rsidRDefault="00972FBC" w:rsidP="00DF3472">
            <w:pPr>
              <w:rPr>
                <w:snapToGrid w:val="0"/>
                <w:lang w:val="de-DE"/>
              </w:rPr>
            </w:pPr>
            <w:r w:rsidRPr="00712FDB">
              <w:rPr>
                <w:snapToGrid w:val="0"/>
                <w:lang w:val="de-DE"/>
              </w:rPr>
              <w:t>Verdünnungsmittel Typ B (%)</w:t>
            </w:r>
          </w:p>
        </w:tc>
        <w:tc>
          <w:tcPr>
            <w:tcW w:w="1797" w:type="dxa"/>
          </w:tcPr>
          <w:p w:rsidR="00972FBC" w:rsidRPr="00712FDB" w:rsidRDefault="00972FBC" w:rsidP="00DF3472">
            <w:pPr>
              <w:rPr>
                <w:snapToGrid w:val="0"/>
                <w:lang w:val="de-DE"/>
              </w:rPr>
            </w:pPr>
            <w:r w:rsidRPr="00712FDB">
              <w:rPr>
                <w:snapToGrid w:val="0"/>
                <w:lang w:val="de-DE"/>
              </w:rPr>
              <w:t>„</w:t>
            </w:r>
            <w:r w:rsidR="00DF3472" w:rsidRPr="00712FDB">
              <w:rPr>
                <w:snapToGrid w:val="0"/>
                <w:lang w:val="de-DE"/>
              </w:rPr>
              <w:t xml:space="preserve">≥ </w:t>
            </w:r>
            <w:r w:rsidRPr="00712FDB">
              <w:rPr>
                <w:snapToGrid w:val="0"/>
                <w:lang w:val="de-DE"/>
              </w:rPr>
              <w:t>68“ ändern in:</w:t>
            </w:r>
          </w:p>
          <w:p w:rsidR="00972FBC" w:rsidRPr="00712FDB" w:rsidRDefault="00972FBC" w:rsidP="00DF3472">
            <w:pPr>
              <w:rPr>
                <w:snapToGrid w:val="0"/>
                <w:lang w:val="de-DE"/>
              </w:rPr>
            </w:pPr>
            <w:r w:rsidRPr="00712FDB">
              <w:rPr>
                <w:snapToGrid w:val="0"/>
                <w:lang w:val="de-DE"/>
              </w:rPr>
              <w:t>„</w:t>
            </w:r>
            <w:r w:rsidR="00DF3472" w:rsidRPr="00712FDB">
              <w:rPr>
                <w:snapToGrid w:val="0"/>
                <w:lang w:val="de-DE"/>
              </w:rPr>
              <w:t xml:space="preserve">≥ </w:t>
            </w:r>
            <w:r w:rsidRPr="00712FDB">
              <w:rPr>
                <w:snapToGrid w:val="0"/>
                <w:lang w:val="de-DE"/>
              </w:rPr>
              <w:t>63“.</w:t>
            </w:r>
          </w:p>
        </w:tc>
      </w:tr>
      <w:tr w:rsidR="00972FBC" w:rsidRPr="00712FDB" w:rsidTr="00972FBC">
        <w:tc>
          <w:tcPr>
            <w:tcW w:w="3510" w:type="dxa"/>
          </w:tcPr>
          <w:p w:rsidR="00972FBC" w:rsidRPr="00712FDB" w:rsidRDefault="00972FBC" w:rsidP="00DF3472">
            <w:pPr>
              <w:rPr>
                <w:caps/>
                <w:snapToGrid w:val="0"/>
                <w:lang w:val="de-DE"/>
              </w:rPr>
            </w:pPr>
            <w:r w:rsidRPr="00712FDB">
              <w:rPr>
                <w:caps/>
                <w:snapToGrid w:val="0"/>
                <w:lang w:val="de-DE"/>
              </w:rPr>
              <w:t xml:space="preserve">Dibenzoylperoxid </w:t>
            </w:r>
            <w:r w:rsidRPr="00712FDB">
              <w:rPr>
                <w:snapToGrid w:val="0"/>
                <w:lang w:val="de-DE"/>
              </w:rPr>
              <w:t>(erste Zeile)</w:t>
            </w:r>
          </w:p>
        </w:tc>
        <w:tc>
          <w:tcPr>
            <w:tcW w:w="2570" w:type="dxa"/>
          </w:tcPr>
          <w:p w:rsidR="00972FBC" w:rsidRPr="00712FDB" w:rsidRDefault="00972FBC" w:rsidP="00DF3472">
            <w:pPr>
              <w:rPr>
                <w:snapToGrid w:val="0"/>
                <w:lang w:val="de-DE"/>
              </w:rPr>
            </w:pPr>
            <w:r w:rsidRPr="00712FDB">
              <w:rPr>
                <w:snapToGrid w:val="0"/>
                <w:lang w:val="de-DE"/>
              </w:rPr>
              <w:t>Konzentration (%)</w:t>
            </w:r>
          </w:p>
        </w:tc>
        <w:tc>
          <w:tcPr>
            <w:tcW w:w="1797" w:type="dxa"/>
          </w:tcPr>
          <w:p w:rsidR="00972FBC" w:rsidRPr="00712FDB" w:rsidRDefault="00972FBC" w:rsidP="00DF3472">
            <w:pPr>
              <w:rPr>
                <w:snapToGrid w:val="0"/>
                <w:lang w:val="de-DE"/>
              </w:rPr>
            </w:pPr>
            <w:r w:rsidRPr="00712FDB">
              <w:rPr>
                <w:snapToGrid w:val="0"/>
                <w:lang w:val="de-DE"/>
              </w:rPr>
              <w:t>„&gt; 51 – 100“ ändern in:</w:t>
            </w:r>
          </w:p>
          <w:p w:rsidR="00972FBC" w:rsidRPr="00712FDB" w:rsidRDefault="00972FBC" w:rsidP="00972FBC">
            <w:pPr>
              <w:rPr>
                <w:snapToGrid w:val="0"/>
                <w:lang w:val="de-DE"/>
              </w:rPr>
            </w:pPr>
            <w:r w:rsidRPr="00712FDB">
              <w:rPr>
                <w:snapToGrid w:val="0"/>
                <w:lang w:val="de-DE"/>
              </w:rPr>
              <w:t>„&gt; 52 – 100“.</w:t>
            </w:r>
          </w:p>
        </w:tc>
      </w:tr>
      <w:tr w:rsidR="00972FBC" w:rsidRPr="00712FDB" w:rsidTr="00972FBC">
        <w:tc>
          <w:tcPr>
            <w:tcW w:w="3510" w:type="dxa"/>
          </w:tcPr>
          <w:p w:rsidR="00972FBC" w:rsidRPr="00712FDB" w:rsidRDefault="00972FBC" w:rsidP="00DF3472">
            <w:pPr>
              <w:rPr>
                <w:caps/>
                <w:snapToGrid w:val="0"/>
                <w:lang w:val="de-DE"/>
              </w:rPr>
            </w:pPr>
            <w:r w:rsidRPr="00712FDB">
              <w:rPr>
                <w:caps/>
                <w:snapToGrid w:val="0"/>
                <w:lang w:val="de-DE"/>
              </w:rPr>
              <w:t>(ADR/ADN) Dicetylperoxydicarbonat (erste Zeile)</w:t>
            </w:r>
          </w:p>
        </w:tc>
        <w:tc>
          <w:tcPr>
            <w:tcW w:w="2570" w:type="dxa"/>
          </w:tcPr>
          <w:p w:rsidR="00972FBC" w:rsidRPr="00712FDB" w:rsidRDefault="00DF3472" w:rsidP="00DF3472">
            <w:pPr>
              <w:rPr>
                <w:caps/>
                <w:snapToGrid w:val="0"/>
                <w:lang w:val="de-DE"/>
              </w:rPr>
            </w:pPr>
            <w:r w:rsidRPr="00712FDB">
              <w:rPr>
                <w:snapToGrid w:val="0"/>
                <w:lang w:val="de-DE"/>
              </w:rPr>
              <w:t>Verpackungsmethode</w:t>
            </w:r>
          </w:p>
        </w:tc>
        <w:tc>
          <w:tcPr>
            <w:tcW w:w="1797" w:type="dxa"/>
          </w:tcPr>
          <w:p w:rsidR="00972FBC" w:rsidRPr="00712FDB" w:rsidRDefault="00972FBC" w:rsidP="00972FBC">
            <w:pPr>
              <w:rPr>
                <w:caps/>
                <w:snapToGrid w:val="0"/>
                <w:lang w:val="de-DE"/>
              </w:rPr>
            </w:pPr>
            <w:r w:rsidRPr="00712FDB">
              <w:rPr>
                <w:caps/>
                <w:snapToGrid w:val="0"/>
                <w:lang w:val="de-DE"/>
              </w:rPr>
              <w:t xml:space="preserve">„OP7“ </w:t>
            </w:r>
            <w:r w:rsidR="00DF3472" w:rsidRPr="00712FDB">
              <w:rPr>
                <w:snapToGrid w:val="0"/>
                <w:lang w:val="de-DE"/>
              </w:rPr>
              <w:t>ändern in:</w:t>
            </w:r>
            <w:r w:rsidR="00DF3472" w:rsidRPr="00712FDB">
              <w:rPr>
                <w:caps/>
                <w:snapToGrid w:val="0"/>
                <w:lang w:val="de-DE"/>
              </w:rPr>
              <w:t xml:space="preserve"> </w:t>
            </w:r>
            <w:r w:rsidRPr="00712FDB">
              <w:rPr>
                <w:caps/>
                <w:snapToGrid w:val="0"/>
                <w:lang w:val="de-DE"/>
              </w:rPr>
              <w:t>„OP8“.</w:t>
            </w:r>
          </w:p>
        </w:tc>
      </w:tr>
      <w:tr w:rsidR="00972FBC" w:rsidRPr="00712FDB" w:rsidTr="00972FBC">
        <w:tc>
          <w:tcPr>
            <w:tcW w:w="3510" w:type="dxa"/>
          </w:tcPr>
          <w:p w:rsidR="00972FBC" w:rsidRPr="00712FDB" w:rsidRDefault="00972FBC" w:rsidP="00DF3472">
            <w:pPr>
              <w:rPr>
                <w:caps/>
                <w:snapToGrid w:val="0"/>
                <w:lang w:val="de-DE"/>
              </w:rPr>
            </w:pPr>
            <w:r w:rsidRPr="00712FDB">
              <w:rPr>
                <w:caps/>
                <w:snapToGrid w:val="0"/>
                <w:lang w:val="de-DE"/>
              </w:rPr>
              <w:t xml:space="preserve">Dicetylperoxydicarbonat </w:t>
            </w:r>
            <w:r w:rsidRPr="00712FDB">
              <w:rPr>
                <w:snapToGrid w:val="0"/>
                <w:lang w:val="de-DE"/>
              </w:rPr>
              <w:t>(erste Zeile)</w:t>
            </w:r>
          </w:p>
        </w:tc>
        <w:tc>
          <w:tcPr>
            <w:tcW w:w="2570" w:type="dxa"/>
          </w:tcPr>
          <w:p w:rsidR="00972FBC" w:rsidRPr="00712FDB" w:rsidRDefault="00972FBC" w:rsidP="00DF3472">
            <w:pPr>
              <w:rPr>
                <w:snapToGrid w:val="0"/>
                <w:lang w:val="de-DE"/>
              </w:rPr>
            </w:pPr>
            <w:r w:rsidRPr="00712FDB">
              <w:rPr>
                <w:lang w:val="de-DE"/>
              </w:rPr>
              <w:t>UN-Nummer der Gattungsein</w:t>
            </w:r>
            <w:r w:rsidRPr="00712FDB">
              <w:rPr>
                <w:lang w:val="de-DE"/>
              </w:rPr>
              <w:softHyphen/>
              <w:t>tragung</w:t>
            </w:r>
          </w:p>
        </w:tc>
        <w:tc>
          <w:tcPr>
            <w:tcW w:w="1797" w:type="dxa"/>
          </w:tcPr>
          <w:p w:rsidR="00972FBC" w:rsidRPr="00712FDB" w:rsidRDefault="00972FBC" w:rsidP="00DF3472">
            <w:pPr>
              <w:rPr>
                <w:snapToGrid w:val="0"/>
                <w:lang w:val="de-DE"/>
              </w:rPr>
            </w:pPr>
            <w:r w:rsidRPr="00712FDB">
              <w:rPr>
                <w:snapToGrid w:val="0"/>
                <w:lang w:val="de-DE"/>
              </w:rPr>
              <w:t>„3116“ ändern in:</w:t>
            </w:r>
          </w:p>
          <w:p w:rsidR="00972FBC" w:rsidRPr="00712FDB" w:rsidRDefault="00972FBC" w:rsidP="00972FBC">
            <w:pPr>
              <w:rPr>
                <w:snapToGrid w:val="0"/>
                <w:lang w:val="de-DE"/>
              </w:rPr>
            </w:pPr>
            <w:r w:rsidRPr="00712FDB">
              <w:rPr>
                <w:snapToGrid w:val="0"/>
                <w:lang w:val="de-DE"/>
              </w:rPr>
              <w:t>„3120“.</w:t>
            </w:r>
          </w:p>
        </w:tc>
      </w:tr>
    </w:tbl>
    <w:p w:rsidR="00790B50" w:rsidRPr="00712FDB" w:rsidRDefault="00E22F40" w:rsidP="00790B50">
      <w:pPr>
        <w:pStyle w:val="SingleTxtG"/>
        <w:spacing w:before="120"/>
        <w:rPr>
          <w:iCs/>
          <w:lang w:val="de-DE"/>
        </w:rPr>
      </w:pPr>
      <w:r w:rsidRPr="00712FDB">
        <w:rPr>
          <w:iCs/>
          <w:lang w:val="de-DE"/>
        </w:rPr>
        <w:t>2.2.61.2.1</w:t>
      </w:r>
      <w:r w:rsidRPr="00712FDB">
        <w:rPr>
          <w:iCs/>
          <w:lang w:val="de-DE"/>
        </w:rPr>
        <w:tab/>
      </w:r>
      <w:r w:rsidR="0052241A" w:rsidRPr="00712FDB">
        <w:rPr>
          <w:iCs/>
          <w:lang w:val="de-DE"/>
        </w:rPr>
        <w:t>erhält folgenden Wortlaut:</w:t>
      </w:r>
    </w:p>
    <w:p w:rsidR="0052241A" w:rsidRPr="00712FDB" w:rsidRDefault="0052241A" w:rsidP="0052241A">
      <w:pPr>
        <w:pStyle w:val="SingleTxtG"/>
        <w:spacing w:before="120"/>
        <w:rPr>
          <w:iCs/>
          <w:lang w:val="de-DE"/>
        </w:rPr>
      </w:pPr>
      <w:r w:rsidRPr="00712FDB">
        <w:rPr>
          <w:iCs/>
          <w:lang w:val="de-DE"/>
        </w:rPr>
        <w:t>„2.2.61.2.1</w:t>
      </w:r>
      <w:r w:rsidRPr="00712FDB">
        <w:rPr>
          <w:iCs/>
          <w:lang w:val="de-DE"/>
        </w:rPr>
        <w:tab/>
        <w:t>Chemisch instabile Stoffe der Klasse 6.1 sind zur Beförderung nur zugelassen, wenn die erforderlichen Vorsichtsmaßnahmen zur Verhinderung der Möglichkeit einer gefährlichen Zersetzung oder Polymerisation unter normalen Beförderungsbedingungen getroffen wurden. Für die Vorsichtsmaßnahmen zur Verhinderung einer Polymerisation siehe Kapitel 3.3 Sondervorschrift 386. Zu diesem Zweck muss insbesondere dafür gesorgt werden, dass die Gefäße und Tanks keine Stoffe enthalten, die diese Reaktionen begünstigen können.“.</w:t>
      </w:r>
    </w:p>
    <w:p w:rsidR="0052241A" w:rsidRPr="00712FDB" w:rsidRDefault="00B3753A" w:rsidP="0052241A">
      <w:pPr>
        <w:pStyle w:val="SingleTxtG"/>
        <w:tabs>
          <w:tab w:val="left" w:pos="2410"/>
        </w:tabs>
        <w:rPr>
          <w:iCs/>
          <w:lang w:val="de-DE"/>
        </w:rPr>
      </w:pPr>
      <w:r w:rsidRPr="00712FDB">
        <w:rPr>
          <w:iCs/>
          <w:lang w:val="de-DE"/>
        </w:rPr>
        <w:t>2.2.7.2.4.1.3</w:t>
      </w:r>
      <w:r w:rsidR="008D0723" w:rsidRPr="00712FDB">
        <w:rPr>
          <w:iCs/>
          <w:lang w:val="de-DE"/>
        </w:rPr>
        <w:tab/>
      </w:r>
      <w:r w:rsidR="0052241A" w:rsidRPr="00712FDB">
        <w:rPr>
          <w:iCs/>
          <w:lang w:val="de-DE"/>
        </w:rPr>
        <w:t>In den Absätzen b), b) (ii) und b) (iii) „mit der Kennzeichnung“ ändern in: „mit dem Kennzeichen“.</w:t>
      </w:r>
    </w:p>
    <w:p w:rsidR="0052241A" w:rsidRPr="00712FDB" w:rsidRDefault="0052241A" w:rsidP="0052241A">
      <w:pPr>
        <w:pStyle w:val="SingleTxtG"/>
        <w:tabs>
          <w:tab w:val="left" w:pos="2410"/>
        </w:tabs>
        <w:rPr>
          <w:iCs/>
          <w:lang w:val="de-DE"/>
        </w:rPr>
      </w:pPr>
      <w:r w:rsidRPr="00712FDB">
        <w:rPr>
          <w:iCs/>
          <w:lang w:val="de-DE"/>
        </w:rPr>
        <w:t>In Absatz b) (iii) „für die Kennzeichnung“ ändern in: „für das Kennzeichen“.</w:t>
      </w:r>
    </w:p>
    <w:p w:rsidR="0052241A" w:rsidRPr="00712FDB" w:rsidRDefault="00B3753A" w:rsidP="0052241A">
      <w:pPr>
        <w:pStyle w:val="SingleTxtG"/>
        <w:tabs>
          <w:tab w:val="left" w:pos="2410"/>
        </w:tabs>
        <w:rPr>
          <w:iCs/>
          <w:lang w:val="de-DE"/>
        </w:rPr>
      </w:pPr>
      <w:r w:rsidRPr="00712FDB">
        <w:rPr>
          <w:iCs/>
          <w:lang w:val="de-DE"/>
        </w:rPr>
        <w:t>2.2.7.2.4.1.4</w:t>
      </w:r>
      <w:r w:rsidR="008D0723" w:rsidRPr="00712FDB">
        <w:rPr>
          <w:iCs/>
          <w:lang w:val="de-DE"/>
        </w:rPr>
        <w:t xml:space="preserve"> </w:t>
      </w:r>
      <w:r w:rsidR="0052241A" w:rsidRPr="00712FDB">
        <w:rPr>
          <w:iCs/>
          <w:lang w:val="de-DE"/>
        </w:rPr>
        <w:t>in Absatz b) „mit der Kennzeichnung“ ändern in: „mit dem Kennzeichen“.</w:t>
      </w:r>
    </w:p>
    <w:p w:rsidR="00BD7BBD" w:rsidRPr="00712FDB" w:rsidRDefault="00104ADE" w:rsidP="00BD7BBD">
      <w:pPr>
        <w:pStyle w:val="SingleTxtG"/>
        <w:tabs>
          <w:tab w:val="left" w:pos="2410"/>
        </w:tabs>
        <w:rPr>
          <w:iCs/>
          <w:lang w:val="de-DE"/>
        </w:rPr>
      </w:pPr>
      <w:r w:rsidRPr="00712FDB">
        <w:rPr>
          <w:iCs/>
          <w:lang w:val="de-DE"/>
        </w:rPr>
        <w:t>2.2.8.2.1</w:t>
      </w:r>
      <w:r w:rsidRPr="00712FDB">
        <w:rPr>
          <w:iCs/>
          <w:lang w:val="de-DE"/>
        </w:rPr>
        <w:tab/>
      </w:r>
      <w:r w:rsidR="00BD7BBD" w:rsidRPr="00712FDB">
        <w:rPr>
          <w:iCs/>
          <w:lang w:val="de-DE"/>
        </w:rPr>
        <w:t>erhält folgenden Wortlaut:</w:t>
      </w:r>
    </w:p>
    <w:p w:rsidR="00BD7BBD" w:rsidRPr="00712FDB" w:rsidRDefault="00BD7BBD" w:rsidP="00BD7BBD">
      <w:pPr>
        <w:pStyle w:val="SingleTxtG"/>
        <w:tabs>
          <w:tab w:val="left" w:pos="2410"/>
        </w:tabs>
        <w:rPr>
          <w:iCs/>
          <w:lang w:val="de-DE"/>
        </w:rPr>
      </w:pPr>
      <w:r w:rsidRPr="00712FDB">
        <w:rPr>
          <w:iCs/>
          <w:lang w:val="de-DE"/>
        </w:rPr>
        <w:t>„</w:t>
      </w:r>
      <w:r w:rsidR="00104ADE" w:rsidRPr="00712FDB">
        <w:rPr>
          <w:iCs/>
          <w:lang w:val="de-DE"/>
        </w:rPr>
        <w:t>2.2.8.2.1</w:t>
      </w:r>
      <w:r w:rsidR="00104ADE" w:rsidRPr="00712FDB">
        <w:rPr>
          <w:iCs/>
          <w:lang w:val="de-DE"/>
        </w:rPr>
        <w:tab/>
      </w:r>
      <w:r w:rsidRPr="00712FDB">
        <w:rPr>
          <w:iCs/>
          <w:lang w:val="de-DE"/>
        </w:rPr>
        <w:t>Chemisch instabile Stoffe der Klasse 8 sind zur Beförderung nur zugelassen, wenn die erforderlichen Vorsichtsmaßnahmen zur Verhinderung der Möglichkeit einer gefährlichen Zersetzung oder Polymerisation unter normalen Beförderungsbedingungen getroffen wurden. Für die Vorsichtsmaßnahmen zur Verhinderung einer Polymerisation siehe Kapitel 3.3 Sondervorschrift 386. Zu diesem Zweck muss insbesondere dafür gesorgt werden, dass die Gefäße und Tanks keine Stoffe enthalten, die diese Reaktionen begünstigen können.“.</w:t>
      </w:r>
    </w:p>
    <w:p w:rsidR="00650FA6" w:rsidRPr="00712FDB" w:rsidRDefault="003C5C5B" w:rsidP="00F74C2C">
      <w:pPr>
        <w:pStyle w:val="SingleTxtG"/>
        <w:tabs>
          <w:tab w:val="left" w:pos="2268"/>
        </w:tabs>
        <w:rPr>
          <w:lang w:val="de-DE"/>
        </w:rPr>
      </w:pPr>
      <w:r w:rsidRPr="00712FDB">
        <w:rPr>
          <w:lang w:val="de-DE"/>
        </w:rPr>
        <w:t>2.2.9.1.7</w:t>
      </w:r>
      <w:r w:rsidRPr="00712FDB">
        <w:rPr>
          <w:lang w:val="de-DE"/>
        </w:rPr>
        <w:tab/>
      </w:r>
      <w:r w:rsidR="00650FA6" w:rsidRPr="00712FDB">
        <w:rPr>
          <w:lang w:val="de-DE"/>
        </w:rPr>
        <w:t>Folgenden neuen ersten Unterabsatz einfügen:</w:t>
      </w:r>
    </w:p>
    <w:p w:rsidR="00650FA6" w:rsidRPr="00712FDB" w:rsidRDefault="00650FA6" w:rsidP="00650FA6">
      <w:pPr>
        <w:pStyle w:val="SingleTxtG"/>
        <w:rPr>
          <w:lang w:val="de-DE"/>
        </w:rPr>
      </w:pPr>
      <w:r w:rsidRPr="00712FDB">
        <w:rPr>
          <w:lang w:val="de-DE"/>
        </w:rPr>
        <w:t>„Sofern im ADN nichts anderes vorgeschrieben ist (z.B. für Batterie-Prototypen und kleine Produktionsserien von Batterien gemäß Sondervorschrift 310 oder beschädigte Batterien gemäß Sondervorschrift 376), müssen Lithiumbatterien den folgenden Vorschriften entsprechen.“.</w:t>
      </w:r>
    </w:p>
    <w:p w:rsidR="00650FA6" w:rsidRPr="00712FDB" w:rsidRDefault="007F1D96" w:rsidP="00F74C2C">
      <w:pPr>
        <w:tabs>
          <w:tab w:val="left" w:pos="2268"/>
        </w:tabs>
        <w:spacing w:after="120"/>
        <w:ind w:left="1134" w:right="1134"/>
        <w:jc w:val="both"/>
        <w:rPr>
          <w:bCs/>
          <w:lang w:val="de-DE"/>
        </w:rPr>
      </w:pPr>
      <w:r w:rsidRPr="00712FDB">
        <w:rPr>
          <w:lang w:val="de-DE"/>
        </w:rPr>
        <w:t>2.2.9.1.7</w:t>
      </w:r>
      <w:r w:rsidRPr="00712FDB">
        <w:rPr>
          <w:lang w:val="de-DE"/>
        </w:rPr>
        <w:tab/>
      </w:r>
      <w:r w:rsidR="00650FA6" w:rsidRPr="00712FDB">
        <w:rPr>
          <w:bCs/>
          <w:lang w:val="de-DE"/>
        </w:rPr>
        <w:t>Am Ende die Bem. streichen.</w:t>
      </w:r>
    </w:p>
    <w:p w:rsidR="00650FA6" w:rsidRPr="00712FDB" w:rsidRDefault="00F0314A" w:rsidP="00650FA6">
      <w:pPr>
        <w:pStyle w:val="SingleTxtG"/>
        <w:tabs>
          <w:tab w:val="left" w:pos="2268"/>
        </w:tabs>
        <w:rPr>
          <w:iCs/>
          <w:lang w:val="de-DE"/>
        </w:rPr>
      </w:pPr>
      <w:r>
        <w:rPr>
          <w:iCs/>
          <w:lang w:val="de-DE"/>
        </w:rPr>
        <w:lastRenderedPageBreak/>
        <w:t>2.4.2.5</w:t>
      </w:r>
      <w:r w:rsidR="00644670" w:rsidRPr="00712FDB">
        <w:rPr>
          <w:iCs/>
          <w:lang w:val="de-DE"/>
        </w:rPr>
        <w:tab/>
      </w:r>
      <w:r w:rsidR="007F1D96" w:rsidRPr="00712FDB">
        <w:rPr>
          <w:iCs/>
          <w:lang w:val="de-DE"/>
        </w:rPr>
        <w:tab/>
      </w:r>
      <w:r w:rsidR="00650FA6" w:rsidRPr="00712FDB">
        <w:rPr>
          <w:iCs/>
          <w:lang w:val="de-DE"/>
        </w:rPr>
        <w:t>Im ersten Satz des zweiten Unterabsatzes „OECD-Prüfrichtlinie 107 oder 117“ ändern in: „OECD-Prüfrichtlinie 107, 117 oder 123“.</w:t>
      </w:r>
    </w:p>
    <w:p w:rsidR="00226FCB" w:rsidRDefault="00E96338" w:rsidP="00947AF1">
      <w:pPr>
        <w:pStyle w:val="SingleTxtG"/>
        <w:tabs>
          <w:tab w:val="left" w:pos="2268"/>
        </w:tabs>
        <w:rPr>
          <w:lang w:val="de-DE"/>
        </w:rPr>
      </w:pPr>
      <w:r w:rsidRPr="00712FDB">
        <w:rPr>
          <w:lang w:val="de-DE"/>
        </w:rPr>
        <w:t>2.2.9.1.14</w:t>
      </w:r>
      <w:r w:rsidRPr="00712FDB">
        <w:rPr>
          <w:lang w:val="de-DE"/>
        </w:rPr>
        <w:tab/>
      </w:r>
      <w:r w:rsidR="00947AF1" w:rsidRPr="00712FDB">
        <w:rPr>
          <w:lang w:val="de-DE"/>
        </w:rPr>
        <w:t>In der Aufzählung vor der Bem. nach „elektrische Doppelschicht-Kondensatoren (mit einer Energiespeicherkapazität von mehr als 0,3 Wh)“ eine neue Zeile mit folgendem Wortlaut einfügen:</w:t>
      </w:r>
    </w:p>
    <w:p w:rsidR="00947AF1" w:rsidRPr="00712FDB" w:rsidRDefault="00947AF1" w:rsidP="00947AF1">
      <w:pPr>
        <w:pStyle w:val="SingleTxtG"/>
        <w:tabs>
          <w:tab w:val="left" w:pos="2268"/>
        </w:tabs>
        <w:rPr>
          <w:lang w:val="de-DE"/>
        </w:rPr>
      </w:pPr>
      <w:r w:rsidRPr="00712FDB">
        <w:rPr>
          <w:lang w:val="de-DE"/>
        </w:rPr>
        <w:t>„Verbrennungsmotoren und Verbrennungsmaschinen“.</w:t>
      </w:r>
    </w:p>
    <w:p w:rsidR="00F76459" w:rsidRPr="00712FDB" w:rsidRDefault="007673E8" w:rsidP="00F76459">
      <w:pPr>
        <w:pStyle w:val="SingleTxtG"/>
        <w:tabs>
          <w:tab w:val="left" w:pos="2268"/>
        </w:tabs>
        <w:rPr>
          <w:lang w:val="de-DE"/>
        </w:rPr>
      </w:pPr>
      <w:r w:rsidRPr="00712FDB">
        <w:rPr>
          <w:lang w:val="de-DE"/>
        </w:rPr>
        <w:t>2</w:t>
      </w:r>
      <w:r w:rsidR="00644670" w:rsidRPr="00712FDB">
        <w:rPr>
          <w:lang w:val="de-DE"/>
        </w:rPr>
        <w:t>2.2.9.1.14</w:t>
      </w:r>
      <w:r w:rsidR="00644670" w:rsidRPr="00712FDB">
        <w:rPr>
          <w:lang w:val="de-DE"/>
        </w:rPr>
        <w:tab/>
      </w:r>
      <w:r w:rsidR="00F76459" w:rsidRPr="00712FDB">
        <w:rPr>
          <w:lang w:val="de-DE"/>
        </w:rPr>
        <w:t>In der Bem. die Eintragungen für die UN-Nummer 3166 und 3171 streichen.</w:t>
      </w:r>
    </w:p>
    <w:p w:rsidR="00F74C2C" w:rsidRPr="00712FDB" w:rsidRDefault="002041A8" w:rsidP="00F74C2C">
      <w:pPr>
        <w:pStyle w:val="SingleTxtG"/>
        <w:tabs>
          <w:tab w:val="left" w:pos="2268"/>
        </w:tabs>
        <w:rPr>
          <w:lang w:val="de-DE"/>
        </w:rPr>
      </w:pPr>
      <w:r w:rsidRPr="00712FDB">
        <w:rPr>
          <w:lang w:val="de-DE"/>
        </w:rPr>
        <w:t>2.2.9.3</w:t>
      </w:r>
      <w:r w:rsidR="008D0723" w:rsidRPr="00712FDB">
        <w:rPr>
          <w:lang w:val="de-DE"/>
        </w:rPr>
        <w:tab/>
      </w:r>
      <w:r w:rsidR="00F74C2C" w:rsidRPr="00712FDB">
        <w:rPr>
          <w:lang w:val="de-DE"/>
        </w:rPr>
        <w:t>Unter dem Klassifizierungscode „M2“ erhalten die Eintragungen für die UN-Nummern 3151 und 3152 folgenden Wortlaut:</w:t>
      </w:r>
    </w:p>
    <w:p w:rsidR="00F74C2C" w:rsidRPr="00712FDB" w:rsidRDefault="00F74C2C" w:rsidP="00F74C2C">
      <w:pPr>
        <w:pStyle w:val="SingleTxtG"/>
        <w:tabs>
          <w:tab w:val="left" w:pos="2268"/>
        </w:tabs>
        <w:spacing w:after="0"/>
        <w:rPr>
          <w:lang w:val="de-DE"/>
        </w:rPr>
      </w:pPr>
      <w:r w:rsidRPr="00712FDB">
        <w:rPr>
          <w:lang w:val="de-DE"/>
        </w:rPr>
        <w:t>„3151</w:t>
      </w:r>
      <w:r w:rsidRPr="00712FDB">
        <w:rPr>
          <w:lang w:val="de-DE"/>
        </w:rPr>
        <w:tab/>
        <w:t>POLYHALOGENIERTE BIPHENYLE, FLÜSSIG oder</w:t>
      </w:r>
    </w:p>
    <w:p w:rsidR="00F74C2C" w:rsidRPr="00712FDB" w:rsidRDefault="00F74C2C" w:rsidP="00F74C2C">
      <w:pPr>
        <w:pStyle w:val="SingleTxtG"/>
        <w:tabs>
          <w:tab w:val="left" w:pos="2268"/>
        </w:tabs>
        <w:spacing w:after="0"/>
        <w:rPr>
          <w:lang w:val="de-DE"/>
        </w:rPr>
      </w:pPr>
      <w:r w:rsidRPr="00712FDB">
        <w:rPr>
          <w:lang w:val="de-DE"/>
        </w:rPr>
        <w:t>3151</w:t>
      </w:r>
      <w:r w:rsidRPr="00712FDB">
        <w:rPr>
          <w:lang w:val="de-DE"/>
        </w:rPr>
        <w:tab/>
        <w:t>HALOGENIERTE MONOMETHYLDIPHENYLMETHANE, FLÜSSIG oder</w:t>
      </w:r>
    </w:p>
    <w:p w:rsidR="00F74C2C" w:rsidRPr="00712FDB" w:rsidRDefault="00F74C2C" w:rsidP="00F74C2C">
      <w:pPr>
        <w:pStyle w:val="SingleTxtG"/>
        <w:tabs>
          <w:tab w:val="left" w:pos="2268"/>
        </w:tabs>
        <w:spacing w:after="0"/>
        <w:rPr>
          <w:lang w:val="de-DE"/>
        </w:rPr>
      </w:pPr>
      <w:r w:rsidRPr="00712FDB">
        <w:rPr>
          <w:lang w:val="de-DE"/>
        </w:rPr>
        <w:t>3151</w:t>
      </w:r>
      <w:r w:rsidRPr="00712FDB">
        <w:rPr>
          <w:lang w:val="de-DE"/>
        </w:rPr>
        <w:tab/>
        <w:t>POLYHALOGENIERTE TERPHENYLE, FLÜSSIG</w:t>
      </w:r>
    </w:p>
    <w:p w:rsidR="00F74C2C" w:rsidRPr="00712FDB" w:rsidRDefault="00F74C2C" w:rsidP="00F74C2C">
      <w:pPr>
        <w:pStyle w:val="SingleTxtG"/>
        <w:tabs>
          <w:tab w:val="left" w:pos="2268"/>
        </w:tabs>
        <w:spacing w:after="0"/>
        <w:rPr>
          <w:lang w:val="de-DE"/>
        </w:rPr>
      </w:pPr>
      <w:r w:rsidRPr="00712FDB">
        <w:rPr>
          <w:lang w:val="de-DE"/>
        </w:rPr>
        <w:t>3152</w:t>
      </w:r>
      <w:r w:rsidRPr="00712FDB">
        <w:rPr>
          <w:lang w:val="de-DE"/>
        </w:rPr>
        <w:tab/>
        <w:t>POLYHALOGENIERTE BIPHENYLE, FEST oder</w:t>
      </w:r>
    </w:p>
    <w:p w:rsidR="00F74C2C" w:rsidRPr="00712FDB" w:rsidRDefault="00F74C2C" w:rsidP="00F74C2C">
      <w:pPr>
        <w:pStyle w:val="SingleTxtG"/>
        <w:tabs>
          <w:tab w:val="left" w:pos="2268"/>
        </w:tabs>
        <w:spacing w:after="0"/>
        <w:rPr>
          <w:lang w:val="de-DE"/>
        </w:rPr>
      </w:pPr>
      <w:r w:rsidRPr="00712FDB">
        <w:rPr>
          <w:lang w:val="de-DE"/>
        </w:rPr>
        <w:t>3152</w:t>
      </w:r>
      <w:r w:rsidRPr="00712FDB">
        <w:rPr>
          <w:lang w:val="de-DE"/>
        </w:rPr>
        <w:tab/>
        <w:t>HALOGENIERTE MONOMETHYLDIPHENYLMETHANE, FEST oder</w:t>
      </w:r>
    </w:p>
    <w:p w:rsidR="00F74C2C" w:rsidRPr="00712FDB" w:rsidRDefault="00F74C2C" w:rsidP="00F74C2C">
      <w:pPr>
        <w:pStyle w:val="SingleTxtG"/>
        <w:tabs>
          <w:tab w:val="left" w:pos="2268"/>
        </w:tabs>
        <w:spacing w:after="0"/>
        <w:rPr>
          <w:i/>
          <w:lang w:val="de-DE"/>
        </w:rPr>
      </w:pPr>
      <w:r w:rsidRPr="00712FDB">
        <w:rPr>
          <w:lang w:val="de-DE"/>
        </w:rPr>
        <w:t>3152</w:t>
      </w:r>
      <w:r w:rsidRPr="00712FDB">
        <w:rPr>
          <w:lang w:val="de-DE"/>
        </w:rPr>
        <w:tab/>
        <w:t>POLYHALOGENIERTE TERPHENYLE, FEST“.</w:t>
      </w:r>
    </w:p>
    <w:p w:rsidR="00F74C2C" w:rsidRPr="00712FDB" w:rsidRDefault="00F74C2C" w:rsidP="00F74C2C">
      <w:pPr>
        <w:pStyle w:val="SingleTxtG"/>
        <w:tabs>
          <w:tab w:val="left" w:pos="2268"/>
        </w:tabs>
        <w:spacing w:after="0"/>
        <w:rPr>
          <w:i/>
          <w:lang w:val="de-DE"/>
        </w:rPr>
      </w:pPr>
    </w:p>
    <w:p w:rsidR="002041A8" w:rsidRPr="00712FDB" w:rsidRDefault="00E80A02" w:rsidP="00F74C2C">
      <w:pPr>
        <w:pStyle w:val="SingleTxtG"/>
        <w:tabs>
          <w:tab w:val="left" w:pos="2268"/>
        </w:tabs>
        <w:spacing w:after="0"/>
        <w:rPr>
          <w:i/>
          <w:lang w:val="de-DE"/>
        </w:rPr>
      </w:pPr>
      <w:r w:rsidRPr="00712FDB">
        <w:rPr>
          <w:i/>
          <w:lang w:val="de-DE"/>
        </w:rPr>
        <w:t>Folgeänderungen</w:t>
      </w:r>
      <w:r w:rsidR="002041A8" w:rsidRPr="00712FDB">
        <w:rPr>
          <w:i/>
          <w:lang w:val="de-DE"/>
        </w:rPr>
        <w:t>:</w:t>
      </w:r>
    </w:p>
    <w:p w:rsidR="006E48EF" w:rsidRPr="00712FDB" w:rsidRDefault="006E48EF" w:rsidP="006E48EF">
      <w:pPr>
        <w:pStyle w:val="SingleTxtG"/>
        <w:tabs>
          <w:tab w:val="left" w:pos="2268"/>
        </w:tabs>
        <w:spacing w:after="0"/>
        <w:ind w:left="1701"/>
        <w:rPr>
          <w:lang w:val="de-DE"/>
        </w:rPr>
      </w:pPr>
    </w:p>
    <w:p w:rsidR="00DA1A92" w:rsidRPr="00712FDB" w:rsidRDefault="00E96338" w:rsidP="00DA1A92">
      <w:pPr>
        <w:pStyle w:val="SingleTxtG"/>
        <w:tabs>
          <w:tab w:val="left" w:pos="2268"/>
        </w:tabs>
        <w:ind w:left="1701"/>
        <w:rPr>
          <w:lang w:val="de-DE"/>
        </w:rPr>
      </w:pPr>
      <w:r w:rsidRPr="00712FDB">
        <w:rPr>
          <w:lang w:val="de-DE"/>
        </w:rPr>
        <w:t>2.2.9.3</w:t>
      </w:r>
      <w:r w:rsidRPr="00712FDB">
        <w:rPr>
          <w:lang w:val="de-DE"/>
        </w:rPr>
        <w:tab/>
      </w:r>
      <w:r w:rsidRPr="00712FDB">
        <w:rPr>
          <w:lang w:val="de-DE"/>
        </w:rPr>
        <w:tab/>
      </w:r>
      <w:r w:rsidRPr="00712FDB">
        <w:rPr>
          <w:lang w:val="de-DE"/>
        </w:rPr>
        <w:tab/>
      </w:r>
      <w:r w:rsidR="00DA1A92" w:rsidRPr="00712FDB">
        <w:rPr>
          <w:lang w:val="de-DE"/>
        </w:rPr>
        <w:t>Unter dem Klassifizierungscode „M2“ „Geräte“ ändern in: „Gegenstände“.</w:t>
      </w:r>
    </w:p>
    <w:p w:rsidR="00B36C07" w:rsidRPr="00712FDB" w:rsidRDefault="002041A8" w:rsidP="00B36C07">
      <w:pPr>
        <w:pStyle w:val="SingleTxtG"/>
        <w:tabs>
          <w:tab w:val="left" w:pos="2268"/>
        </w:tabs>
        <w:ind w:left="1701"/>
        <w:rPr>
          <w:lang w:val="de-DE"/>
        </w:rPr>
      </w:pPr>
      <w:r w:rsidRPr="00712FDB">
        <w:rPr>
          <w:lang w:val="de-DE"/>
        </w:rPr>
        <w:t>2.1.3.4.2</w:t>
      </w:r>
      <w:r w:rsidRPr="00712FDB">
        <w:rPr>
          <w:lang w:val="de-DE"/>
        </w:rPr>
        <w:tab/>
      </w:r>
      <w:r w:rsidR="00B36C07" w:rsidRPr="00712FDB">
        <w:rPr>
          <w:lang w:val="de-DE"/>
        </w:rPr>
        <w:t>Die Eintragungen für die UN-Nummern 3151 und 3152 folgenden Wortlaut:</w:t>
      </w:r>
    </w:p>
    <w:p w:rsidR="00B36C07" w:rsidRPr="00712FDB" w:rsidRDefault="00B36C07" w:rsidP="00B36C07">
      <w:pPr>
        <w:pStyle w:val="SingleTxtG"/>
        <w:tabs>
          <w:tab w:val="left" w:pos="2268"/>
        </w:tabs>
        <w:spacing w:after="0"/>
        <w:ind w:left="1701"/>
        <w:rPr>
          <w:lang w:val="de-DE"/>
        </w:rPr>
      </w:pPr>
      <w:r w:rsidRPr="00712FDB">
        <w:rPr>
          <w:lang w:val="de-DE"/>
        </w:rPr>
        <w:t>„</w:t>
      </w:r>
      <w:r w:rsidR="00226FCB">
        <w:rPr>
          <w:lang w:val="de-DE"/>
        </w:rPr>
        <w:t xml:space="preserve">UN </w:t>
      </w:r>
      <w:r w:rsidRPr="00712FDB">
        <w:rPr>
          <w:lang w:val="de-DE"/>
        </w:rPr>
        <w:t>3151</w:t>
      </w:r>
      <w:r w:rsidRPr="00712FDB">
        <w:rPr>
          <w:lang w:val="de-DE"/>
        </w:rPr>
        <w:tab/>
        <w:t>POLYHALOGENIERTE BIPHENYLE, FLÜSSIG oder</w:t>
      </w:r>
    </w:p>
    <w:p w:rsidR="00B36C07" w:rsidRPr="00712FDB" w:rsidRDefault="00226FCB" w:rsidP="00B36C07">
      <w:pPr>
        <w:pStyle w:val="SingleTxtG"/>
        <w:tabs>
          <w:tab w:val="left" w:pos="2268"/>
        </w:tabs>
        <w:spacing w:after="0"/>
        <w:ind w:left="1701"/>
        <w:rPr>
          <w:lang w:val="de-DE"/>
        </w:rPr>
      </w:pPr>
      <w:r>
        <w:rPr>
          <w:lang w:val="de-DE"/>
        </w:rPr>
        <w:t xml:space="preserve">UN </w:t>
      </w:r>
      <w:r w:rsidR="00B36C07" w:rsidRPr="00712FDB">
        <w:rPr>
          <w:lang w:val="de-DE"/>
        </w:rPr>
        <w:t>3151</w:t>
      </w:r>
      <w:r w:rsidR="00B36C07" w:rsidRPr="00712FDB">
        <w:rPr>
          <w:lang w:val="de-DE"/>
        </w:rPr>
        <w:tab/>
        <w:t>HALOGENIERTE MONOMETHYLDIPHENYLMETHANE, FLÜSSIG oder</w:t>
      </w:r>
    </w:p>
    <w:p w:rsidR="00B36C07" w:rsidRPr="00712FDB" w:rsidRDefault="00226FCB" w:rsidP="00B36C07">
      <w:pPr>
        <w:pStyle w:val="SingleTxtG"/>
        <w:tabs>
          <w:tab w:val="left" w:pos="2268"/>
        </w:tabs>
        <w:spacing w:after="0"/>
        <w:ind w:left="1701"/>
        <w:rPr>
          <w:lang w:val="de-DE"/>
        </w:rPr>
      </w:pPr>
      <w:r>
        <w:rPr>
          <w:lang w:val="de-DE"/>
        </w:rPr>
        <w:t xml:space="preserve">UN </w:t>
      </w:r>
      <w:r w:rsidR="00B36C07" w:rsidRPr="00712FDB">
        <w:rPr>
          <w:lang w:val="de-DE"/>
        </w:rPr>
        <w:t>3151</w:t>
      </w:r>
      <w:r w:rsidR="00B36C07" w:rsidRPr="00712FDB">
        <w:rPr>
          <w:lang w:val="de-DE"/>
        </w:rPr>
        <w:tab/>
        <w:t>POLYHALOGENIERTE TERPHENYLE, FLÜSSIG</w:t>
      </w:r>
    </w:p>
    <w:p w:rsidR="00B36C07" w:rsidRPr="00712FDB" w:rsidRDefault="00226FCB" w:rsidP="00B36C07">
      <w:pPr>
        <w:pStyle w:val="SingleTxtG"/>
        <w:tabs>
          <w:tab w:val="left" w:pos="2268"/>
        </w:tabs>
        <w:spacing w:after="0"/>
        <w:ind w:left="1701"/>
        <w:rPr>
          <w:lang w:val="de-DE"/>
        </w:rPr>
      </w:pPr>
      <w:r>
        <w:rPr>
          <w:lang w:val="de-DE"/>
        </w:rPr>
        <w:t xml:space="preserve">UN </w:t>
      </w:r>
      <w:r w:rsidR="00B36C07" w:rsidRPr="00712FDB">
        <w:rPr>
          <w:lang w:val="de-DE"/>
        </w:rPr>
        <w:t>3152</w:t>
      </w:r>
      <w:r w:rsidR="00B36C07" w:rsidRPr="00712FDB">
        <w:rPr>
          <w:lang w:val="de-DE"/>
        </w:rPr>
        <w:tab/>
        <w:t>POLYHALOGENIERTE BIPHENYLE, FEST oder</w:t>
      </w:r>
    </w:p>
    <w:p w:rsidR="00B36C07" w:rsidRPr="00712FDB" w:rsidRDefault="00226FCB" w:rsidP="00B36C07">
      <w:pPr>
        <w:pStyle w:val="SingleTxtG"/>
        <w:tabs>
          <w:tab w:val="left" w:pos="2268"/>
        </w:tabs>
        <w:spacing w:after="0"/>
        <w:ind w:left="1701"/>
        <w:rPr>
          <w:lang w:val="de-DE"/>
        </w:rPr>
      </w:pPr>
      <w:r>
        <w:rPr>
          <w:lang w:val="de-DE"/>
        </w:rPr>
        <w:t xml:space="preserve">UN </w:t>
      </w:r>
      <w:r w:rsidR="00B36C07" w:rsidRPr="00712FDB">
        <w:rPr>
          <w:lang w:val="de-DE"/>
        </w:rPr>
        <w:t>3152</w:t>
      </w:r>
      <w:r w:rsidR="00B36C07" w:rsidRPr="00712FDB">
        <w:rPr>
          <w:lang w:val="de-DE"/>
        </w:rPr>
        <w:tab/>
        <w:t>HALOGENIERTE MONOMETHYLDIPHENYLMETHANE, FEST oder</w:t>
      </w:r>
    </w:p>
    <w:p w:rsidR="00B36C07" w:rsidRPr="00712FDB" w:rsidRDefault="00226FCB" w:rsidP="00B36C07">
      <w:pPr>
        <w:pStyle w:val="SingleTxtG"/>
        <w:tabs>
          <w:tab w:val="left" w:pos="2268"/>
        </w:tabs>
        <w:spacing w:after="0"/>
        <w:ind w:left="1701"/>
        <w:rPr>
          <w:lang w:val="de-DE"/>
        </w:rPr>
      </w:pPr>
      <w:r>
        <w:rPr>
          <w:lang w:val="de-DE"/>
        </w:rPr>
        <w:t xml:space="preserve">UN </w:t>
      </w:r>
      <w:r w:rsidR="00B36C07" w:rsidRPr="00712FDB">
        <w:rPr>
          <w:lang w:val="de-DE"/>
        </w:rPr>
        <w:t>3152</w:t>
      </w:r>
      <w:r w:rsidR="00B36C07" w:rsidRPr="00712FDB">
        <w:rPr>
          <w:lang w:val="de-DE"/>
        </w:rPr>
        <w:tab/>
        <w:t>POLYHALOGENIERTE TERPHENYLE, FEST“.</w:t>
      </w:r>
    </w:p>
    <w:p w:rsidR="006E48EF" w:rsidRPr="00712FDB" w:rsidRDefault="006E48EF" w:rsidP="00B36C07">
      <w:pPr>
        <w:pStyle w:val="SingleTxtG"/>
        <w:tabs>
          <w:tab w:val="left" w:pos="2268"/>
        </w:tabs>
        <w:spacing w:after="0"/>
        <w:ind w:left="1701"/>
        <w:rPr>
          <w:lang w:val="de-DE"/>
        </w:rPr>
      </w:pPr>
    </w:p>
    <w:p w:rsidR="002041A8" w:rsidRPr="00712FDB" w:rsidRDefault="006E48EF" w:rsidP="006E48EF">
      <w:pPr>
        <w:pStyle w:val="SingleTxtG"/>
        <w:tabs>
          <w:tab w:val="left" w:pos="2268"/>
        </w:tabs>
        <w:ind w:left="1701"/>
        <w:rPr>
          <w:lang w:val="de-DE"/>
        </w:rPr>
      </w:pPr>
      <w:r w:rsidRPr="00712FDB">
        <w:rPr>
          <w:lang w:val="de-DE"/>
        </w:rPr>
        <w:t>Kapitel</w:t>
      </w:r>
      <w:r w:rsidR="00BA0ABA" w:rsidRPr="00712FDB">
        <w:rPr>
          <w:lang w:val="de-DE"/>
        </w:rPr>
        <w:t xml:space="preserve"> 3.3, </w:t>
      </w:r>
      <w:r w:rsidRPr="00712FDB">
        <w:rPr>
          <w:b/>
          <w:lang w:val="de-DE"/>
        </w:rPr>
        <w:t>SV</w:t>
      </w:r>
      <w:r w:rsidR="00BA0ABA" w:rsidRPr="00712FDB">
        <w:rPr>
          <w:b/>
          <w:lang w:val="de-DE"/>
        </w:rPr>
        <w:t xml:space="preserve"> 663</w:t>
      </w:r>
      <w:r w:rsidR="00BA0ABA" w:rsidRPr="00712FDB">
        <w:rPr>
          <w:lang w:val="de-DE"/>
        </w:rPr>
        <w:tab/>
      </w:r>
      <w:r w:rsidRPr="00712FDB">
        <w:rPr>
          <w:lang w:val="de-DE"/>
        </w:rPr>
        <w:t>Im letzten Spiegelstrich unter „Anwendungsbereich“ nach „polyhalogenierte Biphenyle“ einfügen: “, halogenierte Monomethyldiphenylmethane“.</w:t>
      </w:r>
    </w:p>
    <w:p w:rsidR="00D428F9" w:rsidRPr="00712FDB" w:rsidRDefault="00D428F9" w:rsidP="00D428F9">
      <w:pPr>
        <w:pStyle w:val="H1G"/>
        <w:rPr>
          <w:lang w:val="de-DE"/>
        </w:rPr>
      </w:pPr>
      <w:r w:rsidRPr="00712FDB">
        <w:rPr>
          <w:lang w:val="de-DE"/>
        </w:rPr>
        <w:tab/>
      </w:r>
      <w:r w:rsidRPr="00712FDB">
        <w:rPr>
          <w:lang w:val="de-DE"/>
        </w:rPr>
        <w:tab/>
      </w:r>
      <w:r w:rsidR="00A17F1F" w:rsidRPr="00712FDB">
        <w:rPr>
          <w:lang w:val="de-DE"/>
        </w:rPr>
        <w:t>Kapitel</w:t>
      </w:r>
      <w:r w:rsidRPr="00712FDB">
        <w:rPr>
          <w:lang w:val="de-DE"/>
        </w:rPr>
        <w:t xml:space="preserve"> 3.1</w:t>
      </w:r>
    </w:p>
    <w:p w:rsidR="008B58FB" w:rsidRPr="00712FDB" w:rsidRDefault="00D428F9" w:rsidP="008B58FB">
      <w:pPr>
        <w:pStyle w:val="SingleTxtG"/>
        <w:rPr>
          <w:iCs/>
          <w:lang w:val="de-DE"/>
        </w:rPr>
      </w:pPr>
      <w:r w:rsidRPr="00712FDB">
        <w:rPr>
          <w:iCs/>
          <w:lang w:val="de-DE"/>
        </w:rPr>
        <w:t xml:space="preserve">3.1.2.2 </w:t>
      </w:r>
      <w:r w:rsidR="008B58FB" w:rsidRPr="00712FDB">
        <w:rPr>
          <w:iCs/>
          <w:lang w:val="de-DE"/>
        </w:rPr>
        <w:tab/>
        <w:t>Im ersten Satz „auf der Kennzeichnung“ ändern in: „auf dem Kennzeichen“.</w:t>
      </w:r>
    </w:p>
    <w:p w:rsidR="008B58FB" w:rsidRPr="00712FDB" w:rsidRDefault="00D428F9" w:rsidP="008B58FB">
      <w:pPr>
        <w:pStyle w:val="SingleTxtG"/>
        <w:rPr>
          <w:lang w:val="de-DE"/>
        </w:rPr>
      </w:pPr>
      <w:r w:rsidRPr="00712FDB">
        <w:rPr>
          <w:iCs/>
          <w:lang w:val="de-DE"/>
        </w:rPr>
        <w:t>3.1.2.3</w:t>
      </w:r>
      <w:r w:rsidRPr="00712FDB">
        <w:rPr>
          <w:iCs/>
          <w:lang w:val="de-DE"/>
        </w:rPr>
        <w:tab/>
      </w:r>
      <w:r w:rsidR="008B58FB" w:rsidRPr="00712FDB">
        <w:rPr>
          <w:iCs/>
          <w:lang w:val="de-DE"/>
        </w:rPr>
        <w:tab/>
      </w:r>
      <w:r w:rsidR="008B58FB" w:rsidRPr="00712FDB">
        <w:rPr>
          <w:lang w:val="de-DE"/>
        </w:rPr>
        <w:t>Im zweiten Satz „in den Kennzeichnungen“ ändern in: „in den Kennzeichen“.</w:t>
      </w:r>
    </w:p>
    <w:p w:rsidR="008B58FB" w:rsidRPr="00712FDB" w:rsidRDefault="00D428F9" w:rsidP="008B58FB">
      <w:pPr>
        <w:pStyle w:val="SingleTxtG"/>
        <w:tabs>
          <w:tab w:val="left" w:pos="2268"/>
        </w:tabs>
        <w:rPr>
          <w:iCs/>
          <w:lang w:val="de-DE"/>
        </w:rPr>
      </w:pPr>
      <w:r w:rsidRPr="00712FDB">
        <w:rPr>
          <w:iCs/>
          <w:lang w:val="de-DE"/>
        </w:rPr>
        <w:t>3.1.2.6</w:t>
      </w:r>
      <w:r w:rsidRPr="00712FDB">
        <w:rPr>
          <w:iCs/>
          <w:lang w:val="de-DE"/>
        </w:rPr>
        <w:tab/>
      </w:r>
      <w:r w:rsidRPr="00712FDB">
        <w:rPr>
          <w:iCs/>
          <w:lang w:val="de-DE"/>
        </w:rPr>
        <w:tab/>
      </w:r>
      <w:r w:rsidR="008B58FB" w:rsidRPr="00712FDB">
        <w:rPr>
          <w:iCs/>
          <w:lang w:val="de-DE"/>
        </w:rPr>
        <w:t>Der Einleitungssatz vor den Absätzen a) und b) erhält folgenden Wortlaut: „Wenn für die Stabilisierung eines solchen Stoffes eine Temperaturkontrolle angewendet wird, um die Entwicklung eines gefährlichen Überdrucks oder eine zu starke Wärmeentwicklung zu verhindern, oder wenn eine chemische Stabilisierung in Verbindung mit einer Temperaturkontrolle angewendet wird, gilt Folgendes:“.</w:t>
      </w:r>
    </w:p>
    <w:p w:rsidR="009D2E93" w:rsidRDefault="009D2E93">
      <w:pPr>
        <w:suppressAutoHyphens w:val="0"/>
        <w:spacing w:line="240" w:lineRule="auto"/>
        <w:rPr>
          <w:iCs/>
          <w:lang w:val="de-DE"/>
        </w:rPr>
      </w:pPr>
      <w:r>
        <w:rPr>
          <w:iCs/>
          <w:lang w:val="de-DE"/>
        </w:rPr>
        <w:br w:type="page"/>
      </w:r>
    </w:p>
    <w:p w:rsidR="005367EB" w:rsidRPr="00712FDB" w:rsidRDefault="005367EB" w:rsidP="005367EB">
      <w:pPr>
        <w:pStyle w:val="SingleTxtG"/>
        <w:tabs>
          <w:tab w:val="left" w:pos="2268"/>
        </w:tabs>
        <w:rPr>
          <w:iCs/>
          <w:lang w:val="de-DE"/>
        </w:rPr>
      </w:pPr>
      <w:r w:rsidRPr="00712FDB">
        <w:rPr>
          <w:iCs/>
          <w:lang w:val="de-DE"/>
        </w:rPr>
        <w:lastRenderedPageBreak/>
        <w:t xml:space="preserve">3.1.2.6 </w:t>
      </w:r>
      <w:r w:rsidRPr="00712FDB">
        <w:rPr>
          <w:iCs/>
          <w:lang w:val="de-DE"/>
        </w:rPr>
        <w:tab/>
      </w:r>
      <w:r w:rsidR="008B58FB" w:rsidRPr="00712FDB">
        <w:rPr>
          <w:iCs/>
          <w:lang w:val="de-DE"/>
        </w:rPr>
        <w:t>Der Absatz a) erhält folgenden Wortlaut:</w:t>
      </w:r>
    </w:p>
    <w:p w:rsidR="008B58FB" w:rsidRPr="00712FDB" w:rsidRDefault="008B58FB" w:rsidP="008B58FB">
      <w:pPr>
        <w:pStyle w:val="SingleTxtG"/>
        <w:rPr>
          <w:iCs/>
          <w:lang w:val="de-DE"/>
        </w:rPr>
      </w:pPr>
      <w:r w:rsidRPr="00712FDB">
        <w:rPr>
          <w:iCs/>
          <w:lang w:val="de-DE"/>
        </w:rPr>
        <w:t>„a)</w:t>
      </w:r>
      <w:r w:rsidRPr="00712FDB">
        <w:rPr>
          <w:iCs/>
          <w:lang w:val="de-DE"/>
        </w:rPr>
        <w:tab/>
        <w:t xml:space="preserve">Wenn bei flüssigen und festen Stoffen die </w:t>
      </w:r>
      <w:r w:rsidR="00633CFF" w:rsidRPr="00712FDB">
        <w:rPr>
          <w:iCs/>
          <w:lang w:val="de-DE"/>
        </w:rPr>
        <w:t>SAPT</w:t>
      </w:r>
      <w:r w:rsidR="00633CFF" w:rsidRPr="00712FDB">
        <w:rPr>
          <w:iCs/>
          <w:vertAlign w:val="superscript"/>
          <w:lang w:val="de-DE"/>
        </w:rPr>
        <w:t>2</w:t>
      </w:r>
      <w:r w:rsidRPr="00712FDB">
        <w:rPr>
          <w:iCs/>
          <w:vertAlign w:val="superscript"/>
          <w:lang w:val="de-DE"/>
        </w:rPr>
        <w:t>)</w:t>
      </w:r>
      <w:r w:rsidRPr="00712FDB">
        <w:rPr>
          <w:iCs/>
          <w:lang w:val="de-DE"/>
        </w:rPr>
        <w:t xml:space="preserve"> (bei Anwendung einer chemischen Stabilisierung mit oder ohne Inhibitor gemessen) höchstens dem in Absatz 2.2.41.1.21 vorgeschrieben Wert entspricht, gelten die Vorschriften des Absatzes 2.2.41.1.17, die Sondervorschrift 386 des Kapitels 3.3, die Sondervorschrift V 8 des Kapitels 7.2, die Sondervorschrift S4 des Kapitels 8.5 und die Vorschriften des Kapitels 9.6 mit der Ausnahme, dass der in diesen Absätzen verwendete Begriff „SADT“ auch die „SAPT“ einschließt, wenn der betreffende Stoff durch Polymerisation reagiert;</w:t>
      </w:r>
      <w:r w:rsidR="00633CFF" w:rsidRPr="00712FDB">
        <w:rPr>
          <w:iCs/>
          <w:lang w:val="de-DE"/>
        </w:rPr>
        <w:t>“.</w:t>
      </w:r>
    </w:p>
    <w:p w:rsidR="00633CFF" w:rsidRPr="00712FDB" w:rsidRDefault="008B58FB" w:rsidP="008F60FF">
      <w:pPr>
        <w:pStyle w:val="SingleTxtG"/>
        <w:tabs>
          <w:tab w:val="left" w:pos="2268"/>
        </w:tabs>
        <w:rPr>
          <w:iCs/>
          <w:lang w:val="de-DE"/>
        </w:rPr>
      </w:pPr>
      <w:r w:rsidRPr="00712FDB">
        <w:rPr>
          <w:iCs/>
          <w:lang w:val="de-DE"/>
        </w:rPr>
        <w:t>Die Fuss</w:t>
      </w:r>
      <w:r w:rsidR="00633CFF" w:rsidRPr="00712FDB">
        <w:rPr>
          <w:iCs/>
          <w:lang w:val="de-DE"/>
        </w:rPr>
        <w:t>note</w:t>
      </w:r>
      <w:r w:rsidR="00970F62" w:rsidRPr="00712FDB">
        <w:rPr>
          <w:iCs/>
          <w:lang w:val="de-DE"/>
        </w:rPr>
        <w:t xml:space="preserve"> </w:t>
      </w:r>
      <w:r w:rsidR="00633CFF" w:rsidRPr="00712FDB">
        <w:rPr>
          <w:iCs/>
          <w:vertAlign w:val="superscript"/>
          <w:lang w:val="de-DE"/>
        </w:rPr>
        <w:t>2</w:t>
      </w:r>
      <w:r w:rsidR="00633CFF" w:rsidRPr="00712FDB">
        <w:rPr>
          <w:iCs/>
          <w:lang w:val="de-DE"/>
        </w:rPr>
        <w:t xml:space="preserve"> erhält folgenden Wortlaut</w:t>
      </w:r>
      <w:r w:rsidR="00970F62" w:rsidRPr="00712FDB">
        <w:rPr>
          <w:iCs/>
          <w:lang w:val="de-DE"/>
        </w:rPr>
        <w:t>:</w:t>
      </w:r>
      <w:r w:rsidR="00D52A86" w:rsidRPr="00712FDB">
        <w:rPr>
          <w:iCs/>
          <w:lang w:val="de-DE"/>
        </w:rPr>
        <w:t xml:space="preserve"> </w:t>
      </w:r>
      <w:r w:rsidR="00633CFF" w:rsidRPr="00712FDB">
        <w:rPr>
          <w:iCs/>
          <w:lang w:val="de-DE"/>
        </w:rPr>
        <w:t>„</w:t>
      </w:r>
      <w:r w:rsidR="00633CFF" w:rsidRPr="00712FDB">
        <w:rPr>
          <w:iCs/>
          <w:vertAlign w:val="superscript"/>
          <w:lang w:val="de-DE"/>
        </w:rPr>
        <w:t xml:space="preserve">2 </w:t>
      </w:r>
      <w:r w:rsidR="00633CFF" w:rsidRPr="00712FDB">
        <w:rPr>
          <w:iCs/>
          <w:lang w:val="de-DE"/>
        </w:rPr>
        <w:t>Für die Begriffsbestimmung von „Temperatur der selbstbeschleunigenden Polymerisation (SAPT)“ siehe Abschnitt 1.2.1.“.</w:t>
      </w:r>
    </w:p>
    <w:p w:rsidR="008F60FF" w:rsidRPr="00712FDB" w:rsidRDefault="00A1726C" w:rsidP="008F60FF">
      <w:pPr>
        <w:pStyle w:val="SingleTxtG"/>
        <w:tabs>
          <w:tab w:val="left" w:pos="2268"/>
        </w:tabs>
        <w:rPr>
          <w:i/>
          <w:iCs/>
          <w:lang w:val="de-DE"/>
        </w:rPr>
      </w:pPr>
      <w:r w:rsidRPr="00712FDB">
        <w:rPr>
          <w:i/>
          <w:iCs/>
          <w:lang w:val="de-DE"/>
        </w:rPr>
        <w:t>Folgeänderungen</w:t>
      </w:r>
      <w:r w:rsidR="008F60FF" w:rsidRPr="00712FDB">
        <w:rPr>
          <w:i/>
          <w:iCs/>
          <w:lang w:val="de-DE"/>
        </w:rPr>
        <w:t>:</w:t>
      </w:r>
    </w:p>
    <w:p w:rsidR="006C15E1" w:rsidRPr="00712FDB" w:rsidRDefault="008F60FF" w:rsidP="006C15E1">
      <w:pPr>
        <w:pStyle w:val="SingleTxtG"/>
        <w:tabs>
          <w:tab w:val="left" w:pos="2268"/>
        </w:tabs>
        <w:ind w:left="1701"/>
        <w:rPr>
          <w:iCs/>
          <w:lang w:val="de-DE"/>
        </w:rPr>
      </w:pPr>
      <w:r w:rsidRPr="00712FDB">
        <w:rPr>
          <w:iCs/>
          <w:lang w:val="de-DE"/>
        </w:rPr>
        <w:t xml:space="preserve">5.4.1.2.3 </w:t>
      </w:r>
      <w:r w:rsidRPr="00712FDB">
        <w:rPr>
          <w:iCs/>
          <w:lang w:val="de-DE"/>
        </w:rPr>
        <w:tab/>
      </w:r>
      <w:r w:rsidR="006C15E1" w:rsidRPr="00712FDB">
        <w:rPr>
          <w:iCs/>
          <w:lang w:val="de-DE"/>
        </w:rPr>
        <w:t>Im Titel nach „selbstzersetzliche Stoffe“ einfügen: „und polymerisierende Stoffe“.</w:t>
      </w:r>
    </w:p>
    <w:p w:rsidR="00BE1D7B" w:rsidRPr="00712FDB" w:rsidRDefault="008F60FF" w:rsidP="00BE1D7B">
      <w:pPr>
        <w:pStyle w:val="SingleTxtG"/>
        <w:tabs>
          <w:tab w:val="left" w:pos="2268"/>
        </w:tabs>
        <w:ind w:left="1701"/>
        <w:rPr>
          <w:iCs/>
          <w:lang w:val="de-DE"/>
        </w:rPr>
      </w:pPr>
      <w:r w:rsidRPr="00712FDB">
        <w:rPr>
          <w:iCs/>
          <w:lang w:val="de-DE"/>
        </w:rPr>
        <w:t>5.4.1.2.3.1</w:t>
      </w:r>
      <w:r w:rsidRPr="00712FDB">
        <w:rPr>
          <w:iCs/>
          <w:lang w:val="de-DE"/>
        </w:rPr>
        <w:tab/>
      </w:r>
      <w:r w:rsidR="00BE1D7B" w:rsidRPr="00712FDB">
        <w:rPr>
          <w:iCs/>
          <w:lang w:val="de-DE"/>
        </w:rPr>
        <w:t>Nach „selbstzersetzliche Stoffe“ einfügen: „oder polymerisierende Stoffe“.</w:t>
      </w:r>
    </w:p>
    <w:p w:rsidR="00BE1D7B" w:rsidRPr="00712FDB" w:rsidRDefault="00BE1D7B" w:rsidP="00BE1D7B">
      <w:pPr>
        <w:pStyle w:val="SingleTxtG"/>
        <w:tabs>
          <w:tab w:val="left" w:pos="2268"/>
        </w:tabs>
        <w:ind w:left="1701"/>
        <w:rPr>
          <w:iCs/>
          <w:lang w:val="de-DE"/>
        </w:rPr>
      </w:pPr>
      <w:r w:rsidRPr="00712FDB">
        <w:rPr>
          <w:iCs/>
          <w:lang w:val="de-DE"/>
        </w:rPr>
        <w:t>In dem in Klammern enthaltenen Text nach „für selbstzersetzliche Stoffe siehe Absatz 2.2.41.1.17,“ einfügen: „für polymerisierende Stoffe siehe Absatz 2.2.41.1.21,“.</w:t>
      </w:r>
    </w:p>
    <w:p w:rsidR="00B403F5" w:rsidRPr="00712FDB" w:rsidRDefault="00B403F5" w:rsidP="00372345">
      <w:pPr>
        <w:pStyle w:val="H1G"/>
        <w:rPr>
          <w:lang w:val="de-DE"/>
        </w:rPr>
        <w:sectPr w:rsidR="00B403F5" w:rsidRPr="00712FDB" w:rsidSect="00895BB9">
          <w:headerReference w:type="even" r:id="rId9"/>
          <w:headerReference w:type="default" r:id="rId10"/>
          <w:footerReference w:type="even" r:id="rId11"/>
          <w:footerReference w:type="default" r:id="rId12"/>
          <w:endnotePr>
            <w:numFmt w:val="decimal"/>
          </w:endnotePr>
          <w:pgSz w:w="11907" w:h="16840" w:code="9"/>
          <w:pgMar w:top="1560" w:right="1134" w:bottom="2268" w:left="1134" w:header="1134" w:footer="1701" w:gutter="0"/>
          <w:cols w:space="720"/>
          <w:titlePg/>
          <w:docGrid w:linePitch="272"/>
        </w:sectPr>
      </w:pPr>
    </w:p>
    <w:p w:rsidR="00372345" w:rsidRPr="00712FDB" w:rsidRDefault="00372345" w:rsidP="00372345">
      <w:pPr>
        <w:pStyle w:val="H1G"/>
        <w:rPr>
          <w:lang w:val="de-DE"/>
        </w:rPr>
      </w:pPr>
      <w:r w:rsidRPr="00712FDB">
        <w:rPr>
          <w:lang w:val="de-DE"/>
        </w:rPr>
        <w:lastRenderedPageBreak/>
        <w:tab/>
      </w:r>
      <w:r w:rsidR="00A17F1F" w:rsidRPr="00712FDB">
        <w:rPr>
          <w:lang w:val="de-DE"/>
        </w:rPr>
        <w:t>Kapitel</w:t>
      </w:r>
      <w:r w:rsidRPr="00712FDB">
        <w:rPr>
          <w:lang w:val="de-DE"/>
        </w:rPr>
        <w:t xml:space="preserve"> 3.2, </w:t>
      </w:r>
      <w:r w:rsidR="00E6189F" w:rsidRPr="00712FDB">
        <w:rPr>
          <w:lang w:val="de-DE"/>
        </w:rPr>
        <w:t>Tabelle</w:t>
      </w:r>
      <w:r w:rsidR="0022098E" w:rsidRPr="00712FDB">
        <w:rPr>
          <w:lang w:val="de-DE"/>
        </w:rPr>
        <w:t xml:space="preserve"> A</w:t>
      </w:r>
    </w:p>
    <w:p w:rsidR="00B403F5" w:rsidRPr="00712FDB" w:rsidRDefault="00B403F5" w:rsidP="00B403F5">
      <w:pPr>
        <w:suppressAutoHyphens w:val="0"/>
        <w:spacing w:line="240" w:lineRule="auto"/>
        <w:jc w:val="both"/>
        <w:rPr>
          <w:lang w:val="de-DE" w:eastAsia="de-DE"/>
        </w:rPr>
      </w:pPr>
      <w:r w:rsidRPr="00712FDB">
        <w:rPr>
          <w:lang w:val="de-DE" w:eastAsia="de-DE"/>
        </w:rPr>
        <w:t>Folgende neue Eintragungen einfügen:</w:t>
      </w:r>
    </w:p>
    <w:p w:rsidR="00B403F5" w:rsidRPr="00712FDB" w:rsidRDefault="00B403F5" w:rsidP="00B403F5">
      <w:pPr>
        <w:suppressAutoHyphens w:val="0"/>
        <w:spacing w:line="240" w:lineRule="auto"/>
        <w:jc w:val="both"/>
        <w:rPr>
          <w:rFonts w:ascii="Arial" w:hAnsi="Arial"/>
          <w:sz w:val="22"/>
          <w:szCs w:val="24"/>
          <w:lang w:val="de-DE" w:eastAsia="de-DE"/>
        </w:rPr>
      </w:pPr>
    </w:p>
    <w:p w:rsidR="00B403F5" w:rsidRPr="00712FDB" w:rsidRDefault="003C42F9" w:rsidP="000679E5">
      <w:pPr>
        <w:suppressAutoHyphens w:val="0"/>
        <w:spacing w:line="240" w:lineRule="auto"/>
        <w:jc w:val="both"/>
        <w:rPr>
          <w:lang w:val="de-DE"/>
        </w:rPr>
      </w:pPr>
      <w:r w:rsidRPr="00712FDB">
        <w:rPr>
          <w:lang w:val="de-DE"/>
        </w:rPr>
        <w:t>„</w:t>
      </w:r>
    </w:p>
    <w:tbl>
      <w:tblPr>
        <w:tblW w:w="15183" w:type="dxa"/>
        <w:tblInd w:w="55" w:type="dxa"/>
        <w:tblLayout w:type="fixed"/>
        <w:tblCellMar>
          <w:left w:w="70" w:type="dxa"/>
          <w:right w:w="70" w:type="dxa"/>
        </w:tblCellMar>
        <w:tblLook w:val="04A0" w:firstRow="1" w:lastRow="0" w:firstColumn="1" w:lastColumn="0" w:noHBand="0" w:noVBand="1"/>
      </w:tblPr>
      <w:tblGrid>
        <w:gridCol w:w="660"/>
        <w:gridCol w:w="3183"/>
        <w:gridCol w:w="561"/>
        <w:gridCol w:w="631"/>
        <w:gridCol w:w="791"/>
        <w:gridCol w:w="852"/>
        <w:gridCol w:w="489"/>
        <w:gridCol w:w="920"/>
        <w:gridCol w:w="920"/>
        <w:gridCol w:w="572"/>
        <w:gridCol w:w="641"/>
        <w:gridCol w:w="641"/>
        <w:gridCol w:w="764"/>
        <w:gridCol w:w="851"/>
        <w:gridCol w:w="425"/>
        <w:gridCol w:w="835"/>
        <w:gridCol w:w="1447"/>
      </w:tblGrid>
      <w:tr w:rsidR="003C42F9" w:rsidRPr="009D2E93" w:rsidTr="003C42F9">
        <w:trPr>
          <w:trHeight w:val="1902"/>
        </w:trPr>
        <w:tc>
          <w:tcPr>
            <w:tcW w:w="660"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Stoffnummer/</w:t>
            </w:r>
            <w:r w:rsidRPr="009D2E93">
              <w:rPr>
                <w:sz w:val="18"/>
                <w:szCs w:val="18"/>
                <w:lang w:val="fr-FR" w:eastAsia="fr-FR"/>
              </w:rPr>
              <w:br/>
              <w:t>UN-Nummer</w:t>
            </w:r>
          </w:p>
        </w:tc>
        <w:tc>
          <w:tcPr>
            <w:tcW w:w="3183" w:type="dxa"/>
            <w:tcBorders>
              <w:top w:val="single" w:sz="4" w:space="0" w:color="auto"/>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Benennung und Beschreibung</w:t>
            </w:r>
          </w:p>
        </w:tc>
        <w:tc>
          <w:tcPr>
            <w:tcW w:w="56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Klasse</w:t>
            </w:r>
          </w:p>
        </w:tc>
        <w:tc>
          <w:tcPr>
            <w:tcW w:w="631" w:type="dxa"/>
            <w:tcBorders>
              <w:top w:val="single" w:sz="4" w:space="0" w:color="auto"/>
              <w:left w:val="nil"/>
              <w:bottom w:val="single" w:sz="4" w:space="0" w:color="auto"/>
              <w:right w:val="single" w:sz="4" w:space="0" w:color="auto"/>
            </w:tcBorders>
            <w:shd w:val="clear" w:color="auto" w:fill="auto"/>
            <w:textDirection w:val="tbRl"/>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Klassifizierungs-</w:t>
            </w:r>
            <w:r w:rsidRPr="009D2E93">
              <w:rPr>
                <w:sz w:val="18"/>
                <w:szCs w:val="18"/>
                <w:lang w:val="fr-FR" w:eastAsia="fr-FR"/>
              </w:rPr>
              <w:br/>
              <w:t>code</w:t>
            </w:r>
          </w:p>
        </w:tc>
        <w:tc>
          <w:tcPr>
            <w:tcW w:w="791" w:type="dxa"/>
            <w:tcBorders>
              <w:top w:val="single" w:sz="4" w:space="0" w:color="auto"/>
              <w:left w:val="nil"/>
              <w:bottom w:val="single" w:sz="4" w:space="0" w:color="auto"/>
              <w:right w:val="single" w:sz="4" w:space="0" w:color="auto"/>
            </w:tcBorders>
            <w:shd w:val="clear" w:color="auto" w:fill="auto"/>
            <w:textDirection w:val="tbRl"/>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Verpackungs-</w:t>
            </w:r>
            <w:r w:rsidRPr="009D2E93">
              <w:rPr>
                <w:sz w:val="18"/>
                <w:szCs w:val="18"/>
                <w:lang w:val="fr-FR" w:eastAsia="fr-FR"/>
              </w:rPr>
              <w:br/>
              <w:t>gruppe</w:t>
            </w:r>
          </w:p>
        </w:tc>
        <w:tc>
          <w:tcPr>
            <w:tcW w:w="852" w:type="dxa"/>
            <w:tcBorders>
              <w:top w:val="single" w:sz="4" w:space="0" w:color="auto"/>
              <w:left w:val="nil"/>
              <w:bottom w:val="single" w:sz="4" w:space="0" w:color="auto"/>
              <w:right w:val="single" w:sz="4" w:space="0" w:color="auto"/>
            </w:tcBorders>
            <w:shd w:val="clear" w:color="auto" w:fill="auto"/>
            <w:textDirection w:val="tbRl"/>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Gefahrzettel</w:t>
            </w:r>
          </w:p>
        </w:tc>
        <w:tc>
          <w:tcPr>
            <w:tcW w:w="489" w:type="dxa"/>
            <w:tcBorders>
              <w:top w:val="single" w:sz="4" w:space="0" w:color="auto"/>
              <w:left w:val="nil"/>
              <w:bottom w:val="single" w:sz="4" w:space="0" w:color="auto"/>
              <w:right w:val="single" w:sz="4" w:space="0" w:color="auto"/>
            </w:tcBorders>
            <w:shd w:val="clear" w:color="auto" w:fill="auto"/>
            <w:textDirection w:val="tbRl"/>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Sondervorschriften</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begrenzte</w:t>
            </w:r>
            <w:r w:rsidRPr="009D2E93">
              <w:rPr>
                <w:sz w:val="18"/>
                <w:szCs w:val="18"/>
                <w:lang w:val="fr-FR" w:eastAsia="fr-FR"/>
              </w:rPr>
              <w:br/>
              <w:t>Mengen</w:t>
            </w:r>
          </w:p>
        </w:tc>
        <w:tc>
          <w:tcPr>
            <w:tcW w:w="572" w:type="dxa"/>
            <w:tcBorders>
              <w:top w:val="single" w:sz="4" w:space="0" w:color="auto"/>
              <w:left w:val="nil"/>
              <w:bottom w:val="single" w:sz="4" w:space="0" w:color="auto"/>
              <w:right w:val="single" w:sz="4" w:space="0" w:color="auto"/>
            </w:tcBorders>
            <w:shd w:val="clear" w:color="auto" w:fill="auto"/>
            <w:textDirection w:val="tbRl"/>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Beförderung</w:t>
            </w:r>
            <w:r w:rsidRPr="009D2E93">
              <w:rPr>
                <w:sz w:val="18"/>
                <w:szCs w:val="18"/>
                <w:lang w:val="fr-FR" w:eastAsia="fr-FR"/>
              </w:rPr>
              <w:br/>
              <w:t>zugelassen</w:t>
            </w:r>
          </w:p>
        </w:tc>
        <w:tc>
          <w:tcPr>
            <w:tcW w:w="641" w:type="dxa"/>
            <w:tcBorders>
              <w:top w:val="single" w:sz="4" w:space="0" w:color="auto"/>
              <w:left w:val="nil"/>
              <w:bottom w:val="single" w:sz="4" w:space="0" w:color="auto"/>
              <w:right w:val="single" w:sz="4" w:space="0" w:color="auto"/>
            </w:tcBorders>
            <w:shd w:val="clear" w:color="auto" w:fill="auto"/>
            <w:textDirection w:val="tbRl"/>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Ausrüstung</w:t>
            </w:r>
            <w:r w:rsidRPr="009D2E93">
              <w:rPr>
                <w:sz w:val="18"/>
                <w:szCs w:val="18"/>
                <w:lang w:val="fr-FR" w:eastAsia="fr-FR"/>
              </w:rPr>
              <w:br/>
              <w:t>erforderlich</w:t>
            </w:r>
          </w:p>
        </w:tc>
        <w:tc>
          <w:tcPr>
            <w:tcW w:w="641" w:type="dxa"/>
            <w:tcBorders>
              <w:top w:val="single" w:sz="4" w:space="0" w:color="auto"/>
              <w:left w:val="nil"/>
              <w:bottom w:val="single" w:sz="4" w:space="0" w:color="auto"/>
              <w:right w:val="single" w:sz="4" w:space="0" w:color="auto"/>
            </w:tcBorders>
            <w:shd w:val="clear" w:color="auto" w:fill="auto"/>
            <w:textDirection w:val="tbRl"/>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Lüftung</w:t>
            </w:r>
          </w:p>
        </w:tc>
        <w:tc>
          <w:tcPr>
            <w:tcW w:w="2040" w:type="dxa"/>
            <w:gridSpan w:val="3"/>
            <w:tcBorders>
              <w:top w:val="single" w:sz="4" w:space="0" w:color="auto"/>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de-DE" w:eastAsia="fr-FR"/>
              </w:rPr>
            </w:pPr>
            <w:r w:rsidRPr="009D2E93">
              <w:rPr>
                <w:sz w:val="18"/>
                <w:szCs w:val="18"/>
                <w:lang w:val="de-DE" w:eastAsia="fr-FR"/>
              </w:rPr>
              <w:t>Maßnahmen</w:t>
            </w:r>
            <w:r w:rsidRPr="009D2E93">
              <w:rPr>
                <w:sz w:val="18"/>
                <w:szCs w:val="18"/>
                <w:lang w:val="de-DE" w:eastAsia="fr-FR"/>
              </w:rPr>
              <w:br/>
              <w:t>während des</w:t>
            </w:r>
            <w:r w:rsidRPr="009D2E93">
              <w:rPr>
                <w:sz w:val="18"/>
                <w:szCs w:val="18"/>
                <w:lang w:val="de-DE" w:eastAsia="fr-FR"/>
              </w:rPr>
              <w:br/>
              <w:t xml:space="preserve">Ladens / </w:t>
            </w:r>
            <w:r w:rsidRPr="009D2E93">
              <w:rPr>
                <w:sz w:val="18"/>
                <w:szCs w:val="18"/>
                <w:lang w:val="de-DE" w:eastAsia="fr-FR"/>
              </w:rPr>
              <w:br/>
              <w:t>Löschens / Beförderns</w:t>
            </w:r>
          </w:p>
        </w:tc>
        <w:tc>
          <w:tcPr>
            <w:tcW w:w="835" w:type="dxa"/>
            <w:tcBorders>
              <w:top w:val="single" w:sz="4" w:space="0" w:color="auto"/>
              <w:left w:val="nil"/>
              <w:bottom w:val="single" w:sz="4" w:space="0" w:color="auto"/>
              <w:right w:val="single" w:sz="4" w:space="0" w:color="auto"/>
            </w:tcBorders>
            <w:shd w:val="clear" w:color="auto" w:fill="auto"/>
            <w:textDirection w:val="tbRl"/>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Anzahl der</w:t>
            </w:r>
            <w:r w:rsidRPr="009D2E93">
              <w:rPr>
                <w:sz w:val="18"/>
                <w:szCs w:val="18"/>
                <w:lang w:val="fr-FR" w:eastAsia="fr-FR"/>
              </w:rPr>
              <w:br/>
              <w:t>Kegel/Lichter</w:t>
            </w:r>
          </w:p>
        </w:tc>
        <w:tc>
          <w:tcPr>
            <w:tcW w:w="1447" w:type="dxa"/>
            <w:tcBorders>
              <w:top w:val="single" w:sz="4" w:space="0" w:color="auto"/>
              <w:left w:val="nil"/>
              <w:bottom w:val="single" w:sz="4" w:space="0" w:color="auto"/>
              <w:right w:val="single" w:sz="4" w:space="0" w:color="auto"/>
            </w:tcBorders>
          </w:tcPr>
          <w:p w:rsidR="003C42F9" w:rsidRPr="009D2E93" w:rsidRDefault="003C42F9" w:rsidP="003C42F9">
            <w:pPr>
              <w:suppressAutoHyphens w:val="0"/>
              <w:spacing w:line="240" w:lineRule="auto"/>
              <w:jc w:val="center"/>
              <w:rPr>
                <w:sz w:val="18"/>
                <w:szCs w:val="18"/>
                <w:lang w:val="fr-FR" w:eastAsia="fr-FR"/>
              </w:rPr>
            </w:pPr>
          </w:p>
          <w:p w:rsidR="003C42F9" w:rsidRPr="009D2E93" w:rsidRDefault="003C42F9" w:rsidP="003C42F9">
            <w:pPr>
              <w:suppressAutoHyphens w:val="0"/>
              <w:spacing w:line="240" w:lineRule="auto"/>
              <w:jc w:val="center"/>
              <w:rPr>
                <w:sz w:val="18"/>
                <w:szCs w:val="18"/>
                <w:lang w:val="fr-FR" w:eastAsia="fr-FR"/>
              </w:rPr>
            </w:pPr>
          </w:p>
          <w:p w:rsidR="003C42F9" w:rsidRPr="009D2E93" w:rsidRDefault="003C42F9" w:rsidP="003C42F9">
            <w:pPr>
              <w:suppressAutoHyphens w:val="0"/>
              <w:spacing w:line="240" w:lineRule="auto"/>
              <w:jc w:val="center"/>
              <w:rPr>
                <w:sz w:val="18"/>
                <w:szCs w:val="18"/>
                <w:lang w:val="fr-FR" w:eastAsia="fr-FR"/>
              </w:rPr>
            </w:pPr>
          </w:p>
          <w:p w:rsidR="003C42F9" w:rsidRPr="009D2E93" w:rsidRDefault="003C42F9" w:rsidP="003C42F9">
            <w:pPr>
              <w:suppressAutoHyphens w:val="0"/>
              <w:spacing w:line="240" w:lineRule="auto"/>
              <w:jc w:val="center"/>
              <w:rPr>
                <w:sz w:val="18"/>
                <w:szCs w:val="18"/>
                <w:lang w:val="fr-FR" w:eastAsia="fr-FR"/>
              </w:rPr>
            </w:pPr>
          </w:p>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Bemerkungen</w:t>
            </w:r>
          </w:p>
        </w:tc>
      </w:tr>
      <w:tr w:rsidR="003C42F9" w:rsidRPr="009D2E93" w:rsidTr="003C42F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 </w:t>
            </w:r>
          </w:p>
        </w:tc>
        <w:tc>
          <w:tcPr>
            <w:tcW w:w="3183" w:type="dxa"/>
            <w:tcBorders>
              <w:top w:val="nil"/>
              <w:left w:val="nil"/>
              <w:bottom w:val="single" w:sz="4" w:space="0" w:color="auto"/>
              <w:right w:val="single" w:sz="4" w:space="0" w:color="auto"/>
            </w:tcBorders>
            <w:shd w:val="clear" w:color="auto" w:fill="auto"/>
            <w:vAlign w:val="bottom"/>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3.1.2</w:t>
            </w:r>
          </w:p>
        </w:tc>
        <w:tc>
          <w:tcPr>
            <w:tcW w:w="561" w:type="dxa"/>
            <w:tcBorders>
              <w:top w:val="nil"/>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2.2</w:t>
            </w:r>
          </w:p>
        </w:tc>
        <w:tc>
          <w:tcPr>
            <w:tcW w:w="631" w:type="dxa"/>
            <w:tcBorders>
              <w:top w:val="nil"/>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2.2</w:t>
            </w:r>
          </w:p>
        </w:tc>
        <w:tc>
          <w:tcPr>
            <w:tcW w:w="791" w:type="dxa"/>
            <w:tcBorders>
              <w:top w:val="nil"/>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2.1.1.3</w:t>
            </w:r>
          </w:p>
        </w:tc>
        <w:tc>
          <w:tcPr>
            <w:tcW w:w="852" w:type="dxa"/>
            <w:tcBorders>
              <w:top w:val="nil"/>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5.2.2</w:t>
            </w:r>
          </w:p>
        </w:tc>
        <w:tc>
          <w:tcPr>
            <w:tcW w:w="489" w:type="dxa"/>
            <w:tcBorders>
              <w:top w:val="nil"/>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3.3</w:t>
            </w:r>
          </w:p>
        </w:tc>
        <w:tc>
          <w:tcPr>
            <w:tcW w:w="920" w:type="dxa"/>
            <w:tcBorders>
              <w:top w:val="nil"/>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3.4</w:t>
            </w:r>
          </w:p>
        </w:tc>
        <w:tc>
          <w:tcPr>
            <w:tcW w:w="920" w:type="dxa"/>
            <w:tcBorders>
              <w:top w:val="nil"/>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3.5.1.2</w:t>
            </w:r>
          </w:p>
        </w:tc>
        <w:tc>
          <w:tcPr>
            <w:tcW w:w="572"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3.2.1</w:t>
            </w:r>
          </w:p>
        </w:tc>
        <w:tc>
          <w:tcPr>
            <w:tcW w:w="641" w:type="dxa"/>
            <w:tcBorders>
              <w:top w:val="nil"/>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8.1.5</w:t>
            </w:r>
          </w:p>
        </w:tc>
        <w:tc>
          <w:tcPr>
            <w:tcW w:w="641" w:type="dxa"/>
            <w:tcBorders>
              <w:top w:val="nil"/>
              <w:left w:val="nil"/>
              <w:bottom w:val="single" w:sz="4" w:space="0" w:color="auto"/>
              <w:right w:val="single" w:sz="4" w:space="0" w:color="auto"/>
            </w:tcBorders>
            <w:shd w:val="clear" w:color="auto" w:fill="auto"/>
            <w:vAlign w:val="center"/>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7.1.6</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7.1.6</w:t>
            </w:r>
          </w:p>
        </w:tc>
        <w:tc>
          <w:tcPr>
            <w:tcW w:w="835" w:type="dxa"/>
            <w:tcBorders>
              <w:top w:val="nil"/>
              <w:left w:val="nil"/>
              <w:bottom w:val="single" w:sz="4" w:space="0" w:color="auto"/>
              <w:right w:val="single" w:sz="4" w:space="0" w:color="auto"/>
            </w:tcBorders>
            <w:shd w:val="clear" w:color="auto" w:fill="auto"/>
            <w:noWrap/>
            <w:vAlign w:val="bottom"/>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7.1.5</w:t>
            </w:r>
          </w:p>
        </w:tc>
        <w:tc>
          <w:tcPr>
            <w:tcW w:w="1447" w:type="dxa"/>
            <w:tcBorders>
              <w:top w:val="nil"/>
              <w:left w:val="nil"/>
              <w:bottom w:val="single" w:sz="4" w:space="0" w:color="auto"/>
              <w:right w:val="single" w:sz="4" w:space="0" w:color="auto"/>
            </w:tcBorders>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3.2.1</w:t>
            </w:r>
          </w:p>
        </w:tc>
      </w:tr>
      <w:tr w:rsidR="003C42F9" w:rsidRPr="009D2E93" w:rsidTr="003C42F9">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w:t>
            </w:r>
          </w:p>
        </w:tc>
        <w:tc>
          <w:tcPr>
            <w:tcW w:w="3183" w:type="dxa"/>
            <w:tcBorders>
              <w:top w:val="nil"/>
              <w:left w:val="nil"/>
              <w:bottom w:val="single" w:sz="4" w:space="0" w:color="auto"/>
              <w:right w:val="single" w:sz="4" w:space="0" w:color="auto"/>
            </w:tcBorders>
            <w:shd w:val="clear" w:color="auto" w:fill="auto"/>
            <w:vAlign w:val="bottom"/>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(2)</w:t>
            </w:r>
          </w:p>
        </w:tc>
        <w:tc>
          <w:tcPr>
            <w:tcW w:w="561"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(3a)</w:t>
            </w:r>
          </w:p>
        </w:tc>
        <w:tc>
          <w:tcPr>
            <w:tcW w:w="631"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(3b)</w:t>
            </w:r>
          </w:p>
        </w:tc>
        <w:tc>
          <w:tcPr>
            <w:tcW w:w="791"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(4)</w:t>
            </w:r>
          </w:p>
        </w:tc>
        <w:tc>
          <w:tcPr>
            <w:tcW w:w="852"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(5)</w:t>
            </w:r>
          </w:p>
        </w:tc>
        <w:tc>
          <w:tcPr>
            <w:tcW w:w="489"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(6)</w:t>
            </w:r>
          </w:p>
        </w:tc>
        <w:tc>
          <w:tcPr>
            <w:tcW w:w="920"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(7a)</w:t>
            </w:r>
          </w:p>
        </w:tc>
        <w:tc>
          <w:tcPr>
            <w:tcW w:w="920"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(7b)</w:t>
            </w:r>
          </w:p>
        </w:tc>
        <w:tc>
          <w:tcPr>
            <w:tcW w:w="572"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(8)</w:t>
            </w:r>
          </w:p>
        </w:tc>
        <w:tc>
          <w:tcPr>
            <w:tcW w:w="641"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(9)</w:t>
            </w:r>
          </w:p>
        </w:tc>
        <w:tc>
          <w:tcPr>
            <w:tcW w:w="641"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(10)</w:t>
            </w:r>
          </w:p>
        </w:tc>
        <w:tc>
          <w:tcPr>
            <w:tcW w:w="2040" w:type="dxa"/>
            <w:gridSpan w:val="3"/>
            <w:tcBorders>
              <w:top w:val="single" w:sz="4" w:space="0" w:color="auto"/>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(11)</w:t>
            </w:r>
          </w:p>
        </w:tc>
        <w:tc>
          <w:tcPr>
            <w:tcW w:w="835"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(12)</w:t>
            </w:r>
          </w:p>
        </w:tc>
        <w:tc>
          <w:tcPr>
            <w:tcW w:w="1447" w:type="dxa"/>
            <w:tcBorders>
              <w:top w:val="nil"/>
              <w:left w:val="nil"/>
              <w:bottom w:val="single" w:sz="4" w:space="0" w:color="auto"/>
              <w:right w:val="single" w:sz="4" w:space="0" w:color="auto"/>
            </w:tcBorders>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(13)</w:t>
            </w:r>
          </w:p>
        </w:tc>
      </w:tr>
      <w:tr w:rsidR="003C42F9" w:rsidRPr="009D2E93" w:rsidTr="005A73BA">
        <w:trPr>
          <w:trHeight w:val="480"/>
        </w:trPr>
        <w:tc>
          <w:tcPr>
            <w:tcW w:w="660" w:type="dxa"/>
            <w:tcBorders>
              <w:top w:val="nil"/>
              <w:left w:val="single" w:sz="4" w:space="0" w:color="auto"/>
              <w:bottom w:val="single" w:sz="4" w:space="0" w:color="auto"/>
              <w:right w:val="single" w:sz="4" w:space="0" w:color="auto"/>
            </w:tcBorders>
            <w:shd w:val="clear" w:color="auto" w:fill="auto"/>
            <w:noWrap/>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0015</w:t>
            </w:r>
          </w:p>
        </w:tc>
        <w:tc>
          <w:tcPr>
            <w:tcW w:w="3183"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rPr>
                <w:sz w:val="18"/>
                <w:szCs w:val="18"/>
                <w:lang w:val="de-DE" w:eastAsia="fr-FR"/>
              </w:rPr>
            </w:pPr>
            <w:r w:rsidRPr="009D2E93">
              <w:rPr>
                <w:sz w:val="18"/>
                <w:szCs w:val="18"/>
                <w:lang w:val="de-DE" w:eastAsia="fr-FR"/>
              </w:rPr>
              <w:t>MUNITION, NEBEL, mit oder ohne Zerleger, Ausstoß- oder Treibladung, mit beim Einatmen giftigen Stoffen</w:t>
            </w:r>
          </w:p>
        </w:tc>
        <w:tc>
          <w:tcPr>
            <w:tcW w:w="561" w:type="dxa"/>
            <w:tcBorders>
              <w:top w:val="nil"/>
              <w:left w:val="nil"/>
              <w:bottom w:val="single" w:sz="4" w:space="0" w:color="auto"/>
              <w:right w:val="single" w:sz="4" w:space="0" w:color="auto"/>
            </w:tcBorders>
            <w:shd w:val="clear" w:color="auto" w:fill="auto"/>
            <w:noWrap/>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w:t>
            </w:r>
          </w:p>
        </w:tc>
        <w:tc>
          <w:tcPr>
            <w:tcW w:w="631" w:type="dxa"/>
            <w:tcBorders>
              <w:top w:val="nil"/>
              <w:left w:val="nil"/>
              <w:bottom w:val="single" w:sz="4" w:space="0" w:color="auto"/>
              <w:right w:val="single" w:sz="4" w:space="0" w:color="auto"/>
            </w:tcBorders>
            <w:shd w:val="clear" w:color="auto" w:fill="auto"/>
            <w:noWrap/>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1.2G</w:t>
            </w:r>
          </w:p>
        </w:tc>
        <w:tc>
          <w:tcPr>
            <w:tcW w:w="791" w:type="dxa"/>
            <w:tcBorders>
              <w:top w:val="nil"/>
              <w:left w:val="nil"/>
              <w:bottom w:val="single" w:sz="4" w:space="0" w:color="auto"/>
              <w:right w:val="single" w:sz="4" w:space="0" w:color="auto"/>
            </w:tcBorders>
            <w:shd w:val="clear" w:color="auto" w:fill="auto"/>
            <w:noWrap/>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 </w:t>
            </w:r>
          </w:p>
        </w:tc>
        <w:tc>
          <w:tcPr>
            <w:tcW w:w="852" w:type="dxa"/>
            <w:tcBorders>
              <w:top w:val="nil"/>
              <w:left w:val="nil"/>
              <w:bottom w:val="single" w:sz="4" w:space="0" w:color="auto"/>
              <w:right w:val="single" w:sz="4" w:space="0" w:color="auto"/>
            </w:tcBorders>
            <w:shd w:val="clear" w:color="auto" w:fill="auto"/>
            <w:noWrap/>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 + 6.1</w:t>
            </w:r>
          </w:p>
        </w:tc>
        <w:tc>
          <w:tcPr>
            <w:tcW w:w="489"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 </w:t>
            </w:r>
          </w:p>
        </w:tc>
        <w:tc>
          <w:tcPr>
            <w:tcW w:w="920" w:type="dxa"/>
            <w:tcBorders>
              <w:top w:val="nil"/>
              <w:left w:val="nil"/>
              <w:bottom w:val="single" w:sz="4" w:space="0" w:color="auto"/>
              <w:right w:val="single" w:sz="4" w:space="0" w:color="auto"/>
            </w:tcBorders>
            <w:shd w:val="clear" w:color="auto" w:fill="auto"/>
            <w:noWrap/>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0</w:t>
            </w:r>
          </w:p>
        </w:tc>
        <w:tc>
          <w:tcPr>
            <w:tcW w:w="920" w:type="dxa"/>
            <w:tcBorders>
              <w:top w:val="nil"/>
              <w:left w:val="nil"/>
              <w:bottom w:val="single" w:sz="4" w:space="0" w:color="auto"/>
              <w:right w:val="single" w:sz="4" w:space="0" w:color="auto"/>
            </w:tcBorders>
            <w:shd w:val="clear" w:color="auto" w:fill="auto"/>
            <w:noWrap/>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E0</w:t>
            </w:r>
          </w:p>
        </w:tc>
        <w:tc>
          <w:tcPr>
            <w:tcW w:w="572"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 </w:t>
            </w:r>
          </w:p>
        </w:tc>
        <w:tc>
          <w:tcPr>
            <w:tcW w:w="641"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PP</w:t>
            </w:r>
          </w:p>
        </w:tc>
        <w:tc>
          <w:tcPr>
            <w:tcW w:w="641"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 </w:t>
            </w:r>
          </w:p>
        </w:tc>
        <w:tc>
          <w:tcPr>
            <w:tcW w:w="764"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LO01</w:t>
            </w:r>
          </w:p>
        </w:tc>
        <w:tc>
          <w:tcPr>
            <w:tcW w:w="851"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HA01, HA03</w:t>
            </w:r>
          </w:p>
        </w:tc>
        <w:tc>
          <w:tcPr>
            <w:tcW w:w="425" w:type="dxa"/>
            <w:tcBorders>
              <w:top w:val="nil"/>
              <w:left w:val="nil"/>
              <w:bottom w:val="single" w:sz="4" w:space="0" w:color="auto"/>
              <w:right w:val="single" w:sz="4" w:space="0" w:color="auto"/>
            </w:tcBorders>
            <w:shd w:val="clear" w:color="auto" w:fill="auto"/>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 </w:t>
            </w:r>
          </w:p>
        </w:tc>
        <w:tc>
          <w:tcPr>
            <w:tcW w:w="835" w:type="dxa"/>
            <w:tcBorders>
              <w:top w:val="nil"/>
              <w:left w:val="nil"/>
              <w:bottom w:val="single" w:sz="4" w:space="0" w:color="auto"/>
              <w:right w:val="single" w:sz="4" w:space="0" w:color="auto"/>
            </w:tcBorders>
            <w:shd w:val="clear" w:color="auto" w:fill="auto"/>
            <w:noWrap/>
            <w:hideMark/>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3</w:t>
            </w:r>
          </w:p>
        </w:tc>
        <w:tc>
          <w:tcPr>
            <w:tcW w:w="1447" w:type="dxa"/>
            <w:tcBorders>
              <w:top w:val="nil"/>
              <w:left w:val="nil"/>
              <w:bottom w:val="single" w:sz="4" w:space="0" w:color="auto"/>
              <w:right w:val="single" w:sz="4" w:space="0" w:color="auto"/>
            </w:tcBorders>
            <w:shd w:val="clear" w:color="auto" w:fill="auto"/>
          </w:tcPr>
          <w:p w:rsidR="003C42F9" w:rsidRPr="009D2E93" w:rsidRDefault="003C42F9" w:rsidP="003C42F9">
            <w:pPr>
              <w:suppressAutoHyphens w:val="0"/>
              <w:spacing w:line="240" w:lineRule="auto"/>
              <w:jc w:val="center"/>
              <w:rPr>
                <w:sz w:val="18"/>
                <w:szCs w:val="18"/>
                <w:lang w:val="fr-FR" w:eastAsia="fr-FR"/>
              </w:rPr>
            </w:pPr>
          </w:p>
        </w:tc>
      </w:tr>
      <w:tr w:rsidR="003C42F9" w:rsidRPr="009D2E93" w:rsidTr="005A73BA">
        <w:trPr>
          <w:trHeight w:val="480"/>
        </w:trPr>
        <w:tc>
          <w:tcPr>
            <w:tcW w:w="660" w:type="dxa"/>
            <w:tcBorders>
              <w:top w:val="nil"/>
              <w:left w:val="single" w:sz="4" w:space="0" w:color="auto"/>
              <w:bottom w:val="single" w:sz="4" w:space="0" w:color="auto"/>
              <w:right w:val="single" w:sz="4" w:space="0" w:color="auto"/>
            </w:tcBorders>
            <w:shd w:val="clear" w:color="auto" w:fill="auto"/>
            <w:noWrap/>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0016</w:t>
            </w:r>
          </w:p>
        </w:tc>
        <w:tc>
          <w:tcPr>
            <w:tcW w:w="3183" w:type="dxa"/>
            <w:tcBorders>
              <w:top w:val="nil"/>
              <w:left w:val="nil"/>
              <w:bottom w:val="single" w:sz="4" w:space="0" w:color="auto"/>
              <w:right w:val="single" w:sz="4" w:space="0" w:color="auto"/>
            </w:tcBorders>
            <w:shd w:val="clear" w:color="auto" w:fill="auto"/>
          </w:tcPr>
          <w:p w:rsidR="003C42F9" w:rsidRPr="009D2E93" w:rsidRDefault="003C42F9" w:rsidP="003C42F9">
            <w:pPr>
              <w:suppressAutoHyphens w:val="0"/>
              <w:spacing w:line="240" w:lineRule="auto"/>
              <w:rPr>
                <w:sz w:val="18"/>
                <w:szCs w:val="18"/>
                <w:lang w:val="de-DE" w:eastAsia="fr-FR"/>
              </w:rPr>
            </w:pPr>
            <w:r w:rsidRPr="009D2E93">
              <w:rPr>
                <w:caps/>
                <w:sz w:val="18"/>
                <w:szCs w:val="18"/>
                <w:lang w:val="de-DE" w:eastAsia="de-CH"/>
              </w:rPr>
              <w:t>MUNITION, NEBEL</w:t>
            </w:r>
            <w:r w:rsidRPr="009D2E93">
              <w:rPr>
                <w:sz w:val="18"/>
                <w:szCs w:val="18"/>
                <w:lang w:val="de-DE" w:eastAsia="de-CH"/>
              </w:rPr>
              <w:t>, mit oder ohne Zerleger, Ausstoß- oder Treibladung, mit beim Einatmen giftigen Stoffen</w:t>
            </w:r>
          </w:p>
        </w:tc>
        <w:tc>
          <w:tcPr>
            <w:tcW w:w="561" w:type="dxa"/>
            <w:tcBorders>
              <w:top w:val="nil"/>
              <w:left w:val="nil"/>
              <w:bottom w:val="single" w:sz="4" w:space="0" w:color="auto"/>
              <w:right w:val="single" w:sz="4" w:space="0" w:color="auto"/>
            </w:tcBorders>
            <w:shd w:val="clear" w:color="auto" w:fill="auto"/>
            <w:noWrap/>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w:t>
            </w:r>
          </w:p>
        </w:tc>
        <w:tc>
          <w:tcPr>
            <w:tcW w:w="631" w:type="dxa"/>
            <w:tcBorders>
              <w:top w:val="nil"/>
              <w:left w:val="nil"/>
              <w:bottom w:val="single" w:sz="4" w:space="0" w:color="auto"/>
              <w:right w:val="single" w:sz="4" w:space="0" w:color="auto"/>
            </w:tcBorders>
            <w:shd w:val="clear" w:color="auto" w:fill="auto"/>
            <w:noWrap/>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1.3G</w:t>
            </w:r>
          </w:p>
        </w:tc>
        <w:tc>
          <w:tcPr>
            <w:tcW w:w="791" w:type="dxa"/>
            <w:tcBorders>
              <w:top w:val="nil"/>
              <w:left w:val="nil"/>
              <w:bottom w:val="single" w:sz="4" w:space="0" w:color="auto"/>
              <w:right w:val="single" w:sz="4" w:space="0" w:color="auto"/>
            </w:tcBorders>
            <w:shd w:val="clear" w:color="auto" w:fill="auto"/>
            <w:noWrap/>
          </w:tcPr>
          <w:p w:rsidR="003C42F9" w:rsidRPr="009D2E93" w:rsidRDefault="003C42F9" w:rsidP="003C42F9">
            <w:pPr>
              <w:suppressAutoHyphens w:val="0"/>
              <w:spacing w:line="240" w:lineRule="auto"/>
              <w:jc w:val="center"/>
              <w:rPr>
                <w:sz w:val="18"/>
                <w:szCs w:val="18"/>
                <w:lang w:val="fr-FR" w:eastAsia="fr-FR"/>
              </w:rPr>
            </w:pPr>
          </w:p>
        </w:tc>
        <w:tc>
          <w:tcPr>
            <w:tcW w:w="852" w:type="dxa"/>
            <w:tcBorders>
              <w:top w:val="nil"/>
              <w:left w:val="nil"/>
              <w:bottom w:val="single" w:sz="4" w:space="0" w:color="auto"/>
              <w:right w:val="single" w:sz="4" w:space="0" w:color="auto"/>
            </w:tcBorders>
            <w:shd w:val="clear" w:color="auto" w:fill="auto"/>
            <w:noWrap/>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1 + 6.1</w:t>
            </w:r>
          </w:p>
        </w:tc>
        <w:tc>
          <w:tcPr>
            <w:tcW w:w="489" w:type="dxa"/>
            <w:tcBorders>
              <w:top w:val="nil"/>
              <w:left w:val="nil"/>
              <w:bottom w:val="single" w:sz="4" w:space="0" w:color="auto"/>
              <w:right w:val="single" w:sz="4" w:space="0" w:color="auto"/>
            </w:tcBorders>
            <w:shd w:val="clear" w:color="auto" w:fill="auto"/>
          </w:tcPr>
          <w:p w:rsidR="003C42F9" w:rsidRPr="009D2E93" w:rsidRDefault="003C42F9" w:rsidP="003C42F9">
            <w:pPr>
              <w:suppressAutoHyphens w:val="0"/>
              <w:spacing w:line="240" w:lineRule="auto"/>
              <w:jc w:val="center"/>
              <w:rPr>
                <w:sz w:val="18"/>
                <w:szCs w:val="18"/>
                <w:lang w:val="fr-FR" w:eastAsia="fr-FR"/>
              </w:rPr>
            </w:pPr>
          </w:p>
        </w:tc>
        <w:tc>
          <w:tcPr>
            <w:tcW w:w="920" w:type="dxa"/>
            <w:tcBorders>
              <w:top w:val="nil"/>
              <w:left w:val="nil"/>
              <w:bottom w:val="single" w:sz="4" w:space="0" w:color="auto"/>
              <w:right w:val="single" w:sz="4" w:space="0" w:color="auto"/>
            </w:tcBorders>
            <w:shd w:val="clear" w:color="auto" w:fill="auto"/>
            <w:noWrap/>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0</w:t>
            </w:r>
          </w:p>
        </w:tc>
        <w:tc>
          <w:tcPr>
            <w:tcW w:w="920" w:type="dxa"/>
            <w:tcBorders>
              <w:top w:val="nil"/>
              <w:left w:val="nil"/>
              <w:bottom w:val="single" w:sz="4" w:space="0" w:color="auto"/>
              <w:right w:val="single" w:sz="4" w:space="0" w:color="auto"/>
            </w:tcBorders>
            <w:shd w:val="clear" w:color="auto" w:fill="auto"/>
            <w:noWrap/>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E0</w:t>
            </w:r>
          </w:p>
        </w:tc>
        <w:tc>
          <w:tcPr>
            <w:tcW w:w="572" w:type="dxa"/>
            <w:tcBorders>
              <w:top w:val="nil"/>
              <w:left w:val="nil"/>
              <w:bottom w:val="single" w:sz="4" w:space="0" w:color="auto"/>
              <w:right w:val="single" w:sz="4" w:space="0" w:color="auto"/>
            </w:tcBorders>
            <w:shd w:val="clear" w:color="auto" w:fill="auto"/>
          </w:tcPr>
          <w:p w:rsidR="003C42F9" w:rsidRPr="009D2E93" w:rsidRDefault="003C42F9" w:rsidP="003C42F9">
            <w:pPr>
              <w:suppressAutoHyphens w:val="0"/>
              <w:spacing w:line="240" w:lineRule="auto"/>
              <w:jc w:val="center"/>
              <w:rPr>
                <w:sz w:val="18"/>
                <w:szCs w:val="18"/>
                <w:lang w:val="fr-FR" w:eastAsia="fr-FR"/>
              </w:rPr>
            </w:pPr>
          </w:p>
        </w:tc>
        <w:tc>
          <w:tcPr>
            <w:tcW w:w="641" w:type="dxa"/>
            <w:tcBorders>
              <w:top w:val="nil"/>
              <w:left w:val="nil"/>
              <w:bottom w:val="single" w:sz="4" w:space="0" w:color="auto"/>
              <w:right w:val="single" w:sz="4" w:space="0" w:color="auto"/>
            </w:tcBorders>
            <w:shd w:val="clear" w:color="auto" w:fill="auto"/>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PP</w:t>
            </w:r>
          </w:p>
        </w:tc>
        <w:tc>
          <w:tcPr>
            <w:tcW w:w="641" w:type="dxa"/>
            <w:tcBorders>
              <w:top w:val="nil"/>
              <w:left w:val="nil"/>
              <w:bottom w:val="single" w:sz="4" w:space="0" w:color="auto"/>
              <w:right w:val="single" w:sz="4" w:space="0" w:color="auto"/>
            </w:tcBorders>
            <w:shd w:val="clear" w:color="auto" w:fill="auto"/>
          </w:tcPr>
          <w:p w:rsidR="003C42F9" w:rsidRPr="009D2E93" w:rsidRDefault="003C42F9" w:rsidP="003C42F9">
            <w:pPr>
              <w:suppressAutoHyphens w:val="0"/>
              <w:spacing w:line="240" w:lineRule="auto"/>
              <w:jc w:val="center"/>
              <w:rPr>
                <w:sz w:val="18"/>
                <w:szCs w:val="18"/>
                <w:lang w:val="fr-FR" w:eastAsia="fr-FR"/>
              </w:rPr>
            </w:pPr>
          </w:p>
        </w:tc>
        <w:tc>
          <w:tcPr>
            <w:tcW w:w="764" w:type="dxa"/>
            <w:tcBorders>
              <w:top w:val="nil"/>
              <w:left w:val="nil"/>
              <w:bottom w:val="single" w:sz="4" w:space="0" w:color="auto"/>
              <w:right w:val="single" w:sz="4" w:space="0" w:color="auto"/>
            </w:tcBorders>
            <w:shd w:val="clear" w:color="auto" w:fill="auto"/>
          </w:tcPr>
          <w:p w:rsidR="003C42F9" w:rsidRPr="009D2E93" w:rsidRDefault="003C42F9" w:rsidP="00AE269F">
            <w:pPr>
              <w:suppressAutoHyphens w:val="0"/>
              <w:spacing w:line="240" w:lineRule="auto"/>
              <w:jc w:val="center"/>
              <w:rPr>
                <w:sz w:val="18"/>
                <w:szCs w:val="18"/>
                <w:lang w:val="fr-FR" w:eastAsia="fr-FR"/>
              </w:rPr>
            </w:pPr>
            <w:r w:rsidRPr="009D2E93">
              <w:rPr>
                <w:sz w:val="18"/>
                <w:szCs w:val="18"/>
                <w:lang w:val="fr-FR" w:eastAsia="fr-FR"/>
              </w:rPr>
              <w:t>LO01</w:t>
            </w:r>
          </w:p>
        </w:tc>
        <w:tc>
          <w:tcPr>
            <w:tcW w:w="851" w:type="dxa"/>
            <w:tcBorders>
              <w:top w:val="nil"/>
              <w:left w:val="nil"/>
              <w:bottom w:val="single" w:sz="4" w:space="0" w:color="auto"/>
              <w:right w:val="single" w:sz="4" w:space="0" w:color="auto"/>
            </w:tcBorders>
            <w:shd w:val="clear" w:color="auto" w:fill="auto"/>
          </w:tcPr>
          <w:p w:rsidR="003C42F9" w:rsidRPr="009D2E93" w:rsidRDefault="003C42F9" w:rsidP="00AE269F">
            <w:pPr>
              <w:suppressAutoHyphens w:val="0"/>
              <w:spacing w:line="240" w:lineRule="auto"/>
              <w:jc w:val="center"/>
              <w:rPr>
                <w:sz w:val="18"/>
                <w:szCs w:val="18"/>
                <w:lang w:val="fr-FR" w:eastAsia="fr-FR"/>
              </w:rPr>
            </w:pPr>
            <w:r w:rsidRPr="009D2E93">
              <w:rPr>
                <w:sz w:val="18"/>
                <w:szCs w:val="18"/>
                <w:lang w:val="fr-FR" w:eastAsia="fr-FR"/>
              </w:rPr>
              <w:t>HA01, HA03</w:t>
            </w:r>
          </w:p>
        </w:tc>
        <w:tc>
          <w:tcPr>
            <w:tcW w:w="425" w:type="dxa"/>
            <w:tcBorders>
              <w:top w:val="nil"/>
              <w:left w:val="nil"/>
              <w:bottom w:val="single" w:sz="4" w:space="0" w:color="auto"/>
              <w:right w:val="single" w:sz="4" w:space="0" w:color="auto"/>
            </w:tcBorders>
            <w:shd w:val="clear" w:color="auto" w:fill="auto"/>
          </w:tcPr>
          <w:p w:rsidR="003C42F9" w:rsidRPr="009D2E93" w:rsidRDefault="003C42F9" w:rsidP="003C42F9">
            <w:pPr>
              <w:suppressAutoHyphens w:val="0"/>
              <w:spacing w:line="240" w:lineRule="auto"/>
              <w:jc w:val="center"/>
              <w:rPr>
                <w:sz w:val="18"/>
                <w:szCs w:val="18"/>
                <w:lang w:val="fr-FR" w:eastAsia="fr-FR"/>
              </w:rPr>
            </w:pPr>
          </w:p>
        </w:tc>
        <w:tc>
          <w:tcPr>
            <w:tcW w:w="835" w:type="dxa"/>
            <w:tcBorders>
              <w:top w:val="nil"/>
              <w:left w:val="nil"/>
              <w:bottom w:val="single" w:sz="4" w:space="0" w:color="auto"/>
              <w:right w:val="single" w:sz="4" w:space="0" w:color="auto"/>
            </w:tcBorders>
            <w:shd w:val="clear" w:color="auto" w:fill="auto"/>
            <w:noWrap/>
          </w:tcPr>
          <w:p w:rsidR="003C42F9" w:rsidRPr="009D2E93" w:rsidRDefault="003C42F9" w:rsidP="003C42F9">
            <w:pPr>
              <w:suppressAutoHyphens w:val="0"/>
              <w:spacing w:line="240" w:lineRule="auto"/>
              <w:jc w:val="center"/>
              <w:rPr>
                <w:sz w:val="18"/>
                <w:szCs w:val="18"/>
                <w:lang w:val="fr-FR" w:eastAsia="fr-FR"/>
              </w:rPr>
            </w:pPr>
            <w:r w:rsidRPr="009D2E93">
              <w:rPr>
                <w:sz w:val="18"/>
                <w:szCs w:val="18"/>
                <w:lang w:val="fr-FR" w:eastAsia="fr-FR"/>
              </w:rPr>
              <w:t>3</w:t>
            </w:r>
          </w:p>
        </w:tc>
        <w:tc>
          <w:tcPr>
            <w:tcW w:w="1447" w:type="dxa"/>
            <w:tcBorders>
              <w:top w:val="nil"/>
              <w:left w:val="nil"/>
              <w:bottom w:val="single" w:sz="4" w:space="0" w:color="auto"/>
              <w:right w:val="single" w:sz="4" w:space="0" w:color="auto"/>
            </w:tcBorders>
            <w:shd w:val="clear" w:color="auto" w:fill="auto"/>
          </w:tcPr>
          <w:p w:rsidR="003C42F9" w:rsidRPr="009D2E93" w:rsidRDefault="003C42F9" w:rsidP="003C42F9">
            <w:pPr>
              <w:suppressAutoHyphens w:val="0"/>
              <w:spacing w:line="240" w:lineRule="auto"/>
              <w:jc w:val="center"/>
              <w:rPr>
                <w:sz w:val="18"/>
                <w:szCs w:val="18"/>
                <w:lang w:val="fr-FR" w:eastAsia="fr-FR"/>
              </w:rPr>
            </w:pPr>
          </w:p>
        </w:tc>
      </w:tr>
      <w:tr w:rsidR="000679E5" w:rsidRPr="009D2E93" w:rsidTr="005A73BA">
        <w:trPr>
          <w:trHeight w:val="480"/>
        </w:trPr>
        <w:tc>
          <w:tcPr>
            <w:tcW w:w="660" w:type="dxa"/>
            <w:tcBorders>
              <w:top w:val="nil"/>
              <w:left w:val="single" w:sz="4" w:space="0" w:color="auto"/>
              <w:bottom w:val="single" w:sz="4" w:space="0" w:color="auto"/>
              <w:right w:val="single" w:sz="4" w:space="0" w:color="auto"/>
            </w:tcBorders>
            <w:shd w:val="clear" w:color="auto" w:fill="auto"/>
            <w:noWrap/>
          </w:tcPr>
          <w:p w:rsidR="000679E5" w:rsidRPr="009D2E93" w:rsidRDefault="000679E5" w:rsidP="00AE269F">
            <w:pPr>
              <w:suppressAutoHyphens w:val="0"/>
              <w:spacing w:line="240" w:lineRule="auto"/>
              <w:jc w:val="center"/>
              <w:rPr>
                <w:sz w:val="18"/>
                <w:szCs w:val="18"/>
                <w:lang w:val="fr-FR" w:eastAsia="fr-FR"/>
              </w:rPr>
            </w:pPr>
            <w:r w:rsidRPr="009D2E93">
              <w:rPr>
                <w:sz w:val="18"/>
                <w:szCs w:val="18"/>
                <w:lang w:val="fr-FR" w:eastAsia="fr-FR"/>
              </w:rPr>
              <w:t>0303</w:t>
            </w:r>
          </w:p>
        </w:tc>
        <w:tc>
          <w:tcPr>
            <w:tcW w:w="3183" w:type="dxa"/>
            <w:tcBorders>
              <w:top w:val="nil"/>
              <w:left w:val="nil"/>
              <w:bottom w:val="single" w:sz="4" w:space="0" w:color="auto"/>
              <w:right w:val="single" w:sz="4" w:space="0" w:color="auto"/>
            </w:tcBorders>
            <w:shd w:val="clear" w:color="auto" w:fill="auto"/>
          </w:tcPr>
          <w:p w:rsidR="000679E5" w:rsidRPr="009D2E93" w:rsidRDefault="000679E5" w:rsidP="00AE269F">
            <w:pPr>
              <w:suppressAutoHyphens w:val="0"/>
              <w:spacing w:line="240" w:lineRule="auto"/>
              <w:rPr>
                <w:caps/>
                <w:sz w:val="18"/>
                <w:szCs w:val="18"/>
                <w:lang w:val="de-DE" w:eastAsia="de-CH"/>
              </w:rPr>
            </w:pPr>
            <w:r w:rsidRPr="009D2E93">
              <w:rPr>
                <w:caps/>
                <w:sz w:val="18"/>
                <w:szCs w:val="18"/>
                <w:lang w:val="de-DE" w:eastAsia="de-CH"/>
              </w:rPr>
              <w:t>MUNITION, NEBEL</w:t>
            </w:r>
            <w:r w:rsidRPr="009D2E93">
              <w:rPr>
                <w:sz w:val="18"/>
                <w:szCs w:val="18"/>
                <w:lang w:val="de-DE" w:eastAsia="de-CH"/>
              </w:rPr>
              <w:t>, mit oder ohne Zerleger, Ausstoß- oder Treibladung, mit beim Einatmen giftigen Stoffen</w:t>
            </w:r>
          </w:p>
        </w:tc>
        <w:tc>
          <w:tcPr>
            <w:tcW w:w="561" w:type="dxa"/>
            <w:tcBorders>
              <w:top w:val="nil"/>
              <w:left w:val="nil"/>
              <w:bottom w:val="single" w:sz="4" w:space="0" w:color="auto"/>
              <w:right w:val="single" w:sz="4" w:space="0" w:color="auto"/>
            </w:tcBorders>
            <w:shd w:val="clear" w:color="auto" w:fill="auto"/>
            <w:noWrap/>
          </w:tcPr>
          <w:p w:rsidR="000679E5" w:rsidRPr="009D2E93" w:rsidRDefault="000679E5" w:rsidP="00AE269F">
            <w:pPr>
              <w:suppressAutoHyphens w:val="0"/>
              <w:spacing w:line="240" w:lineRule="auto"/>
              <w:jc w:val="center"/>
              <w:rPr>
                <w:sz w:val="18"/>
                <w:szCs w:val="18"/>
                <w:lang w:val="fr-FR" w:eastAsia="fr-FR"/>
              </w:rPr>
            </w:pPr>
            <w:r w:rsidRPr="009D2E93">
              <w:rPr>
                <w:sz w:val="18"/>
                <w:szCs w:val="18"/>
                <w:lang w:val="fr-FR" w:eastAsia="fr-FR"/>
              </w:rPr>
              <w:t>1</w:t>
            </w:r>
          </w:p>
        </w:tc>
        <w:tc>
          <w:tcPr>
            <w:tcW w:w="631" w:type="dxa"/>
            <w:tcBorders>
              <w:top w:val="nil"/>
              <w:left w:val="nil"/>
              <w:bottom w:val="single" w:sz="4" w:space="0" w:color="auto"/>
              <w:right w:val="single" w:sz="4" w:space="0" w:color="auto"/>
            </w:tcBorders>
            <w:shd w:val="clear" w:color="auto" w:fill="auto"/>
            <w:noWrap/>
          </w:tcPr>
          <w:p w:rsidR="000679E5" w:rsidRPr="009D2E93" w:rsidRDefault="000679E5" w:rsidP="000679E5">
            <w:pPr>
              <w:suppressAutoHyphens w:val="0"/>
              <w:spacing w:line="240" w:lineRule="auto"/>
              <w:jc w:val="center"/>
              <w:rPr>
                <w:sz w:val="18"/>
                <w:szCs w:val="18"/>
                <w:lang w:val="fr-FR" w:eastAsia="fr-FR"/>
              </w:rPr>
            </w:pPr>
            <w:r w:rsidRPr="009D2E93">
              <w:rPr>
                <w:sz w:val="18"/>
                <w:szCs w:val="18"/>
                <w:lang w:val="fr-FR" w:eastAsia="fr-FR"/>
              </w:rPr>
              <w:t>1.4G</w:t>
            </w:r>
          </w:p>
        </w:tc>
        <w:tc>
          <w:tcPr>
            <w:tcW w:w="791" w:type="dxa"/>
            <w:tcBorders>
              <w:top w:val="nil"/>
              <w:left w:val="nil"/>
              <w:bottom w:val="single" w:sz="4" w:space="0" w:color="auto"/>
              <w:right w:val="single" w:sz="4" w:space="0" w:color="auto"/>
            </w:tcBorders>
            <w:shd w:val="clear" w:color="auto" w:fill="auto"/>
            <w:noWrap/>
          </w:tcPr>
          <w:p w:rsidR="000679E5" w:rsidRPr="009D2E93" w:rsidRDefault="000679E5" w:rsidP="00AE269F">
            <w:pPr>
              <w:suppressAutoHyphens w:val="0"/>
              <w:spacing w:line="240" w:lineRule="auto"/>
              <w:jc w:val="center"/>
              <w:rPr>
                <w:sz w:val="18"/>
                <w:szCs w:val="18"/>
                <w:lang w:val="fr-FR" w:eastAsia="fr-FR"/>
              </w:rPr>
            </w:pPr>
          </w:p>
        </w:tc>
        <w:tc>
          <w:tcPr>
            <w:tcW w:w="852" w:type="dxa"/>
            <w:tcBorders>
              <w:top w:val="nil"/>
              <w:left w:val="nil"/>
              <w:bottom w:val="single" w:sz="4" w:space="0" w:color="auto"/>
              <w:right w:val="single" w:sz="4" w:space="0" w:color="auto"/>
            </w:tcBorders>
            <w:shd w:val="clear" w:color="auto" w:fill="auto"/>
            <w:noWrap/>
          </w:tcPr>
          <w:p w:rsidR="000679E5" w:rsidRPr="009D2E93" w:rsidRDefault="000679E5" w:rsidP="00AE269F">
            <w:pPr>
              <w:suppressAutoHyphens w:val="0"/>
              <w:spacing w:line="240" w:lineRule="auto"/>
              <w:jc w:val="center"/>
              <w:rPr>
                <w:sz w:val="18"/>
                <w:szCs w:val="18"/>
                <w:lang w:val="fr-FR" w:eastAsia="fr-FR"/>
              </w:rPr>
            </w:pPr>
            <w:r w:rsidRPr="009D2E93">
              <w:rPr>
                <w:sz w:val="18"/>
                <w:szCs w:val="18"/>
                <w:lang w:val="fr-FR" w:eastAsia="fr-FR"/>
              </w:rPr>
              <w:t>1.4 + 6.1</w:t>
            </w:r>
          </w:p>
        </w:tc>
        <w:tc>
          <w:tcPr>
            <w:tcW w:w="489" w:type="dxa"/>
            <w:tcBorders>
              <w:top w:val="nil"/>
              <w:left w:val="nil"/>
              <w:bottom w:val="single" w:sz="4" w:space="0" w:color="auto"/>
              <w:right w:val="single" w:sz="4" w:space="0" w:color="auto"/>
            </w:tcBorders>
            <w:shd w:val="clear" w:color="auto" w:fill="auto"/>
          </w:tcPr>
          <w:p w:rsidR="000679E5" w:rsidRPr="009D2E93" w:rsidRDefault="000679E5" w:rsidP="00AE269F">
            <w:pPr>
              <w:suppressAutoHyphens w:val="0"/>
              <w:spacing w:line="240" w:lineRule="auto"/>
              <w:jc w:val="center"/>
              <w:rPr>
                <w:sz w:val="18"/>
                <w:szCs w:val="18"/>
                <w:lang w:val="fr-FR" w:eastAsia="fr-FR"/>
              </w:rPr>
            </w:pPr>
          </w:p>
        </w:tc>
        <w:tc>
          <w:tcPr>
            <w:tcW w:w="920" w:type="dxa"/>
            <w:tcBorders>
              <w:top w:val="nil"/>
              <w:left w:val="nil"/>
              <w:bottom w:val="single" w:sz="4" w:space="0" w:color="auto"/>
              <w:right w:val="single" w:sz="4" w:space="0" w:color="auto"/>
            </w:tcBorders>
            <w:shd w:val="clear" w:color="auto" w:fill="auto"/>
            <w:noWrap/>
          </w:tcPr>
          <w:p w:rsidR="000679E5" w:rsidRPr="009D2E93" w:rsidRDefault="000679E5" w:rsidP="00AE269F">
            <w:pPr>
              <w:suppressAutoHyphens w:val="0"/>
              <w:spacing w:line="240" w:lineRule="auto"/>
              <w:jc w:val="center"/>
              <w:rPr>
                <w:sz w:val="18"/>
                <w:szCs w:val="18"/>
                <w:lang w:val="fr-FR" w:eastAsia="fr-FR"/>
              </w:rPr>
            </w:pPr>
            <w:r w:rsidRPr="009D2E93">
              <w:rPr>
                <w:sz w:val="18"/>
                <w:szCs w:val="18"/>
                <w:lang w:val="fr-FR" w:eastAsia="fr-FR"/>
              </w:rPr>
              <w:t>0</w:t>
            </w:r>
          </w:p>
        </w:tc>
        <w:tc>
          <w:tcPr>
            <w:tcW w:w="920" w:type="dxa"/>
            <w:tcBorders>
              <w:top w:val="nil"/>
              <w:left w:val="nil"/>
              <w:bottom w:val="single" w:sz="4" w:space="0" w:color="auto"/>
              <w:right w:val="single" w:sz="4" w:space="0" w:color="auto"/>
            </w:tcBorders>
            <w:shd w:val="clear" w:color="auto" w:fill="auto"/>
            <w:noWrap/>
          </w:tcPr>
          <w:p w:rsidR="000679E5" w:rsidRPr="009D2E93" w:rsidRDefault="000679E5" w:rsidP="00AE269F">
            <w:pPr>
              <w:suppressAutoHyphens w:val="0"/>
              <w:spacing w:line="240" w:lineRule="auto"/>
              <w:jc w:val="center"/>
              <w:rPr>
                <w:sz w:val="18"/>
                <w:szCs w:val="18"/>
                <w:lang w:val="fr-FR" w:eastAsia="fr-FR"/>
              </w:rPr>
            </w:pPr>
            <w:r w:rsidRPr="009D2E93">
              <w:rPr>
                <w:sz w:val="18"/>
                <w:szCs w:val="18"/>
                <w:lang w:val="fr-FR" w:eastAsia="fr-FR"/>
              </w:rPr>
              <w:t>E0</w:t>
            </w:r>
          </w:p>
        </w:tc>
        <w:tc>
          <w:tcPr>
            <w:tcW w:w="572" w:type="dxa"/>
            <w:tcBorders>
              <w:top w:val="nil"/>
              <w:left w:val="nil"/>
              <w:bottom w:val="single" w:sz="4" w:space="0" w:color="auto"/>
              <w:right w:val="single" w:sz="4" w:space="0" w:color="auto"/>
            </w:tcBorders>
            <w:shd w:val="clear" w:color="auto" w:fill="auto"/>
          </w:tcPr>
          <w:p w:rsidR="000679E5" w:rsidRPr="009D2E93" w:rsidRDefault="000679E5" w:rsidP="00AE269F">
            <w:pPr>
              <w:suppressAutoHyphens w:val="0"/>
              <w:spacing w:line="240" w:lineRule="auto"/>
              <w:jc w:val="center"/>
              <w:rPr>
                <w:sz w:val="18"/>
                <w:szCs w:val="18"/>
                <w:lang w:val="fr-FR" w:eastAsia="fr-FR"/>
              </w:rPr>
            </w:pPr>
          </w:p>
        </w:tc>
        <w:tc>
          <w:tcPr>
            <w:tcW w:w="641" w:type="dxa"/>
            <w:tcBorders>
              <w:top w:val="nil"/>
              <w:left w:val="nil"/>
              <w:bottom w:val="single" w:sz="4" w:space="0" w:color="auto"/>
              <w:right w:val="single" w:sz="4" w:space="0" w:color="auto"/>
            </w:tcBorders>
            <w:shd w:val="clear" w:color="auto" w:fill="auto"/>
          </w:tcPr>
          <w:p w:rsidR="000679E5" w:rsidRPr="009D2E93" w:rsidRDefault="000679E5" w:rsidP="00AE269F">
            <w:pPr>
              <w:suppressAutoHyphens w:val="0"/>
              <w:spacing w:line="240" w:lineRule="auto"/>
              <w:jc w:val="center"/>
              <w:rPr>
                <w:sz w:val="18"/>
                <w:szCs w:val="18"/>
                <w:lang w:val="fr-FR" w:eastAsia="fr-FR"/>
              </w:rPr>
            </w:pPr>
            <w:r w:rsidRPr="009D2E93">
              <w:rPr>
                <w:sz w:val="18"/>
                <w:szCs w:val="18"/>
                <w:lang w:val="fr-FR" w:eastAsia="fr-FR"/>
              </w:rPr>
              <w:t>PP</w:t>
            </w:r>
          </w:p>
        </w:tc>
        <w:tc>
          <w:tcPr>
            <w:tcW w:w="641" w:type="dxa"/>
            <w:tcBorders>
              <w:top w:val="nil"/>
              <w:left w:val="nil"/>
              <w:bottom w:val="single" w:sz="4" w:space="0" w:color="auto"/>
              <w:right w:val="single" w:sz="4" w:space="0" w:color="auto"/>
            </w:tcBorders>
            <w:shd w:val="clear" w:color="auto" w:fill="auto"/>
          </w:tcPr>
          <w:p w:rsidR="000679E5" w:rsidRPr="009D2E93" w:rsidRDefault="000679E5" w:rsidP="00AE269F">
            <w:pPr>
              <w:suppressAutoHyphens w:val="0"/>
              <w:spacing w:line="240" w:lineRule="auto"/>
              <w:jc w:val="center"/>
              <w:rPr>
                <w:sz w:val="18"/>
                <w:szCs w:val="18"/>
                <w:lang w:val="fr-FR" w:eastAsia="fr-FR"/>
              </w:rPr>
            </w:pPr>
          </w:p>
        </w:tc>
        <w:tc>
          <w:tcPr>
            <w:tcW w:w="764" w:type="dxa"/>
            <w:tcBorders>
              <w:top w:val="nil"/>
              <w:left w:val="nil"/>
              <w:bottom w:val="single" w:sz="4" w:space="0" w:color="auto"/>
              <w:right w:val="single" w:sz="4" w:space="0" w:color="auto"/>
            </w:tcBorders>
            <w:shd w:val="clear" w:color="auto" w:fill="auto"/>
          </w:tcPr>
          <w:p w:rsidR="000679E5" w:rsidRPr="009D2E93" w:rsidRDefault="000679E5" w:rsidP="00AE269F">
            <w:pPr>
              <w:suppressAutoHyphens w:val="0"/>
              <w:spacing w:line="240" w:lineRule="auto"/>
              <w:jc w:val="center"/>
              <w:rPr>
                <w:sz w:val="18"/>
                <w:szCs w:val="18"/>
                <w:lang w:val="fr-FR" w:eastAsia="fr-FR"/>
              </w:rPr>
            </w:pPr>
            <w:r w:rsidRPr="009D2E93">
              <w:rPr>
                <w:sz w:val="18"/>
                <w:szCs w:val="18"/>
                <w:lang w:val="fr-FR" w:eastAsia="fr-FR"/>
              </w:rPr>
              <w:t>LO01</w:t>
            </w:r>
          </w:p>
        </w:tc>
        <w:tc>
          <w:tcPr>
            <w:tcW w:w="851" w:type="dxa"/>
            <w:tcBorders>
              <w:top w:val="nil"/>
              <w:left w:val="nil"/>
              <w:bottom w:val="single" w:sz="4" w:space="0" w:color="auto"/>
              <w:right w:val="single" w:sz="4" w:space="0" w:color="auto"/>
            </w:tcBorders>
            <w:shd w:val="clear" w:color="auto" w:fill="auto"/>
          </w:tcPr>
          <w:p w:rsidR="000679E5" w:rsidRPr="009D2E93" w:rsidRDefault="000679E5" w:rsidP="00AE269F">
            <w:pPr>
              <w:suppressAutoHyphens w:val="0"/>
              <w:spacing w:line="240" w:lineRule="auto"/>
              <w:jc w:val="center"/>
              <w:rPr>
                <w:sz w:val="18"/>
                <w:szCs w:val="18"/>
                <w:lang w:val="fr-FR" w:eastAsia="fr-FR"/>
              </w:rPr>
            </w:pPr>
            <w:r w:rsidRPr="009D2E93">
              <w:rPr>
                <w:sz w:val="18"/>
                <w:szCs w:val="18"/>
                <w:lang w:val="fr-FR" w:eastAsia="fr-FR"/>
              </w:rPr>
              <w:t>HA01, HA03</w:t>
            </w:r>
          </w:p>
        </w:tc>
        <w:tc>
          <w:tcPr>
            <w:tcW w:w="425" w:type="dxa"/>
            <w:tcBorders>
              <w:top w:val="nil"/>
              <w:left w:val="nil"/>
              <w:bottom w:val="single" w:sz="4" w:space="0" w:color="auto"/>
              <w:right w:val="single" w:sz="4" w:space="0" w:color="auto"/>
            </w:tcBorders>
            <w:shd w:val="clear" w:color="auto" w:fill="auto"/>
          </w:tcPr>
          <w:p w:rsidR="000679E5" w:rsidRPr="009D2E93" w:rsidRDefault="000679E5" w:rsidP="00AE269F">
            <w:pPr>
              <w:suppressAutoHyphens w:val="0"/>
              <w:spacing w:line="240" w:lineRule="auto"/>
              <w:jc w:val="center"/>
              <w:rPr>
                <w:sz w:val="18"/>
                <w:szCs w:val="18"/>
                <w:lang w:val="fr-FR" w:eastAsia="fr-FR"/>
              </w:rPr>
            </w:pPr>
          </w:p>
        </w:tc>
        <w:tc>
          <w:tcPr>
            <w:tcW w:w="835" w:type="dxa"/>
            <w:tcBorders>
              <w:top w:val="nil"/>
              <w:left w:val="nil"/>
              <w:bottom w:val="single" w:sz="4" w:space="0" w:color="auto"/>
              <w:right w:val="single" w:sz="4" w:space="0" w:color="auto"/>
            </w:tcBorders>
            <w:shd w:val="clear" w:color="auto" w:fill="auto"/>
            <w:noWrap/>
          </w:tcPr>
          <w:p w:rsidR="000679E5" w:rsidRPr="009D2E93" w:rsidRDefault="000679E5" w:rsidP="000679E5">
            <w:pPr>
              <w:suppressAutoHyphens w:val="0"/>
              <w:spacing w:line="240" w:lineRule="auto"/>
              <w:jc w:val="center"/>
              <w:rPr>
                <w:sz w:val="18"/>
                <w:szCs w:val="18"/>
                <w:lang w:val="fr-FR" w:eastAsia="fr-FR"/>
              </w:rPr>
            </w:pPr>
            <w:r w:rsidRPr="009D2E93">
              <w:rPr>
                <w:sz w:val="18"/>
                <w:szCs w:val="18"/>
                <w:lang w:val="fr-FR" w:eastAsia="fr-FR"/>
              </w:rPr>
              <w:t>1</w:t>
            </w:r>
          </w:p>
        </w:tc>
        <w:tc>
          <w:tcPr>
            <w:tcW w:w="1447" w:type="dxa"/>
            <w:tcBorders>
              <w:top w:val="nil"/>
              <w:left w:val="nil"/>
              <w:bottom w:val="single" w:sz="4" w:space="0" w:color="auto"/>
              <w:right w:val="single" w:sz="4" w:space="0" w:color="auto"/>
            </w:tcBorders>
            <w:shd w:val="clear" w:color="auto" w:fill="auto"/>
          </w:tcPr>
          <w:p w:rsidR="000679E5" w:rsidRPr="009D2E93" w:rsidRDefault="000679E5" w:rsidP="00AE269F">
            <w:pPr>
              <w:suppressAutoHyphens w:val="0"/>
              <w:spacing w:line="240" w:lineRule="auto"/>
              <w:jc w:val="center"/>
              <w:rPr>
                <w:sz w:val="18"/>
                <w:szCs w:val="18"/>
                <w:lang w:val="fr-FR" w:eastAsia="fr-FR"/>
              </w:rPr>
            </w:pPr>
          </w:p>
        </w:tc>
      </w:tr>
    </w:tbl>
    <w:p w:rsidR="00EB7C34" w:rsidRPr="00712FDB" w:rsidRDefault="005A73BA" w:rsidP="00780EAE">
      <w:pPr>
        <w:pStyle w:val="SingleTxtG"/>
        <w:rPr>
          <w:lang w:val="fr-FR"/>
        </w:rPr>
      </w:pPr>
      <w:r w:rsidRPr="005A73BA">
        <w:rPr>
          <w:lang w:val="de-DE"/>
        </w:rPr>
        <w:t>“</w:t>
      </w:r>
    </w:p>
    <w:p w:rsidR="000679E5" w:rsidRPr="00712FDB" w:rsidRDefault="000679E5">
      <w:pPr>
        <w:suppressAutoHyphens w:val="0"/>
        <w:spacing w:line="240" w:lineRule="auto"/>
        <w:rPr>
          <w:lang w:val="fr-FR"/>
        </w:rPr>
      </w:pPr>
    </w:p>
    <w:p w:rsidR="000679E5" w:rsidRPr="00712FDB" w:rsidRDefault="000679E5" w:rsidP="00780EAE">
      <w:pPr>
        <w:pStyle w:val="SingleTxtG"/>
        <w:rPr>
          <w:lang w:val="fr-FR"/>
        </w:rPr>
        <w:sectPr w:rsidR="000679E5" w:rsidRPr="00712FDB" w:rsidSect="00B073D5">
          <w:endnotePr>
            <w:numFmt w:val="decimal"/>
          </w:endnotePr>
          <w:pgSz w:w="16840" w:h="11907" w:orient="landscape" w:code="9"/>
          <w:pgMar w:top="1134" w:right="244" w:bottom="1134" w:left="397" w:header="1134" w:footer="1701" w:gutter="0"/>
          <w:cols w:space="720"/>
          <w:titlePg/>
          <w:docGrid w:linePitch="272"/>
        </w:sectPr>
      </w:pPr>
    </w:p>
    <w:p w:rsidR="000679E5" w:rsidRPr="00712FDB" w:rsidRDefault="000679E5" w:rsidP="00780EAE">
      <w:pPr>
        <w:pStyle w:val="SingleTxtG"/>
        <w:rPr>
          <w:lang w:val="fr-FR"/>
        </w:rPr>
      </w:pPr>
    </w:p>
    <w:tbl>
      <w:tblPr>
        <w:tblW w:w="88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900"/>
        <w:gridCol w:w="6431"/>
      </w:tblGrid>
      <w:tr w:rsidR="000679E5" w:rsidRPr="00B1770E" w:rsidTr="009D2E93">
        <w:trPr>
          <w:cantSplit/>
          <w:tblHeader/>
        </w:trPr>
        <w:tc>
          <w:tcPr>
            <w:tcW w:w="1489" w:type="dxa"/>
          </w:tcPr>
          <w:p w:rsidR="000679E5" w:rsidRPr="00B1770E" w:rsidRDefault="000679E5" w:rsidP="009D2E93">
            <w:pPr>
              <w:jc w:val="center"/>
              <w:rPr>
                <w:rFonts w:cs="Arial"/>
                <w:b/>
                <w:szCs w:val="22"/>
                <w:lang w:val="de-DE"/>
              </w:rPr>
            </w:pPr>
            <w:r w:rsidRPr="00B1770E">
              <w:rPr>
                <w:rFonts w:cs="Arial"/>
                <w:b/>
                <w:szCs w:val="22"/>
                <w:lang w:val="de-DE"/>
              </w:rPr>
              <w:t>UN-Nummer</w:t>
            </w:r>
          </w:p>
        </w:tc>
        <w:tc>
          <w:tcPr>
            <w:tcW w:w="900" w:type="dxa"/>
          </w:tcPr>
          <w:p w:rsidR="000679E5" w:rsidRPr="00B1770E" w:rsidRDefault="000679E5" w:rsidP="009D2E93">
            <w:pPr>
              <w:widowControl w:val="0"/>
              <w:tabs>
                <w:tab w:val="left" w:pos="567"/>
                <w:tab w:val="left" w:pos="1418"/>
                <w:tab w:val="left" w:pos="3119"/>
              </w:tabs>
              <w:rPr>
                <w:rFonts w:cs="Arial"/>
                <w:b/>
                <w:szCs w:val="22"/>
                <w:lang w:val="de-DE"/>
              </w:rPr>
            </w:pPr>
            <w:r w:rsidRPr="00B1770E">
              <w:rPr>
                <w:rFonts w:cs="Arial"/>
                <w:b/>
                <w:szCs w:val="22"/>
                <w:lang w:val="de-DE"/>
              </w:rPr>
              <w:t>Spalte</w:t>
            </w:r>
          </w:p>
        </w:tc>
        <w:tc>
          <w:tcPr>
            <w:tcW w:w="6431" w:type="dxa"/>
          </w:tcPr>
          <w:p w:rsidR="000679E5" w:rsidRPr="00B1770E" w:rsidRDefault="000679E5" w:rsidP="00AE269F">
            <w:pPr>
              <w:widowControl w:val="0"/>
              <w:tabs>
                <w:tab w:val="left" w:pos="567"/>
                <w:tab w:val="left" w:pos="1418"/>
                <w:tab w:val="left" w:pos="3119"/>
              </w:tabs>
              <w:rPr>
                <w:rFonts w:cs="Arial"/>
                <w:b/>
                <w:szCs w:val="22"/>
                <w:lang w:val="de-DE"/>
              </w:rPr>
            </w:pPr>
            <w:r w:rsidRPr="00B1770E">
              <w:rPr>
                <w:rFonts w:cs="Arial"/>
                <w:b/>
                <w:szCs w:val="22"/>
                <w:lang w:val="de-DE"/>
              </w:rPr>
              <w:t>Änderung</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1005</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hinzufügen:</w:t>
            </w:r>
            <w:r w:rsidR="00066C7A">
              <w:rPr>
                <w:rFonts w:cs="Arial"/>
                <w:szCs w:val="22"/>
                <w:lang w:val="de-DE"/>
              </w:rPr>
              <w:t xml:space="preserve"> </w:t>
            </w:r>
            <w:r w:rsidR="00B1770E" w:rsidRPr="00B1770E">
              <w:rPr>
                <w:iCs/>
                <w:lang w:val="de-DE"/>
              </w:rPr>
              <w:t>„</w:t>
            </w:r>
            <w:r w:rsidRPr="00B1770E">
              <w:rPr>
                <w:rFonts w:cs="Arial"/>
                <w:szCs w:val="22"/>
                <w:lang w:val="de-DE"/>
              </w:rPr>
              <w:t>379</w:t>
            </w:r>
            <w:r w:rsidR="005A73BA" w:rsidRPr="00712FDB">
              <w:rPr>
                <w:lang w:val="de-DE"/>
              </w:rPr>
              <w:t>“</w:t>
            </w:r>
            <w:r w:rsidRPr="00B1770E">
              <w:rPr>
                <w:rFonts w:cs="Arial"/>
                <w:szCs w:val="22"/>
                <w:lang w:val="de-DE"/>
              </w:rPr>
              <w:t>.</w:t>
            </w:r>
          </w:p>
        </w:tc>
      </w:tr>
      <w:tr w:rsidR="002641FC" w:rsidRPr="00B1770E" w:rsidTr="009D2E93">
        <w:trPr>
          <w:cantSplit/>
        </w:trPr>
        <w:tc>
          <w:tcPr>
            <w:tcW w:w="1489" w:type="dxa"/>
          </w:tcPr>
          <w:p w:rsidR="002641FC" w:rsidRPr="00B1770E" w:rsidRDefault="002641FC" w:rsidP="009D2E93">
            <w:pPr>
              <w:widowControl w:val="0"/>
              <w:tabs>
                <w:tab w:val="left" w:pos="567"/>
                <w:tab w:val="left" w:pos="1418"/>
                <w:tab w:val="left" w:pos="3119"/>
              </w:tabs>
              <w:jc w:val="center"/>
              <w:rPr>
                <w:rFonts w:cs="Arial"/>
                <w:szCs w:val="22"/>
                <w:lang w:val="de-DE"/>
              </w:rPr>
            </w:pPr>
            <w:r w:rsidRPr="00B1770E">
              <w:rPr>
                <w:rFonts w:cs="Arial"/>
                <w:szCs w:val="22"/>
                <w:lang w:val="de-DE"/>
              </w:rPr>
              <w:t>3516</w:t>
            </w:r>
          </w:p>
        </w:tc>
        <w:tc>
          <w:tcPr>
            <w:tcW w:w="900" w:type="dxa"/>
          </w:tcPr>
          <w:p w:rsidR="002641FC" w:rsidRPr="00B1770E" w:rsidRDefault="002641FC"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2641FC" w:rsidRPr="00B1770E" w:rsidRDefault="002641FC" w:rsidP="00066C7A">
            <w:pPr>
              <w:widowControl w:val="0"/>
              <w:tabs>
                <w:tab w:val="left" w:pos="567"/>
                <w:tab w:val="left" w:pos="1418"/>
                <w:tab w:val="left" w:pos="3119"/>
              </w:tabs>
              <w:rPr>
                <w:rFonts w:cs="Arial"/>
                <w:szCs w:val="22"/>
                <w:lang w:val="de-DE"/>
              </w:rPr>
            </w:pPr>
            <w:r w:rsidRPr="00B1770E">
              <w:rPr>
                <w:rFonts w:cs="Arial"/>
                <w:szCs w:val="22"/>
                <w:lang w:val="de-DE"/>
              </w:rPr>
              <w:t>hinzufügen:</w:t>
            </w:r>
            <w:r w:rsidR="00066C7A">
              <w:rPr>
                <w:rFonts w:cs="Arial"/>
                <w:szCs w:val="22"/>
                <w:lang w:val="de-DE"/>
              </w:rPr>
              <w:t xml:space="preserve"> </w:t>
            </w:r>
            <w:r w:rsidR="00B1770E" w:rsidRPr="00712FDB">
              <w:rPr>
                <w:iCs/>
                <w:lang w:val="de-DE"/>
              </w:rPr>
              <w:t>„</w:t>
            </w:r>
            <w:r w:rsidRPr="00B1770E">
              <w:rPr>
                <w:rFonts w:cs="Arial"/>
                <w:szCs w:val="22"/>
                <w:lang w:val="de-DE"/>
              </w:rPr>
              <w:t>379</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1006</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378</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1010</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1013</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378</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1046</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378</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1051</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1056</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378</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1060</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1065</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378</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1066</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378</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1081</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1082</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1085</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1086</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1087</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1092</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1093</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1143</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1167</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1185</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1202</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streichen:</w:t>
            </w:r>
            <w:r w:rsidR="00066C7A">
              <w:rPr>
                <w:rFonts w:cs="Arial"/>
                <w:szCs w:val="22"/>
                <w:lang w:val="de-DE"/>
              </w:rPr>
              <w:t xml:space="preserve"> </w:t>
            </w:r>
            <w:r w:rsidR="00B1770E" w:rsidRPr="00712FDB">
              <w:rPr>
                <w:iCs/>
                <w:lang w:val="de-DE"/>
              </w:rPr>
              <w:t>„</w:t>
            </w:r>
            <w:r w:rsidRPr="00B1770E">
              <w:rPr>
                <w:rFonts w:cs="Arial"/>
                <w:szCs w:val="22"/>
                <w:lang w:val="de-DE"/>
              </w:rPr>
              <w:t>363</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1203</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streichen:</w:t>
            </w:r>
            <w:r w:rsidR="00066C7A">
              <w:rPr>
                <w:rFonts w:cs="Arial"/>
                <w:szCs w:val="22"/>
                <w:lang w:val="de-DE"/>
              </w:rPr>
              <w:t xml:space="preserve"> </w:t>
            </w:r>
            <w:r w:rsidR="00B1770E" w:rsidRPr="00712FDB">
              <w:rPr>
                <w:iCs/>
                <w:lang w:val="de-DE"/>
              </w:rPr>
              <w:t>„</w:t>
            </w:r>
            <w:r w:rsidRPr="00B1770E">
              <w:rPr>
                <w:rFonts w:cs="Arial"/>
                <w:szCs w:val="22"/>
                <w:lang w:val="de-DE"/>
              </w:rPr>
              <w:t>363</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1218</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1223</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streichen:</w:t>
            </w:r>
            <w:r w:rsidR="00066C7A">
              <w:rPr>
                <w:rFonts w:cs="Arial"/>
                <w:szCs w:val="22"/>
                <w:lang w:val="de-DE"/>
              </w:rPr>
              <w:t xml:space="preserve"> </w:t>
            </w:r>
            <w:r w:rsidR="00B1770E" w:rsidRPr="00712FDB">
              <w:rPr>
                <w:iCs/>
                <w:lang w:val="de-DE"/>
              </w:rPr>
              <w:t>„</w:t>
            </w:r>
            <w:r w:rsidRPr="00B1770E">
              <w:rPr>
                <w:rFonts w:cs="Arial"/>
                <w:szCs w:val="22"/>
                <w:lang w:val="de-DE"/>
              </w:rPr>
              <w:t>363</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1246</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1247</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1251</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1268 (alle Eintragungen)</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streichen:</w:t>
            </w:r>
            <w:r w:rsidR="00066C7A">
              <w:rPr>
                <w:rFonts w:cs="Arial"/>
                <w:szCs w:val="22"/>
                <w:lang w:val="de-DE"/>
              </w:rPr>
              <w:t xml:space="preserve"> </w:t>
            </w:r>
            <w:r w:rsidR="00B1770E" w:rsidRPr="00712FDB">
              <w:rPr>
                <w:iCs/>
                <w:lang w:val="de-DE"/>
              </w:rPr>
              <w:t>„</w:t>
            </w:r>
            <w:r w:rsidRPr="00B1770E">
              <w:rPr>
                <w:rFonts w:cs="Arial"/>
                <w:szCs w:val="22"/>
                <w:lang w:val="de-DE"/>
              </w:rPr>
              <w:t>363</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1301</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1302</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1303</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1304</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1545</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1589</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1614</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1724</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1829</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1860</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1863 (alle Eintra</w:t>
            </w:r>
            <w:r w:rsidRPr="00B1770E">
              <w:rPr>
                <w:rFonts w:cs="Arial"/>
                <w:szCs w:val="22"/>
                <w:lang w:val="de-DE"/>
              </w:rPr>
              <w:softHyphen/>
              <w:t>gun</w:t>
            </w:r>
            <w:r w:rsidRPr="00B1770E">
              <w:rPr>
                <w:rFonts w:cs="Arial"/>
                <w:szCs w:val="22"/>
                <w:lang w:val="de-DE"/>
              </w:rPr>
              <w:softHyphen/>
              <w:t>gen)</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streichen:</w:t>
            </w:r>
            <w:r w:rsidR="00066C7A">
              <w:rPr>
                <w:rFonts w:cs="Arial"/>
                <w:szCs w:val="22"/>
                <w:lang w:val="de-DE"/>
              </w:rPr>
              <w:t xml:space="preserve"> </w:t>
            </w:r>
            <w:r w:rsidR="00B1770E" w:rsidRPr="00712FDB">
              <w:rPr>
                <w:iCs/>
                <w:lang w:val="de-DE"/>
              </w:rPr>
              <w:t>„</w:t>
            </w:r>
            <w:r w:rsidRPr="00B1770E">
              <w:rPr>
                <w:rFonts w:cs="Arial"/>
                <w:szCs w:val="22"/>
                <w:lang w:val="de-DE"/>
              </w:rPr>
              <w:t>363</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1917</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1919</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1921</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1956</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378</w:t>
            </w:r>
            <w:r w:rsidR="005A73BA" w:rsidRPr="00712FDB">
              <w:rPr>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1991</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2000</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383</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2036</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378</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2055</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2200</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2211</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B1770E" w:rsidP="00066C7A">
            <w:pPr>
              <w:widowControl w:val="0"/>
              <w:tabs>
                <w:tab w:val="left" w:pos="567"/>
                <w:tab w:val="left" w:pos="1418"/>
                <w:tab w:val="left" w:pos="3119"/>
              </w:tabs>
              <w:rPr>
                <w:rFonts w:cs="Arial"/>
                <w:szCs w:val="22"/>
                <w:lang w:val="de-DE"/>
              </w:rPr>
            </w:pPr>
            <w:r w:rsidRPr="00712FDB">
              <w:rPr>
                <w:iCs/>
                <w:lang w:val="de-DE"/>
              </w:rPr>
              <w:t>„</w:t>
            </w:r>
            <w:r w:rsidR="000679E5" w:rsidRPr="00B1770E">
              <w:rPr>
                <w:rFonts w:cs="Arial"/>
                <w:szCs w:val="22"/>
                <w:lang w:val="de-DE"/>
              </w:rPr>
              <w:t>207</w:t>
            </w:r>
            <w:r w:rsidR="005A73BA" w:rsidRPr="00712FDB">
              <w:rPr>
                <w:lang w:val="de-DE"/>
              </w:rPr>
              <w:t>“</w:t>
            </w:r>
            <w:r w:rsidR="000679E5" w:rsidRPr="00B1770E">
              <w:rPr>
                <w:rFonts w:cs="Arial"/>
                <w:szCs w:val="22"/>
                <w:lang w:val="de-DE"/>
              </w:rPr>
              <w:t xml:space="preserve"> ändern in:</w:t>
            </w:r>
            <w:r w:rsidR="00066C7A">
              <w:rPr>
                <w:rFonts w:cs="Arial"/>
                <w:szCs w:val="22"/>
                <w:lang w:val="de-DE"/>
              </w:rPr>
              <w:t xml:space="preserve"> </w:t>
            </w:r>
            <w:r w:rsidRPr="00712FDB">
              <w:rPr>
                <w:iCs/>
                <w:lang w:val="de-DE"/>
              </w:rPr>
              <w:t>„</w:t>
            </w:r>
            <w:r w:rsidR="000679E5" w:rsidRPr="00B1770E">
              <w:rPr>
                <w:rFonts w:cs="Arial"/>
                <w:szCs w:val="22"/>
                <w:lang w:val="de-DE"/>
              </w:rPr>
              <w:t>382</w:t>
            </w:r>
            <w:r w:rsidR="005A73BA" w:rsidRPr="00712FDB">
              <w:rPr>
                <w:lang w:val="de-DE"/>
              </w:rPr>
              <w:t>“</w:t>
            </w:r>
            <w:r w:rsidR="000679E5"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2218</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2227</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2251</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2277</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2283</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2348</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2352</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2383</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2396</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2452</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2521</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2527</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2531</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2607</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2618</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vMerge w:val="restart"/>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2815</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(3b)</w:t>
            </w:r>
          </w:p>
        </w:tc>
        <w:tc>
          <w:tcPr>
            <w:tcW w:w="6431" w:type="dxa"/>
          </w:tcPr>
          <w:p w:rsidR="000679E5" w:rsidRPr="00B1770E" w:rsidRDefault="00B1770E" w:rsidP="00066C7A">
            <w:pPr>
              <w:widowControl w:val="0"/>
              <w:tabs>
                <w:tab w:val="left" w:pos="567"/>
                <w:tab w:val="left" w:pos="1418"/>
                <w:tab w:val="left" w:pos="3119"/>
              </w:tabs>
              <w:rPr>
                <w:rFonts w:cs="Arial"/>
                <w:szCs w:val="22"/>
                <w:lang w:val="de-DE"/>
              </w:rPr>
            </w:pPr>
            <w:r w:rsidRPr="00712FDB">
              <w:rPr>
                <w:iCs/>
                <w:lang w:val="de-DE"/>
              </w:rPr>
              <w:t>„</w:t>
            </w:r>
            <w:r w:rsidR="000679E5" w:rsidRPr="00B1770E">
              <w:rPr>
                <w:rFonts w:cs="Arial"/>
                <w:szCs w:val="22"/>
                <w:lang w:val="de-DE"/>
              </w:rPr>
              <w:t>C7"</w:t>
            </w:r>
            <w:r w:rsidR="005A73BA" w:rsidRPr="00712FDB">
              <w:rPr>
                <w:lang w:val="de-DE"/>
              </w:rPr>
              <w:t>“</w:t>
            </w:r>
            <w:r w:rsidR="000679E5" w:rsidRPr="00B1770E">
              <w:rPr>
                <w:rFonts w:cs="Arial"/>
                <w:szCs w:val="22"/>
                <w:lang w:val="de-DE"/>
              </w:rPr>
              <w:t>ändern in:</w:t>
            </w:r>
            <w:r w:rsidR="00066C7A">
              <w:rPr>
                <w:rFonts w:cs="Arial"/>
                <w:szCs w:val="22"/>
                <w:lang w:val="de-DE"/>
              </w:rPr>
              <w:t xml:space="preserve"> </w:t>
            </w:r>
            <w:r w:rsidRPr="00712FDB">
              <w:rPr>
                <w:iCs/>
                <w:lang w:val="de-DE"/>
              </w:rPr>
              <w:t>„</w:t>
            </w:r>
            <w:r w:rsidR="000679E5" w:rsidRPr="00B1770E">
              <w:rPr>
                <w:rFonts w:cs="Arial"/>
                <w:szCs w:val="22"/>
                <w:lang w:val="de-DE"/>
              </w:rPr>
              <w:t>CT1</w:t>
            </w:r>
            <w:r w:rsidR="005A73BA" w:rsidRPr="00712FDB">
              <w:rPr>
                <w:lang w:val="de-DE"/>
              </w:rPr>
              <w:t>“</w:t>
            </w:r>
            <w:r w:rsidR="000679E5" w:rsidRPr="00B1770E">
              <w:rPr>
                <w:rFonts w:cs="Arial"/>
                <w:szCs w:val="22"/>
                <w:lang w:val="de-DE"/>
              </w:rPr>
              <w:t>.</w:t>
            </w:r>
          </w:p>
        </w:tc>
      </w:tr>
      <w:tr w:rsidR="000679E5" w:rsidRPr="00B1770E" w:rsidTr="009D2E93">
        <w:trPr>
          <w:cantSplit/>
        </w:trPr>
        <w:tc>
          <w:tcPr>
            <w:tcW w:w="1489" w:type="dxa"/>
            <w:vMerge/>
          </w:tcPr>
          <w:p w:rsidR="000679E5" w:rsidRPr="00B1770E" w:rsidRDefault="000679E5" w:rsidP="009D2E93">
            <w:pPr>
              <w:widowControl w:val="0"/>
              <w:tabs>
                <w:tab w:val="left" w:pos="567"/>
                <w:tab w:val="left" w:pos="1418"/>
                <w:tab w:val="left" w:pos="3119"/>
              </w:tabs>
              <w:jc w:val="center"/>
              <w:rPr>
                <w:rFonts w:cs="Arial"/>
                <w:szCs w:val="22"/>
                <w:lang w:val="de-DE"/>
              </w:rPr>
            </w:pP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(5)</w:t>
            </w:r>
          </w:p>
        </w:tc>
        <w:tc>
          <w:tcPr>
            <w:tcW w:w="6431" w:type="dxa"/>
          </w:tcPr>
          <w:p w:rsidR="000679E5" w:rsidRPr="00B1770E" w:rsidRDefault="00B1770E" w:rsidP="00066C7A">
            <w:pPr>
              <w:widowControl w:val="0"/>
              <w:tabs>
                <w:tab w:val="left" w:pos="567"/>
                <w:tab w:val="left" w:pos="1418"/>
                <w:tab w:val="left" w:pos="3119"/>
              </w:tabs>
              <w:rPr>
                <w:rFonts w:cs="Arial"/>
                <w:szCs w:val="22"/>
                <w:lang w:val="de-DE"/>
              </w:rPr>
            </w:pPr>
            <w:r w:rsidRPr="00712FDB">
              <w:rPr>
                <w:iCs/>
                <w:lang w:val="de-DE"/>
              </w:rPr>
              <w:t>„</w:t>
            </w:r>
            <w:r w:rsidR="000679E5" w:rsidRPr="00B1770E">
              <w:rPr>
                <w:rFonts w:cs="Arial"/>
                <w:szCs w:val="22"/>
                <w:lang w:val="de-DE"/>
              </w:rPr>
              <w:t>8</w:t>
            </w:r>
            <w:r w:rsidR="005A73BA" w:rsidRPr="00712FDB">
              <w:rPr>
                <w:lang w:val="de-DE"/>
              </w:rPr>
              <w:t>“</w:t>
            </w:r>
            <w:r w:rsidR="000679E5" w:rsidRPr="00B1770E">
              <w:rPr>
                <w:rFonts w:cs="Arial"/>
                <w:szCs w:val="22"/>
                <w:lang w:val="de-DE"/>
              </w:rPr>
              <w:t xml:space="preserve"> ändern in:</w:t>
            </w:r>
            <w:r w:rsidR="00066C7A">
              <w:rPr>
                <w:rFonts w:cs="Arial"/>
                <w:szCs w:val="22"/>
                <w:lang w:val="de-DE"/>
              </w:rPr>
              <w:t xml:space="preserve"> </w:t>
            </w:r>
            <w:r w:rsidRPr="00712FDB">
              <w:rPr>
                <w:iCs/>
                <w:lang w:val="de-DE"/>
              </w:rPr>
              <w:t>„</w:t>
            </w:r>
            <w:r w:rsidR="000679E5" w:rsidRPr="00B1770E">
              <w:rPr>
                <w:rFonts w:cs="Arial"/>
                <w:szCs w:val="22"/>
                <w:lang w:val="de-DE"/>
              </w:rPr>
              <w:t>8+6.1</w:t>
            </w:r>
            <w:r w:rsidR="005A73BA" w:rsidRPr="00712FDB">
              <w:rPr>
                <w:lang w:val="de-DE"/>
              </w:rPr>
              <w:t>“</w:t>
            </w:r>
            <w:r w:rsidR="000679E5"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2838</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2977</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(5)</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 xml:space="preserve">Vor </w:t>
            </w:r>
            <w:r w:rsidR="00B1770E" w:rsidRPr="00712FDB">
              <w:rPr>
                <w:iCs/>
                <w:lang w:val="de-DE"/>
              </w:rPr>
              <w:t>„</w:t>
            </w:r>
            <w:r w:rsidRPr="00B1770E">
              <w:rPr>
                <w:rFonts w:cs="Arial"/>
                <w:szCs w:val="22"/>
                <w:lang w:val="de-DE"/>
              </w:rPr>
              <w:t>+8</w:t>
            </w:r>
            <w:r w:rsidR="005A73BA" w:rsidRPr="00712FDB">
              <w:rPr>
                <w:lang w:val="de-DE"/>
              </w:rPr>
              <w:t>“</w:t>
            </w:r>
            <w:r w:rsidRPr="00B1770E">
              <w:rPr>
                <w:rFonts w:cs="Arial"/>
                <w:szCs w:val="22"/>
                <w:lang w:val="de-DE"/>
              </w:rPr>
              <w:t xml:space="preserve"> einfügen:</w:t>
            </w:r>
            <w:r w:rsidR="00066C7A">
              <w:rPr>
                <w:rFonts w:cs="Arial"/>
                <w:szCs w:val="22"/>
                <w:lang w:val="de-DE"/>
              </w:rPr>
              <w:t xml:space="preserve"> </w:t>
            </w:r>
            <w:r w:rsidR="00B1770E" w:rsidRPr="00712FDB">
              <w:rPr>
                <w:iCs/>
                <w:lang w:val="de-DE"/>
              </w:rPr>
              <w:t>„</w:t>
            </w:r>
            <w:r w:rsidRPr="00B1770E">
              <w:rPr>
                <w:rFonts w:cs="Arial"/>
                <w:szCs w:val="22"/>
                <w:lang w:val="de-DE"/>
              </w:rPr>
              <w:t>+6.1</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2978</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(5)</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 xml:space="preserve">Vor </w:t>
            </w:r>
            <w:r w:rsidR="00B1770E" w:rsidRPr="00712FDB">
              <w:rPr>
                <w:iCs/>
                <w:lang w:val="de-DE"/>
              </w:rPr>
              <w:t>„</w:t>
            </w:r>
            <w:r w:rsidRPr="00B1770E">
              <w:rPr>
                <w:rFonts w:cs="Arial"/>
                <w:szCs w:val="22"/>
                <w:lang w:val="de-DE"/>
              </w:rPr>
              <w:t>+8</w:t>
            </w:r>
            <w:r w:rsidR="005A73BA" w:rsidRPr="00712FDB">
              <w:rPr>
                <w:lang w:val="de-DE"/>
              </w:rPr>
              <w:t>“</w:t>
            </w:r>
            <w:r w:rsidRPr="00B1770E">
              <w:rPr>
                <w:rFonts w:cs="Arial"/>
                <w:szCs w:val="22"/>
                <w:lang w:val="de-DE"/>
              </w:rPr>
              <w:t xml:space="preserve"> einfügen:</w:t>
            </w:r>
            <w:r w:rsidR="00066C7A">
              <w:rPr>
                <w:rFonts w:cs="Arial"/>
                <w:szCs w:val="22"/>
                <w:lang w:val="de-DE"/>
              </w:rPr>
              <w:t xml:space="preserve"> </w:t>
            </w:r>
            <w:r w:rsidR="00B1770E" w:rsidRPr="00712FDB">
              <w:rPr>
                <w:iCs/>
                <w:lang w:val="de-DE"/>
              </w:rPr>
              <w:t>„</w:t>
            </w:r>
            <w:r w:rsidRPr="00B1770E">
              <w:rPr>
                <w:rFonts w:cs="Arial"/>
                <w:szCs w:val="22"/>
                <w:lang w:val="de-DE"/>
              </w:rPr>
              <w:t>+6.1</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3022</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3073</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3079</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einfügen:</w:t>
            </w:r>
            <w:r w:rsidR="00066C7A">
              <w:rPr>
                <w:rFonts w:cs="Arial"/>
                <w:szCs w:val="22"/>
                <w:lang w:val="de-DE"/>
              </w:rPr>
              <w:t xml:space="preserve"> </w:t>
            </w:r>
            <w:r w:rsidR="00B1770E" w:rsidRPr="00712FDB">
              <w:rPr>
                <w:iCs/>
                <w:lang w:val="de-DE"/>
              </w:rPr>
              <w:t>„</w:t>
            </w:r>
            <w:r w:rsidRPr="00B1770E">
              <w:rPr>
                <w:rFonts w:cs="Arial"/>
                <w:szCs w:val="22"/>
                <w:lang w:val="de-DE"/>
              </w:rPr>
              <w:t>386</w:t>
            </w:r>
            <w:r w:rsidR="005A73BA" w:rsidRPr="00712FDB">
              <w:rPr>
                <w:lang w:val="de-DE"/>
              </w:rPr>
              <w:t>“</w:t>
            </w:r>
            <w:r w:rsidRPr="00B1770E">
              <w:rPr>
                <w:rFonts w:cs="Arial"/>
                <w:szCs w:val="22"/>
                <w:lang w:val="de-DE"/>
              </w:rPr>
              <w:t>.</w:t>
            </w:r>
          </w:p>
        </w:tc>
      </w:tr>
      <w:tr w:rsidR="000679E5" w:rsidRPr="00B1770E" w:rsidTr="009D2E93">
        <w:trPr>
          <w:cantSplit/>
        </w:trPr>
        <w:tc>
          <w:tcPr>
            <w:tcW w:w="1489" w:type="dxa"/>
          </w:tcPr>
          <w:p w:rsidR="000679E5" w:rsidRPr="00B1770E" w:rsidRDefault="000679E5" w:rsidP="009D2E93">
            <w:pPr>
              <w:widowControl w:val="0"/>
              <w:tabs>
                <w:tab w:val="left" w:pos="567"/>
                <w:tab w:val="left" w:pos="1418"/>
                <w:tab w:val="left" w:pos="3119"/>
              </w:tabs>
              <w:jc w:val="center"/>
              <w:rPr>
                <w:rFonts w:cs="Arial"/>
                <w:szCs w:val="22"/>
                <w:lang w:val="de-DE"/>
              </w:rPr>
            </w:pPr>
            <w:r w:rsidRPr="00B1770E">
              <w:rPr>
                <w:rFonts w:cs="Arial"/>
                <w:szCs w:val="22"/>
                <w:lang w:val="de-DE"/>
              </w:rPr>
              <w:t>3475</w:t>
            </w:r>
          </w:p>
        </w:tc>
        <w:tc>
          <w:tcPr>
            <w:tcW w:w="900" w:type="dxa"/>
          </w:tcPr>
          <w:p w:rsidR="000679E5" w:rsidRPr="00B1770E" w:rsidRDefault="000679E5" w:rsidP="00AE269F">
            <w:pPr>
              <w:widowControl w:val="0"/>
              <w:tabs>
                <w:tab w:val="left" w:pos="567"/>
                <w:tab w:val="left" w:pos="1418"/>
                <w:tab w:val="left" w:pos="3119"/>
              </w:tabs>
              <w:rPr>
                <w:rFonts w:cs="Arial"/>
                <w:szCs w:val="22"/>
                <w:lang w:val="de-DE"/>
              </w:rPr>
            </w:pPr>
            <w:r w:rsidRPr="00B1770E">
              <w:rPr>
                <w:rFonts w:cs="Arial"/>
                <w:szCs w:val="22"/>
                <w:lang w:val="de-DE"/>
              </w:rPr>
              <w:t>(6)</w:t>
            </w:r>
          </w:p>
        </w:tc>
        <w:tc>
          <w:tcPr>
            <w:tcW w:w="6431" w:type="dxa"/>
          </w:tcPr>
          <w:p w:rsidR="000679E5" w:rsidRPr="00B1770E" w:rsidRDefault="000679E5" w:rsidP="00066C7A">
            <w:pPr>
              <w:widowControl w:val="0"/>
              <w:tabs>
                <w:tab w:val="left" w:pos="567"/>
                <w:tab w:val="left" w:pos="1418"/>
                <w:tab w:val="left" w:pos="3119"/>
              </w:tabs>
              <w:rPr>
                <w:rFonts w:cs="Arial"/>
                <w:szCs w:val="22"/>
                <w:lang w:val="de-DE"/>
              </w:rPr>
            </w:pPr>
            <w:r w:rsidRPr="00B1770E">
              <w:rPr>
                <w:rFonts w:cs="Arial"/>
                <w:szCs w:val="22"/>
                <w:lang w:val="de-DE"/>
              </w:rPr>
              <w:t>streichen:</w:t>
            </w:r>
            <w:r w:rsidR="00066C7A">
              <w:rPr>
                <w:rFonts w:cs="Arial"/>
                <w:szCs w:val="22"/>
                <w:lang w:val="de-DE"/>
              </w:rPr>
              <w:t xml:space="preserve"> </w:t>
            </w:r>
            <w:r w:rsidR="00B1770E" w:rsidRPr="00712FDB">
              <w:rPr>
                <w:iCs/>
                <w:lang w:val="de-DE"/>
              </w:rPr>
              <w:t>„</w:t>
            </w:r>
            <w:r w:rsidRPr="00B1770E">
              <w:rPr>
                <w:rFonts w:cs="Arial"/>
                <w:szCs w:val="22"/>
                <w:lang w:val="de-DE"/>
              </w:rPr>
              <w:t>363</w:t>
            </w:r>
            <w:r w:rsidR="005A73BA" w:rsidRPr="00712FDB">
              <w:rPr>
                <w:lang w:val="de-DE"/>
              </w:rPr>
              <w:t>“</w:t>
            </w:r>
            <w:r w:rsidRPr="00B1770E">
              <w:rPr>
                <w:rFonts w:cs="Arial"/>
                <w:szCs w:val="22"/>
                <w:lang w:val="de-DE"/>
              </w:rPr>
              <w:t>.</w:t>
            </w:r>
          </w:p>
        </w:tc>
      </w:tr>
    </w:tbl>
    <w:p w:rsidR="00740355" w:rsidRPr="00712FDB" w:rsidRDefault="00740355" w:rsidP="00AE5E87">
      <w:pPr>
        <w:pStyle w:val="SingleTxtG"/>
        <w:rPr>
          <w:i/>
          <w:iCs/>
          <w:lang w:val="de-DE"/>
        </w:rPr>
      </w:pPr>
    </w:p>
    <w:p w:rsidR="00AE5E87" w:rsidRPr="00712FDB" w:rsidRDefault="00C92EDD" w:rsidP="00AE5E87">
      <w:pPr>
        <w:pStyle w:val="SingleTxtG"/>
        <w:rPr>
          <w:i/>
          <w:iCs/>
          <w:lang w:val="de-DE"/>
        </w:rPr>
      </w:pPr>
      <w:r w:rsidRPr="00712FDB">
        <w:rPr>
          <w:i/>
          <w:iCs/>
          <w:lang w:val="de-DE"/>
        </w:rPr>
        <w:t>Folgeänderung</w:t>
      </w:r>
      <w:r w:rsidR="00AE5E87" w:rsidRPr="00712FDB">
        <w:rPr>
          <w:i/>
          <w:iCs/>
          <w:lang w:val="de-DE"/>
        </w:rPr>
        <w:t>:</w:t>
      </w:r>
    </w:p>
    <w:p w:rsidR="000D7EC3" w:rsidRPr="00712FDB" w:rsidRDefault="00AE5E87" w:rsidP="000D7EC3">
      <w:pPr>
        <w:pStyle w:val="SingleTxtG"/>
        <w:ind w:left="1701"/>
        <w:rPr>
          <w:iCs/>
          <w:lang w:val="de-DE"/>
        </w:rPr>
      </w:pPr>
      <w:r w:rsidRPr="00712FDB">
        <w:rPr>
          <w:iCs/>
          <w:lang w:val="de-DE"/>
        </w:rPr>
        <w:t>5.3.2.3.2</w:t>
      </w:r>
      <w:r w:rsidRPr="00712FDB">
        <w:rPr>
          <w:iCs/>
          <w:lang w:val="de-DE"/>
        </w:rPr>
        <w:tab/>
      </w:r>
      <w:r w:rsidR="000D7EC3" w:rsidRPr="00712FDB">
        <w:rPr>
          <w:iCs/>
          <w:lang w:val="de-DE"/>
        </w:rPr>
        <w:t>Nach der Zeile „70 radioaktiver Stoff“ folgende neue Zeile einfügen: „768</w:t>
      </w:r>
      <w:r w:rsidR="000D7EC3" w:rsidRPr="00712FDB">
        <w:rPr>
          <w:iCs/>
          <w:lang w:val="de-DE"/>
        </w:rPr>
        <w:tab/>
        <w:t>radioaktiver Stoff, giftig, ätzend“.</w:t>
      </w:r>
    </w:p>
    <w:tbl>
      <w:tblPr>
        <w:tblW w:w="88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900"/>
        <w:gridCol w:w="6431"/>
      </w:tblGrid>
      <w:tr w:rsidR="00740355" w:rsidRPr="00712FDB" w:rsidTr="009D2E93">
        <w:trPr>
          <w:cantSplit/>
        </w:trPr>
        <w:tc>
          <w:tcPr>
            <w:tcW w:w="1489" w:type="dxa"/>
            <w:tcBorders>
              <w:top w:val="single" w:sz="4" w:space="0" w:color="auto"/>
              <w:left w:val="single" w:sz="4" w:space="0" w:color="auto"/>
              <w:bottom w:val="single" w:sz="4" w:space="0" w:color="auto"/>
              <w:right w:val="single" w:sz="4" w:space="0" w:color="auto"/>
            </w:tcBorders>
          </w:tcPr>
          <w:p w:rsidR="00740355" w:rsidRPr="00712FDB" w:rsidRDefault="00740355" w:rsidP="009D2E93">
            <w:pPr>
              <w:widowControl w:val="0"/>
              <w:tabs>
                <w:tab w:val="left" w:pos="567"/>
                <w:tab w:val="left" w:pos="1418"/>
                <w:tab w:val="left" w:pos="3119"/>
              </w:tabs>
              <w:rPr>
                <w:rFonts w:cs="Arial"/>
                <w:szCs w:val="22"/>
              </w:rPr>
            </w:pPr>
            <w:r w:rsidRPr="00712FDB">
              <w:rPr>
                <w:rFonts w:cs="Arial"/>
                <w:szCs w:val="22"/>
              </w:rPr>
              <w:t>UN-Nummer</w:t>
            </w:r>
          </w:p>
        </w:tc>
        <w:tc>
          <w:tcPr>
            <w:tcW w:w="900" w:type="dxa"/>
            <w:tcBorders>
              <w:top w:val="single" w:sz="4" w:space="0" w:color="auto"/>
              <w:left w:val="single" w:sz="4" w:space="0" w:color="auto"/>
              <w:bottom w:val="single" w:sz="4" w:space="0" w:color="auto"/>
              <w:right w:val="single" w:sz="4" w:space="0" w:color="auto"/>
            </w:tcBorders>
          </w:tcPr>
          <w:p w:rsidR="00740355" w:rsidRPr="00712FDB" w:rsidRDefault="00740355" w:rsidP="009D2E93">
            <w:pPr>
              <w:widowControl w:val="0"/>
              <w:tabs>
                <w:tab w:val="left" w:pos="567"/>
                <w:tab w:val="left" w:pos="1418"/>
                <w:tab w:val="left" w:pos="3119"/>
              </w:tabs>
              <w:rPr>
                <w:rFonts w:cs="Arial"/>
                <w:szCs w:val="22"/>
              </w:rPr>
            </w:pPr>
            <w:r w:rsidRPr="00712FDB">
              <w:rPr>
                <w:rFonts w:cs="Arial"/>
                <w:szCs w:val="22"/>
              </w:rPr>
              <w:t>Spalte</w:t>
            </w:r>
          </w:p>
        </w:tc>
        <w:tc>
          <w:tcPr>
            <w:tcW w:w="6431" w:type="dxa"/>
            <w:tcBorders>
              <w:top w:val="single" w:sz="4" w:space="0" w:color="auto"/>
              <w:left w:val="single" w:sz="4" w:space="0" w:color="auto"/>
              <w:bottom w:val="single" w:sz="4" w:space="0" w:color="auto"/>
              <w:right w:val="single" w:sz="4" w:space="0" w:color="auto"/>
            </w:tcBorders>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Änderung</w:t>
            </w:r>
          </w:p>
        </w:tc>
      </w:tr>
      <w:tr w:rsidR="00740355" w:rsidRPr="00712FDB" w:rsidTr="009D2E93">
        <w:trPr>
          <w:cantSplit/>
        </w:trPr>
        <w:tc>
          <w:tcPr>
            <w:tcW w:w="1489"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3090</w:t>
            </w: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(5)</w:t>
            </w:r>
          </w:p>
        </w:tc>
        <w:tc>
          <w:tcPr>
            <w:tcW w:w="6431" w:type="dxa"/>
          </w:tcPr>
          <w:p w:rsidR="00740355" w:rsidRPr="00712FDB" w:rsidRDefault="00B1770E" w:rsidP="00066C7A">
            <w:pPr>
              <w:widowControl w:val="0"/>
              <w:tabs>
                <w:tab w:val="left" w:pos="567"/>
                <w:tab w:val="left" w:pos="1418"/>
                <w:tab w:val="left" w:pos="3119"/>
              </w:tabs>
              <w:rPr>
                <w:rFonts w:cs="Arial"/>
                <w:szCs w:val="22"/>
              </w:rPr>
            </w:pPr>
            <w:r w:rsidRPr="00712FDB">
              <w:rPr>
                <w:iCs/>
                <w:lang w:val="de-DE"/>
              </w:rPr>
              <w:t>„</w:t>
            </w:r>
            <w:r w:rsidR="00740355" w:rsidRPr="00712FDB">
              <w:rPr>
                <w:rFonts w:cs="Arial"/>
                <w:szCs w:val="22"/>
              </w:rPr>
              <w:t>9</w:t>
            </w:r>
            <w:r w:rsidR="005A73BA" w:rsidRPr="00712FDB">
              <w:rPr>
                <w:lang w:val="de-DE"/>
              </w:rPr>
              <w:t>“</w:t>
            </w:r>
            <w:r w:rsidR="00740355" w:rsidRPr="00712FDB">
              <w:rPr>
                <w:rFonts w:cs="Arial"/>
                <w:szCs w:val="22"/>
              </w:rPr>
              <w:t xml:space="preserve"> ändern in:</w:t>
            </w:r>
            <w:r w:rsidR="00066C7A">
              <w:rPr>
                <w:rFonts w:cs="Arial"/>
                <w:szCs w:val="22"/>
              </w:rPr>
              <w:t xml:space="preserve"> </w:t>
            </w:r>
            <w:r w:rsidRPr="00712FDB">
              <w:rPr>
                <w:iCs/>
                <w:lang w:val="de-DE"/>
              </w:rPr>
              <w:t>„</w:t>
            </w:r>
            <w:r w:rsidR="00740355" w:rsidRPr="00712FDB">
              <w:rPr>
                <w:rFonts w:cs="Arial"/>
                <w:szCs w:val="22"/>
              </w:rPr>
              <w:t>9A</w:t>
            </w:r>
            <w:r w:rsidR="005A73BA" w:rsidRPr="00712FDB">
              <w:rPr>
                <w:lang w:val="de-DE"/>
              </w:rPr>
              <w:t>“</w:t>
            </w:r>
            <w:r w:rsidR="00740355" w:rsidRPr="00712FDB">
              <w:rPr>
                <w:rFonts w:cs="Arial"/>
                <w:szCs w:val="22"/>
              </w:rPr>
              <w:t>.</w:t>
            </w:r>
          </w:p>
        </w:tc>
      </w:tr>
      <w:tr w:rsidR="00740355" w:rsidRPr="00712FDB" w:rsidTr="009D2E93">
        <w:trPr>
          <w:cantSplit/>
        </w:trPr>
        <w:tc>
          <w:tcPr>
            <w:tcW w:w="1489" w:type="dxa"/>
            <w:vMerge w:val="restart"/>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3091</w:t>
            </w: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(5)</w:t>
            </w:r>
          </w:p>
        </w:tc>
        <w:tc>
          <w:tcPr>
            <w:tcW w:w="6431" w:type="dxa"/>
          </w:tcPr>
          <w:p w:rsidR="00740355" w:rsidRPr="00712FDB" w:rsidRDefault="00B1770E" w:rsidP="00066C7A">
            <w:pPr>
              <w:widowControl w:val="0"/>
              <w:tabs>
                <w:tab w:val="left" w:pos="567"/>
                <w:tab w:val="left" w:pos="1418"/>
                <w:tab w:val="left" w:pos="3119"/>
              </w:tabs>
              <w:rPr>
                <w:rFonts w:cs="Arial"/>
                <w:szCs w:val="22"/>
              </w:rPr>
            </w:pPr>
            <w:r w:rsidRPr="00712FDB">
              <w:rPr>
                <w:iCs/>
                <w:lang w:val="de-DE"/>
              </w:rPr>
              <w:t>„</w:t>
            </w:r>
            <w:r w:rsidR="00740355" w:rsidRPr="00712FDB">
              <w:rPr>
                <w:rFonts w:cs="Arial"/>
                <w:szCs w:val="22"/>
              </w:rPr>
              <w:t>9</w:t>
            </w:r>
            <w:r w:rsidR="005A73BA" w:rsidRPr="00712FDB">
              <w:rPr>
                <w:lang w:val="de-DE"/>
              </w:rPr>
              <w:t>“</w:t>
            </w:r>
            <w:r w:rsidR="00740355" w:rsidRPr="00712FDB">
              <w:rPr>
                <w:rFonts w:cs="Arial"/>
                <w:szCs w:val="22"/>
              </w:rPr>
              <w:t xml:space="preserve"> ändern in:</w:t>
            </w:r>
            <w:r w:rsidR="00066C7A">
              <w:rPr>
                <w:rFonts w:cs="Arial"/>
                <w:szCs w:val="22"/>
              </w:rPr>
              <w:t xml:space="preserve"> </w:t>
            </w:r>
            <w:r w:rsidRPr="00712FDB">
              <w:rPr>
                <w:iCs/>
                <w:lang w:val="de-DE"/>
              </w:rPr>
              <w:t>„</w:t>
            </w:r>
            <w:r w:rsidR="00740355" w:rsidRPr="00712FDB">
              <w:rPr>
                <w:rFonts w:cs="Arial"/>
                <w:szCs w:val="22"/>
              </w:rPr>
              <w:t>9A</w:t>
            </w:r>
            <w:r w:rsidR="005A73BA" w:rsidRPr="00712FDB">
              <w:rPr>
                <w:lang w:val="de-DE"/>
              </w:rPr>
              <w:t>“</w:t>
            </w:r>
            <w:r w:rsidR="00740355" w:rsidRPr="00712FDB">
              <w:rPr>
                <w:rFonts w:cs="Arial"/>
                <w:szCs w:val="22"/>
              </w:rPr>
              <w:t>.</w:t>
            </w:r>
          </w:p>
        </w:tc>
      </w:tr>
      <w:tr w:rsidR="00740355" w:rsidRPr="00712FDB" w:rsidTr="009D2E93">
        <w:trPr>
          <w:cantSplit/>
        </w:trPr>
        <w:tc>
          <w:tcPr>
            <w:tcW w:w="1489" w:type="dxa"/>
            <w:vMerge/>
          </w:tcPr>
          <w:p w:rsidR="00740355" w:rsidRPr="00712FDB" w:rsidRDefault="00740355" w:rsidP="00AE269F">
            <w:pPr>
              <w:widowControl w:val="0"/>
              <w:tabs>
                <w:tab w:val="left" w:pos="567"/>
                <w:tab w:val="left" w:pos="1418"/>
                <w:tab w:val="left" w:pos="3119"/>
              </w:tabs>
              <w:rPr>
                <w:rFonts w:cs="Arial"/>
                <w:szCs w:val="22"/>
              </w:rPr>
            </w:pP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(6)</w:t>
            </w:r>
          </w:p>
        </w:tc>
        <w:tc>
          <w:tcPr>
            <w:tcW w:w="6431" w:type="dxa"/>
          </w:tcPr>
          <w:p w:rsidR="00740355" w:rsidRPr="00712FDB" w:rsidRDefault="00740355" w:rsidP="00066C7A">
            <w:pPr>
              <w:widowControl w:val="0"/>
              <w:tabs>
                <w:tab w:val="left" w:pos="567"/>
                <w:tab w:val="left" w:pos="1418"/>
                <w:tab w:val="left" w:pos="3119"/>
              </w:tabs>
              <w:rPr>
                <w:rFonts w:cs="Arial"/>
                <w:szCs w:val="22"/>
              </w:rPr>
            </w:pPr>
            <w:r w:rsidRPr="00712FDB">
              <w:rPr>
                <w:rFonts w:cs="Arial"/>
                <w:szCs w:val="22"/>
              </w:rPr>
              <w:t xml:space="preserve">Nach </w:t>
            </w:r>
            <w:r w:rsidR="005A73BA" w:rsidRPr="00712FDB">
              <w:rPr>
                <w:iCs/>
                <w:lang w:val="de-DE"/>
              </w:rPr>
              <w:t>„</w:t>
            </w:r>
            <w:r w:rsidRPr="00712FDB">
              <w:rPr>
                <w:rFonts w:cs="Arial"/>
                <w:szCs w:val="22"/>
              </w:rPr>
              <w:t>230</w:t>
            </w:r>
            <w:r w:rsidR="005A73BA" w:rsidRPr="00712FDB">
              <w:rPr>
                <w:lang w:val="de-DE"/>
              </w:rPr>
              <w:t>“</w:t>
            </w:r>
            <w:r w:rsidRPr="00712FDB">
              <w:rPr>
                <w:rFonts w:cs="Arial"/>
                <w:szCs w:val="22"/>
              </w:rPr>
              <w:t xml:space="preserve"> einfügen:</w:t>
            </w:r>
            <w:r w:rsidR="00066C7A">
              <w:rPr>
                <w:rFonts w:cs="Arial"/>
                <w:szCs w:val="22"/>
              </w:rPr>
              <w:t xml:space="preserve"> </w:t>
            </w:r>
            <w:r w:rsidR="005A73BA" w:rsidRPr="00712FDB">
              <w:rPr>
                <w:iCs/>
                <w:lang w:val="de-DE"/>
              </w:rPr>
              <w:t>„</w:t>
            </w:r>
            <w:r w:rsidRPr="00712FDB">
              <w:rPr>
                <w:rFonts w:cs="Arial"/>
                <w:szCs w:val="22"/>
              </w:rPr>
              <w:t>310</w:t>
            </w:r>
            <w:r w:rsidR="005A73BA" w:rsidRPr="00712FDB">
              <w:rPr>
                <w:lang w:val="de-DE"/>
              </w:rPr>
              <w:t>“</w:t>
            </w:r>
            <w:r w:rsidRPr="00712FDB">
              <w:rPr>
                <w:rFonts w:cs="Arial"/>
                <w:szCs w:val="22"/>
              </w:rPr>
              <w:t>.</w:t>
            </w:r>
          </w:p>
        </w:tc>
      </w:tr>
      <w:tr w:rsidR="00740355" w:rsidRPr="006B3630" w:rsidTr="009D2E93">
        <w:trPr>
          <w:cantSplit/>
        </w:trPr>
        <w:tc>
          <w:tcPr>
            <w:tcW w:w="1489"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3151</w:t>
            </w: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(2)</w:t>
            </w:r>
          </w:p>
        </w:tc>
        <w:tc>
          <w:tcPr>
            <w:tcW w:w="6431" w:type="dxa"/>
          </w:tcPr>
          <w:p w:rsidR="00740355" w:rsidRPr="00712FDB" w:rsidRDefault="00740355" w:rsidP="00AE269F">
            <w:pPr>
              <w:widowControl w:val="0"/>
              <w:tabs>
                <w:tab w:val="left" w:pos="567"/>
                <w:tab w:val="left" w:pos="1418"/>
                <w:tab w:val="left" w:pos="3119"/>
              </w:tabs>
              <w:rPr>
                <w:rFonts w:cs="Arial"/>
                <w:szCs w:val="22"/>
                <w:lang w:val="de-DE"/>
              </w:rPr>
            </w:pPr>
            <w:r w:rsidRPr="00712FDB">
              <w:rPr>
                <w:rFonts w:cs="Arial"/>
                <w:szCs w:val="22"/>
                <w:lang w:val="de-DE"/>
              </w:rPr>
              <w:t>Die Benennung erhält folgenden Wortlaut:</w:t>
            </w:r>
          </w:p>
          <w:p w:rsidR="00740355" w:rsidRPr="00712FDB" w:rsidRDefault="005A73BA" w:rsidP="005A73BA">
            <w:pPr>
              <w:widowControl w:val="0"/>
              <w:tabs>
                <w:tab w:val="left" w:pos="567"/>
                <w:tab w:val="left" w:pos="1418"/>
                <w:tab w:val="left" w:pos="3119"/>
              </w:tabs>
              <w:rPr>
                <w:rFonts w:cs="Arial"/>
                <w:szCs w:val="22"/>
                <w:lang w:val="de-DE"/>
              </w:rPr>
            </w:pPr>
            <w:r w:rsidRPr="00712FDB">
              <w:rPr>
                <w:iCs/>
                <w:lang w:val="de-DE"/>
              </w:rPr>
              <w:t>„</w:t>
            </w:r>
            <w:r w:rsidR="00740355" w:rsidRPr="00712FDB">
              <w:rPr>
                <w:rFonts w:cs="Arial"/>
                <w:szCs w:val="22"/>
                <w:lang w:val="de-DE"/>
              </w:rPr>
              <w:t xml:space="preserve">POLYHALOGENIERTE BIPHENYLE, FLÜSSIG oder </w:t>
            </w:r>
            <w:r w:rsidR="00740355" w:rsidRPr="00712FDB">
              <w:rPr>
                <w:snapToGrid w:val="0"/>
                <w:szCs w:val="24"/>
                <w:lang w:val="de-DE"/>
              </w:rPr>
              <w:t xml:space="preserve">HALOGENIERTE MONOMETHYLDIPHENYLMETHANE, FLÜSSIG </w:t>
            </w:r>
            <w:r w:rsidR="00740355" w:rsidRPr="00712FDB">
              <w:rPr>
                <w:rFonts w:cs="Arial"/>
                <w:szCs w:val="22"/>
                <w:lang w:val="de-DE"/>
              </w:rPr>
              <w:t>oder POLYHALOGENIERTE TERPHENYLE, FLÜSSIG</w:t>
            </w:r>
            <w:r w:rsidRPr="00712FDB">
              <w:rPr>
                <w:lang w:val="de-DE"/>
              </w:rPr>
              <w:t>“</w:t>
            </w:r>
            <w:r w:rsidR="00740355" w:rsidRPr="00712FDB">
              <w:rPr>
                <w:snapToGrid w:val="0"/>
                <w:szCs w:val="24"/>
                <w:lang w:val="de-DE"/>
              </w:rPr>
              <w:t>.</w:t>
            </w:r>
          </w:p>
        </w:tc>
      </w:tr>
      <w:tr w:rsidR="00740355" w:rsidRPr="006B3630" w:rsidTr="009D2E93">
        <w:trPr>
          <w:cantSplit/>
        </w:trPr>
        <w:tc>
          <w:tcPr>
            <w:tcW w:w="1489"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3152</w:t>
            </w: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(2)</w:t>
            </w:r>
          </w:p>
        </w:tc>
        <w:tc>
          <w:tcPr>
            <w:tcW w:w="6431" w:type="dxa"/>
          </w:tcPr>
          <w:p w:rsidR="00740355" w:rsidRPr="00712FDB" w:rsidRDefault="00740355" w:rsidP="00AE269F">
            <w:pPr>
              <w:widowControl w:val="0"/>
              <w:tabs>
                <w:tab w:val="left" w:pos="567"/>
                <w:tab w:val="left" w:pos="1418"/>
                <w:tab w:val="left" w:pos="3119"/>
              </w:tabs>
              <w:rPr>
                <w:rFonts w:cs="Arial"/>
                <w:szCs w:val="22"/>
                <w:lang w:val="de-DE"/>
              </w:rPr>
            </w:pPr>
            <w:r w:rsidRPr="00712FDB">
              <w:rPr>
                <w:rFonts w:cs="Arial"/>
                <w:szCs w:val="22"/>
                <w:lang w:val="de-DE"/>
              </w:rPr>
              <w:t>Die Benennung erhält folgenden Wortlaut:</w:t>
            </w:r>
          </w:p>
          <w:p w:rsidR="00740355" w:rsidRPr="00712FDB" w:rsidRDefault="005A73BA" w:rsidP="005A73BA">
            <w:pPr>
              <w:widowControl w:val="0"/>
              <w:tabs>
                <w:tab w:val="left" w:pos="567"/>
                <w:tab w:val="left" w:pos="1418"/>
                <w:tab w:val="left" w:pos="3119"/>
              </w:tabs>
              <w:rPr>
                <w:rFonts w:cs="Arial"/>
                <w:szCs w:val="22"/>
                <w:lang w:val="de-DE"/>
              </w:rPr>
            </w:pPr>
            <w:r w:rsidRPr="00712FDB">
              <w:rPr>
                <w:iCs/>
                <w:lang w:val="de-DE"/>
              </w:rPr>
              <w:t>„</w:t>
            </w:r>
            <w:r w:rsidR="00740355" w:rsidRPr="00712FDB">
              <w:rPr>
                <w:rFonts w:cs="Arial"/>
                <w:szCs w:val="22"/>
                <w:lang w:val="de-DE"/>
              </w:rPr>
              <w:t xml:space="preserve">POLYHALOGENIERTE BIPHENYLE, FEST oder </w:t>
            </w:r>
            <w:r w:rsidR="00740355" w:rsidRPr="00712FDB">
              <w:rPr>
                <w:snapToGrid w:val="0"/>
                <w:szCs w:val="24"/>
                <w:lang w:val="de-DE"/>
              </w:rPr>
              <w:t xml:space="preserve">HALOGENIERTE MONOMETHYLDIPHENYLMETHANE, FEST </w:t>
            </w:r>
            <w:r w:rsidR="00740355" w:rsidRPr="00712FDB">
              <w:rPr>
                <w:rFonts w:cs="Arial"/>
                <w:szCs w:val="22"/>
                <w:lang w:val="de-DE"/>
              </w:rPr>
              <w:t>oder POLYHALOGENIERTE TERPHENYLE, FEST</w:t>
            </w:r>
            <w:r w:rsidRPr="00712FDB">
              <w:rPr>
                <w:lang w:val="de-DE"/>
              </w:rPr>
              <w:t>“</w:t>
            </w:r>
            <w:r w:rsidR="00740355" w:rsidRPr="00712FDB">
              <w:rPr>
                <w:snapToGrid w:val="0"/>
                <w:szCs w:val="24"/>
                <w:lang w:val="de-DE"/>
              </w:rPr>
              <w:t>.</w:t>
            </w:r>
          </w:p>
        </w:tc>
      </w:tr>
      <w:tr w:rsidR="00740355" w:rsidRPr="006B3630" w:rsidTr="009D2E93">
        <w:trPr>
          <w:cantSplit/>
        </w:trPr>
        <w:tc>
          <w:tcPr>
            <w:tcW w:w="1489" w:type="dxa"/>
          </w:tcPr>
          <w:p w:rsidR="00740355" w:rsidRPr="00712FDB" w:rsidRDefault="00740355" w:rsidP="00C26DDF">
            <w:pPr>
              <w:widowControl w:val="0"/>
              <w:tabs>
                <w:tab w:val="left" w:pos="567"/>
                <w:tab w:val="left" w:pos="1418"/>
                <w:tab w:val="left" w:pos="3119"/>
              </w:tabs>
              <w:ind w:left="-108"/>
              <w:jc w:val="center"/>
              <w:rPr>
                <w:rFonts w:cs="Arial"/>
                <w:szCs w:val="22"/>
                <w:lang w:val="de-DE"/>
              </w:rPr>
            </w:pPr>
            <w:r w:rsidRPr="00712FDB">
              <w:rPr>
                <w:rFonts w:cs="Arial"/>
                <w:szCs w:val="22"/>
                <w:lang w:val="de-DE"/>
              </w:rPr>
              <w:t xml:space="preserve">3269 </w:t>
            </w:r>
            <w:r w:rsidRPr="009D2E93">
              <w:rPr>
                <w:rFonts w:cs="Arial"/>
                <w:sz w:val="18"/>
                <w:szCs w:val="18"/>
                <w:lang w:val="de-DE"/>
              </w:rPr>
              <w:t>(Verpackungs</w:t>
            </w:r>
            <w:r w:rsidR="009D2E93">
              <w:rPr>
                <w:rFonts w:cs="Arial"/>
                <w:sz w:val="18"/>
                <w:szCs w:val="18"/>
                <w:lang w:val="de-DE"/>
              </w:rPr>
              <w:t>-</w:t>
            </w:r>
            <w:r w:rsidRPr="009D2E93">
              <w:rPr>
                <w:rFonts w:cs="Arial"/>
                <w:sz w:val="18"/>
                <w:szCs w:val="18"/>
                <w:lang w:val="de-DE"/>
              </w:rPr>
              <w:t>gruppe II und III)</w:t>
            </w: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(2)</w:t>
            </w:r>
          </w:p>
        </w:tc>
        <w:tc>
          <w:tcPr>
            <w:tcW w:w="6431" w:type="dxa"/>
          </w:tcPr>
          <w:p w:rsidR="00740355" w:rsidRPr="00712FDB" w:rsidRDefault="00740355" w:rsidP="00AE269F">
            <w:pPr>
              <w:widowControl w:val="0"/>
              <w:tabs>
                <w:tab w:val="left" w:pos="567"/>
                <w:tab w:val="left" w:pos="1418"/>
                <w:tab w:val="left" w:pos="3119"/>
              </w:tabs>
              <w:rPr>
                <w:rFonts w:cs="Arial"/>
                <w:szCs w:val="22"/>
                <w:lang w:val="de-DE"/>
              </w:rPr>
            </w:pPr>
            <w:r w:rsidRPr="00712FDB">
              <w:rPr>
                <w:rFonts w:cs="Arial"/>
                <w:szCs w:val="22"/>
                <w:lang w:val="de-DE"/>
              </w:rPr>
              <w:t xml:space="preserve">Nach </w:t>
            </w:r>
            <w:r w:rsidR="005A73BA" w:rsidRPr="00712FDB">
              <w:rPr>
                <w:iCs/>
                <w:lang w:val="de-DE"/>
              </w:rPr>
              <w:t>„</w:t>
            </w:r>
            <w:r w:rsidRPr="00712FDB">
              <w:rPr>
                <w:rFonts w:cs="Arial"/>
                <w:szCs w:val="22"/>
                <w:lang w:val="de-DE"/>
              </w:rPr>
              <w:t>POLYESTERHARZ-MEHRKOMPONENTENSYSTEME</w:t>
            </w:r>
            <w:r w:rsidR="005A73BA" w:rsidRPr="00712FDB">
              <w:rPr>
                <w:lang w:val="de-DE"/>
              </w:rPr>
              <w:t>“</w:t>
            </w:r>
            <w:r w:rsidRPr="00712FDB">
              <w:rPr>
                <w:rFonts w:cs="Arial"/>
                <w:szCs w:val="22"/>
                <w:lang w:val="de-DE"/>
              </w:rPr>
              <w:t xml:space="preserve"> einfügen:</w:t>
            </w:r>
          </w:p>
          <w:p w:rsidR="00740355" w:rsidRPr="00712FDB" w:rsidRDefault="005A73BA" w:rsidP="005A73BA">
            <w:pPr>
              <w:widowControl w:val="0"/>
              <w:tabs>
                <w:tab w:val="left" w:pos="567"/>
                <w:tab w:val="left" w:pos="1418"/>
                <w:tab w:val="left" w:pos="3119"/>
              </w:tabs>
              <w:rPr>
                <w:rFonts w:cs="Arial"/>
                <w:szCs w:val="22"/>
                <w:lang w:val="de-DE"/>
              </w:rPr>
            </w:pPr>
            <w:r w:rsidRPr="00712FDB">
              <w:rPr>
                <w:iCs/>
                <w:lang w:val="de-DE"/>
              </w:rPr>
              <w:t>„</w:t>
            </w:r>
            <w:r w:rsidR="00740355" w:rsidRPr="00712FDB">
              <w:rPr>
                <w:rFonts w:cs="Arial"/>
                <w:szCs w:val="22"/>
                <w:lang w:val="de-DE"/>
              </w:rPr>
              <w:t>, flüssiges Grundprodukt</w:t>
            </w:r>
            <w:r w:rsidRPr="00712FDB">
              <w:rPr>
                <w:lang w:val="de-DE"/>
              </w:rPr>
              <w:t>“</w:t>
            </w:r>
            <w:r w:rsidR="00740355" w:rsidRPr="00712FDB">
              <w:rPr>
                <w:rFonts w:cs="Arial"/>
                <w:szCs w:val="22"/>
                <w:lang w:val="de-DE"/>
              </w:rPr>
              <w:t>.</w:t>
            </w:r>
          </w:p>
        </w:tc>
      </w:tr>
      <w:tr w:rsidR="00740355" w:rsidRPr="00712FDB" w:rsidTr="009D2E93">
        <w:trPr>
          <w:cantSplit/>
        </w:trPr>
        <w:tc>
          <w:tcPr>
            <w:tcW w:w="1489"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3480</w:t>
            </w: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(5)</w:t>
            </w:r>
          </w:p>
        </w:tc>
        <w:tc>
          <w:tcPr>
            <w:tcW w:w="6431" w:type="dxa"/>
          </w:tcPr>
          <w:p w:rsidR="00740355" w:rsidRPr="00712FDB" w:rsidRDefault="005A73BA" w:rsidP="00066C7A">
            <w:pPr>
              <w:widowControl w:val="0"/>
              <w:tabs>
                <w:tab w:val="left" w:pos="567"/>
                <w:tab w:val="left" w:pos="1418"/>
                <w:tab w:val="left" w:pos="3119"/>
              </w:tabs>
              <w:rPr>
                <w:rFonts w:cs="Arial"/>
                <w:szCs w:val="22"/>
              </w:rPr>
            </w:pPr>
            <w:r w:rsidRPr="00712FDB">
              <w:rPr>
                <w:iCs/>
                <w:lang w:val="de-DE"/>
              </w:rPr>
              <w:t>„</w:t>
            </w:r>
            <w:r w:rsidR="00740355" w:rsidRPr="00712FDB">
              <w:rPr>
                <w:rFonts w:cs="Arial"/>
                <w:szCs w:val="22"/>
              </w:rPr>
              <w:t>9</w:t>
            </w:r>
            <w:r w:rsidRPr="00712FDB">
              <w:rPr>
                <w:lang w:val="de-DE"/>
              </w:rPr>
              <w:t>“</w:t>
            </w:r>
            <w:r w:rsidR="00740355" w:rsidRPr="00712FDB">
              <w:rPr>
                <w:rFonts w:cs="Arial"/>
                <w:szCs w:val="22"/>
              </w:rPr>
              <w:t xml:space="preserve"> ändern in:</w:t>
            </w:r>
            <w:r w:rsidR="00066C7A">
              <w:rPr>
                <w:rFonts w:cs="Arial"/>
                <w:szCs w:val="22"/>
              </w:rPr>
              <w:t xml:space="preserve"> </w:t>
            </w:r>
            <w:r w:rsidRPr="00712FDB">
              <w:rPr>
                <w:iCs/>
                <w:lang w:val="de-DE"/>
              </w:rPr>
              <w:t>„</w:t>
            </w:r>
            <w:r w:rsidR="00740355" w:rsidRPr="00712FDB">
              <w:rPr>
                <w:rFonts w:cs="Arial"/>
                <w:szCs w:val="22"/>
              </w:rPr>
              <w:t>9A</w:t>
            </w:r>
            <w:r w:rsidRPr="00712FDB">
              <w:rPr>
                <w:lang w:val="de-DE"/>
              </w:rPr>
              <w:t>“</w:t>
            </w:r>
            <w:r w:rsidR="00740355" w:rsidRPr="00712FDB">
              <w:rPr>
                <w:rFonts w:cs="Arial"/>
                <w:szCs w:val="22"/>
              </w:rPr>
              <w:t>.</w:t>
            </w:r>
          </w:p>
        </w:tc>
      </w:tr>
      <w:tr w:rsidR="00740355" w:rsidRPr="00712FDB" w:rsidTr="009D2E93">
        <w:trPr>
          <w:cantSplit/>
        </w:trPr>
        <w:tc>
          <w:tcPr>
            <w:tcW w:w="1489" w:type="dxa"/>
            <w:vMerge w:val="restart"/>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3481</w:t>
            </w: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(5)</w:t>
            </w:r>
          </w:p>
        </w:tc>
        <w:tc>
          <w:tcPr>
            <w:tcW w:w="6431" w:type="dxa"/>
          </w:tcPr>
          <w:p w:rsidR="00740355" w:rsidRPr="00712FDB" w:rsidRDefault="005A73BA" w:rsidP="00066C7A">
            <w:pPr>
              <w:widowControl w:val="0"/>
              <w:tabs>
                <w:tab w:val="left" w:pos="567"/>
                <w:tab w:val="left" w:pos="1418"/>
                <w:tab w:val="left" w:pos="3119"/>
              </w:tabs>
              <w:rPr>
                <w:rFonts w:cs="Arial"/>
                <w:szCs w:val="22"/>
              </w:rPr>
            </w:pPr>
            <w:r w:rsidRPr="00712FDB">
              <w:rPr>
                <w:iCs/>
                <w:lang w:val="de-DE"/>
              </w:rPr>
              <w:t>„</w:t>
            </w:r>
            <w:r w:rsidR="00740355" w:rsidRPr="00712FDB">
              <w:rPr>
                <w:rFonts w:cs="Arial"/>
                <w:szCs w:val="22"/>
              </w:rPr>
              <w:t>9</w:t>
            </w:r>
            <w:r w:rsidRPr="00712FDB">
              <w:rPr>
                <w:lang w:val="de-DE"/>
              </w:rPr>
              <w:t>“</w:t>
            </w:r>
            <w:r w:rsidR="00740355" w:rsidRPr="00712FDB">
              <w:rPr>
                <w:rFonts w:cs="Arial"/>
                <w:szCs w:val="22"/>
              </w:rPr>
              <w:t xml:space="preserve"> ändern in:</w:t>
            </w:r>
            <w:r w:rsidR="00066C7A">
              <w:rPr>
                <w:rFonts w:cs="Arial"/>
                <w:szCs w:val="22"/>
              </w:rPr>
              <w:t xml:space="preserve"> </w:t>
            </w:r>
            <w:r w:rsidRPr="00712FDB">
              <w:rPr>
                <w:iCs/>
                <w:lang w:val="de-DE"/>
              </w:rPr>
              <w:t>„</w:t>
            </w:r>
            <w:r w:rsidR="00740355" w:rsidRPr="00712FDB">
              <w:rPr>
                <w:rFonts w:cs="Arial"/>
                <w:szCs w:val="22"/>
              </w:rPr>
              <w:t>9A</w:t>
            </w:r>
            <w:r w:rsidRPr="00712FDB">
              <w:rPr>
                <w:lang w:val="de-DE"/>
              </w:rPr>
              <w:t>“</w:t>
            </w:r>
            <w:r w:rsidR="00740355" w:rsidRPr="00712FDB">
              <w:rPr>
                <w:rFonts w:cs="Arial"/>
                <w:szCs w:val="22"/>
              </w:rPr>
              <w:t>.</w:t>
            </w:r>
          </w:p>
        </w:tc>
      </w:tr>
      <w:tr w:rsidR="00740355" w:rsidRPr="00712FDB" w:rsidTr="009D2E93">
        <w:trPr>
          <w:cantSplit/>
        </w:trPr>
        <w:tc>
          <w:tcPr>
            <w:tcW w:w="1489" w:type="dxa"/>
            <w:vMerge/>
          </w:tcPr>
          <w:p w:rsidR="00740355" w:rsidRPr="00712FDB" w:rsidRDefault="00740355" w:rsidP="00AE269F">
            <w:pPr>
              <w:widowControl w:val="0"/>
              <w:tabs>
                <w:tab w:val="left" w:pos="567"/>
                <w:tab w:val="left" w:pos="1418"/>
                <w:tab w:val="left" w:pos="3119"/>
              </w:tabs>
              <w:rPr>
                <w:rFonts w:cs="Arial"/>
                <w:szCs w:val="22"/>
              </w:rPr>
            </w:pP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(6)</w:t>
            </w:r>
          </w:p>
        </w:tc>
        <w:tc>
          <w:tcPr>
            <w:tcW w:w="6431" w:type="dxa"/>
          </w:tcPr>
          <w:p w:rsidR="00740355" w:rsidRPr="00712FDB" w:rsidRDefault="00740355" w:rsidP="00066C7A">
            <w:pPr>
              <w:widowControl w:val="0"/>
              <w:tabs>
                <w:tab w:val="left" w:pos="567"/>
                <w:tab w:val="left" w:pos="1418"/>
                <w:tab w:val="left" w:pos="3119"/>
              </w:tabs>
              <w:rPr>
                <w:rFonts w:cs="Arial"/>
                <w:szCs w:val="22"/>
              </w:rPr>
            </w:pPr>
            <w:r w:rsidRPr="00712FDB">
              <w:rPr>
                <w:rFonts w:cs="Arial"/>
                <w:szCs w:val="22"/>
              </w:rPr>
              <w:t xml:space="preserve">Nach </w:t>
            </w:r>
            <w:r w:rsidR="005A73BA" w:rsidRPr="00712FDB">
              <w:rPr>
                <w:iCs/>
                <w:lang w:val="de-DE"/>
              </w:rPr>
              <w:t>„</w:t>
            </w:r>
            <w:r w:rsidRPr="00712FDB">
              <w:rPr>
                <w:rFonts w:cs="Arial"/>
                <w:szCs w:val="22"/>
              </w:rPr>
              <w:t>230</w:t>
            </w:r>
            <w:r w:rsidR="005A73BA" w:rsidRPr="00712FDB">
              <w:rPr>
                <w:lang w:val="de-DE"/>
              </w:rPr>
              <w:t>“</w:t>
            </w:r>
            <w:r w:rsidRPr="00712FDB">
              <w:rPr>
                <w:rFonts w:cs="Arial"/>
                <w:szCs w:val="22"/>
              </w:rPr>
              <w:t xml:space="preserve"> einfügen:</w:t>
            </w:r>
            <w:r w:rsidR="00066C7A">
              <w:rPr>
                <w:rFonts w:cs="Arial"/>
                <w:szCs w:val="22"/>
              </w:rPr>
              <w:t xml:space="preserve"> </w:t>
            </w:r>
            <w:r w:rsidR="005A73BA" w:rsidRPr="00712FDB">
              <w:rPr>
                <w:iCs/>
                <w:lang w:val="de-DE"/>
              </w:rPr>
              <w:t>„</w:t>
            </w:r>
            <w:r w:rsidRPr="00712FDB">
              <w:rPr>
                <w:rFonts w:cs="Arial"/>
                <w:szCs w:val="22"/>
              </w:rPr>
              <w:t>310</w:t>
            </w:r>
            <w:r w:rsidR="005A73BA" w:rsidRPr="00712FDB">
              <w:rPr>
                <w:lang w:val="de-DE"/>
              </w:rPr>
              <w:t>“</w:t>
            </w:r>
            <w:r w:rsidRPr="00712FDB">
              <w:rPr>
                <w:rFonts w:cs="Arial"/>
                <w:szCs w:val="22"/>
              </w:rPr>
              <w:t>.</w:t>
            </w:r>
          </w:p>
        </w:tc>
      </w:tr>
      <w:tr w:rsidR="00740355" w:rsidRPr="00712FDB" w:rsidTr="009D2E93">
        <w:trPr>
          <w:cantSplit/>
        </w:trPr>
        <w:tc>
          <w:tcPr>
            <w:tcW w:w="1489" w:type="dxa"/>
            <w:vMerge w:val="restart"/>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3507</w:t>
            </w: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(3a)</w:t>
            </w:r>
          </w:p>
        </w:tc>
        <w:tc>
          <w:tcPr>
            <w:tcW w:w="6431" w:type="dxa"/>
          </w:tcPr>
          <w:p w:rsidR="00740355" w:rsidRPr="00712FDB" w:rsidRDefault="005A73BA" w:rsidP="00066C7A">
            <w:pPr>
              <w:widowControl w:val="0"/>
              <w:tabs>
                <w:tab w:val="left" w:pos="567"/>
                <w:tab w:val="left" w:pos="1418"/>
                <w:tab w:val="left" w:pos="3119"/>
              </w:tabs>
              <w:rPr>
                <w:rFonts w:cs="Arial"/>
                <w:szCs w:val="22"/>
              </w:rPr>
            </w:pPr>
            <w:r w:rsidRPr="00712FDB">
              <w:rPr>
                <w:iCs/>
                <w:lang w:val="de-DE"/>
              </w:rPr>
              <w:t>„</w:t>
            </w:r>
            <w:r w:rsidR="00740355" w:rsidRPr="00712FDB">
              <w:rPr>
                <w:rFonts w:cs="Arial"/>
                <w:szCs w:val="22"/>
              </w:rPr>
              <w:t>8</w:t>
            </w:r>
            <w:r w:rsidRPr="00712FDB">
              <w:rPr>
                <w:lang w:val="de-DE"/>
              </w:rPr>
              <w:t>“</w:t>
            </w:r>
            <w:r w:rsidR="00740355" w:rsidRPr="00712FDB">
              <w:rPr>
                <w:rFonts w:cs="Arial"/>
                <w:szCs w:val="22"/>
              </w:rPr>
              <w:t xml:space="preserve"> ändern in:</w:t>
            </w:r>
            <w:r w:rsidR="00066C7A">
              <w:rPr>
                <w:rFonts w:cs="Arial"/>
                <w:szCs w:val="22"/>
              </w:rPr>
              <w:t xml:space="preserve"> </w:t>
            </w:r>
            <w:r w:rsidRPr="00712FDB">
              <w:rPr>
                <w:iCs/>
                <w:lang w:val="de-DE"/>
              </w:rPr>
              <w:t>„</w:t>
            </w:r>
            <w:r w:rsidR="00740355" w:rsidRPr="00712FDB">
              <w:rPr>
                <w:rFonts w:cs="Arial"/>
                <w:szCs w:val="22"/>
              </w:rPr>
              <w:t>6.1</w:t>
            </w:r>
            <w:r w:rsidRPr="00712FDB">
              <w:rPr>
                <w:lang w:val="de-DE"/>
              </w:rPr>
              <w:t>“</w:t>
            </w:r>
            <w:r w:rsidR="00740355" w:rsidRPr="00712FDB">
              <w:rPr>
                <w:rFonts w:cs="Arial"/>
                <w:szCs w:val="22"/>
              </w:rPr>
              <w:t>.</w:t>
            </w:r>
          </w:p>
        </w:tc>
      </w:tr>
      <w:tr w:rsidR="00740355" w:rsidRPr="00712FDB" w:rsidTr="009D2E93">
        <w:trPr>
          <w:cantSplit/>
        </w:trPr>
        <w:tc>
          <w:tcPr>
            <w:tcW w:w="1489" w:type="dxa"/>
            <w:vMerge/>
          </w:tcPr>
          <w:p w:rsidR="00740355" w:rsidRPr="00712FDB" w:rsidRDefault="00740355" w:rsidP="00AE269F">
            <w:pPr>
              <w:widowControl w:val="0"/>
              <w:tabs>
                <w:tab w:val="left" w:pos="567"/>
                <w:tab w:val="left" w:pos="1418"/>
                <w:tab w:val="left" w:pos="3119"/>
              </w:tabs>
              <w:rPr>
                <w:rFonts w:cs="Arial"/>
                <w:szCs w:val="22"/>
              </w:rPr>
            </w:pPr>
          </w:p>
        </w:tc>
        <w:tc>
          <w:tcPr>
            <w:tcW w:w="900" w:type="dxa"/>
          </w:tcPr>
          <w:p w:rsidR="00740355" w:rsidRPr="00712FDB" w:rsidRDefault="00740355" w:rsidP="00AE269F">
            <w:pPr>
              <w:widowControl w:val="0"/>
              <w:tabs>
                <w:tab w:val="left" w:pos="567"/>
                <w:tab w:val="left" w:pos="1418"/>
                <w:tab w:val="left" w:pos="3119"/>
              </w:tabs>
              <w:rPr>
                <w:rFonts w:cs="Arial"/>
                <w:szCs w:val="22"/>
              </w:rPr>
            </w:pPr>
            <w:r w:rsidRPr="00712FDB">
              <w:rPr>
                <w:rFonts w:cs="Arial"/>
                <w:szCs w:val="22"/>
              </w:rPr>
              <w:t>(5)</w:t>
            </w:r>
          </w:p>
        </w:tc>
        <w:tc>
          <w:tcPr>
            <w:tcW w:w="6431" w:type="dxa"/>
          </w:tcPr>
          <w:p w:rsidR="00740355" w:rsidRPr="00712FDB" w:rsidRDefault="00740355" w:rsidP="00066C7A">
            <w:pPr>
              <w:widowControl w:val="0"/>
              <w:tabs>
                <w:tab w:val="left" w:pos="567"/>
                <w:tab w:val="left" w:pos="1418"/>
                <w:tab w:val="left" w:pos="3119"/>
              </w:tabs>
              <w:rPr>
                <w:rFonts w:cs="Arial"/>
                <w:szCs w:val="22"/>
              </w:rPr>
            </w:pPr>
            <w:r w:rsidRPr="00712FDB">
              <w:rPr>
                <w:rFonts w:cs="Arial"/>
                <w:szCs w:val="22"/>
              </w:rPr>
              <w:t xml:space="preserve">Vor </w:t>
            </w:r>
            <w:r w:rsidR="005A73BA" w:rsidRPr="00712FDB">
              <w:rPr>
                <w:iCs/>
                <w:lang w:val="de-DE"/>
              </w:rPr>
              <w:t>„</w:t>
            </w:r>
            <w:r w:rsidRPr="00712FDB">
              <w:rPr>
                <w:rFonts w:cs="Arial"/>
                <w:szCs w:val="22"/>
              </w:rPr>
              <w:t>8</w:t>
            </w:r>
            <w:r w:rsidR="005A73BA" w:rsidRPr="00712FDB">
              <w:rPr>
                <w:lang w:val="de-DE"/>
              </w:rPr>
              <w:t>“</w:t>
            </w:r>
            <w:r w:rsidRPr="00712FDB">
              <w:rPr>
                <w:rFonts w:cs="Arial"/>
                <w:szCs w:val="22"/>
              </w:rPr>
              <w:t xml:space="preserve"> einfüg</w:t>
            </w:r>
            <w:r w:rsidR="00066C7A">
              <w:rPr>
                <w:rFonts w:cs="Arial"/>
                <w:szCs w:val="22"/>
              </w:rPr>
              <w:t>e</w:t>
            </w:r>
            <w:r w:rsidRPr="00712FDB">
              <w:rPr>
                <w:rFonts w:cs="Arial"/>
                <w:szCs w:val="22"/>
              </w:rPr>
              <w:t>n:</w:t>
            </w:r>
            <w:r w:rsidR="00066C7A">
              <w:rPr>
                <w:rFonts w:cs="Arial"/>
                <w:szCs w:val="22"/>
              </w:rPr>
              <w:t xml:space="preserve"> </w:t>
            </w:r>
            <w:r w:rsidR="005A73BA" w:rsidRPr="00712FDB">
              <w:rPr>
                <w:iCs/>
                <w:lang w:val="de-DE"/>
              </w:rPr>
              <w:t>„</w:t>
            </w:r>
            <w:r w:rsidRPr="00712FDB">
              <w:rPr>
                <w:rFonts w:cs="Arial"/>
                <w:szCs w:val="22"/>
              </w:rPr>
              <w:t>6.1+</w:t>
            </w:r>
            <w:r w:rsidR="005A73BA" w:rsidRPr="00712FDB">
              <w:rPr>
                <w:lang w:val="de-DE"/>
              </w:rPr>
              <w:t>“</w:t>
            </w:r>
            <w:r w:rsidRPr="00712FDB">
              <w:rPr>
                <w:rFonts w:cs="Arial"/>
                <w:szCs w:val="22"/>
              </w:rPr>
              <w:t>.</w:t>
            </w:r>
          </w:p>
        </w:tc>
      </w:tr>
    </w:tbl>
    <w:p w:rsidR="00740355" w:rsidRPr="00712FDB" w:rsidRDefault="00740355" w:rsidP="000D7EC3">
      <w:pPr>
        <w:pStyle w:val="SingleTxtG"/>
        <w:ind w:left="1701"/>
        <w:rPr>
          <w:iCs/>
          <w:lang w:val="de-DE"/>
        </w:rPr>
      </w:pPr>
    </w:p>
    <w:p w:rsidR="00162E33" w:rsidRPr="00712FDB" w:rsidRDefault="00C92EDD" w:rsidP="00162E33">
      <w:pPr>
        <w:pStyle w:val="SingleTxtG"/>
        <w:rPr>
          <w:i/>
          <w:lang w:val="de-DE"/>
        </w:rPr>
      </w:pPr>
      <w:r w:rsidRPr="00712FDB">
        <w:rPr>
          <w:i/>
          <w:lang w:val="de-DE"/>
        </w:rPr>
        <w:t>Folgeänderung</w:t>
      </w:r>
      <w:r w:rsidR="00162E33" w:rsidRPr="00712FDB">
        <w:rPr>
          <w:i/>
          <w:lang w:val="de-DE"/>
        </w:rPr>
        <w:t>:</w:t>
      </w:r>
    </w:p>
    <w:p w:rsidR="00EA26F2" w:rsidRPr="00712FDB" w:rsidRDefault="009C38EA" w:rsidP="00EA26F2">
      <w:pPr>
        <w:pStyle w:val="SingleTxtG"/>
        <w:ind w:left="1701"/>
        <w:rPr>
          <w:lang w:val="de-DE"/>
        </w:rPr>
      </w:pPr>
      <w:r w:rsidRPr="00712FDB">
        <w:rPr>
          <w:lang w:val="de-DE"/>
        </w:rPr>
        <w:t>5.3.2.3.2</w:t>
      </w:r>
      <w:r w:rsidR="00162E33" w:rsidRPr="00712FDB">
        <w:rPr>
          <w:lang w:val="de-DE"/>
        </w:rPr>
        <w:tab/>
      </w:r>
      <w:r w:rsidR="00EA26F2" w:rsidRPr="00712FDB">
        <w:rPr>
          <w:lang w:val="de-DE"/>
        </w:rPr>
        <w:t>Nach der Zeile „68 giftiger Stoff, ätzend“ folgende neue Zeile einfügen: „687 giftiger Stoff, ätzend, radioaktiv“.</w:t>
      </w:r>
    </w:p>
    <w:p w:rsidR="00004FE2" w:rsidRPr="00712FDB" w:rsidRDefault="00004FE2" w:rsidP="00004FE2">
      <w:pPr>
        <w:pStyle w:val="SingleTxtG"/>
        <w:rPr>
          <w:lang w:val="de-DE"/>
        </w:rPr>
      </w:pPr>
      <w:r w:rsidRPr="00712FDB">
        <w:rPr>
          <w:lang w:val="de-DE"/>
        </w:rPr>
        <w:t>Folgende neue Eintragungen einfügen:</w:t>
      </w:r>
    </w:p>
    <w:p w:rsidR="00372345" w:rsidRPr="00712FDB" w:rsidRDefault="00372345" w:rsidP="00372345">
      <w:pPr>
        <w:pStyle w:val="SingleTxtG"/>
        <w:rPr>
          <w:lang w:val="fr-FR"/>
        </w:rPr>
      </w:pPr>
    </w:p>
    <w:p w:rsidR="0029776B" w:rsidRPr="00712FDB" w:rsidRDefault="0029776B" w:rsidP="00E60E30">
      <w:pPr>
        <w:pStyle w:val="SingleTxtG"/>
        <w:rPr>
          <w:lang w:val="fr-FR"/>
        </w:rPr>
        <w:sectPr w:rsidR="0029776B" w:rsidRPr="00712FDB" w:rsidSect="000679E5">
          <w:endnotePr>
            <w:numFmt w:val="decimal"/>
          </w:endnotePr>
          <w:pgSz w:w="11907" w:h="16840" w:code="9"/>
          <w:pgMar w:top="1701" w:right="1134" w:bottom="2268" w:left="1134" w:header="1134" w:footer="1701"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8"/>
        <w:gridCol w:w="5298"/>
        <w:gridCol w:w="375"/>
        <w:gridCol w:w="564"/>
        <w:gridCol w:w="425"/>
        <w:gridCol w:w="425"/>
        <w:gridCol w:w="567"/>
        <w:gridCol w:w="426"/>
        <w:gridCol w:w="425"/>
        <w:gridCol w:w="425"/>
        <w:gridCol w:w="567"/>
        <w:gridCol w:w="425"/>
        <w:gridCol w:w="426"/>
        <w:gridCol w:w="425"/>
        <w:gridCol w:w="567"/>
        <w:gridCol w:w="451"/>
      </w:tblGrid>
      <w:tr w:rsidR="008D7FC7" w:rsidRPr="00712FDB" w:rsidTr="00603546">
        <w:trPr>
          <w:cantSplit/>
          <w:tblHeader/>
        </w:trPr>
        <w:tc>
          <w:tcPr>
            <w:tcW w:w="568"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(1)</w:t>
            </w:r>
          </w:p>
        </w:tc>
        <w:tc>
          <w:tcPr>
            <w:tcW w:w="5298"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(2)</w:t>
            </w:r>
          </w:p>
        </w:tc>
        <w:tc>
          <w:tcPr>
            <w:tcW w:w="375"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pacing w:val="-2"/>
                <w:sz w:val="16"/>
                <w:szCs w:val="18"/>
                <w:lang w:val="de-DE"/>
              </w:rPr>
            </w:pPr>
            <w:r w:rsidRPr="00712FDB">
              <w:rPr>
                <w:bCs/>
                <w:i/>
                <w:spacing w:val="-2"/>
                <w:sz w:val="16"/>
                <w:szCs w:val="18"/>
                <w:lang w:val="de-DE"/>
              </w:rPr>
              <w:t>(3a)</w:t>
            </w:r>
          </w:p>
        </w:tc>
        <w:tc>
          <w:tcPr>
            <w:tcW w:w="564"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(3b)</w:t>
            </w:r>
          </w:p>
        </w:tc>
        <w:tc>
          <w:tcPr>
            <w:tcW w:w="425"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(4)</w:t>
            </w:r>
          </w:p>
        </w:tc>
        <w:tc>
          <w:tcPr>
            <w:tcW w:w="425"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(5)</w:t>
            </w:r>
          </w:p>
        </w:tc>
        <w:tc>
          <w:tcPr>
            <w:tcW w:w="567"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(6)</w:t>
            </w:r>
          </w:p>
        </w:tc>
        <w:tc>
          <w:tcPr>
            <w:tcW w:w="426"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(7a)</w:t>
            </w:r>
          </w:p>
        </w:tc>
        <w:tc>
          <w:tcPr>
            <w:tcW w:w="425"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(7b)</w:t>
            </w:r>
          </w:p>
        </w:tc>
        <w:tc>
          <w:tcPr>
            <w:tcW w:w="425"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(8)</w:t>
            </w:r>
          </w:p>
        </w:tc>
        <w:tc>
          <w:tcPr>
            <w:tcW w:w="567"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(9a)</w:t>
            </w:r>
          </w:p>
        </w:tc>
        <w:tc>
          <w:tcPr>
            <w:tcW w:w="425"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(9b)</w:t>
            </w:r>
          </w:p>
        </w:tc>
        <w:tc>
          <w:tcPr>
            <w:tcW w:w="426"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sz w:val="16"/>
                <w:szCs w:val="18"/>
                <w:lang w:val="de-DE"/>
              </w:rPr>
            </w:pPr>
            <w:r w:rsidRPr="00712FDB">
              <w:rPr>
                <w:bCs/>
                <w:i/>
                <w:sz w:val="16"/>
                <w:szCs w:val="18"/>
                <w:lang w:val="de-DE"/>
              </w:rPr>
              <w:t>(10)</w:t>
            </w:r>
          </w:p>
        </w:tc>
        <w:tc>
          <w:tcPr>
            <w:tcW w:w="425"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iCs/>
                <w:sz w:val="16"/>
                <w:szCs w:val="18"/>
                <w:lang w:val="de-DE"/>
              </w:rPr>
            </w:pPr>
            <w:r w:rsidRPr="00712FDB">
              <w:rPr>
                <w:bCs/>
                <w:i/>
                <w:iCs/>
                <w:sz w:val="16"/>
                <w:szCs w:val="18"/>
                <w:lang w:val="de-DE"/>
              </w:rPr>
              <w:t>(11)</w:t>
            </w:r>
          </w:p>
        </w:tc>
        <w:tc>
          <w:tcPr>
            <w:tcW w:w="567"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iCs/>
                <w:sz w:val="16"/>
                <w:szCs w:val="18"/>
                <w:lang w:val="de-DE"/>
              </w:rPr>
            </w:pPr>
            <w:r w:rsidRPr="00712FDB">
              <w:rPr>
                <w:bCs/>
                <w:i/>
                <w:iCs/>
                <w:sz w:val="16"/>
                <w:szCs w:val="18"/>
                <w:lang w:val="de-DE"/>
              </w:rPr>
              <w:t>(12)</w:t>
            </w:r>
          </w:p>
        </w:tc>
        <w:tc>
          <w:tcPr>
            <w:tcW w:w="451" w:type="dxa"/>
            <w:tcBorders>
              <w:top w:val="single" w:sz="4" w:space="0" w:color="auto"/>
              <w:bottom w:val="single" w:sz="12" w:space="0" w:color="auto"/>
            </w:tcBorders>
            <w:shd w:val="clear" w:color="auto" w:fill="auto"/>
            <w:vAlign w:val="bottom"/>
          </w:tcPr>
          <w:p w:rsidR="00F227C9" w:rsidRPr="00712FDB" w:rsidRDefault="00F227C9" w:rsidP="008D7FC7">
            <w:pPr>
              <w:suppressAutoHyphens w:val="0"/>
              <w:spacing w:before="80" w:after="80" w:line="200" w:lineRule="exact"/>
              <w:ind w:right="113"/>
              <w:rPr>
                <w:bCs/>
                <w:i/>
                <w:iCs/>
                <w:sz w:val="16"/>
                <w:szCs w:val="18"/>
                <w:lang w:val="de-DE"/>
              </w:rPr>
            </w:pPr>
            <w:r w:rsidRPr="00712FDB">
              <w:rPr>
                <w:bCs/>
                <w:i/>
                <w:iCs/>
                <w:sz w:val="16"/>
                <w:szCs w:val="18"/>
                <w:lang w:val="de-DE"/>
              </w:rPr>
              <w:t>(13)</w:t>
            </w:r>
          </w:p>
        </w:tc>
      </w:tr>
      <w:tr w:rsidR="008D7FC7" w:rsidRPr="00712FDB" w:rsidTr="00603546">
        <w:trPr>
          <w:cantSplit/>
        </w:trPr>
        <w:tc>
          <w:tcPr>
            <w:tcW w:w="568"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rPr>
            </w:pPr>
            <w:r w:rsidRPr="00712FDB">
              <w:rPr>
                <w:szCs w:val="18"/>
                <w:lang w:val="de-DE"/>
              </w:rPr>
              <w:t>0510</w:t>
            </w:r>
          </w:p>
        </w:tc>
        <w:tc>
          <w:tcPr>
            <w:tcW w:w="5298" w:type="dxa"/>
            <w:tcBorders>
              <w:top w:val="single" w:sz="12" w:space="0" w:color="auto"/>
            </w:tcBorders>
            <w:shd w:val="clear" w:color="auto" w:fill="auto"/>
          </w:tcPr>
          <w:p w:rsidR="006A2631" w:rsidRPr="00712FDB" w:rsidRDefault="00603546" w:rsidP="008D7FC7">
            <w:pPr>
              <w:pStyle w:val="SingleTxtG"/>
              <w:suppressAutoHyphens w:val="0"/>
              <w:spacing w:before="40" w:line="220" w:lineRule="exact"/>
              <w:ind w:left="0" w:right="113"/>
              <w:jc w:val="left"/>
              <w:rPr>
                <w:sz w:val="18"/>
                <w:szCs w:val="18"/>
                <w:lang w:val="de-DE"/>
              </w:rPr>
            </w:pPr>
            <w:r w:rsidRPr="00712FDB">
              <w:rPr>
                <w:sz w:val="18"/>
                <w:szCs w:val="18"/>
                <w:lang w:val="de-DE" w:eastAsia="de-CH"/>
              </w:rPr>
              <w:t>RAKETENMOTOREN</w:t>
            </w:r>
          </w:p>
        </w:tc>
        <w:tc>
          <w:tcPr>
            <w:tcW w:w="375"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r w:rsidRPr="00712FDB">
              <w:rPr>
                <w:szCs w:val="18"/>
                <w:lang w:val="de-DE" w:eastAsia="nb-NO"/>
              </w:rPr>
              <w:t>1</w:t>
            </w:r>
          </w:p>
        </w:tc>
        <w:tc>
          <w:tcPr>
            <w:tcW w:w="564"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r w:rsidRPr="00712FDB">
              <w:rPr>
                <w:szCs w:val="18"/>
                <w:lang w:val="de-DE"/>
              </w:rPr>
              <w:t>1.4C</w:t>
            </w:r>
          </w:p>
        </w:tc>
        <w:tc>
          <w:tcPr>
            <w:tcW w:w="425"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p>
        </w:tc>
        <w:tc>
          <w:tcPr>
            <w:tcW w:w="425"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r w:rsidRPr="00712FDB">
              <w:rPr>
                <w:szCs w:val="18"/>
                <w:lang w:val="de-DE" w:eastAsia="nb-NO"/>
              </w:rPr>
              <w:t>1.4</w:t>
            </w:r>
          </w:p>
        </w:tc>
        <w:tc>
          <w:tcPr>
            <w:tcW w:w="567"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p>
        </w:tc>
        <w:tc>
          <w:tcPr>
            <w:tcW w:w="426"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rPr>
            </w:pPr>
            <w:r w:rsidRPr="00712FDB">
              <w:rPr>
                <w:szCs w:val="18"/>
                <w:lang w:val="de-DE" w:eastAsia="nb-NO"/>
              </w:rPr>
              <w:t>0</w:t>
            </w:r>
          </w:p>
        </w:tc>
        <w:tc>
          <w:tcPr>
            <w:tcW w:w="425"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rPr>
            </w:pPr>
            <w:r w:rsidRPr="00712FDB">
              <w:rPr>
                <w:szCs w:val="18"/>
                <w:lang w:val="de-DE" w:eastAsia="nb-NO"/>
              </w:rPr>
              <w:t>E0</w:t>
            </w:r>
          </w:p>
        </w:tc>
        <w:tc>
          <w:tcPr>
            <w:tcW w:w="425"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p>
        </w:tc>
        <w:tc>
          <w:tcPr>
            <w:tcW w:w="567"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p>
        </w:tc>
        <w:tc>
          <w:tcPr>
            <w:tcW w:w="425"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p>
        </w:tc>
        <w:tc>
          <w:tcPr>
            <w:tcW w:w="426"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p>
        </w:tc>
        <w:tc>
          <w:tcPr>
            <w:tcW w:w="425"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p>
        </w:tc>
        <w:tc>
          <w:tcPr>
            <w:tcW w:w="567"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p>
        </w:tc>
        <w:tc>
          <w:tcPr>
            <w:tcW w:w="451" w:type="dxa"/>
            <w:tcBorders>
              <w:top w:val="single" w:sz="12" w:space="0" w:color="auto"/>
            </w:tcBorders>
            <w:shd w:val="clear" w:color="auto" w:fill="auto"/>
          </w:tcPr>
          <w:p w:rsidR="006A2631" w:rsidRPr="00712FDB" w:rsidRDefault="006A2631" w:rsidP="008D7FC7">
            <w:pPr>
              <w:suppressAutoHyphens w:val="0"/>
              <w:spacing w:before="40" w:after="120" w:line="220" w:lineRule="exact"/>
              <w:ind w:right="113"/>
              <w:rPr>
                <w:szCs w:val="18"/>
                <w:lang w:val="de-DE" w:eastAsia="nb-NO"/>
              </w:rPr>
            </w:pPr>
          </w:p>
        </w:tc>
      </w:tr>
      <w:tr w:rsidR="008D7FC7" w:rsidRPr="00712FDB" w:rsidTr="00603546">
        <w:trPr>
          <w:cantSplit/>
        </w:trPr>
        <w:tc>
          <w:tcPr>
            <w:tcW w:w="568"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3527</w:t>
            </w:r>
          </w:p>
        </w:tc>
        <w:tc>
          <w:tcPr>
            <w:tcW w:w="5298" w:type="dxa"/>
            <w:shd w:val="clear" w:color="auto" w:fill="auto"/>
          </w:tcPr>
          <w:p w:rsidR="00F227C9" w:rsidRPr="00712FDB" w:rsidRDefault="00603546" w:rsidP="008D7FC7">
            <w:pPr>
              <w:pStyle w:val="SingleTxtG"/>
              <w:suppressAutoHyphens w:val="0"/>
              <w:spacing w:before="40" w:line="220" w:lineRule="exact"/>
              <w:ind w:left="0" w:right="113"/>
              <w:jc w:val="left"/>
              <w:rPr>
                <w:sz w:val="18"/>
                <w:szCs w:val="18"/>
                <w:lang w:val="fr-FR"/>
              </w:rPr>
            </w:pPr>
            <w:r w:rsidRPr="00712FDB">
              <w:rPr>
                <w:sz w:val="18"/>
                <w:szCs w:val="18"/>
                <w:lang w:val="de-DE" w:eastAsia="de-CH"/>
              </w:rPr>
              <w:t>POLYESTERHARZ-MEHRKOMPONENTEN</w:t>
            </w:r>
            <w:r w:rsidRPr="00712FDB">
              <w:rPr>
                <w:sz w:val="18"/>
                <w:szCs w:val="18"/>
                <w:lang w:val="de-DE" w:eastAsia="de-CH"/>
              </w:rPr>
              <w:softHyphen/>
              <w:t>SYSTEME, FESTES GRUNDPRODUKT</w:t>
            </w:r>
            <w:r w:rsidRPr="00712FDB">
              <w:rPr>
                <w:sz w:val="18"/>
                <w:szCs w:val="18"/>
                <w:lang w:val="fr-FR"/>
              </w:rPr>
              <w:t xml:space="preserve"> </w:t>
            </w:r>
          </w:p>
        </w:tc>
        <w:tc>
          <w:tcPr>
            <w:tcW w:w="37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4.1</w:t>
            </w:r>
          </w:p>
        </w:tc>
        <w:tc>
          <w:tcPr>
            <w:tcW w:w="564"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F4</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II</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4.1</w:t>
            </w: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236</w:t>
            </w:r>
            <w:r w:rsidRPr="00712FDB">
              <w:rPr>
                <w:szCs w:val="18"/>
                <w:lang w:val="de-DE" w:eastAsia="nb-NO"/>
              </w:rPr>
              <w:br/>
              <w:t>340</w:t>
            </w: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rPr>
              <w:t>5kg</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rPr>
              <w:t>E0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51"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r>
      <w:tr w:rsidR="008D7FC7" w:rsidRPr="00712FDB" w:rsidTr="00603546">
        <w:trPr>
          <w:cantSplit/>
        </w:trPr>
        <w:tc>
          <w:tcPr>
            <w:tcW w:w="568"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3527</w:t>
            </w:r>
          </w:p>
        </w:tc>
        <w:tc>
          <w:tcPr>
            <w:tcW w:w="5298" w:type="dxa"/>
            <w:shd w:val="clear" w:color="auto" w:fill="auto"/>
          </w:tcPr>
          <w:p w:rsidR="00F227C9" w:rsidRPr="00712FDB" w:rsidRDefault="00603546" w:rsidP="008D7FC7">
            <w:pPr>
              <w:pStyle w:val="SingleTxtG"/>
              <w:suppressAutoHyphens w:val="0"/>
              <w:spacing w:before="40" w:line="220" w:lineRule="exact"/>
              <w:ind w:left="0" w:right="113"/>
              <w:jc w:val="left"/>
              <w:rPr>
                <w:sz w:val="18"/>
                <w:szCs w:val="18"/>
                <w:lang w:val="fr-FR"/>
              </w:rPr>
            </w:pPr>
            <w:r w:rsidRPr="00712FDB">
              <w:rPr>
                <w:sz w:val="18"/>
                <w:szCs w:val="18"/>
                <w:lang w:val="de-DE" w:eastAsia="de-CH"/>
              </w:rPr>
              <w:t>POLYESTERHARZ-MEHRKOMPONENTEN</w:t>
            </w:r>
            <w:r w:rsidRPr="00712FDB">
              <w:rPr>
                <w:sz w:val="18"/>
                <w:szCs w:val="18"/>
                <w:lang w:val="de-DE" w:eastAsia="de-CH"/>
              </w:rPr>
              <w:softHyphen/>
              <w:t>SYSTEME, FESTES GRUNDPRODUKT</w:t>
            </w:r>
          </w:p>
        </w:tc>
        <w:tc>
          <w:tcPr>
            <w:tcW w:w="37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4.1</w:t>
            </w:r>
          </w:p>
        </w:tc>
        <w:tc>
          <w:tcPr>
            <w:tcW w:w="564"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F4</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III</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4.1</w:t>
            </w: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236</w:t>
            </w:r>
            <w:r w:rsidRPr="00712FDB">
              <w:rPr>
                <w:szCs w:val="18"/>
                <w:lang w:val="de-DE" w:eastAsia="nb-NO"/>
              </w:rPr>
              <w:br/>
              <w:t>340</w:t>
            </w: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rPr>
              <w:t>5kg</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rPr>
              <w:t>E0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51"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r>
      <w:tr w:rsidR="008D7FC7" w:rsidRPr="00712FDB" w:rsidTr="00603546">
        <w:trPr>
          <w:cantSplit/>
        </w:trPr>
        <w:tc>
          <w:tcPr>
            <w:tcW w:w="568" w:type="dxa"/>
            <w:shd w:val="clear" w:color="auto" w:fill="auto"/>
          </w:tcPr>
          <w:p w:rsidR="00F227C9" w:rsidRPr="00712FDB" w:rsidDel="004D2651" w:rsidRDefault="00F227C9" w:rsidP="008D7FC7">
            <w:pPr>
              <w:suppressAutoHyphens w:val="0"/>
              <w:spacing w:before="40" w:after="120" w:line="220" w:lineRule="exact"/>
              <w:ind w:right="113"/>
              <w:rPr>
                <w:szCs w:val="18"/>
                <w:lang w:val="de-DE"/>
              </w:rPr>
            </w:pPr>
            <w:r w:rsidRPr="00712FDB">
              <w:rPr>
                <w:szCs w:val="18"/>
                <w:lang w:val="de-DE"/>
              </w:rPr>
              <w:t>3528</w:t>
            </w:r>
          </w:p>
        </w:tc>
        <w:tc>
          <w:tcPr>
            <w:tcW w:w="5298" w:type="dxa"/>
            <w:shd w:val="clear" w:color="auto" w:fill="auto"/>
          </w:tcPr>
          <w:p w:rsidR="00F227C9" w:rsidRPr="00712FDB" w:rsidRDefault="00603546" w:rsidP="006B6D37">
            <w:pPr>
              <w:pStyle w:val="SingleTxtG"/>
              <w:suppressAutoHyphens w:val="0"/>
              <w:spacing w:before="40" w:line="220" w:lineRule="exact"/>
              <w:ind w:left="0" w:right="113"/>
              <w:jc w:val="left"/>
              <w:rPr>
                <w:sz w:val="18"/>
                <w:szCs w:val="18"/>
                <w:lang w:val="de-DE"/>
              </w:rPr>
            </w:pPr>
            <w:r w:rsidRPr="00712FDB">
              <w:rPr>
                <w:sz w:val="18"/>
                <w:szCs w:val="18"/>
                <w:lang w:val="de-DE" w:eastAsia="de-CH"/>
              </w:rPr>
              <w:t>VERBRENNUNGSMOTOR MIT ANTRIEB DURCH ENTZÜNDBARE FLÜSSIGKEIT ODER BRENNSTOFFZELLEN-MOTOR MIT ANTRIEB DURCH ENTZÜNDBARE FLÜSSIGKEIT ODER VERBRENNUNGSMASCHINE MIT ANTRIEB DURCH ENTZÜNDBARE FLÜSSIGKEIT ODER MASCHINE MIT BRENNSTOFFZELLEN-MOTOR MIT ANTRIEB DURCH ENTZÜNDBARE FLÜSSIGKEIT</w:t>
            </w:r>
          </w:p>
        </w:tc>
        <w:tc>
          <w:tcPr>
            <w:tcW w:w="37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3</w:t>
            </w:r>
          </w:p>
        </w:tc>
        <w:tc>
          <w:tcPr>
            <w:tcW w:w="564"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rPr>
              <w:t> </w:t>
            </w:r>
          </w:p>
        </w:tc>
        <w:tc>
          <w:tcPr>
            <w:tcW w:w="425" w:type="dxa"/>
            <w:shd w:val="clear" w:color="auto" w:fill="auto"/>
          </w:tcPr>
          <w:p w:rsidR="00F227C9" w:rsidRPr="00F638E7" w:rsidRDefault="00F227C9" w:rsidP="008D7FC7">
            <w:pPr>
              <w:suppressAutoHyphens w:val="0"/>
              <w:spacing w:before="40" w:after="120" w:line="220" w:lineRule="exact"/>
              <w:ind w:right="113"/>
              <w:rPr>
                <w:szCs w:val="18"/>
                <w:lang w:val="de-DE"/>
              </w:rPr>
            </w:pPr>
            <w:r w:rsidRPr="00F638E7">
              <w:rPr>
                <w:szCs w:val="18"/>
                <w:lang w:val="de-DE"/>
              </w:rPr>
              <w:t>3</w:t>
            </w:r>
          </w:p>
        </w:tc>
        <w:tc>
          <w:tcPr>
            <w:tcW w:w="567" w:type="dxa"/>
            <w:shd w:val="clear" w:color="auto" w:fill="auto"/>
          </w:tcPr>
          <w:p w:rsidR="005622F9" w:rsidRPr="00F638E7" w:rsidRDefault="00F227C9" w:rsidP="008D7FC7">
            <w:pPr>
              <w:suppressAutoHyphens w:val="0"/>
              <w:spacing w:before="40" w:after="120" w:line="220" w:lineRule="exact"/>
              <w:ind w:right="113"/>
              <w:rPr>
                <w:szCs w:val="18"/>
                <w:lang w:val="de-DE"/>
              </w:rPr>
            </w:pPr>
            <w:r w:rsidRPr="00F638E7">
              <w:rPr>
                <w:szCs w:val="18"/>
                <w:lang w:val="de-DE"/>
              </w:rPr>
              <w:t>363</w:t>
            </w:r>
          </w:p>
          <w:p w:rsidR="00F227C9" w:rsidRPr="00F638E7" w:rsidRDefault="005622F9" w:rsidP="00F638E7">
            <w:pPr>
              <w:suppressAutoHyphens w:val="0"/>
              <w:spacing w:before="40" w:after="120" w:line="220" w:lineRule="exact"/>
              <w:ind w:right="113"/>
              <w:rPr>
                <w:szCs w:val="18"/>
                <w:lang w:val="de-DE" w:eastAsia="nb-NO"/>
              </w:rPr>
            </w:pPr>
            <w:r w:rsidRPr="00F638E7">
              <w:rPr>
                <w:szCs w:val="18"/>
                <w:lang w:val="de-DE"/>
              </w:rPr>
              <w:t>66</w:t>
            </w:r>
            <w:r w:rsidR="00F638E7">
              <w:rPr>
                <w:szCs w:val="18"/>
                <w:lang w:val="de-DE"/>
              </w:rPr>
              <w:t>7</w:t>
            </w:r>
            <w:r w:rsidR="00F227C9" w:rsidRPr="00F638E7">
              <w:rPr>
                <w:szCs w:val="18"/>
                <w:lang w:val="de-DE"/>
              </w:rPr>
              <w:t> </w:t>
            </w:r>
          </w:p>
        </w:tc>
        <w:tc>
          <w:tcPr>
            <w:tcW w:w="426" w:type="dxa"/>
            <w:shd w:val="clear" w:color="auto" w:fill="auto"/>
          </w:tcPr>
          <w:p w:rsidR="00F227C9" w:rsidRPr="00F638E7" w:rsidRDefault="00F227C9" w:rsidP="008D7FC7">
            <w:pPr>
              <w:suppressAutoHyphens w:val="0"/>
              <w:spacing w:before="40" w:after="120" w:line="220" w:lineRule="exact"/>
              <w:ind w:right="113"/>
              <w:rPr>
                <w:szCs w:val="18"/>
                <w:lang w:val="de-DE" w:eastAsia="nb-NO"/>
              </w:rPr>
            </w:pPr>
            <w:r w:rsidRPr="00F638E7">
              <w:rPr>
                <w:szCs w:val="18"/>
                <w:lang w:val="de-DE"/>
              </w:rPr>
              <w:t>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rPr>
              <w:t>E0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51"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r>
      <w:tr w:rsidR="008D7FC7" w:rsidRPr="00712FDB" w:rsidTr="00603546">
        <w:trPr>
          <w:cantSplit/>
        </w:trPr>
        <w:tc>
          <w:tcPr>
            <w:tcW w:w="568" w:type="dxa"/>
            <w:shd w:val="clear" w:color="auto" w:fill="auto"/>
          </w:tcPr>
          <w:p w:rsidR="00F227C9" w:rsidRPr="00712FDB" w:rsidDel="004D2651" w:rsidRDefault="00F227C9" w:rsidP="008D7FC7">
            <w:pPr>
              <w:suppressAutoHyphens w:val="0"/>
              <w:spacing w:before="40" w:after="120" w:line="220" w:lineRule="exact"/>
              <w:ind w:right="113"/>
              <w:rPr>
                <w:szCs w:val="18"/>
                <w:lang w:val="de-DE"/>
              </w:rPr>
            </w:pPr>
            <w:r w:rsidRPr="00712FDB">
              <w:rPr>
                <w:szCs w:val="18"/>
                <w:lang w:val="de-DE"/>
              </w:rPr>
              <w:t>3529</w:t>
            </w:r>
          </w:p>
        </w:tc>
        <w:tc>
          <w:tcPr>
            <w:tcW w:w="5298" w:type="dxa"/>
            <w:shd w:val="clear" w:color="auto" w:fill="auto"/>
          </w:tcPr>
          <w:p w:rsidR="00F227C9" w:rsidRPr="00712FDB" w:rsidRDefault="00603546" w:rsidP="006B6D37">
            <w:pPr>
              <w:suppressAutoHyphens w:val="0"/>
              <w:spacing w:before="40" w:after="120" w:line="220" w:lineRule="exact"/>
              <w:ind w:right="113"/>
              <w:rPr>
                <w:sz w:val="18"/>
                <w:szCs w:val="18"/>
                <w:lang w:val="de-DE"/>
              </w:rPr>
            </w:pPr>
            <w:r w:rsidRPr="00712FDB">
              <w:rPr>
                <w:sz w:val="18"/>
                <w:szCs w:val="18"/>
                <w:lang w:val="de-DE" w:eastAsia="de-CH"/>
              </w:rPr>
              <w:t>VERBRENNUNGSMOTOR MIT ANTRIEB DURCH ENTZÜNDBARES GAS ODER BRENNSTOFFZELLEN-MOTOR MIT ANTRIEB DURCH ENTZÜNDBARES GAS ODER VERBRENNUNGSMASCHINE MIT ANTRIEB DURCH ENTZÜNDBARES GAS ODER MASCHINE MIT BRENNSTOFFZELLEN-MOTOR MIT ANTRIEB DURCH ENTZÜNDBARES GAS</w:t>
            </w:r>
          </w:p>
        </w:tc>
        <w:tc>
          <w:tcPr>
            <w:tcW w:w="37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2</w:t>
            </w:r>
          </w:p>
        </w:tc>
        <w:tc>
          <w:tcPr>
            <w:tcW w:w="564"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rPr>
              <w:t> </w:t>
            </w:r>
          </w:p>
        </w:tc>
        <w:tc>
          <w:tcPr>
            <w:tcW w:w="425" w:type="dxa"/>
            <w:shd w:val="clear" w:color="auto" w:fill="auto"/>
          </w:tcPr>
          <w:p w:rsidR="00F227C9" w:rsidRPr="00F638E7" w:rsidRDefault="00F227C9" w:rsidP="008D7FC7">
            <w:pPr>
              <w:suppressAutoHyphens w:val="0"/>
              <w:spacing w:before="40" w:after="120" w:line="220" w:lineRule="exact"/>
              <w:ind w:right="113"/>
              <w:rPr>
                <w:szCs w:val="18"/>
                <w:lang w:val="de-DE"/>
              </w:rPr>
            </w:pPr>
            <w:r w:rsidRPr="00F638E7">
              <w:rPr>
                <w:szCs w:val="18"/>
                <w:lang w:val="de-DE"/>
              </w:rPr>
              <w:t>2.1</w:t>
            </w:r>
          </w:p>
        </w:tc>
        <w:tc>
          <w:tcPr>
            <w:tcW w:w="567" w:type="dxa"/>
            <w:shd w:val="clear" w:color="auto" w:fill="auto"/>
          </w:tcPr>
          <w:p w:rsidR="005622F9" w:rsidRPr="00F638E7" w:rsidRDefault="00F227C9" w:rsidP="008D7FC7">
            <w:pPr>
              <w:suppressAutoHyphens w:val="0"/>
              <w:spacing w:before="40" w:after="120" w:line="220" w:lineRule="exact"/>
              <w:ind w:right="113"/>
              <w:rPr>
                <w:szCs w:val="18"/>
                <w:lang w:val="de-DE"/>
              </w:rPr>
            </w:pPr>
            <w:r w:rsidRPr="00F638E7">
              <w:rPr>
                <w:szCs w:val="18"/>
                <w:lang w:val="de-DE"/>
              </w:rPr>
              <w:t>363</w:t>
            </w:r>
          </w:p>
          <w:p w:rsidR="00F227C9" w:rsidRPr="00F638E7" w:rsidRDefault="005622F9" w:rsidP="00F638E7">
            <w:pPr>
              <w:suppressAutoHyphens w:val="0"/>
              <w:spacing w:before="40" w:after="120" w:line="220" w:lineRule="exact"/>
              <w:ind w:right="113"/>
              <w:rPr>
                <w:szCs w:val="18"/>
                <w:lang w:val="de-DE" w:eastAsia="nb-NO"/>
              </w:rPr>
            </w:pPr>
            <w:r w:rsidRPr="00F638E7">
              <w:rPr>
                <w:szCs w:val="18"/>
                <w:lang w:val="de-DE"/>
              </w:rPr>
              <w:t>66</w:t>
            </w:r>
            <w:r w:rsidR="00F638E7">
              <w:rPr>
                <w:szCs w:val="18"/>
                <w:lang w:val="de-DE"/>
              </w:rPr>
              <w:t>7</w:t>
            </w:r>
            <w:r w:rsidR="00F227C9" w:rsidRPr="00F638E7">
              <w:rPr>
                <w:szCs w:val="18"/>
                <w:lang w:val="de-DE"/>
              </w:rPr>
              <w:t> </w:t>
            </w:r>
          </w:p>
        </w:tc>
        <w:tc>
          <w:tcPr>
            <w:tcW w:w="426" w:type="dxa"/>
            <w:shd w:val="clear" w:color="auto" w:fill="auto"/>
          </w:tcPr>
          <w:p w:rsidR="00F227C9" w:rsidRPr="00F638E7" w:rsidRDefault="00F227C9" w:rsidP="008D7FC7">
            <w:pPr>
              <w:suppressAutoHyphens w:val="0"/>
              <w:spacing w:before="40" w:after="120" w:line="220" w:lineRule="exact"/>
              <w:ind w:right="113"/>
              <w:rPr>
                <w:szCs w:val="18"/>
                <w:lang w:val="de-DE" w:eastAsia="nb-NO"/>
              </w:rPr>
            </w:pPr>
            <w:r w:rsidRPr="00F638E7">
              <w:rPr>
                <w:szCs w:val="18"/>
                <w:lang w:val="de-DE"/>
              </w:rPr>
              <w:t>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rPr>
              <w:t>E0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51"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r>
      <w:tr w:rsidR="008D7FC7" w:rsidRPr="00712FDB" w:rsidTr="00603546">
        <w:trPr>
          <w:cantSplit/>
        </w:trPr>
        <w:tc>
          <w:tcPr>
            <w:tcW w:w="568" w:type="dxa"/>
            <w:shd w:val="clear" w:color="auto" w:fill="auto"/>
          </w:tcPr>
          <w:p w:rsidR="00F227C9" w:rsidRPr="00712FDB" w:rsidDel="004D2651" w:rsidRDefault="00F227C9" w:rsidP="008D7FC7">
            <w:pPr>
              <w:suppressAutoHyphens w:val="0"/>
              <w:spacing w:before="40" w:after="120" w:line="220" w:lineRule="exact"/>
              <w:ind w:right="113"/>
              <w:rPr>
                <w:szCs w:val="18"/>
                <w:lang w:val="de-DE"/>
              </w:rPr>
            </w:pPr>
            <w:r w:rsidRPr="00712FDB">
              <w:rPr>
                <w:szCs w:val="18"/>
                <w:lang w:val="de-DE"/>
              </w:rPr>
              <w:t>3530</w:t>
            </w:r>
          </w:p>
        </w:tc>
        <w:tc>
          <w:tcPr>
            <w:tcW w:w="5298" w:type="dxa"/>
            <w:shd w:val="clear" w:color="auto" w:fill="auto"/>
          </w:tcPr>
          <w:p w:rsidR="00F227C9" w:rsidRPr="00712FDB" w:rsidRDefault="00603546" w:rsidP="006B6D37">
            <w:pPr>
              <w:suppressAutoHyphens w:val="0"/>
              <w:spacing w:before="40" w:after="120" w:line="220" w:lineRule="exact"/>
              <w:ind w:right="113"/>
              <w:rPr>
                <w:sz w:val="18"/>
                <w:szCs w:val="18"/>
                <w:lang w:val="fr-FR"/>
              </w:rPr>
            </w:pPr>
            <w:r w:rsidRPr="00712FDB">
              <w:rPr>
                <w:sz w:val="18"/>
                <w:szCs w:val="18"/>
                <w:lang w:val="de-DE" w:eastAsia="de-CH"/>
              </w:rPr>
              <w:t>VERBRENNUNGSMOTOR ODER VERBRENNUNGSMASCHINE</w:t>
            </w:r>
          </w:p>
        </w:tc>
        <w:tc>
          <w:tcPr>
            <w:tcW w:w="37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9</w:t>
            </w:r>
          </w:p>
        </w:tc>
        <w:tc>
          <w:tcPr>
            <w:tcW w:w="564"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rPr>
              <w:t> </w:t>
            </w:r>
          </w:p>
        </w:tc>
        <w:tc>
          <w:tcPr>
            <w:tcW w:w="425" w:type="dxa"/>
            <w:shd w:val="clear" w:color="auto" w:fill="auto"/>
          </w:tcPr>
          <w:p w:rsidR="00F227C9" w:rsidRPr="00F638E7" w:rsidRDefault="00F227C9" w:rsidP="008D7FC7">
            <w:pPr>
              <w:suppressAutoHyphens w:val="0"/>
              <w:spacing w:before="40" w:after="120" w:line="220" w:lineRule="exact"/>
              <w:ind w:right="113"/>
              <w:rPr>
                <w:szCs w:val="18"/>
                <w:lang w:val="de-DE"/>
              </w:rPr>
            </w:pPr>
            <w:r w:rsidRPr="00F638E7">
              <w:rPr>
                <w:szCs w:val="18"/>
                <w:lang w:val="de-DE"/>
              </w:rPr>
              <w:t>9</w:t>
            </w:r>
          </w:p>
        </w:tc>
        <w:tc>
          <w:tcPr>
            <w:tcW w:w="567" w:type="dxa"/>
            <w:shd w:val="clear" w:color="auto" w:fill="auto"/>
          </w:tcPr>
          <w:p w:rsidR="005622F9" w:rsidRPr="00F638E7" w:rsidRDefault="00F227C9" w:rsidP="008D7FC7">
            <w:pPr>
              <w:suppressAutoHyphens w:val="0"/>
              <w:spacing w:before="40" w:after="120" w:line="220" w:lineRule="exact"/>
              <w:ind w:right="113"/>
              <w:rPr>
                <w:szCs w:val="18"/>
                <w:lang w:val="de-DE"/>
              </w:rPr>
            </w:pPr>
            <w:r w:rsidRPr="00F638E7">
              <w:rPr>
                <w:szCs w:val="18"/>
                <w:lang w:val="de-DE"/>
              </w:rPr>
              <w:t>363</w:t>
            </w:r>
          </w:p>
          <w:p w:rsidR="00F227C9" w:rsidRPr="00F638E7" w:rsidRDefault="005622F9" w:rsidP="00F638E7">
            <w:pPr>
              <w:suppressAutoHyphens w:val="0"/>
              <w:spacing w:before="40" w:after="120" w:line="220" w:lineRule="exact"/>
              <w:ind w:right="113"/>
              <w:rPr>
                <w:szCs w:val="18"/>
                <w:lang w:val="de-DE" w:eastAsia="nb-NO"/>
              </w:rPr>
            </w:pPr>
            <w:r w:rsidRPr="00F638E7">
              <w:rPr>
                <w:szCs w:val="18"/>
                <w:lang w:val="de-DE"/>
              </w:rPr>
              <w:t>66</w:t>
            </w:r>
            <w:r w:rsidR="00F638E7">
              <w:rPr>
                <w:szCs w:val="18"/>
                <w:lang w:val="de-DE"/>
              </w:rPr>
              <w:t>7</w:t>
            </w:r>
            <w:r w:rsidR="00F227C9" w:rsidRPr="00F638E7">
              <w:rPr>
                <w:szCs w:val="18"/>
                <w:lang w:val="de-DE"/>
              </w:rPr>
              <w:t> </w:t>
            </w:r>
          </w:p>
        </w:tc>
        <w:tc>
          <w:tcPr>
            <w:tcW w:w="426" w:type="dxa"/>
            <w:shd w:val="clear" w:color="auto" w:fill="auto"/>
          </w:tcPr>
          <w:p w:rsidR="00F227C9" w:rsidRPr="00F638E7" w:rsidRDefault="00F227C9" w:rsidP="008D7FC7">
            <w:pPr>
              <w:suppressAutoHyphens w:val="0"/>
              <w:spacing w:before="40" w:after="120" w:line="220" w:lineRule="exact"/>
              <w:ind w:right="113"/>
              <w:rPr>
                <w:szCs w:val="18"/>
                <w:lang w:val="de-DE" w:eastAsia="nb-NO"/>
              </w:rPr>
            </w:pPr>
            <w:r w:rsidRPr="00F638E7">
              <w:rPr>
                <w:szCs w:val="18"/>
                <w:lang w:val="de-DE"/>
              </w:rPr>
              <w:t>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rPr>
              <w:t>E0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51"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r>
      <w:tr w:rsidR="008D7FC7" w:rsidRPr="00712FDB" w:rsidTr="00603546">
        <w:trPr>
          <w:cantSplit/>
        </w:trPr>
        <w:tc>
          <w:tcPr>
            <w:tcW w:w="568"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3531</w:t>
            </w:r>
          </w:p>
        </w:tc>
        <w:tc>
          <w:tcPr>
            <w:tcW w:w="5298" w:type="dxa"/>
            <w:shd w:val="clear" w:color="auto" w:fill="auto"/>
          </w:tcPr>
          <w:p w:rsidR="00F227C9" w:rsidRPr="00712FDB" w:rsidRDefault="00603546" w:rsidP="006B6D37">
            <w:pPr>
              <w:suppressAutoHyphens w:val="0"/>
              <w:spacing w:before="40" w:after="120" w:line="220" w:lineRule="exact"/>
              <w:ind w:right="113"/>
              <w:rPr>
                <w:sz w:val="18"/>
                <w:szCs w:val="18"/>
                <w:lang w:val="de-DE"/>
              </w:rPr>
            </w:pPr>
            <w:r w:rsidRPr="00712FDB">
              <w:rPr>
                <w:sz w:val="18"/>
                <w:szCs w:val="18"/>
                <w:lang w:val="de-DE" w:eastAsia="de-CH"/>
              </w:rPr>
              <w:t>POLYMERISIERENDER STOFF, FEST, STABILISIERT, N.A.G.</w:t>
            </w:r>
          </w:p>
        </w:tc>
        <w:tc>
          <w:tcPr>
            <w:tcW w:w="37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4.1</w:t>
            </w:r>
          </w:p>
        </w:tc>
        <w:tc>
          <w:tcPr>
            <w:tcW w:w="564"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PM1</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III</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4.1</w:t>
            </w: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274</w:t>
            </w:r>
          </w:p>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386</w:t>
            </w: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E0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51"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r>
      <w:tr w:rsidR="008D7FC7" w:rsidRPr="00712FDB" w:rsidTr="00603546">
        <w:trPr>
          <w:cantSplit/>
        </w:trPr>
        <w:tc>
          <w:tcPr>
            <w:tcW w:w="568"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3532</w:t>
            </w:r>
          </w:p>
        </w:tc>
        <w:tc>
          <w:tcPr>
            <w:tcW w:w="5298" w:type="dxa"/>
            <w:shd w:val="clear" w:color="auto" w:fill="auto"/>
          </w:tcPr>
          <w:p w:rsidR="00F227C9" w:rsidRPr="00712FDB" w:rsidRDefault="00603546" w:rsidP="008D7FC7">
            <w:pPr>
              <w:suppressAutoHyphens w:val="0"/>
              <w:spacing w:before="40" w:after="120" w:line="220" w:lineRule="exact"/>
              <w:ind w:right="113"/>
              <w:rPr>
                <w:sz w:val="18"/>
                <w:szCs w:val="18"/>
                <w:lang w:val="de-DE"/>
              </w:rPr>
            </w:pPr>
            <w:r w:rsidRPr="00712FDB">
              <w:rPr>
                <w:sz w:val="18"/>
                <w:szCs w:val="18"/>
                <w:lang w:val="de-DE"/>
              </w:rPr>
              <w:t>POLYMERISIERENDER STOFF, FLÜSSIG, STABILISIERT, N.A.G.</w:t>
            </w:r>
          </w:p>
        </w:tc>
        <w:tc>
          <w:tcPr>
            <w:tcW w:w="37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4.1</w:t>
            </w:r>
          </w:p>
        </w:tc>
        <w:tc>
          <w:tcPr>
            <w:tcW w:w="564"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PM1</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III</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4.1</w:t>
            </w: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274</w:t>
            </w:r>
          </w:p>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386</w:t>
            </w: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E0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51"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r>
      <w:tr w:rsidR="008D7FC7" w:rsidRPr="00712FDB" w:rsidTr="00603546">
        <w:trPr>
          <w:cantSplit/>
        </w:trPr>
        <w:tc>
          <w:tcPr>
            <w:tcW w:w="568"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3533</w:t>
            </w:r>
          </w:p>
        </w:tc>
        <w:tc>
          <w:tcPr>
            <w:tcW w:w="5298" w:type="dxa"/>
            <w:shd w:val="clear" w:color="auto" w:fill="auto"/>
          </w:tcPr>
          <w:p w:rsidR="00F227C9" w:rsidRPr="00712FDB" w:rsidRDefault="00603546" w:rsidP="00AD3701">
            <w:pPr>
              <w:suppressAutoHyphens w:val="0"/>
              <w:spacing w:before="40" w:after="120" w:line="220" w:lineRule="exact"/>
              <w:ind w:right="113"/>
              <w:rPr>
                <w:sz w:val="18"/>
                <w:szCs w:val="18"/>
                <w:lang w:val="de-DE"/>
              </w:rPr>
            </w:pPr>
            <w:r w:rsidRPr="00712FDB">
              <w:rPr>
                <w:sz w:val="18"/>
                <w:szCs w:val="18"/>
                <w:lang w:val="de-DE"/>
              </w:rPr>
              <w:t>POLYMERISIERENDER STOFF, FEST, TEMPERATURKONTROLLIERT, N.A.G.</w:t>
            </w:r>
          </w:p>
        </w:tc>
        <w:tc>
          <w:tcPr>
            <w:tcW w:w="37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4.1</w:t>
            </w:r>
          </w:p>
        </w:tc>
        <w:tc>
          <w:tcPr>
            <w:tcW w:w="564"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PM2</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III</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4.1</w:t>
            </w: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274</w:t>
            </w:r>
          </w:p>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386</w:t>
            </w: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E0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51"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r>
      <w:tr w:rsidR="008D7FC7" w:rsidRPr="00712FDB" w:rsidTr="00603546">
        <w:trPr>
          <w:cantSplit/>
        </w:trPr>
        <w:tc>
          <w:tcPr>
            <w:tcW w:w="568"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3534</w:t>
            </w:r>
          </w:p>
        </w:tc>
        <w:tc>
          <w:tcPr>
            <w:tcW w:w="5298" w:type="dxa"/>
            <w:shd w:val="clear" w:color="auto" w:fill="auto"/>
          </w:tcPr>
          <w:p w:rsidR="00F227C9" w:rsidRPr="00712FDB" w:rsidRDefault="00603546" w:rsidP="00603546">
            <w:pPr>
              <w:pStyle w:val="SingleTxtG"/>
              <w:suppressAutoHyphens w:val="0"/>
              <w:spacing w:before="40" w:line="220" w:lineRule="exact"/>
              <w:ind w:left="0" w:right="113"/>
              <w:jc w:val="left"/>
              <w:rPr>
                <w:sz w:val="18"/>
                <w:szCs w:val="18"/>
                <w:lang w:val="de-DE"/>
              </w:rPr>
            </w:pPr>
            <w:r w:rsidRPr="00712FDB">
              <w:rPr>
                <w:sz w:val="18"/>
                <w:szCs w:val="18"/>
                <w:lang w:val="de-DE"/>
              </w:rPr>
              <w:t>POLYMERISIERENDER STOFF, FLÜSSIG, TEMPERATURKONTROLLIERT, N.A.G.</w:t>
            </w:r>
          </w:p>
        </w:tc>
        <w:tc>
          <w:tcPr>
            <w:tcW w:w="37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4.1</w:t>
            </w:r>
          </w:p>
        </w:tc>
        <w:tc>
          <w:tcPr>
            <w:tcW w:w="564"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PM2</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eastAsia="nb-NO"/>
              </w:rPr>
              <w:t>III</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4.1</w:t>
            </w: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274</w:t>
            </w:r>
          </w:p>
          <w:p w:rsidR="00F227C9" w:rsidRPr="00712FDB" w:rsidRDefault="00F227C9" w:rsidP="008D7FC7">
            <w:pPr>
              <w:suppressAutoHyphens w:val="0"/>
              <w:spacing w:before="40" w:after="120" w:line="220" w:lineRule="exact"/>
              <w:ind w:right="113"/>
              <w:rPr>
                <w:szCs w:val="18"/>
                <w:lang w:val="de-DE" w:eastAsia="nb-NO"/>
              </w:rPr>
            </w:pPr>
            <w:r w:rsidRPr="00712FDB">
              <w:rPr>
                <w:szCs w:val="18"/>
                <w:lang w:val="de-DE" w:eastAsia="nb-NO"/>
              </w:rPr>
              <w:t>386</w:t>
            </w: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r w:rsidRPr="00712FDB">
              <w:rPr>
                <w:szCs w:val="18"/>
                <w:lang w:val="de-DE"/>
              </w:rPr>
              <w:t>E0</w:t>
            </w: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6"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25"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567"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c>
          <w:tcPr>
            <w:tcW w:w="451" w:type="dxa"/>
            <w:shd w:val="clear" w:color="auto" w:fill="auto"/>
          </w:tcPr>
          <w:p w:rsidR="00F227C9" w:rsidRPr="00712FDB" w:rsidRDefault="00F227C9" w:rsidP="008D7FC7">
            <w:pPr>
              <w:suppressAutoHyphens w:val="0"/>
              <w:spacing w:before="40" w:after="120" w:line="220" w:lineRule="exact"/>
              <w:ind w:right="113"/>
              <w:rPr>
                <w:szCs w:val="18"/>
                <w:lang w:val="de-DE" w:eastAsia="nb-NO"/>
              </w:rPr>
            </w:pPr>
          </w:p>
        </w:tc>
      </w:tr>
    </w:tbl>
    <w:p w:rsidR="0029776B" w:rsidRPr="00712FDB" w:rsidRDefault="0029776B" w:rsidP="0029776B">
      <w:pPr>
        <w:rPr>
          <w:lang w:val="de-DE"/>
        </w:rPr>
        <w:sectPr w:rsidR="0029776B" w:rsidRPr="00712FDB" w:rsidSect="0029776B">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rsidR="009B25CE" w:rsidRPr="00712FDB" w:rsidRDefault="00EC627F" w:rsidP="009B25CE">
      <w:pPr>
        <w:pStyle w:val="SingleTxtG"/>
        <w:rPr>
          <w:i/>
          <w:lang w:val="de-DE"/>
        </w:rPr>
      </w:pPr>
      <w:r w:rsidRPr="00712FDB">
        <w:rPr>
          <w:i/>
          <w:lang w:val="de-DE"/>
        </w:rPr>
        <w:t>Folgeänderungen</w:t>
      </w:r>
      <w:r w:rsidR="009B25CE" w:rsidRPr="00712FDB">
        <w:rPr>
          <w:i/>
          <w:lang w:val="de-DE"/>
        </w:rPr>
        <w:t>:</w:t>
      </w:r>
    </w:p>
    <w:p w:rsidR="008149CA" w:rsidRPr="00712FDB" w:rsidRDefault="00A6502C" w:rsidP="008149CA">
      <w:pPr>
        <w:pStyle w:val="SingleTxtG"/>
        <w:ind w:left="1701"/>
        <w:rPr>
          <w:lang w:val="de-DE"/>
        </w:rPr>
      </w:pPr>
      <w:r w:rsidRPr="00712FDB">
        <w:rPr>
          <w:lang w:val="de-DE"/>
        </w:rPr>
        <w:t>5.3.2.3.2</w:t>
      </w:r>
      <w:r w:rsidRPr="00712FDB">
        <w:rPr>
          <w:lang w:val="de-DE"/>
        </w:rPr>
        <w:tab/>
      </w:r>
      <w:r w:rsidR="008149CA" w:rsidRPr="00712FDB">
        <w:rPr>
          <w:lang w:val="de-DE"/>
        </w:rPr>
        <w:t>Bei der Nummer zur Kennzeichnung der Gefahr „40“ am Ende hinzufügen: „oder polymerisierender Stoff“.</w:t>
      </w:r>
    </w:p>
    <w:p w:rsidR="00CA5CBD" w:rsidRPr="00B1770E" w:rsidRDefault="00CA5CBD" w:rsidP="006A01F5">
      <w:pPr>
        <w:pStyle w:val="H1G"/>
        <w:tabs>
          <w:tab w:val="left" w:pos="1134"/>
          <w:tab w:val="left" w:pos="1701"/>
          <w:tab w:val="left" w:pos="2268"/>
          <w:tab w:val="left" w:pos="2835"/>
          <w:tab w:val="left" w:pos="3402"/>
          <w:tab w:val="center" w:pos="4252"/>
        </w:tabs>
        <w:spacing w:before="240"/>
        <w:rPr>
          <w:lang w:val="de-DE"/>
        </w:rPr>
      </w:pPr>
      <w:r w:rsidRPr="00712FDB">
        <w:rPr>
          <w:lang w:val="de-DE"/>
        </w:rPr>
        <w:tab/>
      </w:r>
      <w:r w:rsidRPr="00712FDB">
        <w:rPr>
          <w:lang w:val="de-DE"/>
        </w:rPr>
        <w:tab/>
      </w:r>
      <w:r w:rsidR="00A17F1F" w:rsidRPr="00B1770E">
        <w:rPr>
          <w:lang w:val="de-DE"/>
        </w:rPr>
        <w:t>Kapitel</w:t>
      </w:r>
      <w:r w:rsidRPr="00B1770E">
        <w:rPr>
          <w:lang w:val="de-DE"/>
        </w:rPr>
        <w:t xml:space="preserve"> 3.2, </w:t>
      </w:r>
      <w:r w:rsidR="00EC627F" w:rsidRPr="00B1770E">
        <w:rPr>
          <w:lang w:val="de-DE"/>
        </w:rPr>
        <w:t>Tabelle</w:t>
      </w:r>
      <w:r w:rsidRPr="00B1770E">
        <w:rPr>
          <w:lang w:val="de-DE"/>
        </w:rPr>
        <w:t xml:space="preserve"> B </w:t>
      </w:r>
    </w:p>
    <w:p w:rsidR="00FC7670" w:rsidRPr="00B1770E" w:rsidRDefault="00FC7670" w:rsidP="00FC7670">
      <w:pPr>
        <w:tabs>
          <w:tab w:val="left" w:pos="1134"/>
        </w:tabs>
        <w:ind w:left="1134" w:hanging="2"/>
        <w:rPr>
          <w:lang w:val="de-DE"/>
        </w:rPr>
      </w:pPr>
      <w:r w:rsidRPr="00B1770E">
        <w:rPr>
          <w:lang w:val="de-DE"/>
        </w:rPr>
        <w:t>Folgende Änderungen vornehmen:</w:t>
      </w:r>
    </w:p>
    <w:p w:rsidR="00FC7670" w:rsidRPr="00B1770E" w:rsidRDefault="00FC7670" w:rsidP="00FC7670">
      <w:pPr>
        <w:rPr>
          <w:lang w:val="de-DE"/>
        </w:rPr>
      </w:pPr>
    </w:p>
    <w:tbl>
      <w:tblPr>
        <w:tblW w:w="86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7"/>
        <w:gridCol w:w="3794"/>
      </w:tblGrid>
      <w:tr w:rsidR="006A01F5" w:rsidRPr="009D2E93" w:rsidTr="009D2E93">
        <w:trPr>
          <w:cantSplit/>
        </w:trPr>
        <w:tc>
          <w:tcPr>
            <w:tcW w:w="3402" w:type="dxa"/>
            <w:tcBorders>
              <w:top w:val="single" w:sz="4" w:space="0" w:color="auto"/>
              <w:left w:val="single" w:sz="4" w:space="0" w:color="auto"/>
              <w:bottom w:val="single" w:sz="4" w:space="0" w:color="auto"/>
              <w:right w:val="single" w:sz="4" w:space="0" w:color="auto"/>
            </w:tcBorders>
          </w:tcPr>
          <w:p w:rsidR="006A01F5" w:rsidRPr="009D2E93" w:rsidRDefault="009D2E93" w:rsidP="009D2E93">
            <w:pPr>
              <w:widowControl w:val="0"/>
              <w:tabs>
                <w:tab w:val="left" w:pos="1985"/>
              </w:tabs>
              <w:rPr>
                <w:b/>
                <w:szCs w:val="22"/>
                <w:lang w:val="de-DE"/>
              </w:rPr>
            </w:pPr>
            <w:r>
              <w:rPr>
                <w:b/>
                <w:szCs w:val="22"/>
                <w:lang w:val="de-DE"/>
              </w:rPr>
              <w:t>Benennung und Beschreibung</w:t>
            </w:r>
          </w:p>
        </w:tc>
        <w:tc>
          <w:tcPr>
            <w:tcW w:w="1417" w:type="dxa"/>
            <w:tcBorders>
              <w:top w:val="single" w:sz="4" w:space="0" w:color="auto"/>
              <w:left w:val="single" w:sz="4" w:space="0" w:color="auto"/>
              <w:bottom w:val="single" w:sz="4" w:space="0" w:color="auto"/>
              <w:right w:val="single" w:sz="4" w:space="0" w:color="auto"/>
            </w:tcBorders>
          </w:tcPr>
          <w:p w:rsidR="006A01F5" w:rsidRPr="009D2E93" w:rsidRDefault="009D2E93" w:rsidP="00AE269F">
            <w:pPr>
              <w:widowControl w:val="0"/>
              <w:tabs>
                <w:tab w:val="left" w:pos="1985"/>
              </w:tabs>
              <w:rPr>
                <w:b/>
                <w:szCs w:val="22"/>
                <w:lang w:val="de-DE"/>
              </w:rPr>
            </w:pPr>
            <w:r w:rsidRPr="009D2E93">
              <w:rPr>
                <w:b/>
                <w:bCs/>
                <w:szCs w:val="22"/>
                <w:lang w:val="de-DE"/>
              </w:rPr>
              <w:t>Stoffnummer/</w:t>
            </w:r>
            <w:r w:rsidRPr="009D2E93">
              <w:rPr>
                <w:b/>
                <w:bCs/>
                <w:szCs w:val="22"/>
                <w:lang w:val="de-DE"/>
              </w:rPr>
              <w:br/>
              <w:t>UN-Nummer</w:t>
            </w:r>
          </w:p>
        </w:tc>
        <w:tc>
          <w:tcPr>
            <w:tcW w:w="3794" w:type="dxa"/>
            <w:tcBorders>
              <w:top w:val="single" w:sz="4" w:space="0" w:color="auto"/>
              <w:left w:val="single" w:sz="4" w:space="0" w:color="auto"/>
              <w:bottom w:val="single" w:sz="4" w:space="0" w:color="auto"/>
              <w:right w:val="single" w:sz="4" w:space="0" w:color="auto"/>
            </w:tcBorders>
          </w:tcPr>
          <w:p w:rsidR="006A01F5" w:rsidRPr="009D2E93" w:rsidRDefault="006A01F5" w:rsidP="00AE269F">
            <w:pPr>
              <w:widowControl w:val="0"/>
              <w:tabs>
                <w:tab w:val="left" w:pos="1985"/>
              </w:tabs>
              <w:rPr>
                <w:b/>
                <w:szCs w:val="22"/>
                <w:lang w:val="de-DE"/>
              </w:rPr>
            </w:pPr>
            <w:r w:rsidRPr="009D2E93">
              <w:rPr>
                <w:b/>
                <w:szCs w:val="22"/>
                <w:lang w:val="de-DE"/>
              </w:rPr>
              <w:t>Änderung</w:t>
            </w:r>
          </w:p>
        </w:tc>
      </w:tr>
      <w:tr w:rsidR="006A01F5" w:rsidRPr="009D2E93" w:rsidTr="009D2E93">
        <w:trPr>
          <w:cantSplit/>
        </w:trPr>
        <w:tc>
          <w:tcPr>
            <w:tcW w:w="3402" w:type="dxa"/>
          </w:tcPr>
          <w:p w:rsidR="006A01F5" w:rsidRPr="009D2E93" w:rsidRDefault="006A01F5" w:rsidP="00AE269F">
            <w:pPr>
              <w:widowControl w:val="0"/>
              <w:tabs>
                <w:tab w:val="left" w:pos="1985"/>
              </w:tabs>
              <w:rPr>
                <w:szCs w:val="22"/>
                <w:lang w:val="de-DE"/>
              </w:rPr>
            </w:pPr>
            <w:r w:rsidRPr="009D2E93">
              <w:rPr>
                <w:szCs w:val="22"/>
                <w:lang w:val="de-DE"/>
              </w:rPr>
              <w:t>POLYESTERHARZ-MEHRKOMPONENTENSYSTEME</w:t>
            </w:r>
          </w:p>
        </w:tc>
        <w:tc>
          <w:tcPr>
            <w:tcW w:w="1417" w:type="dxa"/>
          </w:tcPr>
          <w:p w:rsidR="006A01F5" w:rsidRPr="009D2E93" w:rsidRDefault="006A01F5" w:rsidP="00AE269F">
            <w:pPr>
              <w:widowControl w:val="0"/>
              <w:tabs>
                <w:tab w:val="left" w:pos="1985"/>
              </w:tabs>
              <w:rPr>
                <w:szCs w:val="22"/>
                <w:lang w:val="de-DE"/>
              </w:rPr>
            </w:pPr>
            <w:r w:rsidRPr="009D2E93">
              <w:rPr>
                <w:szCs w:val="22"/>
                <w:lang w:val="de-DE"/>
              </w:rPr>
              <w:t>3269</w:t>
            </w:r>
          </w:p>
        </w:tc>
        <w:tc>
          <w:tcPr>
            <w:tcW w:w="3794" w:type="dxa"/>
          </w:tcPr>
          <w:p w:rsidR="006A01F5" w:rsidRPr="009D2E93" w:rsidRDefault="006A01F5" w:rsidP="00AE269F">
            <w:pPr>
              <w:widowControl w:val="0"/>
              <w:tabs>
                <w:tab w:val="left" w:pos="1985"/>
              </w:tabs>
              <w:rPr>
                <w:szCs w:val="22"/>
                <w:lang w:val="de-DE"/>
              </w:rPr>
            </w:pPr>
            <w:r w:rsidRPr="009D2E93">
              <w:rPr>
                <w:szCs w:val="22"/>
                <w:lang w:val="de-DE"/>
              </w:rPr>
              <w:t>In Spalte (2) am Ende hinzufügen:</w:t>
            </w:r>
          </w:p>
          <w:p w:rsidR="006A01F5" w:rsidRPr="009D2E93" w:rsidRDefault="009D2E93" w:rsidP="009D2E93">
            <w:pPr>
              <w:widowControl w:val="0"/>
              <w:tabs>
                <w:tab w:val="left" w:pos="1985"/>
              </w:tabs>
              <w:rPr>
                <w:szCs w:val="22"/>
                <w:lang w:val="de-DE"/>
              </w:rPr>
            </w:pPr>
            <w:r>
              <w:rPr>
                <w:rFonts w:cs="Arial"/>
                <w:szCs w:val="22"/>
                <w:lang w:val="de-DE"/>
              </w:rPr>
              <w:t>„</w:t>
            </w:r>
            <w:r w:rsidR="006A01F5" w:rsidRPr="009D2E93">
              <w:rPr>
                <w:rFonts w:cs="Arial"/>
                <w:szCs w:val="22"/>
                <w:lang w:val="de-DE"/>
              </w:rPr>
              <w:t>, flüssiges Grundprodukt</w:t>
            </w:r>
            <w:r>
              <w:rPr>
                <w:rFonts w:cs="Arial"/>
                <w:szCs w:val="22"/>
                <w:lang w:val="de-DE"/>
              </w:rPr>
              <w:t>“</w:t>
            </w:r>
            <w:r w:rsidR="006A01F5" w:rsidRPr="009D2E93">
              <w:rPr>
                <w:rFonts w:cs="Arial"/>
                <w:szCs w:val="22"/>
                <w:lang w:val="de-DE"/>
              </w:rPr>
              <w:t>.</w:t>
            </w:r>
          </w:p>
        </w:tc>
      </w:tr>
    </w:tbl>
    <w:p w:rsidR="006A01F5" w:rsidRPr="00712FDB" w:rsidRDefault="006A01F5" w:rsidP="00CA5CBD">
      <w:pPr>
        <w:pStyle w:val="SingleTxtG"/>
        <w:rPr>
          <w:lang w:val="fr-FR"/>
        </w:rPr>
      </w:pPr>
    </w:p>
    <w:p w:rsidR="00F35EA7" w:rsidRPr="00712FDB" w:rsidRDefault="00F35EA7" w:rsidP="009D2E93">
      <w:pPr>
        <w:tabs>
          <w:tab w:val="left" w:pos="1134"/>
        </w:tabs>
        <w:spacing w:after="120"/>
        <w:ind w:left="1134" w:hanging="2"/>
        <w:rPr>
          <w:lang w:val="fr-FR"/>
        </w:rPr>
      </w:pPr>
      <w:r w:rsidRPr="00712FDB">
        <w:rPr>
          <w:lang w:val="fr-FR"/>
        </w:rPr>
        <w:t>Folgende neue Eintragung</w:t>
      </w:r>
      <w:r w:rsidR="0045563D" w:rsidRPr="00712FDB">
        <w:rPr>
          <w:lang w:val="fr-FR"/>
        </w:rPr>
        <w:t>en</w:t>
      </w:r>
      <w:r w:rsidRPr="00712FDB">
        <w:rPr>
          <w:lang w:val="fr-FR"/>
        </w:rPr>
        <w:t xml:space="preserve"> einfügen:</w:t>
      </w:r>
    </w:p>
    <w:tbl>
      <w:tblPr>
        <w:tblW w:w="8358" w:type="dxa"/>
        <w:tblInd w:w="12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946"/>
        <w:gridCol w:w="1412"/>
      </w:tblGrid>
      <w:tr w:rsidR="00F35EA7" w:rsidRPr="009D2E93" w:rsidTr="00F35EA7">
        <w:trPr>
          <w:trHeight w:val="675"/>
          <w:tblHeader/>
        </w:trPr>
        <w:tc>
          <w:tcPr>
            <w:tcW w:w="6946" w:type="dxa"/>
            <w:shd w:val="clear" w:color="auto" w:fill="auto"/>
            <w:vAlign w:val="center"/>
            <w:hideMark/>
          </w:tcPr>
          <w:p w:rsidR="00F35EA7" w:rsidRPr="009D2E93" w:rsidRDefault="00F35EA7" w:rsidP="00AE269F">
            <w:pPr>
              <w:spacing w:before="20" w:after="40"/>
              <w:jc w:val="center"/>
              <w:rPr>
                <w:b/>
                <w:bCs/>
                <w:lang w:val="de-DE" w:eastAsia="fr-FR"/>
              </w:rPr>
            </w:pPr>
            <w:bookmarkStart w:id="1" w:name="RANGE!A1:B2826"/>
            <w:r w:rsidRPr="009D2E93">
              <w:rPr>
                <w:b/>
                <w:bCs/>
                <w:lang w:val="de-DE" w:eastAsia="fr-FR"/>
              </w:rPr>
              <w:t>Benennung und Beschreibung</w:t>
            </w:r>
            <w:bookmarkEnd w:id="1"/>
          </w:p>
        </w:tc>
        <w:tc>
          <w:tcPr>
            <w:tcW w:w="1412" w:type="dxa"/>
            <w:shd w:val="clear" w:color="auto" w:fill="auto"/>
            <w:vAlign w:val="center"/>
            <w:hideMark/>
          </w:tcPr>
          <w:p w:rsidR="00F35EA7" w:rsidRPr="009D2E93" w:rsidRDefault="00F35EA7" w:rsidP="00AE269F">
            <w:pPr>
              <w:spacing w:before="20" w:after="40"/>
              <w:jc w:val="center"/>
              <w:rPr>
                <w:b/>
                <w:bCs/>
                <w:lang w:val="de-DE" w:eastAsia="fr-FR"/>
              </w:rPr>
            </w:pPr>
            <w:r w:rsidRPr="009D2E93">
              <w:rPr>
                <w:b/>
                <w:bCs/>
                <w:lang w:val="de-DE" w:eastAsia="fr-FR"/>
              </w:rPr>
              <w:t>Stoffnummer/</w:t>
            </w:r>
            <w:r w:rsidRPr="009D2E93">
              <w:rPr>
                <w:b/>
                <w:bCs/>
                <w:lang w:val="de-DE" w:eastAsia="fr-FR"/>
              </w:rPr>
              <w:br/>
              <w:t>UN-Nummer</w:t>
            </w:r>
          </w:p>
        </w:tc>
      </w:tr>
      <w:tr w:rsidR="00F35EA7" w:rsidRPr="009D2E93" w:rsidTr="00F35EA7">
        <w:trPr>
          <w:trHeight w:val="225"/>
        </w:trPr>
        <w:tc>
          <w:tcPr>
            <w:tcW w:w="6946" w:type="dxa"/>
            <w:shd w:val="clear" w:color="auto" w:fill="auto"/>
            <w:vAlign w:val="center"/>
            <w:hideMark/>
          </w:tcPr>
          <w:p w:rsidR="00F35EA7" w:rsidRPr="009D2E93" w:rsidRDefault="00F35EA7" w:rsidP="00AE269F">
            <w:pPr>
              <w:spacing w:before="20" w:after="40"/>
              <w:rPr>
                <w:lang w:val="de-DE" w:eastAsia="fr-FR"/>
              </w:rPr>
            </w:pPr>
            <w:r w:rsidRPr="009D2E93">
              <w:rPr>
                <w:bCs/>
                <w:caps/>
                <w:lang w:val="de-DE" w:eastAsia="de-CH"/>
              </w:rPr>
              <w:t>POLYESTERHARZ-MEHRKOMPONENTEN</w:t>
            </w:r>
            <w:r w:rsidRPr="009D2E93">
              <w:rPr>
                <w:bCs/>
                <w:caps/>
                <w:lang w:val="de-DE" w:eastAsia="de-CH"/>
              </w:rPr>
              <w:softHyphen/>
              <w:t>SYSTEME</w:t>
            </w:r>
            <w:r w:rsidRPr="009D2E93">
              <w:rPr>
                <w:bCs/>
                <w:lang w:val="de-DE" w:eastAsia="de-CH"/>
              </w:rPr>
              <w:t>, festes Grundprodukt</w:t>
            </w:r>
          </w:p>
        </w:tc>
        <w:tc>
          <w:tcPr>
            <w:tcW w:w="1412" w:type="dxa"/>
            <w:shd w:val="clear" w:color="auto" w:fill="auto"/>
            <w:vAlign w:val="center"/>
            <w:hideMark/>
          </w:tcPr>
          <w:p w:rsidR="00F35EA7" w:rsidRPr="009D2E93" w:rsidRDefault="00F35EA7" w:rsidP="00AE269F">
            <w:pPr>
              <w:spacing w:before="20" w:after="40"/>
              <w:jc w:val="center"/>
              <w:rPr>
                <w:lang w:val="de-DE" w:eastAsia="fr-FR"/>
              </w:rPr>
            </w:pPr>
            <w:r w:rsidRPr="009D2E93">
              <w:rPr>
                <w:lang w:val="de-DE" w:eastAsia="fr-FR"/>
              </w:rPr>
              <w:t>3527</w:t>
            </w:r>
          </w:p>
        </w:tc>
      </w:tr>
      <w:tr w:rsidR="0045563D" w:rsidRPr="009D2E93" w:rsidTr="0045563D">
        <w:trPr>
          <w:trHeight w:val="225"/>
        </w:trPr>
        <w:tc>
          <w:tcPr>
            <w:tcW w:w="6946"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45563D" w:rsidRPr="009D2E93" w:rsidRDefault="0045563D" w:rsidP="00AE269F">
            <w:pPr>
              <w:spacing w:before="20" w:after="40"/>
              <w:rPr>
                <w:bCs/>
                <w:caps/>
                <w:lang w:val="de-DE" w:eastAsia="de-CH"/>
              </w:rPr>
            </w:pPr>
            <w:r w:rsidRPr="009D2E93">
              <w:rPr>
                <w:bCs/>
                <w:caps/>
                <w:lang w:val="de-DE" w:eastAsia="de-CH"/>
              </w:rPr>
              <w:t>RAKETENMOTOREN</w:t>
            </w:r>
          </w:p>
        </w:tc>
        <w:tc>
          <w:tcPr>
            <w:tcW w:w="1412"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45563D" w:rsidRPr="009D2E93" w:rsidRDefault="0045563D" w:rsidP="0045563D">
            <w:pPr>
              <w:spacing w:before="20" w:after="40"/>
              <w:jc w:val="center"/>
              <w:rPr>
                <w:lang w:val="de-DE" w:eastAsia="fr-FR"/>
              </w:rPr>
            </w:pPr>
            <w:r w:rsidRPr="009D2E93">
              <w:rPr>
                <w:lang w:val="de-DE" w:eastAsia="fr-FR"/>
              </w:rPr>
              <w:t>0510</w:t>
            </w:r>
          </w:p>
        </w:tc>
      </w:tr>
    </w:tbl>
    <w:p w:rsidR="00F35EA7" w:rsidRPr="00712FDB" w:rsidRDefault="00F35EA7" w:rsidP="00CA5CBD">
      <w:pPr>
        <w:pStyle w:val="SingleTxtG"/>
        <w:rPr>
          <w:lang w:val="fr-FR"/>
        </w:rPr>
      </w:pPr>
    </w:p>
    <w:p w:rsidR="00011295" w:rsidRPr="00712FDB" w:rsidRDefault="00011295" w:rsidP="00011295">
      <w:pPr>
        <w:pStyle w:val="SingleTxtG"/>
        <w:rPr>
          <w:lang w:val="de-DE"/>
        </w:rPr>
      </w:pPr>
      <w:r w:rsidRPr="00712FDB">
        <w:rPr>
          <w:lang w:val="de-DE"/>
        </w:rPr>
        <w:t>Folgende neue Eintragungen in alphabetischer Reihenfolge einfügen:</w:t>
      </w:r>
    </w:p>
    <w:tbl>
      <w:tblPr>
        <w:tblW w:w="8369" w:type="dxa"/>
        <w:tblInd w:w="11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951"/>
        <w:gridCol w:w="1412"/>
        <w:gridCol w:w="6"/>
      </w:tblGrid>
      <w:tr w:rsidR="007661F6" w:rsidRPr="00712FDB" w:rsidTr="007661F6">
        <w:trPr>
          <w:gridAfter w:val="1"/>
          <w:wAfter w:w="6" w:type="dxa"/>
          <w:trHeight w:val="675"/>
          <w:tblHeader/>
        </w:trPr>
        <w:tc>
          <w:tcPr>
            <w:tcW w:w="6951" w:type="dxa"/>
            <w:shd w:val="clear" w:color="auto" w:fill="auto"/>
            <w:vAlign w:val="center"/>
            <w:hideMark/>
          </w:tcPr>
          <w:p w:rsidR="007661F6" w:rsidRPr="00712FDB" w:rsidRDefault="007661F6" w:rsidP="00AE269F">
            <w:pPr>
              <w:spacing w:before="20" w:after="40"/>
              <w:jc w:val="center"/>
              <w:rPr>
                <w:b/>
                <w:bCs/>
                <w:lang w:val="de-DE" w:eastAsia="fr-FR"/>
              </w:rPr>
            </w:pPr>
            <w:r w:rsidRPr="00712FDB">
              <w:rPr>
                <w:b/>
                <w:bCs/>
                <w:lang w:val="de-DE" w:eastAsia="fr-FR"/>
              </w:rPr>
              <w:t>Benennung und Beschreibung</w:t>
            </w:r>
          </w:p>
        </w:tc>
        <w:tc>
          <w:tcPr>
            <w:tcW w:w="1412" w:type="dxa"/>
            <w:shd w:val="clear" w:color="auto" w:fill="auto"/>
            <w:vAlign w:val="center"/>
            <w:hideMark/>
          </w:tcPr>
          <w:p w:rsidR="007661F6" w:rsidRPr="00712FDB" w:rsidRDefault="007661F6" w:rsidP="007661F6">
            <w:pPr>
              <w:spacing w:before="20" w:after="40"/>
              <w:jc w:val="center"/>
              <w:rPr>
                <w:b/>
                <w:bCs/>
                <w:lang w:val="de-DE" w:eastAsia="fr-FR"/>
              </w:rPr>
            </w:pPr>
            <w:r w:rsidRPr="00712FDB">
              <w:rPr>
                <w:b/>
                <w:bCs/>
                <w:lang w:val="de-DE" w:eastAsia="fr-FR"/>
              </w:rPr>
              <w:t>Stoffnummer/</w:t>
            </w:r>
            <w:r w:rsidRPr="00712FDB">
              <w:rPr>
                <w:b/>
                <w:bCs/>
                <w:lang w:val="de-DE" w:eastAsia="fr-FR"/>
              </w:rPr>
              <w:br/>
              <w:t>UN-Nummer</w:t>
            </w:r>
          </w:p>
        </w:tc>
      </w:tr>
      <w:tr w:rsidR="000B09D1" w:rsidRPr="000B09D1" w:rsidTr="007661F6">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6951" w:type="dxa"/>
          </w:tcPr>
          <w:p w:rsidR="000B09D1" w:rsidRPr="000B09D1" w:rsidRDefault="000B09D1" w:rsidP="000B09D1">
            <w:pPr>
              <w:tabs>
                <w:tab w:val="left" w:pos="1418"/>
                <w:tab w:val="left" w:pos="1701"/>
                <w:tab w:val="left" w:pos="1985"/>
                <w:tab w:val="left" w:pos="2268"/>
              </w:tabs>
              <w:suppressAutoHyphens w:val="0"/>
              <w:spacing w:line="240" w:lineRule="auto"/>
              <w:rPr>
                <w:bCs/>
                <w:lang w:val="de-DE"/>
              </w:rPr>
            </w:pPr>
            <w:r w:rsidRPr="000B09D1">
              <w:rPr>
                <w:bCs/>
                <w:lang w:val="de-DE"/>
              </w:rPr>
              <w:t>VERBRENNUNGSMOTOR</w:t>
            </w:r>
          </w:p>
        </w:tc>
        <w:tc>
          <w:tcPr>
            <w:tcW w:w="1418" w:type="dxa"/>
            <w:gridSpan w:val="2"/>
          </w:tcPr>
          <w:p w:rsidR="000B09D1" w:rsidRPr="000B09D1" w:rsidRDefault="000B09D1" w:rsidP="007661F6">
            <w:pPr>
              <w:widowControl w:val="0"/>
              <w:tabs>
                <w:tab w:val="left" w:pos="1985"/>
              </w:tabs>
              <w:suppressAutoHyphens w:val="0"/>
              <w:spacing w:after="240" w:line="240" w:lineRule="auto"/>
              <w:jc w:val="center"/>
              <w:rPr>
                <w:bCs/>
                <w:lang w:val="de-DE"/>
              </w:rPr>
            </w:pPr>
            <w:r w:rsidRPr="000B09D1">
              <w:rPr>
                <w:bCs/>
                <w:lang w:val="de-DE"/>
              </w:rPr>
              <w:t>3530</w:t>
            </w:r>
          </w:p>
        </w:tc>
      </w:tr>
      <w:tr w:rsidR="009F5107" w:rsidRPr="000B09D1" w:rsidTr="007661F6">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6951" w:type="dxa"/>
            <w:tcBorders>
              <w:top w:val="single" w:sz="4" w:space="0" w:color="auto"/>
              <w:left w:val="single" w:sz="4" w:space="0" w:color="auto"/>
              <w:bottom w:val="single" w:sz="4" w:space="0" w:color="auto"/>
              <w:right w:val="single" w:sz="4" w:space="0" w:color="auto"/>
            </w:tcBorders>
          </w:tcPr>
          <w:p w:rsidR="009F5107" w:rsidRPr="000B09D1" w:rsidRDefault="009F5107" w:rsidP="00AE269F">
            <w:pPr>
              <w:tabs>
                <w:tab w:val="left" w:pos="1418"/>
                <w:tab w:val="left" w:pos="1701"/>
                <w:tab w:val="left" w:pos="1985"/>
                <w:tab w:val="left" w:pos="2268"/>
              </w:tabs>
              <w:suppressAutoHyphens w:val="0"/>
              <w:spacing w:line="240" w:lineRule="auto"/>
              <w:rPr>
                <w:bCs/>
                <w:lang w:val="de-DE"/>
              </w:rPr>
            </w:pPr>
            <w:r w:rsidRPr="00712FDB">
              <w:rPr>
                <w:bCs/>
                <w:lang w:val="de-DE"/>
              </w:rPr>
              <w:t>BRENNSTOFFZELLEN-MOTOR MIT ANTRIEB DURCH ENTZÜNDBARES GAS</w:t>
            </w:r>
          </w:p>
        </w:tc>
        <w:tc>
          <w:tcPr>
            <w:tcW w:w="1418" w:type="dxa"/>
            <w:gridSpan w:val="2"/>
            <w:tcBorders>
              <w:top w:val="single" w:sz="4" w:space="0" w:color="auto"/>
              <w:left w:val="single" w:sz="4" w:space="0" w:color="auto"/>
              <w:bottom w:val="single" w:sz="4" w:space="0" w:color="auto"/>
              <w:right w:val="single" w:sz="4" w:space="0" w:color="auto"/>
            </w:tcBorders>
          </w:tcPr>
          <w:p w:rsidR="009F5107" w:rsidRPr="000B09D1" w:rsidRDefault="009F5107" w:rsidP="007661F6">
            <w:pPr>
              <w:widowControl w:val="0"/>
              <w:tabs>
                <w:tab w:val="left" w:pos="1985"/>
              </w:tabs>
              <w:suppressAutoHyphens w:val="0"/>
              <w:spacing w:after="240" w:line="240" w:lineRule="auto"/>
              <w:jc w:val="center"/>
              <w:rPr>
                <w:bCs/>
                <w:lang w:val="de-DE"/>
              </w:rPr>
            </w:pPr>
            <w:r w:rsidRPr="00712FDB">
              <w:rPr>
                <w:bCs/>
                <w:lang w:val="de-DE"/>
              </w:rPr>
              <w:t>3529</w:t>
            </w:r>
          </w:p>
        </w:tc>
      </w:tr>
      <w:tr w:rsidR="00011295" w:rsidRPr="00712FDB" w:rsidTr="007661F6">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6951" w:type="dxa"/>
            <w:tcBorders>
              <w:top w:val="single" w:sz="4" w:space="0" w:color="auto"/>
              <w:left w:val="single" w:sz="4" w:space="0" w:color="auto"/>
              <w:bottom w:val="single" w:sz="4" w:space="0" w:color="auto"/>
              <w:right w:val="single" w:sz="4" w:space="0" w:color="auto"/>
            </w:tcBorders>
          </w:tcPr>
          <w:p w:rsidR="00011295" w:rsidRPr="000B09D1" w:rsidRDefault="00011295" w:rsidP="00AE269F">
            <w:pPr>
              <w:tabs>
                <w:tab w:val="left" w:pos="1418"/>
                <w:tab w:val="left" w:pos="1701"/>
                <w:tab w:val="left" w:pos="1985"/>
                <w:tab w:val="left" w:pos="2268"/>
              </w:tabs>
              <w:suppressAutoHyphens w:val="0"/>
              <w:spacing w:line="240" w:lineRule="auto"/>
              <w:rPr>
                <w:bCs/>
                <w:lang w:val="de-DE"/>
              </w:rPr>
            </w:pPr>
            <w:r w:rsidRPr="00712FDB">
              <w:rPr>
                <w:bCs/>
                <w:lang w:val="de-DE"/>
              </w:rPr>
              <w:t>BRENNSTOFFZELLEN-MOTOR MIT ANTRIEB DURCH ENTZÜNDBARE FLÜSSIGKEIT</w:t>
            </w:r>
          </w:p>
        </w:tc>
        <w:tc>
          <w:tcPr>
            <w:tcW w:w="1418" w:type="dxa"/>
            <w:gridSpan w:val="2"/>
            <w:tcBorders>
              <w:top w:val="single" w:sz="4" w:space="0" w:color="auto"/>
              <w:left w:val="single" w:sz="4" w:space="0" w:color="auto"/>
              <w:bottom w:val="single" w:sz="4" w:space="0" w:color="auto"/>
              <w:right w:val="single" w:sz="4" w:space="0" w:color="auto"/>
            </w:tcBorders>
          </w:tcPr>
          <w:p w:rsidR="00011295" w:rsidRPr="000B09D1" w:rsidRDefault="00011295" w:rsidP="007661F6">
            <w:pPr>
              <w:widowControl w:val="0"/>
              <w:tabs>
                <w:tab w:val="left" w:pos="1985"/>
              </w:tabs>
              <w:suppressAutoHyphens w:val="0"/>
              <w:spacing w:after="240" w:line="240" w:lineRule="auto"/>
              <w:jc w:val="center"/>
              <w:rPr>
                <w:bCs/>
                <w:lang w:val="de-DE"/>
              </w:rPr>
            </w:pPr>
            <w:r w:rsidRPr="00712FDB">
              <w:rPr>
                <w:bCs/>
                <w:lang w:val="de-DE"/>
              </w:rPr>
              <w:t>3528</w:t>
            </w:r>
          </w:p>
        </w:tc>
      </w:tr>
    </w:tbl>
    <w:p w:rsidR="000B09D1" w:rsidRPr="00712FDB" w:rsidRDefault="000B09D1" w:rsidP="00CA5CBD">
      <w:pPr>
        <w:pStyle w:val="SingleTxtG"/>
        <w:rPr>
          <w:lang w:val="fr-FR"/>
        </w:rPr>
      </w:pPr>
    </w:p>
    <w:p w:rsidR="00CA5CBD" w:rsidRPr="00712FDB" w:rsidRDefault="00A97D85" w:rsidP="00CA5CBD">
      <w:pPr>
        <w:pStyle w:val="SingleTxtG"/>
        <w:spacing w:before="120"/>
        <w:rPr>
          <w:lang w:val="de-DE"/>
        </w:rPr>
      </w:pPr>
      <w:r w:rsidRPr="00712FDB">
        <w:rPr>
          <w:lang w:val="de-DE"/>
        </w:rPr>
        <w:t>Folgende neue Eintragungen in alphabetischer Reihenfolge einfügen</w:t>
      </w:r>
      <w:r w:rsidR="00CA5CBD" w:rsidRPr="00712FDB">
        <w:rPr>
          <w:lang w:val="de-DE"/>
        </w:rPr>
        <w:t>:</w:t>
      </w:r>
    </w:p>
    <w:tbl>
      <w:tblPr>
        <w:tblW w:w="8369" w:type="dxa"/>
        <w:tblInd w:w="11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951"/>
        <w:gridCol w:w="1412"/>
        <w:gridCol w:w="6"/>
      </w:tblGrid>
      <w:tr w:rsidR="007661F6" w:rsidRPr="00712FDB" w:rsidTr="007661F6">
        <w:trPr>
          <w:gridAfter w:val="1"/>
          <w:wAfter w:w="6" w:type="dxa"/>
          <w:trHeight w:val="675"/>
          <w:tblHeader/>
        </w:trPr>
        <w:tc>
          <w:tcPr>
            <w:tcW w:w="6951" w:type="dxa"/>
            <w:shd w:val="clear" w:color="auto" w:fill="auto"/>
            <w:vAlign w:val="center"/>
            <w:hideMark/>
          </w:tcPr>
          <w:p w:rsidR="007661F6" w:rsidRPr="00712FDB" w:rsidRDefault="007661F6" w:rsidP="00AE269F">
            <w:pPr>
              <w:spacing w:before="20" w:after="40"/>
              <w:jc w:val="center"/>
              <w:rPr>
                <w:b/>
                <w:bCs/>
                <w:lang w:val="de-DE" w:eastAsia="fr-FR"/>
              </w:rPr>
            </w:pPr>
            <w:r w:rsidRPr="00712FDB">
              <w:rPr>
                <w:b/>
                <w:bCs/>
                <w:lang w:val="de-DE" w:eastAsia="fr-FR"/>
              </w:rPr>
              <w:t>Benennung und Beschreibung</w:t>
            </w:r>
          </w:p>
        </w:tc>
        <w:tc>
          <w:tcPr>
            <w:tcW w:w="1412" w:type="dxa"/>
            <w:shd w:val="clear" w:color="auto" w:fill="auto"/>
            <w:vAlign w:val="center"/>
            <w:hideMark/>
          </w:tcPr>
          <w:p w:rsidR="007661F6" w:rsidRPr="00712FDB" w:rsidRDefault="007661F6" w:rsidP="00AE269F">
            <w:pPr>
              <w:spacing w:before="20" w:after="40"/>
              <w:jc w:val="center"/>
              <w:rPr>
                <w:b/>
                <w:bCs/>
                <w:lang w:val="de-DE" w:eastAsia="fr-FR"/>
              </w:rPr>
            </w:pPr>
            <w:r w:rsidRPr="00712FDB">
              <w:rPr>
                <w:b/>
                <w:bCs/>
                <w:lang w:val="de-DE" w:eastAsia="fr-FR"/>
              </w:rPr>
              <w:t>Stoffnummer/</w:t>
            </w:r>
            <w:r w:rsidRPr="00712FDB">
              <w:rPr>
                <w:b/>
                <w:bCs/>
                <w:lang w:val="de-DE" w:eastAsia="fr-FR"/>
              </w:rPr>
              <w:br/>
              <w:t>UN-Nummer</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VERBRENNUNGSMOTOR MIT ANTRIEB DURCH ENTZÜNDBARE FLÜSSIGKEIT</w:t>
            </w:r>
          </w:p>
        </w:tc>
        <w:tc>
          <w:tcPr>
            <w:tcW w:w="1418" w:type="dxa"/>
            <w:gridSpan w:val="2"/>
          </w:tcPr>
          <w:p w:rsidR="00011295" w:rsidRPr="00712FDB" w:rsidRDefault="00011295" w:rsidP="007C1A44">
            <w:pPr>
              <w:pStyle w:val="SingleTxtG"/>
              <w:tabs>
                <w:tab w:val="left" w:pos="0"/>
              </w:tabs>
              <w:ind w:left="0" w:right="141"/>
              <w:jc w:val="center"/>
              <w:rPr>
                <w:lang w:val="de-DE"/>
              </w:rPr>
            </w:pPr>
            <w:r w:rsidRPr="00712FDB">
              <w:rPr>
                <w:lang w:val="de-DE"/>
              </w:rPr>
              <w:t>3528</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VERBRENNUNGSMASCHINE MIT ANTRIEB DURCH ENTZÜNDBARE FLÜSSIGKEIT</w:t>
            </w:r>
          </w:p>
        </w:tc>
        <w:tc>
          <w:tcPr>
            <w:tcW w:w="1418" w:type="dxa"/>
            <w:gridSpan w:val="2"/>
          </w:tcPr>
          <w:p w:rsidR="00011295" w:rsidRPr="00712FDB" w:rsidRDefault="00011295" w:rsidP="007C1A44">
            <w:pPr>
              <w:pStyle w:val="SingleTxtG"/>
              <w:tabs>
                <w:tab w:val="left" w:pos="0"/>
              </w:tabs>
              <w:ind w:left="0" w:right="141"/>
              <w:jc w:val="center"/>
              <w:rPr>
                <w:lang w:val="de-DE"/>
              </w:rPr>
            </w:pPr>
            <w:r w:rsidRPr="00712FDB">
              <w:rPr>
                <w:lang w:val="de-DE"/>
              </w:rPr>
              <w:t>3528</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MASCHINE MIT BRENNSTOFFZELLEN-MOTOR MIT ANTRIEB DURCH ENTZÜNDBARE FLÜSSIGKEIT</w:t>
            </w:r>
          </w:p>
        </w:tc>
        <w:tc>
          <w:tcPr>
            <w:tcW w:w="1418" w:type="dxa"/>
            <w:gridSpan w:val="2"/>
          </w:tcPr>
          <w:p w:rsidR="00011295" w:rsidRPr="00712FDB" w:rsidRDefault="00011295" w:rsidP="007C1A44">
            <w:pPr>
              <w:pStyle w:val="SingleTxtG"/>
              <w:tabs>
                <w:tab w:val="left" w:pos="0"/>
              </w:tabs>
              <w:ind w:left="0" w:right="141"/>
              <w:jc w:val="center"/>
              <w:rPr>
                <w:lang w:val="de-DE"/>
              </w:rPr>
            </w:pPr>
            <w:r w:rsidRPr="00712FDB">
              <w:rPr>
                <w:lang w:val="de-DE"/>
              </w:rPr>
              <w:t>3528</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VERBRENNUNGSMOTOR MIT ANTRIEB DURCH ENTZÜNDBARES GAS</w:t>
            </w:r>
          </w:p>
        </w:tc>
        <w:tc>
          <w:tcPr>
            <w:tcW w:w="1418" w:type="dxa"/>
            <w:gridSpan w:val="2"/>
          </w:tcPr>
          <w:p w:rsidR="00011295" w:rsidRPr="00712FDB" w:rsidRDefault="00011295" w:rsidP="007C1A44">
            <w:pPr>
              <w:pStyle w:val="SingleTxtG"/>
              <w:tabs>
                <w:tab w:val="left" w:pos="0"/>
              </w:tabs>
              <w:ind w:left="0" w:right="141"/>
              <w:jc w:val="center"/>
              <w:rPr>
                <w:lang w:val="de-DE"/>
              </w:rPr>
            </w:pPr>
            <w:r w:rsidRPr="00712FDB">
              <w:rPr>
                <w:lang w:val="de-DE"/>
              </w:rPr>
              <w:t>3529</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VERBRENNUNGSMASCHINE MIT ANTRIEB DURCH ENTZÜNDBARES GAS</w:t>
            </w:r>
          </w:p>
        </w:tc>
        <w:tc>
          <w:tcPr>
            <w:tcW w:w="1418" w:type="dxa"/>
            <w:gridSpan w:val="2"/>
          </w:tcPr>
          <w:p w:rsidR="00011295" w:rsidRPr="00712FDB" w:rsidRDefault="00011295" w:rsidP="007C1A44">
            <w:pPr>
              <w:pStyle w:val="SingleTxtG"/>
              <w:tabs>
                <w:tab w:val="left" w:pos="0"/>
              </w:tabs>
              <w:ind w:left="0" w:right="141"/>
              <w:jc w:val="center"/>
              <w:rPr>
                <w:lang w:val="de-DE"/>
              </w:rPr>
            </w:pPr>
            <w:r w:rsidRPr="00712FDB">
              <w:rPr>
                <w:lang w:val="de-DE"/>
              </w:rPr>
              <w:t>3529</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MASCHINE MIT BRENNSTOFFZELLEN-MOTOR MIT ANTRIEB DURCH ENTZÜNDBARES GAS</w:t>
            </w:r>
          </w:p>
        </w:tc>
        <w:tc>
          <w:tcPr>
            <w:tcW w:w="1418" w:type="dxa"/>
            <w:gridSpan w:val="2"/>
          </w:tcPr>
          <w:p w:rsidR="00011295" w:rsidRPr="00712FDB" w:rsidRDefault="00011295" w:rsidP="007C1A44">
            <w:pPr>
              <w:pStyle w:val="SingleTxtG"/>
              <w:tabs>
                <w:tab w:val="left" w:pos="0"/>
              </w:tabs>
              <w:ind w:left="0" w:right="141"/>
              <w:jc w:val="center"/>
              <w:rPr>
                <w:lang w:val="de-DE"/>
              </w:rPr>
            </w:pPr>
            <w:r w:rsidRPr="00712FDB">
              <w:rPr>
                <w:lang w:val="de-DE"/>
              </w:rPr>
              <w:t>3529</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7C1A44">
            <w:pPr>
              <w:pStyle w:val="SingleTxtG"/>
              <w:ind w:left="0"/>
              <w:rPr>
                <w:bCs/>
                <w:lang w:val="de-DE"/>
              </w:rPr>
            </w:pPr>
            <w:r w:rsidRPr="00712FDB">
              <w:rPr>
                <w:bCs/>
                <w:lang w:val="de-DE"/>
              </w:rPr>
              <w:t>VERBRENNUNGSMASCHINE</w:t>
            </w:r>
          </w:p>
        </w:tc>
        <w:tc>
          <w:tcPr>
            <w:tcW w:w="1418" w:type="dxa"/>
            <w:gridSpan w:val="2"/>
          </w:tcPr>
          <w:p w:rsidR="00011295" w:rsidRPr="00712FDB" w:rsidRDefault="00011295" w:rsidP="007C1A44">
            <w:pPr>
              <w:pStyle w:val="SingleTxtG"/>
              <w:tabs>
                <w:tab w:val="left" w:pos="0"/>
              </w:tabs>
              <w:ind w:left="0" w:right="141"/>
              <w:jc w:val="center"/>
              <w:rPr>
                <w:lang w:val="de-DE"/>
              </w:rPr>
            </w:pPr>
            <w:r w:rsidRPr="00712FDB">
              <w:rPr>
                <w:lang w:val="de-DE"/>
              </w:rPr>
              <w:t>3530</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HALOGENIERTE MONOMETHYLDIPHENYL</w:t>
            </w:r>
            <w:r w:rsidRPr="00712FDB">
              <w:rPr>
                <w:bCs/>
                <w:lang w:val="de-DE"/>
              </w:rPr>
              <w:softHyphen/>
              <w:t>METHANE, FLÜSSIG</w:t>
            </w:r>
          </w:p>
        </w:tc>
        <w:tc>
          <w:tcPr>
            <w:tcW w:w="1418" w:type="dxa"/>
            <w:gridSpan w:val="2"/>
          </w:tcPr>
          <w:p w:rsidR="00011295" w:rsidRPr="00712FDB" w:rsidRDefault="00011295" w:rsidP="007C1A44">
            <w:pPr>
              <w:pStyle w:val="SingleTxtG"/>
              <w:tabs>
                <w:tab w:val="left" w:pos="0"/>
              </w:tabs>
              <w:ind w:left="0" w:right="141"/>
              <w:jc w:val="center"/>
              <w:rPr>
                <w:lang w:val="de-DE"/>
              </w:rPr>
            </w:pPr>
            <w:r w:rsidRPr="00712FDB">
              <w:rPr>
                <w:lang w:val="de-DE"/>
              </w:rPr>
              <w:t>3151</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7C1A44">
            <w:pPr>
              <w:pStyle w:val="SingleTxtG"/>
              <w:ind w:left="0"/>
              <w:rPr>
                <w:bCs/>
                <w:lang w:val="de-DE"/>
              </w:rPr>
            </w:pPr>
            <w:r w:rsidRPr="00712FDB">
              <w:rPr>
                <w:bCs/>
                <w:lang w:val="de-DE"/>
              </w:rPr>
              <w:t>HALOGENIERTE MONOMETHYLDIPHENYL</w:t>
            </w:r>
            <w:r w:rsidRPr="00712FDB">
              <w:rPr>
                <w:bCs/>
                <w:lang w:val="de-DE"/>
              </w:rPr>
              <w:softHyphen/>
              <w:t>METHANE, FEST</w:t>
            </w:r>
          </w:p>
        </w:tc>
        <w:tc>
          <w:tcPr>
            <w:tcW w:w="1418" w:type="dxa"/>
            <w:gridSpan w:val="2"/>
          </w:tcPr>
          <w:p w:rsidR="00011295" w:rsidRPr="00712FDB" w:rsidRDefault="00011295" w:rsidP="007C1A44">
            <w:pPr>
              <w:pStyle w:val="SingleTxtG"/>
              <w:tabs>
                <w:tab w:val="left" w:pos="0"/>
              </w:tabs>
              <w:ind w:left="0" w:right="141"/>
              <w:jc w:val="center"/>
              <w:rPr>
                <w:lang w:val="de-DE"/>
              </w:rPr>
            </w:pPr>
            <w:r w:rsidRPr="00712FDB">
              <w:rPr>
                <w:lang w:val="de-DE"/>
              </w:rPr>
              <w:t>3152</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7C1A44">
            <w:pPr>
              <w:pStyle w:val="SingleTxtG"/>
              <w:ind w:left="0"/>
              <w:rPr>
                <w:bCs/>
                <w:lang w:val="de-DE"/>
              </w:rPr>
            </w:pPr>
            <w:r w:rsidRPr="00712FDB">
              <w:rPr>
                <w:bCs/>
                <w:lang w:val="de-DE"/>
              </w:rPr>
              <w:t>TISCHTENNISBÄLLE: SIEHE</w:t>
            </w:r>
          </w:p>
        </w:tc>
        <w:tc>
          <w:tcPr>
            <w:tcW w:w="1418" w:type="dxa"/>
            <w:gridSpan w:val="2"/>
          </w:tcPr>
          <w:p w:rsidR="00011295" w:rsidRPr="00712FDB" w:rsidRDefault="00011295" w:rsidP="007C1A44">
            <w:pPr>
              <w:pStyle w:val="SingleTxtG"/>
              <w:tabs>
                <w:tab w:val="left" w:pos="0"/>
              </w:tabs>
              <w:ind w:left="0" w:right="141"/>
              <w:jc w:val="center"/>
              <w:rPr>
                <w:lang w:val="de-DE"/>
              </w:rPr>
            </w:pPr>
            <w:r w:rsidRPr="00712FDB">
              <w:rPr>
                <w:lang w:val="de-DE"/>
              </w:rPr>
              <w:t>2000</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POLYMERISIERENDER STOFF, FEST, STABILISIERT, N.A.G.</w:t>
            </w:r>
          </w:p>
        </w:tc>
        <w:tc>
          <w:tcPr>
            <w:tcW w:w="1418" w:type="dxa"/>
            <w:gridSpan w:val="2"/>
            <w:shd w:val="clear" w:color="auto" w:fill="auto"/>
          </w:tcPr>
          <w:p w:rsidR="00011295" w:rsidRPr="00712FDB" w:rsidRDefault="00011295" w:rsidP="00406E74">
            <w:pPr>
              <w:tabs>
                <w:tab w:val="left" w:pos="0"/>
              </w:tabs>
              <w:spacing w:after="120"/>
              <w:ind w:right="141"/>
              <w:jc w:val="center"/>
              <w:rPr>
                <w:lang w:val="de-DE"/>
              </w:rPr>
            </w:pPr>
            <w:r w:rsidRPr="00712FDB">
              <w:rPr>
                <w:lang w:val="de-DE"/>
              </w:rPr>
              <w:t>3531</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POLYMERISIERENDER STOFF, FLÜSSIG, STABILISIERT, N.A.G.</w:t>
            </w:r>
          </w:p>
        </w:tc>
        <w:tc>
          <w:tcPr>
            <w:tcW w:w="1418" w:type="dxa"/>
            <w:gridSpan w:val="2"/>
            <w:shd w:val="clear" w:color="auto" w:fill="auto"/>
          </w:tcPr>
          <w:p w:rsidR="00011295" w:rsidRPr="00712FDB" w:rsidRDefault="00011295" w:rsidP="00406E74">
            <w:pPr>
              <w:tabs>
                <w:tab w:val="left" w:pos="0"/>
              </w:tabs>
              <w:spacing w:after="120"/>
              <w:ind w:right="141"/>
              <w:jc w:val="center"/>
              <w:rPr>
                <w:lang w:val="de-DE"/>
              </w:rPr>
            </w:pPr>
            <w:r w:rsidRPr="00712FDB">
              <w:rPr>
                <w:lang w:val="de-DE"/>
              </w:rPr>
              <w:t>3532</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POLYMERISIERENDER STOFF, FEST, TEMPERATURKONTROLLIERT, N.A.G.</w:t>
            </w:r>
          </w:p>
        </w:tc>
        <w:tc>
          <w:tcPr>
            <w:tcW w:w="1418" w:type="dxa"/>
            <w:gridSpan w:val="2"/>
            <w:shd w:val="clear" w:color="auto" w:fill="auto"/>
          </w:tcPr>
          <w:p w:rsidR="00011295" w:rsidRPr="00712FDB" w:rsidRDefault="00011295" w:rsidP="00406E74">
            <w:pPr>
              <w:tabs>
                <w:tab w:val="left" w:pos="0"/>
              </w:tabs>
              <w:spacing w:after="120"/>
              <w:ind w:right="141"/>
              <w:jc w:val="center"/>
              <w:rPr>
                <w:lang w:val="de-DE"/>
              </w:rPr>
            </w:pPr>
            <w:r w:rsidRPr="00712FDB">
              <w:rPr>
                <w:lang w:val="de-DE"/>
              </w:rPr>
              <w:t>3533</w:t>
            </w:r>
          </w:p>
        </w:tc>
      </w:tr>
      <w:tr w:rsidR="00011295" w:rsidRPr="00712FDB" w:rsidTr="007661F6">
        <w:tblPrEx>
          <w:tblBorders>
            <w:insideH w:val="single" w:sz="4" w:space="0" w:color="auto"/>
            <w:insideV w:val="single" w:sz="4" w:space="0" w:color="auto"/>
          </w:tblBorders>
          <w:tblCellMar>
            <w:left w:w="0" w:type="dxa"/>
            <w:right w:w="0" w:type="dxa"/>
          </w:tblCellMar>
        </w:tblPrEx>
        <w:tc>
          <w:tcPr>
            <w:tcW w:w="6951" w:type="dxa"/>
            <w:shd w:val="clear" w:color="auto" w:fill="auto"/>
          </w:tcPr>
          <w:p w:rsidR="00011295" w:rsidRPr="00712FDB" w:rsidRDefault="00011295" w:rsidP="00BB5144">
            <w:pPr>
              <w:pStyle w:val="SingleTxtG"/>
              <w:ind w:left="0"/>
              <w:rPr>
                <w:bCs/>
                <w:lang w:val="de-DE"/>
              </w:rPr>
            </w:pPr>
            <w:r w:rsidRPr="00712FDB">
              <w:rPr>
                <w:bCs/>
                <w:lang w:val="de-DE"/>
              </w:rPr>
              <w:t>POLYMERISIERENDER STOFF, FLÜSSIG, TEMPERATURKONTROLLIERT, N.A.G.</w:t>
            </w:r>
          </w:p>
        </w:tc>
        <w:tc>
          <w:tcPr>
            <w:tcW w:w="1418" w:type="dxa"/>
            <w:gridSpan w:val="2"/>
            <w:shd w:val="clear" w:color="auto" w:fill="auto"/>
          </w:tcPr>
          <w:p w:rsidR="00011295" w:rsidRPr="00712FDB" w:rsidRDefault="00011295" w:rsidP="00406E74">
            <w:pPr>
              <w:tabs>
                <w:tab w:val="left" w:pos="0"/>
              </w:tabs>
              <w:spacing w:after="120"/>
              <w:ind w:right="141"/>
              <w:jc w:val="center"/>
              <w:rPr>
                <w:lang w:val="de-DE"/>
              </w:rPr>
            </w:pPr>
            <w:r w:rsidRPr="00712FDB">
              <w:rPr>
                <w:lang w:val="de-DE"/>
              </w:rPr>
              <w:t>3534</w:t>
            </w:r>
          </w:p>
        </w:tc>
      </w:tr>
    </w:tbl>
    <w:p w:rsidR="00E1236D" w:rsidRPr="00712FDB" w:rsidRDefault="00E1236D" w:rsidP="00E1236D">
      <w:pPr>
        <w:pStyle w:val="H1G"/>
        <w:rPr>
          <w:lang w:val="de-DE"/>
        </w:rPr>
      </w:pPr>
      <w:r w:rsidRPr="00712FDB">
        <w:rPr>
          <w:lang w:val="de-DE"/>
        </w:rPr>
        <w:tab/>
      </w:r>
      <w:r w:rsidRPr="00712FDB">
        <w:rPr>
          <w:lang w:val="de-DE"/>
        </w:rPr>
        <w:tab/>
      </w:r>
      <w:r w:rsidR="00A17F1F" w:rsidRPr="00712FDB">
        <w:rPr>
          <w:lang w:val="de-DE"/>
        </w:rPr>
        <w:t>Kapitel</w:t>
      </w:r>
      <w:r w:rsidRPr="00712FDB">
        <w:rPr>
          <w:lang w:val="de-DE"/>
        </w:rPr>
        <w:t xml:space="preserve"> 3.3</w:t>
      </w:r>
    </w:p>
    <w:p w:rsidR="00E6189F" w:rsidRPr="00712FDB" w:rsidRDefault="00E1236D" w:rsidP="00E6189F">
      <w:pPr>
        <w:pStyle w:val="SingleTxtG"/>
        <w:tabs>
          <w:tab w:val="left" w:pos="2268"/>
        </w:tabs>
        <w:rPr>
          <w:lang w:val="de-DE"/>
        </w:rPr>
      </w:pPr>
      <w:r w:rsidRPr="00712FDB">
        <w:rPr>
          <w:lang w:val="de-DE"/>
        </w:rPr>
        <w:t>3.3.1</w:t>
      </w:r>
      <w:r w:rsidRPr="00712FDB">
        <w:rPr>
          <w:lang w:val="de-DE"/>
        </w:rPr>
        <w:tab/>
      </w:r>
      <w:r w:rsidR="00E6189F" w:rsidRPr="00712FDB">
        <w:rPr>
          <w:lang w:val="de-DE"/>
        </w:rPr>
        <w:t>Folgenden zweiten Satz hinzufügen:</w:t>
      </w:r>
    </w:p>
    <w:p w:rsidR="00E6189F" w:rsidRPr="00712FDB" w:rsidRDefault="00E6189F" w:rsidP="00E6189F">
      <w:pPr>
        <w:pStyle w:val="SingleTxtG"/>
        <w:tabs>
          <w:tab w:val="left" w:pos="2268"/>
        </w:tabs>
        <w:rPr>
          <w:lang w:val="de-DE"/>
        </w:rPr>
      </w:pPr>
      <w:r w:rsidRPr="00712FDB">
        <w:rPr>
          <w:lang w:val="de-DE"/>
        </w:rPr>
        <w:t>„Wenn eine Sondervorschrift eine Vorschrift für die Kennzeichnung des Versandstücks enthält, müssen die Vorschriften des Unterabschnittes 5.2.1.2 a) und b) eingehalten werden. Wenn das erforderliche Kennzeichen ein besonderer Wortlaut ist, der in Anführungszeichen («») angegeben ist, wie «BESCHÄDIGTE LITHIUMBATTERIEN», muss das Kennzeichen eine Zeichenhöhe von mindestens 12 mm haben, sofern in der Sondervorschrift oder an anderer Stelle im ADN nichts anderes angegeben ist.“</w:t>
      </w:r>
      <w:r w:rsidR="009D2E93">
        <w:rPr>
          <w:lang w:val="de-DE"/>
        </w:rPr>
        <w:t>.</w:t>
      </w:r>
    </w:p>
    <w:p w:rsidR="00E6189F" w:rsidRPr="00712FDB" w:rsidRDefault="00E6189F" w:rsidP="00E6189F">
      <w:pPr>
        <w:pStyle w:val="SingleTxtG"/>
        <w:rPr>
          <w:lang w:val="de-DE"/>
        </w:rPr>
      </w:pPr>
      <w:r w:rsidRPr="00712FDB">
        <w:rPr>
          <w:b/>
          <w:lang w:val="de-DE"/>
        </w:rPr>
        <w:t>SV 188</w:t>
      </w:r>
      <w:r w:rsidRPr="00712FDB">
        <w:rPr>
          <w:lang w:val="de-DE"/>
        </w:rPr>
        <w:tab/>
        <w:t>Der Absatz f) erhält folgenden Wortlaut:</w:t>
      </w:r>
    </w:p>
    <w:p w:rsidR="00E6189F" w:rsidRPr="00712FDB" w:rsidRDefault="00E6189F" w:rsidP="00E6189F">
      <w:pPr>
        <w:pStyle w:val="SingleTxtG"/>
        <w:rPr>
          <w:lang w:val="de-DE"/>
        </w:rPr>
      </w:pPr>
      <w:r w:rsidRPr="00712FDB">
        <w:rPr>
          <w:lang w:val="de-DE"/>
        </w:rPr>
        <w:t>„f)</w:t>
      </w:r>
      <w:r w:rsidRPr="00712FDB">
        <w:rPr>
          <w:lang w:val="de-DE"/>
        </w:rPr>
        <w:tab/>
        <w:t>Jedes Versandstück muss mit dem entsprechenden in Unterabschnitt 5.2.1.9 abgebildeten Kennzeichen für Lithiumbatterien gekennzeichnet sein.</w:t>
      </w:r>
    </w:p>
    <w:p w:rsidR="00E6189F" w:rsidRPr="00712FDB" w:rsidRDefault="00E6189F" w:rsidP="00E6189F">
      <w:pPr>
        <w:pStyle w:val="SingleTxtG"/>
        <w:rPr>
          <w:lang w:val="de-DE"/>
        </w:rPr>
      </w:pPr>
      <w:r w:rsidRPr="00712FDB">
        <w:rPr>
          <w:lang w:val="de-DE"/>
        </w:rPr>
        <w:t>Diese Vorschrift gilt nicht für:</w:t>
      </w:r>
    </w:p>
    <w:p w:rsidR="00E6189F" w:rsidRPr="00712FDB" w:rsidRDefault="00E6189F" w:rsidP="00E6189F">
      <w:pPr>
        <w:pStyle w:val="SingleTxtG"/>
        <w:rPr>
          <w:lang w:val="de-DE"/>
        </w:rPr>
      </w:pPr>
      <w:r w:rsidRPr="00712FDB">
        <w:rPr>
          <w:lang w:val="de-DE"/>
        </w:rPr>
        <w:t>(i)</w:t>
      </w:r>
      <w:r w:rsidRPr="00712FDB">
        <w:rPr>
          <w:lang w:val="de-DE"/>
        </w:rPr>
        <w:tab/>
        <w:t>Versandstücke, die nur in Ausrüstungen (einschließlich Platinen) eingebaute Knopfzellen-Batterien enthalten, und</w:t>
      </w:r>
    </w:p>
    <w:p w:rsidR="00E6189F" w:rsidRPr="00712FDB" w:rsidRDefault="00E6189F" w:rsidP="00E6189F">
      <w:pPr>
        <w:pStyle w:val="SingleTxtG"/>
        <w:rPr>
          <w:lang w:val="de-DE"/>
        </w:rPr>
      </w:pPr>
      <w:r w:rsidRPr="00712FDB">
        <w:rPr>
          <w:lang w:val="de-DE"/>
        </w:rPr>
        <w:t>(ii)</w:t>
      </w:r>
      <w:r w:rsidRPr="00712FDB">
        <w:rPr>
          <w:lang w:val="de-DE"/>
        </w:rPr>
        <w:tab/>
        <w:t>Versandstücke, die höchstens vier in Ausrüstungen eingebaute Zellen oder zwei in Ausrüstungen eingebaute Batterien enthalten, sofern die Sendung höchstens zwei solcher Versandstücke umfasst.“.</w:t>
      </w:r>
    </w:p>
    <w:p w:rsidR="00D661BC" w:rsidRPr="00712FDB" w:rsidRDefault="00D661BC" w:rsidP="00D661BC">
      <w:pPr>
        <w:pStyle w:val="SingleTxtG"/>
        <w:rPr>
          <w:lang w:val="de-DE"/>
        </w:rPr>
      </w:pPr>
      <w:r w:rsidRPr="00712FDB">
        <w:rPr>
          <w:lang w:val="de-DE"/>
        </w:rPr>
        <w:t>Absatz g) streichen.</w:t>
      </w:r>
    </w:p>
    <w:p w:rsidR="00D661BC" w:rsidRPr="00712FDB" w:rsidRDefault="00D661BC" w:rsidP="00D661BC">
      <w:pPr>
        <w:pStyle w:val="SingleTxtG"/>
        <w:rPr>
          <w:lang w:val="de-DE"/>
        </w:rPr>
      </w:pPr>
      <w:r w:rsidRPr="00712FDB">
        <w:rPr>
          <w:lang w:val="de-DE"/>
        </w:rPr>
        <w:t>Absätze h) und (i) werden zu g) und h).</w:t>
      </w:r>
    </w:p>
    <w:p w:rsidR="00D661BC" w:rsidRPr="00712FDB" w:rsidRDefault="00D661BC" w:rsidP="00D661BC">
      <w:pPr>
        <w:pStyle w:val="SingleTxtG"/>
        <w:rPr>
          <w:lang w:val="de-DE"/>
        </w:rPr>
      </w:pPr>
      <w:r w:rsidRPr="00712FDB">
        <w:rPr>
          <w:lang w:val="de-DE"/>
        </w:rPr>
        <w:t>Am Ende folgenden Absatz hinzufügen:</w:t>
      </w:r>
    </w:p>
    <w:p w:rsidR="00D661BC" w:rsidRPr="00712FDB" w:rsidRDefault="00D661BC" w:rsidP="00D661BC">
      <w:pPr>
        <w:pStyle w:val="SingleTxtG"/>
        <w:rPr>
          <w:lang w:val="de-DE"/>
        </w:rPr>
      </w:pPr>
      <w:r w:rsidRPr="00712FDB">
        <w:rPr>
          <w:lang w:val="de-DE"/>
        </w:rPr>
        <w:t>„Eine aus einer einzelnen Zelle bestehende Batterie gemäß der Definition in Teil III Unterabschnitt 38.3.2.3 des Handbuchs Prüfungen und Kriterien gilt als «Zelle» und muss für Zwecke dieser Sondervorschrift gemäß den Vorschriften für «Zellen» befördert werden.“.</w:t>
      </w:r>
    </w:p>
    <w:p w:rsidR="00D661BC" w:rsidRPr="00712FDB" w:rsidRDefault="00D661BC" w:rsidP="00D661BC">
      <w:pPr>
        <w:pStyle w:val="SingleTxtG"/>
        <w:rPr>
          <w:lang w:val="de-DE"/>
        </w:rPr>
      </w:pPr>
      <w:r w:rsidRPr="00712FDB">
        <w:rPr>
          <w:b/>
          <w:lang w:val="de-DE"/>
        </w:rPr>
        <w:t>SV 207</w:t>
      </w:r>
      <w:r w:rsidRPr="00712FDB">
        <w:rPr>
          <w:lang w:val="de-DE"/>
        </w:rPr>
        <w:tab/>
        <w:t>Am Anfang streichen: „Polymer-Kügelchen und“.</w:t>
      </w:r>
    </w:p>
    <w:p w:rsidR="00D661BC" w:rsidRPr="00712FDB" w:rsidRDefault="00D661BC" w:rsidP="00D661BC">
      <w:pPr>
        <w:pStyle w:val="SingleTxtG"/>
        <w:rPr>
          <w:lang w:val="de-DE"/>
        </w:rPr>
      </w:pPr>
      <w:r w:rsidRPr="00712FDB">
        <w:rPr>
          <w:b/>
          <w:lang w:val="de-DE"/>
        </w:rPr>
        <w:t>SV 225</w:t>
      </w:r>
      <w:r w:rsidRPr="00712FDB">
        <w:rPr>
          <w:lang w:val="de-DE"/>
        </w:rPr>
        <w:tab/>
        <w:t>In der letzten Bem. „für das jeweilige Gas“ ändern in: „für das jeweilige gefährliche Gut“.</w:t>
      </w:r>
    </w:p>
    <w:p w:rsidR="00D661BC" w:rsidRPr="00712FDB" w:rsidRDefault="00D661BC" w:rsidP="00D661BC">
      <w:pPr>
        <w:pStyle w:val="SingleTxtG"/>
        <w:rPr>
          <w:lang w:val="de-DE"/>
        </w:rPr>
      </w:pPr>
      <w:r w:rsidRPr="00712FDB">
        <w:rPr>
          <w:b/>
          <w:lang w:val="de-DE"/>
        </w:rPr>
        <w:t>SV 236</w:t>
      </w:r>
      <w:r w:rsidRPr="00712FDB">
        <w:rPr>
          <w:lang w:val="de-DE"/>
        </w:rPr>
        <w:tab/>
        <w:t>erhält folgenden Wortlaut:</w:t>
      </w:r>
    </w:p>
    <w:p w:rsidR="00D661BC" w:rsidRPr="00712FDB" w:rsidRDefault="00D661BC" w:rsidP="00D661BC">
      <w:pPr>
        <w:pStyle w:val="SingleTxtG"/>
        <w:rPr>
          <w:lang w:val="de-DE"/>
        </w:rPr>
      </w:pPr>
      <w:r w:rsidRPr="00712FDB">
        <w:rPr>
          <w:lang w:val="de-DE"/>
        </w:rPr>
        <w:t>„</w:t>
      </w:r>
      <w:r w:rsidRPr="00712FDB">
        <w:rPr>
          <w:b/>
          <w:lang w:val="de-DE"/>
        </w:rPr>
        <w:t>236</w:t>
      </w:r>
      <w:r w:rsidRPr="00712FDB">
        <w:rPr>
          <w:lang w:val="de-DE"/>
        </w:rPr>
        <w:tab/>
        <w:t>Polyesterharz-Mehrkomponentensysteme bestehen aus zwei Komponenten: einem Grundprodukt (entweder Klasse 3 oder Klasse 4.1, jeweils Verpackungsgruppe II oder III) und einem Aktivierungsmittel (organisches Per</w:t>
      </w:r>
      <w:r w:rsidRPr="00712FDB">
        <w:rPr>
          <w:lang w:val="de-DE"/>
        </w:rPr>
        <w:softHyphen/>
        <w:t>oxid). Das organische Peroxid muss vom Typ D, E oder F sein und darf keine Temperaturkontrolle erfordern. Die Verpackungsgruppe nach den auf das Grundprodukt angewendeten Kriterien der Klasse 3 bzw. 4.1 muss II oder III sein. Die in Kapitel 3.2 Tabelle A Spalte (7a) angegebene Mengenbegrenzung gilt für das Grundprodukt.“.</w:t>
      </w:r>
    </w:p>
    <w:p w:rsidR="009E6AAD" w:rsidRPr="00712FDB" w:rsidRDefault="009E6AAD">
      <w:pPr>
        <w:suppressAutoHyphens w:val="0"/>
        <w:spacing w:line="240" w:lineRule="auto"/>
        <w:rPr>
          <w:b/>
          <w:lang w:val="de-DE"/>
        </w:rPr>
      </w:pPr>
      <w:r w:rsidRPr="00712FDB">
        <w:rPr>
          <w:b/>
          <w:lang w:val="de-DE"/>
        </w:rPr>
        <w:br w:type="page"/>
      </w:r>
    </w:p>
    <w:p w:rsidR="009E6AAD" w:rsidRPr="00712FDB" w:rsidRDefault="009E6AAD" w:rsidP="009E6AAD">
      <w:pPr>
        <w:pStyle w:val="SingleTxtG"/>
        <w:rPr>
          <w:lang w:val="de-DE"/>
        </w:rPr>
      </w:pPr>
      <w:r w:rsidRPr="00712FDB">
        <w:rPr>
          <w:b/>
          <w:lang w:val="de-DE"/>
        </w:rPr>
        <w:t>SV 310</w:t>
      </w:r>
      <w:r w:rsidRPr="00712FDB">
        <w:rPr>
          <w:lang w:val="de-DE"/>
        </w:rPr>
        <w:tab/>
        <w:t>erhält folgenden Wortlaut:</w:t>
      </w:r>
    </w:p>
    <w:p w:rsidR="009E6AAD" w:rsidRPr="00712FDB" w:rsidRDefault="009E6AAD" w:rsidP="009E6AAD">
      <w:pPr>
        <w:pStyle w:val="SingleTxtG"/>
        <w:rPr>
          <w:lang w:val="de-DE"/>
        </w:rPr>
      </w:pPr>
      <w:r w:rsidRPr="00712FDB">
        <w:rPr>
          <w:lang w:val="de-DE"/>
        </w:rPr>
        <w:t>„</w:t>
      </w:r>
      <w:r w:rsidRPr="00712FDB">
        <w:rPr>
          <w:b/>
          <w:lang w:val="de-DE"/>
        </w:rPr>
        <w:t>310</w:t>
      </w:r>
      <w:r w:rsidRPr="00712FDB">
        <w:rPr>
          <w:lang w:val="de-DE"/>
        </w:rPr>
        <w:tab/>
        <w:t xml:space="preserve">Die Prüfvorschriften des Handbuchs Prüfungen und Kriterien Teil III Unterabschnitt 38.3 gelten nicht für Produktionsserien von höchstens 100 Zellen und Batterien oder für Vorproduktionsprototypen von Zellen und Batterien, sofern diese Prototypen für die Prüfung befördert werden und gemäß Verpackungsanweisung P 910 des Unterabschnitts 4.1.4.1 </w:t>
      </w:r>
      <w:r w:rsidR="00FA467D" w:rsidRPr="00712FDB">
        <w:rPr>
          <w:lang w:val="de-DE"/>
        </w:rPr>
        <w:t xml:space="preserve">des ADR </w:t>
      </w:r>
      <w:r w:rsidRPr="00712FDB">
        <w:rPr>
          <w:lang w:val="de-DE"/>
        </w:rPr>
        <w:t>verpackt sind.</w:t>
      </w:r>
    </w:p>
    <w:p w:rsidR="009E6AAD" w:rsidRPr="00712FDB" w:rsidRDefault="009E6AAD" w:rsidP="009E6AAD">
      <w:pPr>
        <w:pStyle w:val="SingleTxtG"/>
        <w:rPr>
          <w:lang w:val="de-DE"/>
        </w:rPr>
      </w:pPr>
      <w:r w:rsidRPr="00712FDB">
        <w:rPr>
          <w:lang w:val="de-DE"/>
        </w:rPr>
        <w:t>Im Beförderungspapier muss folgende Angabe enthalten sein:</w:t>
      </w:r>
      <w:r w:rsidR="00FA467D" w:rsidRPr="00712FDB">
        <w:rPr>
          <w:lang w:val="de-DE"/>
        </w:rPr>
        <w:t xml:space="preserve"> </w:t>
      </w:r>
      <w:r w:rsidRPr="00712FDB">
        <w:rPr>
          <w:lang w:val="de-DE"/>
        </w:rPr>
        <w:t>«BEFÖRDERUNG NACH SONDERVORSCHRIFT 310».</w:t>
      </w:r>
    </w:p>
    <w:p w:rsidR="009E6AAD" w:rsidRPr="00712FDB" w:rsidRDefault="009E6AAD" w:rsidP="009E6AAD">
      <w:pPr>
        <w:pStyle w:val="SingleTxtG"/>
        <w:rPr>
          <w:lang w:val="de-DE"/>
        </w:rPr>
      </w:pPr>
      <w:r w:rsidRPr="00712FDB">
        <w:rPr>
          <w:lang w:val="de-DE"/>
        </w:rPr>
        <w:t xml:space="preserve">Beschädigte oder defekte Zellen und Batterien oder Ausrüstungen mit solchen Zellen und Batterien müssen in Übereinstimmung mit der Sondervorschrift 376 befördert werden und gemäß Verpackungsanweisung P 908 des Unterabschnitts 4.1.4.1 bzw. der Verpackungsanweisung LP 904 des Unterabschnitts 4.1.4.3 </w:t>
      </w:r>
      <w:r w:rsidR="00FA467D" w:rsidRPr="00712FDB">
        <w:rPr>
          <w:lang w:val="de-DE"/>
        </w:rPr>
        <w:t xml:space="preserve">des ADR </w:t>
      </w:r>
      <w:r w:rsidRPr="00712FDB">
        <w:rPr>
          <w:lang w:val="de-DE"/>
        </w:rPr>
        <w:t>verpackt sein.</w:t>
      </w:r>
    </w:p>
    <w:p w:rsidR="009E6AAD" w:rsidRPr="00712FDB" w:rsidRDefault="009E6AAD" w:rsidP="009E6AAD">
      <w:pPr>
        <w:pStyle w:val="SingleTxtG"/>
        <w:rPr>
          <w:lang w:val="de-DE"/>
        </w:rPr>
      </w:pPr>
      <w:r w:rsidRPr="00712FDB">
        <w:rPr>
          <w:lang w:val="de-DE"/>
        </w:rPr>
        <w:t xml:space="preserve">Zellen, Batterien oder Ausrüstungen mit Zellen und Batterien, die zur Entsorgung oder zum Recycling befördert werden, dürfen gemäß Sondervorschrift 377 und Verpackungsanweisung P 909 des Unterabschnitts 4.1.4.1 </w:t>
      </w:r>
      <w:r w:rsidR="00FA467D" w:rsidRPr="00712FDB">
        <w:rPr>
          <w:lang w:val="de-DE"/>
        </w:rPr>
        <w:t xml:space="preserve">des ADR </w:t>
      </w:r>
      <w:r w:rsidRPr="00712FDB">
        <w:rPr>
          <w:lang w:val="de-DE"/>
        </w:rPr>
        <w:t>verpackt sein.“.</w:t>
      </w:r>
    </w:p>
    <w:p w:rsidR="00FA467D" w:rsidRPr="00712FDB" w:rsidRDefault="00FA467D" w:rsidP="00FA467D">
      <w:pPr>
        <w:pStyle w:val="SingleTxtG"/>
        <w:rPr>
          <w:lang w:val="de-DE"/>
        </w:rPr>
      </w:pPr>
      <w:r w:rsidRPr="00712FDB">
        <w:rPr>
          <w:b/>
          <w:lang w:val="de-DE"/>
        </w:rPr>
        <w:t>SV 317</w:t>
      </w:r>
      <w:r w:rsidRPr="00712FDB">
        <w:rPr>
          <w:b/>
          <w:lang w:val="de-DE"/>
        </w:rPr>
        <w:tab/>
      </w:r>
      <w:r w:rsidRPr="00712FDB">
        <w:rPr>
          <w:lang w:val="de-DE"/>
        </w:rPr>
        <w:t>erhält folgenden Wortlaut:</w:t>
      </w:r>
    </w:p>
    <w:p w:rsidR="00FA467D" w:rsidRPr="00712FDB" w:rsidRDefault="00FA467D" w:rsidP="00FA467D">
      <w:pPr>
        <w:pStyle w:val="SingleTxtG"/>
        <w:rPr>
          <w:lang w:val="de-DE"/>
        </w:rPr>
      </w:pPr>
      <w:r w:rsidRPr="00712FDB">
        <w:rPr>
          <w:lang w:val="de-DE"/>
        </w:rPr>
        <w:t>„</w:t>
      </w:r>
      <w:r w:rsidRPr="00712FDB">
        <w:rPr>
          <w:b/>
          <w:lang w:val="de-DE"/>
        </w:rPr>
        <w:t>317</w:t>
      </w:r>
      <w:r w:rsidRPr="00712FDB">
        <w:rPr>
          <w:lang w:val="de-DE"/>
        </w:rPr>
        <w:tab/>
        <w:t>«Spaltbar, freigestellt» gilt nur für solche spaltbaren Stoffe und Versandstücke mit spaltbaren Stoffen, die gemäß Absatz 2.2.7.2.3.5 ausgenommen sind.“.</w:t>
      </w:r>
    </w:p>
    <w:p w:rsidR="003521B8" w:rsidRPr="00712FDB" w:rsidRDefault="003521B8" w:rsidP="003521B8">
      <w:pPr>
        <w:pStyle w:val="SingleTxtG"/>
        <w:rPr>
          <w:lang w:val="de-DE"/>
        </w:rPr>
      </w:pPr>
      <w:r w:rsidRPr="00712FDB">
        <w:rPr>
          <w:b/>
          <w:lang w:val="de-DE"/>
        </w:rPr>
        <w:t>SV 327</w:t>
      </w:r>
      <w:r w:rsidRPr="00712FDB">
        <w:rPr>
          <w:lang w:val="de-DE"/>
        </w:rPr>
        <w:tab/>
        <w:t>Im zweiten Satz vor „unbeabsichtigtes Entleeren“ einfügen: „Bewegung und“.</w:t>
      </w:r>
    </w:p>
    <w:p w:rsidR="003521B8" w:rsidRPr="00712FDB" w:rsidRDefault="003521B8" w:rsidP="003521B8">
      <w:pPr>
        <w:pStyle w:val="SingleTxtG"/>
        <w:rPr>
          <w:lang w:val="de-DE"/>
        </w:rPr>
      </w:pPr>
      <w:r w:rsidRPr="00712FDB">
        <w:rPr>
          <w:lang w:val="de-DE"/>
        </w:rPr>
        <w:t>Im dritten Satz „LP 02“ ändern in: „LP 200“.</w:t>
      </w:r>
    </w:p>
    <w:p w:rsidR="003521B8" w:rsidRPr="00712FDB" w:rsidRDefault="003521B8" w:rsidP="003521B8">
      <w:pPr>
        <w:pStyle w:val="SingleTxtG"/>
        <w:rPr>
          <w:b/>
          <w:lang w:val="de-DE"/>
        </w:rPr>
      </w:pPr>
      <w:r w:rsidRPr="00712FDB">
        <w:rPr>
          <w:b/>
          <w:lang w:val="de-DE"/>
        </w:rPr>
        <w:t>SV 363</w:t>
      </w:r>
      <w:r w:rsidRPr="00712FDB">
        <w:rPr>
          <w:b/>
          <w:lang w:val="de-DE"/>
        </w:rPr>
        <w:tab/>
        <w:t>erhält folgenden Wortlaut:</w:t>
      </w:r>
    </w:p>
    <w:p w:rsidR="003521B8" w:rsidRPr="00712FDB" w:rsidRDefault="00307B86" w:rsidP="001237CE">
      <w:pPr>
        <w:pStyle w:val="SingleTxtG"/>
        <w:tabs>
          <w:tab w:val="left" w:pos="1701"/>
        </w:tabs>
        <w:ind w:left="2268" w:hanging="1134"/>
        <w:rPr>
          <w:lang w:val="de-DE"/>
        </w:rPr>
      </w:pPr>
      <w:r w:rsidRPr="00712FDB">
        <w:rPr>
          <w:lang w:val="de-DE"/>
        </w:rPr>
        <w:t>„</w:t>
      </w:r>
      <w:r w:rsidR="003521B8" w:rsidRPr="00712FDB">
        <w:rPr>
          <w:b/>
          <w:lang w:val="de-DE"/>
        </w:rPr>
        <w:t>363</w:t>
      </w:r>
      <w:r w:rsidR="003521B8" w:rsidRPr="00712FDB">
        <w:rPr>
          <w:lang w:val="de-DE"/>
        </w:rPr>
        <w:tab/>
        <w:t>a)</w:t>
      </w:r>
      <w:r w:rsidR="003521B8" w:rsidRPr="00712FDB">
        <w:rPr>
          <w:lang w:val="de-DE"/>
        </w:rPr>
        <w:tab/>
        <w:t>Diese Eintragung gilt für Motoren oder Maschinen, die durch als gefährliche Güter klassifizierte Brennstoffe</w:t>
      </w:r>
      <w:r w:rsidR="001237CE" w:rsidRPr="00712FDB">
        <w:rPr>
          <w:vertAlign w:val="superscript"/>
          <w:lang w:val="de-DE"/>
        </w:rPr>
        <w:t>1)</w:t>
      </w:r>
      <w:r w:rsidR="001237CE" w:rsidRPr="00712FDB">
        <w:rPr>
          <w:lang w:val="de-DE"/>
        </w:rPr>
        <w:t xml:space="preserve"> </w:t>
      </w:r>
      <w:r w:rsidR="003521B8" w:rsidRPr="00712FDB">
        <w:rPr>
          <w:lang w:val="de-DE"/>
        </w:rPr>
        <w:t>in größeren als den in Kapitel 3.2 Tabelle</w:t>
      </w:r>
      <w:r w:rsidR="001237CE" w:rsidRPr="00712FDB">
        <w:rPr>
          <w:lang w:val="de-DE"/>
        </w:rPr>
        <w:t> </w:t>
      </w:r>
      <w:r w:rsidR="003521B8" w:rsidRPr="00712FDB">
        <w:rPr>
          <w:lang w:val="de-DE"/>
        </w:rPr>
        <w:t>A Spalte (7a) angegebenen Mengen über Verbrennungssysteme oder Brennstoffzellen angetrieben werden (z.B. Verbrennungsmotoren, Generatoren, Kompressoren, Turbinen, Heizvorrichtungen usw.), ausgenommen Ausrüstungen von Fahrzeugen, die gemäß Sondervorschrift 666 der UN-Nummer 3166 zugeordnet sind.</w:t>
      </w:r>
    </w:p>
    <w:p w:rsidR="005F76EE" w:rsidRPr="00712FDB" w:rsidRDefault="005F76EE" w:rsidP="001237CE">
      <w:pPr>
        <w:pStyle w:val="SingleTxtG"/>
        <w:ind w:left="2268"/>
        <w:rPr>
          <w:lang w:val="de-DE"/>
        </w:rPr>
      </w:pPr>
      <w:r w:rsidRPr="00712FDB">
        <w:rPr>
          <w:b/>
          <w:lang w:val="de-DE"/>
        </w:rPr>
        <w:t>Bem.</w:t>
      </w:r>
      <w:r w:rsidRPr="00712FDB">
        <w:rPr>
          <w:lang w:val="de-DE"/>
        </w:rPr>
        <w:tab/>
        <w:t>Diese Eintragung gilt nicht für Einrichtungen gemäß Unterabschnitt 1.1.3.3.</w:t>
      </w:r>
    </w:p>
    <w:p w:rsidR="005F76EE" w:rsidRPr="00712FDB" w:rsidRDefault="005F76EE" w:rsidP="001237CE">
      <w:pPr>
        <w:pStyle w:val="SingleTxtG"/>
        <w:ind w:left="2268" w:hanging="567"/>
        <w:rPr>
          <w:lang w:val="de-DE"/>
        </w:rPr>
      </w:pPr>
      <w:r w:rsidRPr="00712FDB">
        <w:rPr>
          <w:lang w:val="de-DE"/>
        </w:rPr>
        <w:t>b)</w:t>
      </w:r>
      <w:r w:rsidRPr="00712FDB">
        <w:rPr>
          <w:lang w:val="de-DE"/>
        </w:rPr>
        <w:tab/>
        <w:t>Motoren oder Maschinen, die frei von flüssigen oder gasförmigen Brennstoffen sind und keine anderen gefährlichen Güter enthalten, unterliegen nicht dem ADN.</w:t>
      </w:r>
    </w:p>
    <w:p w:rsidR="005F76EE" w:rsidRPr="00712FDB" w:rsidRDefault="005F76EE" w:rsidP="001237CE">
      <w:pPr>
        <w:pStyle w:val="SingleTxtG"/>
        <w:ind w:left="2268"/>
        <w:rPr>
          <w:lang w:val="de-DE"/>
        </w:rPr>
      </w:pPr>
      <w:r w:rsidRPr="00712FDB">
        <w:rPr>
          <w:b/>
          <w:lang w:val="de-DE"/>
        </w:rPr>
        <w:t>Bem.</w:t>
      </w:r>
      <w:r w:rsidRPr="00712FDB">
        <w:rPr>
          <w:b/>
          <w:lang w:val="de-DE"/>
        </w:rPr>
        <w:tab/>
        <w:t>1.</w:t>
      </w:r>
      <w:r w:rsidRPr="00712FDB">
        <w:rPr>
          <w:lang w:val="de-DE"/>
        </w:rPr>
        <w:tab/>
        <w:t>Ein Motor oder eine Maschine gilt als frei von flüssigen Brennstoffen, wenn der Flüssigbrennstoffbehälter entleert wurde und der Motor oder die Maschine wegen Brennstoffmangels nicht betrieben werden kann. Motoren- oder Maschinenbauteile wie Brennstoffleitungen, -filter und -einspritzer müssen nicht gereinigt, entleert oder gespült werden, damit sie als frei von flüssigen Brennstoffen gelten. Darüber hinaus muss der Flüssigbrennstofftank nicht gereinigt oder gespült werden.</w:t>
      </w:r>
    </w:p>
    <w:p w:rsidR="005F76EE" w:rsidRPr="00712FDB" w:rsidRDefault="005F76EE" w:rsidP="001237CE">
      <w:pPr>
        <w:pStyle w:val="SingleTxtG"/>
        <w:ind w:left="2268"/>
        <w:rPr>
          <w:lang w:val="de-DE"/>
        </w:rPr>
      </w:pPr>
      <w:r w:rsidRPr="00712FDB">
        <w:rPr>
          <w:b/>
          <w:lang w:val="de-DE"/>
        </w:rPr>
        <w:t>Bem. 2.</w:t>
      </w:r>
      <w:r w:rsidRPr="00712FDB">
        <w:rPr>
          <w:lang w:val="de-DE"/>
        </w:rPr>
        <w:tab/>
        <w:t>Ein Motor oder eine Maschine gilt als frei von gasförmigen Brennstoffen, wenn die Behälter für gasförmige Brennstoffe frei von Flüssigkeiten (bei verflüssigten Gasen) sind, der Druck in den Behältern nicht größer als 2 bar ist und der Brennstoffabsperrhahn oder das Brennstoffabsperrventil geschlossen und gesichert ist.</w:t>
      </w:r>
    </w:p>
    <w:p w:rsidR="005F76EE" w:rsidRPr="00712FDB" w:rsidRDefault="005F76EE" w:rsidP="001237CE">
      <w:pPr>
        <w:pStyle w:val="SingleTxtG"/>
        <w:ind w:left="2268" w:hanging="567"/>
        <w:rPr>
          <w:lang w:val="de-DE"/>
        </w:rPr>
      </w:pPr>
      <w:r w:rsidRPr="00712FDB">
        <w:rPr>
          <w:lang w:val="de-DE"/>
        </w:rPr>
        <w:t>c)</w:t>
      </w:r>
      <w:r w:rsidRPr="00712FDB">
        <w:rPr>
          <w:lang w:val="de-DE"/>
        </w:rPr>
        <w:tab/>
        <w:t>Motoren und Maschinen, die Brennstoffe enthalten, die den Klassifizierungskriterien der Klasse 3 entsprechen, müssen je nach Fall der Eintragung UN 3528 VERBRENNUNGSMOTOR MIT ANTRIEB DURCH ENTZÜNDBARE FLÜSSIGKEIT oder UN 3528 Brennstoffzellen-Motor mit Antrieb durch entzündbare Flüssigkeit oder UN 3528 VERBRENNUNGSMASCHINE MIT ANTRIEB DURCH ENTZÜNDBARE FLÜSSIGKEIT oder UN 3528 MASCHINE MIT BRENNSTOFFZELLEN-MOTOR MIT ANTRIEB DURCH ENTZÜNDBARE FLÜSSIGKEIT zugeordnet werden.</w:t>
      </w:r>
    </w:p>
    <w:p w:rsidR="005F76EE" w:rsidRPr="00712FDB" w:rsidRDefault="005F76EE" w:rsidP="001237CE">
      <w:pPr>
        <w:pStyle w:val="SingleTxtG"/>
        <w:ind w:left="2268" w:hanging="567"/>
        <w:rPr>
          <w:lang w:val="de-DE"/>
        </w:rPr>
      </w:pPr>
      <w:r w:rsidRPr="00712FDB">
        <w:rPr>
          <w:lang w:val="de-DE"/>
        </w:rPr>
        <w:t>d)</w:t>
      </w:r>
      <w:r w:rsidRPr="00712FDB">
        <w:rPr>
          <w:lang w:val="de-DE"/>
        </w:rPr>
        <w:tab/>
        <w:t>Motoren und Maschinen, die Brennstoffe enthalten, die den Klassifizierungskriterien für entzündbare Gase der Klasse 2 entsprechen, müssen je nach Fall der Eintragung UN 3529 VERBRENNUNGSMOTOR MIT ANTRIEB DURCH ENTZÜNDBARES GAS oder UN 3529 BRENNSTOFFZELLEN-MOTOR MIT ANTRIEB DURCH ENTZÜNDBARES GAS oder UN 3529 VERBRENNUNGSMASCHINE MIT ANTRIEB DURCH ENTZÜNDBARES GAS oder UN 3529 MASCHINE MIT BRENNSTOFFZELLEN-MOTOR MIT ANTRIEB DURCH ENTZÜNDBARES GAS zugeordnet werden.</w:t>
      </w:r>
    </w:p>
    <w:p w:rsidR="005F76EE" w:rsidRPr="00712FDB" w:rsidRDefault="005F76EE" w:rsidP="001237CE">
      <w:pPr>
        <w:pStyle w:val="SingleTxtG"/>
        <w:ind w:left="2268"/>
        <w:rPr>
          <w:lang w:val="de-DE"/>
        </w:rPr>
      </w:pPr>
      <w:r w:rsidRPr="00712FDB">
        <w:rPr>
          <w:lang w:val="de-DE"/>
        </w:rPr>
        <w:t>Motoren und Maschinen, die sowohl durch ein entzündbares Gas als auch durch eine entzündbare Flüssigkeit angetrieben werden, müssen der entsprechenden Eintragung der UN-Nummer 3529 zugeordnet werden.</w:t>
      </w:r>
    </w:p>
    <w:p w:rsidR="005F76EE" w:rsidRPr="00712FDB" w:rsidRDefault="005F76EE" w:rsidP="001237CE">
      <w:pPr>
        <w:pStyle w:val="SingleTxtG"/>
        <w:ind w:left="2268" w:hanging="567"/>
        <w:rPr>
          <w:lang w:val="de-DE"/>
        </w:rPr>
      </w:pPr>
      <w:r w:rsidRPr="00712FDB">
        <w:rPr>
          <w:lang w:val="de-DE"/>
        </w:rPr>
        <w:t>e)</w:t>
      </w:r>
      <w:r w:rsidRPr="00712FDB">
        <w:rPr>
          <w:lang w:val="de-DE"/>
        </w:rPr>
        <w:tab/>
        <w:t>Motoren und Maschinen, die entzündbare Brennstoffe enthalten, die den Klassifizierungskriterien des Absatzes 2.2.9.1.10 für umweltgefährdende Stoffe und nicht den Klassifizierungskriterien einer anderen Klasse entsprechen, müssen der Eintragung UN 3530 VERBRENNUNGSMOTOR bzw. UN 3530 VERBRENNUNGSMASCHINE zugeordnet werden.</w:t>
      </w:r>
    </w:p>
    <w:p w:rsidR="005F76EE" w:rsidRPr="00712FDB" w:rsidRDefault="005F76EE" w:rsidP="001237CE">
      <w:pPr>
        <w:pStyle w:val="SingleTxtG"/>
        <w:ind w:left="2268" w:hanging="567"/>
        <w:rPr>
          <w:lang w:val="de-DE"/>
        </w:rPr>
      </w:pPr>
      <w:r w:rsidRPr="00712FDB">
        <w:rPr>
          <w:lang w:val="de-DE"/>
        </w:rPr>
        <w:t>f)</w:t>
      </w:r>
      <w:r w:rsidRPr="00712FDB">
        <w:rPr>
          <w:lang w:val="de-DE"/>
        </w:rPr>
        <w:tab/>
        <w:t xml:space="preserve">Sofern im ADN nichts anderes vorgeschrieben ist, dürfen Motoren oder Maschinen neben Brennstoffen auch andere gefährliche Güter enthalten (z.B. Batterien, Feuerlöscher, Druckgasspeicher oder Sicherheitseinrichtungen), die für ihre Funktion oder ihren sicheren Betrieb erforderlich sind, ohne dass sie in Bezug auf diese anderen gefährlichen Güter zusätzlichen Vorschriften unterliegen. </w:t>
      </w:r>
      <w:r w:rsidRPr="00712FDB">
        <w:rPr>
          <w:bCs/>
          <w:lang w:val="de-DE"/>
        </w:rPr>
        <w:t>Sofern in der Sondervorschrift 667 nichts anderes vorgesehen ist, müssen Lithiumbatterien jedoch den Vorschriften des Absatzes 2.2.9.1.7 entsprechen.</w:t>
      </w:r>
    </w:p>
    <w:p w:rsidR="005F76EE" w:rsidRPr="00712FDB" w:rsidRDefault="005F76EE" w:rsidP="001237CE">
      <w:pPr>
        <w:pStyle w:val="SingleTxtG"/>
        <w:ind w:left="2268" w:hanging="567"/>
        <w:rPr>
          <w:lang w:val="de-DE"/>
        </w:rPr>
      </w:pPr>
      <w:r w:rsidRPr="00712FDB">
        <w:rPr>
          <w:lang w:val="de-DE"/>
        </w:rPr>
        <w:t>g)</w:t>
      </w:r>
      <w:r w:rsidRPr="00712FDB">
        <w:rPr>
          <w:lang w:val="de-DE"/>
        </w:rPr>
        <w:tab/>
        <w:t>Die Motoren oder Maschinen unterliegen nicht den übrigen Vorschriften des ADN, wenn die folgenden Vorschriften erfüllt werden:</w:t>
      </w:r>
    </w:p>
    <w:p w:rsidR="005F76EE" w:rsidRPr="00712FDB" w:rsidRDefault="005F76EE" w:rsidP="001237CE">
      <w:pPr>
        <w:pStyle w:val="SingleTxtG"/>
        <w:ind w:left="2835" w:hanging="567"/>
        <w:rPr>
          <w:lang w:val="de-DE"/>
        </w:rPr>
      </w:pPr>
      <w:r w:rsidRPr="00712FDB">
        <w:rPr>
          <w:lang w:val="de-DE"/>
        </w:rPr>
        <w:t>(i)</w:t>
      </w:r>
      <w:r w:rsidRPr="00712FDB">
        <w:rPr>
          <w:lang w:val="de-DE"/>
        </w:rPr>
        <w:tab/>
        <w:t>Der Motor oder die Maschine, einschließlich das Umschließungsmittel, das die gefährliche Güter enthält, entspricht den Bauvorschriften der zuständigen Behörde des Herstellungslandes</w:t>
      </w:r>
      <w:r w:rsidR="002F5C0B" w:rsidRPr="00712FDB">
        <w:rPr>
          <w:vertAlign w:val="superscript"/>
          <w:lang w:val="de-DE"/>
        </w:rPr>
        <w:t>2.</w:t>
      </w:r>
    </w:p>
    <w:p w:rsidR="005F76EE" w:rsidRPr="00712FDB" w:rsidRDefault="005F76EE" w:rsidP="001237CE">
      <w:pPr>
        <w:pStyle w:val="SingleTxtG"/>
        <w:ind w:left="2835" w:hanging="567"/>
        <w:rPr>
          <w:lang w:val="de-DE"/>
        </w:rPr>
      </w:pPr>
      <w:r w:rsidRPr="00712FDB">
        <w:rPr>
          <w:lang w:val="de-DE"/>
        </w:rPr>
        <w:t>(ii)</w:t>
      </w:r>
      <w:r w:rsidRPr="00712FDB">
        <w:rPr>
          <w:lang w:val="de-DE"/>
        </w:rPr>
        <w:tab/>
        <w:t>Alle Ventile oder Öffnungen (z.B. Lüftungseinrichtungen) sind während der Beförderung geschlossen.</w:t>
      </w:r>
    </w:p>
    <w:p w:rsidR="005F76EE" w:rsidRPr="00712FDB" w:rsidRDefault="005F76EE" w:rsidP="001237CE">
      <w:pPr>
        <w:pStyle w:val="SingleTxtG"/>
        <w:ind w:left="2835" w:hanging="567"/>
        <w:rPr>
          <w:lang w:val="de-DE"/>
        </w:rPr>
      </w:pPr>
      <w:r w:rsidRPr="00712FDB">
        <w:rPr>
          <w:lang w:val="de-DE"/>
        </w:rPr>
        <w:t>(iii)</w:t>
      </w:r>
      <w:r w:rsidRPr="00712FDB">
        <w:rPr>
          <w:lang w:val="de-DE"/>
        </w:rPr>
        <w:tab/>
        <w:t>Die Motoren oder Maschinen sind so ausgerichtet, dass ein unbeabsichtigtes Freiwerden gefährlicher Güter verhindert wird, und sie sind durch Mittel gesichert, mit denen die Motoren oder Maschinen so fixiert werden können, dass Bewegungen während der Beförderung, die zu einer Veränderung der Ausrichtung oder zu einer Beschädigung führen können, verhindert werden.</w:t>
      </w:r>
    </w:p>
    <w:p w:rsidR="005F76EE" w:rsidRPr="00712FDB" w:rsidRDefault="005F76EE" w:rsidP="001237CE">
      <w:pPr>
        <w:pStyle w:val="SingleTxtG"/>
        <w:ind w:left="2835" w:hanging="567"/>
        <w:rPr>
          <w:lang w:val="de-DE"/>
        </w:rPr>
      </w:pPr>
      <w:r w:rsidRPr="00712FDB">
        <w:rPr>
          <w:lang w:val="de-DE"/>
        </w:rPr>
        <w:t>(iv)</w:t>
      </w:r>
      <w:r w:rsidRPr="00712FDB">
        <w:rPr>
          <w:lang w:val="de-DE"/>
        </w:rPr>
        <w:tab/>
        <w:t>Für die UN-Nummern 3528 und 3530:</w:t>
      </w:r>
    </w:p>
    <w:p w:rsidR="005F76EE" w:rsidRPr="00712FDB" w:rsidRDefault="005F76EE" w:rsidP="001237CE">
      <w:pPr>
        <w:pStyle w:val="SingleTxtG"/>
        <w:ind w:left="2835"/>
        <w:rPr>
          <w:lang w:val="de-DE"/>
        </w:rPr>
      </w:pPr>
      <w:r w:rsidRPr="00712FDB">
        <w:rPr>
          <w:lang w:val="de-DE"/>
        </w:rPr>
        <w:t>Wenn der Motor oder die Maschine mehr als 60 Liter flüssigen Brennstoff bei einem Fassungsraum von mehr als 450 Litern, aber höchstens 3000 Litern enthält, ist der Motor oder die Maschine gemäß Abschnitt 5.2.2 an zwei gegenüberliegenden Seiten bezettelt.</w:t>
      </w:r>
    </w:p>
    <w:p w:rsidR="005F76EE" w:rsidRPr="00712FDB" w:rsidRDefault="005F76EE" w:rsidP="001237CE">
      <w:pPr>
        <w:pStyle w:val="SingleTxtG"/>
        <w:ind w:left="2835"/>
        <w:rPr>
          <w:lang w:val="de-DE"/>
        </w:rPr>
      </w:pPr>
      <w:r w:rsidRPr="00712FDB">
        <w:rPr>
          <w:lang w:val="de-DE"/>
        </w:rPr>
        <w:t>Wenn der Motor oder die Maschine mehr als 60 Liter flüssigen Brennstoff bei einem Fassungsraum von mehr als 3000 Litern enthält, ist der Motor oder die Maschine an zwei gegenüberliegenden Seiten mit Großzetteln (Placards) versehen. Die Großzettel (Placards) entsprechen den in Kapitel 3.2 Tabelle A Spalte 5 vorgeschriebenen Gefahrzetteln und den in Unterabschnitt 5.3.1.7 aufgeführten Beschreibungen. Die Großzettel (Placards) sind auf einem farblich kontrastierenden Hintergrund angebracht oder weisen entweder eine gestrichelte oder eine durchgehende äußere Begrenzungslinie auf.</w:t>
      </w:r>
    </w:p>
    <w:p w:rsidR="005F76EE" w:rsidRPr="00712FDB" w:rsidRDefault="005F76EE" w:rsidP="005F76EE">
      <w:pPr>
        <w:pStyle w:val="SingleTxtG"/>
        <w:ind w:left="2268"/>
        <w:rPr>
          <w:lang w:val="de-DE"/>
        </w:rPr>
      </w:pPr>
      <w:r w:rsidRPr="00712FDB">
        <w:rPr>
          <w:lang w:val="de-DE"/>
        </w:rPr>
        <w:t>(v)</w:t>
      </w:r>
      <w:r w:rsidRPr="00712FDB">
        <w:rPr>
          <w:lang w:val="de-DE"/>
        </w:rPr>
        <w:tab/>
        <w:t>Für die UN-Nummer 3529:</w:t>
      </w:r>
    </w:p>
    <w:p w:rsidR="005F76EE" w:rsidRPr="00712FDB" w:rsidRDefault="005F76EE" w:rsidP="001237CE">
      <w:pPr>
        <w:pStyle w:val="SingleTxtG"/>
        <w:ind w:left="2835"/>
        <w:rPr>
          <w:lang w:val="de-DE"/>
        </w:rPr>
      </w:pPr>
      <w:r w:rsidRPr="00712FDB">
        <w:rPr>
          <w:lang w:val="de-DE"/>
        </w:rPr>
        <w:t>Wenn der Brennstoffbehälter des Motors oder der Maschine einen mit Wasser ausgeliterten Fassungsraum von mehr als 450 Litern, aber höchstens 1000 Litern hat, ist der Motor oder die Maschine gemäß Abschnitt 5.2.2 an zwei gegenüberliegenden Seiten bezettelt.</w:t>
      </w:r>
    </w:p>
    <w:p w:rsidR="005F76EE" w:rsidRPr="00712FDB" w:rsidRDefault="005F76EE" w:rsidP="001237CE">
      <w:pPr>
        <w:pStyle w:val="SingleTxtG"/>
        <w:ind w:left="2835"/>
        <w:rPr>
          <w:lang w:val="de-DE"/>
        </w:rPr>
      </w:pPr>
      <w:r w:rsidRPr="00712FDB">
        <w:rPr>
          <w:lang w:val="de-DE"/>
        </w:rPr>
        <w:t>Wenn der Brennstoffbehälter des Motors oder der Maschine einen mit Wasser ausgeliterten Fassungsraum von mehr als 1000 Litern hat, ist der Motor oder die Maschine an zwei gegenüberliegenden Seiten mit Großzetteln (Placards) versehen. Die Großzettel (Placards) entsprechen den in Kapitel 3.2 Tabelle A Spalte 5 vorgeschriebenen Gefahrzetteln und den in Unterabschnitt 5.3.1.7 aufgeführten Beschreibungen. Die Großzettel (Placards) sind auf einem farblich kontrastierenden Hintergrund angebracht oder weisen entweder eine gestrichelte oder eine durchgehende äußere Begrenzungslinie auf.</w:t>
      </w:r>
    </w:p>
    <w:p w:rsidR="005F76EE" w:rsidRPr="00712FDB" w:rsidRDefault="005F76EE" w:rsidP="001237CE">
      <w:pPr>
        <w:pStyle w:val="SingleTxtG"/>
        <w:ind w:left="2835" w:hanging="567"/>
        <w:rPr>
          <w:bCs/>
          <w:lang w:val="de-DE"/>
        </w:rPr>
      </w:pPr>
      <w:r w:rsidRPr="00712FDB">
        <w:rPr>
          <w:lang w:val="de-DE"/>
        </w:rPr>
        <w:t>(vi)</w:t>
      </w:r>
      <w:r w:rsidRPr="00712FDB">
        <w:rPr>
          <w:lang w:val="de-DE"/>
        </w:rPr>
        <w:tab/>
      </w:r>
      <w:r w:rsidRPr="00712FDB">
        <w:rPr>
          <w:bCs/>
          <w:lang w:val="de-DE"/>
        </w:rPr>
        <w:t>Ein Beförderungspapier gemäß Abschnitt 5.4.1 ist nur dann erforderlich, wenn der Motor oder die Maschine im Falle der UN-Nummern 3528 und 3530 mehr als 1000 Liter flüssige Brennstoffe enthält oder wenn der Brennstoffbehälter im Falle der UN-Nummer 3529 einen mit Wasser ausgeliterten Fassungsraum von mehr als 1000 Litern hat.</w:t>
      </w:r>
    </w:p>
    <w:p w:rsidR="005F76EE" w:rsidRPr="00712FDB" w:rsidRDefault="005F76EE" w:rsidP="001237CE">
      <w:pPr>
        <w:pStyle w:val="SingleTxtG"/>
        <w:ind w:left="2835"/>
        <w:rPr>
          <w:bCs/>
          <w:lang w:val="de-DE"/>
        </w:rPr>
      </w:pPr>
      <w:r w:rsidRPr="00712FDB">
        <w:rPr>
          <w:bCs/>
          <w:lang w:val="de-DE"/>
        </w:rPr>
        <w:t>In diesem Beförderungspapier ist zusätzlich zu vermerken:</w:t>
      </w:r>
    </w:p>
    <w:p w:rsidR="005F76EE" w:rsidRPr="00712FDB" w:rsidRDefault="005F76EE" w:rsidP="001237CE">
      <w:pPr>
        <w:pStyle w:val="SingleTxtG"/>
        <w:ind w:left="2835"/>
        <w:rPr>
          <w:lang w:val="de-DE"/>
        </w:rPr>
      </w:pPr>
      <w:r w:rsidRPr="00712FDB">
        <w:rPr>
          <w:bCs/>
          <w:lang w:val="de-DE"/>
        </w:rPr>
        <w:t>«BEFÖRDERUNG NACH SONDERVORSCHRIFT 363».</w:t>
      </w:r>
    </w:p>
    <w:p w:rsidR="005F76EE" w:rsidRPr="00712FDB" w:rsidRDefault="005F76EE" w:rsidP="005F76EE">
      <w:pPr>
        <w:pStyle w:val="SingleTxtG"/>
        <w:rPr>
          <w:lang w:val="de-DE"/>
        </w:rPr>
      </w:pPr>
      <w:r w:rsidRPr="00712FDB">
        <w:rPr>
          <w:lang w:val="de-DE"/>
        </w:rPr>
        <w:t>___</w:t>
      </w:r>
    </w:p>
    <w:p w:rsidR="005F76EE" w:rsidRPr="009D2E93" w:rsidRDefault="002F5C0B" w:rsidP="009D2E93">
      <w:pPr>
        <w:pStyle w:val="SingleTxtG"/>
        <w:ind w:left="1418" w:hanging="284"/>
        <w:rPr>
          <w:sz w:val="16"/>
          <w:szCs w:val="16"/>
          <w:lang w:val="de-DE"/>
        </w:rPr>
      </w:pPr>
      <w:r w:rsidRPr="009D2E93">
        <w:rPr>
          <w:sz w:val="16"/>
          <w:szCs w:val="16"/>
          <w:lang w:val="de-DE"/>
        </w:rPr>
        <w:t>1</w:t>
      </w:r>
      <w:r w:rsidR="005F76EE" w:rsidRPr="009D2E93">
        <w:rPr>
          <w:sz w:val="16"/>
          <w:szCs w:val="16"/>
          <w:vertAlign w:val="superscript"/>
          <w:lang w:val="de-DE"/>
        </w:rPr>
        <w:tab/>
      </w:r>
      <w:r w:rsidR="005F76EE" w:rsidRPr="009D2E93">
        <w:rPr>
          <w:sz w:val="16"/>
          <w:szCs w:val="16"/>
          <w:lang w:val="de-DE"/>
        </w:rPr>
        <w:t>Der Begriff «Brennstoff» schließt auch Kraftstoffe ein.</w:t>
      </w:r>
    </w:p>
    <w:p w:rsidR="005F76EE" w:rsidRPr="009D2E93" w:rsidRDefault="002F5C0B" w:rsidP="009D2E93">
      <w:pPr>
        <w:pStyle w:val="SingleTxtG"/>
        <w:ind w:left="1418" w:hanging="284"/>
        <w:rPr>
          <w:sz w:val="16"/>
          <w:szCs w:val="16"/>
          <w:lang w:val="de-DE"/>
        </w:rPr>
      </w:pPr>
      <w:r w:rsidRPr="009D2E93">
        <w:rPr>
          <w:sz w:val="16"/>
          <w:szCs w:val="16"/>
          <w:lang w:val="de-DE"/>
        </w:rPr>
        <w:t>2</w:t>
      </w:r>
      <w:r w:rsidR="005F76EE" w:rsidRPr="009D2E93">
        <w:rPr>
          <w:sz w:val="16"/>
          <w:szCs w:val="16"/>
          <w:lang w:val="de-DE"/>
        </w:rPr>
        <w:tab/>
        <w:t>Zum Beispiel Übereinstimmung mit den entsprechenden Vorschriften der Richtlinie 2006/42/EG des Europäischen Parlaments und des Rates vom 17. Mai 2006 über Maschinen und zur Änderung der Richtlinie 95/16/EG (</w:t>
      </w:r>
      <w:r w:rsidR="005F76EE" w:rsidRPr="009D2E93">
        <w:rPr>
          <w:iCs/>
          <w:sz w:val="16"/>
          <w:szCs w:val="16"/>
          <w:lang w:val="de-DE"/>
        </w:rPr>
        <w:t>Amtsblatt der Europäischen Union L 157 vom 9. Juni 2006, Seiten 24 bis 86</w:t>
      </w:r>
      <w:r w:rsidR="005F76EE" w:rsidRPr="009D2E93">
        <w:rPr>
          <w:sz w:val="16"/>
          <w:szCs w:val="16"/>
          <w:lang w:val="de-DE"/>
        </w:rPr>
        <w:t>).“</w:t>
      </w:r>
    </w:p>
    <w:p w:rsidR="001E348F" w:rsidRPr="00712FDB" w:rsidRDefault="001E348F">
      <w:pPr>
        <w:suppressAutoHyphens w:val="0"/>
        <w:spacing w:line="240" w:lineRule="auto"/>
        <w:rPr>
          <w:lang w:val="de-DE"/>
        </w:rPr>
      </w:pPr>
      <w:r w:rsidRPr="00712FDB">
        <w:rPr>
          <w:lang w:val="de-DE"/>
        </w:rPr>
        <w:br w:type="page"/>
      </w:r>
    </w:p>
    <w:p w:rsidR="001E348F" w:rsidRPr="00712FDB" w:rsidRDefault="001E348F" w:rsidP="001E348F">
      <w:pPr>
        <w:pStyle w:val="SingleTxtG"/>
        <w:rPr>
          <w:lang w:val="de-DE"/>
        </w:rPr>
      </w:pPr>
      <w:r w:rsidRPr="00712FDB">
        <w:rPr>
          <w:b/>
          <w:lang w:val="de-DE"/>
        </w:rPr>
        <w:t>SV 369</w:t>
      </w:r>
      <w:r w:rsidRPr="00712FDB">
        <w:rPr>
          <w:lang w:val="de-DE"/>
        </w:rPr>
        <w:tab/>
        <w:t>Der erste Unterabsatz erhält folgenden Wortlaut:</w:t>
      </w:r>
    </w:p>
    <w:p w:rsidR="001E348F" w:rsidRPr="00712FDB" w:rsidRDefault="001E348F" w:rsidP="001E348F">
      <w:pPr>
        <w:pStyle w:val="SingleTxtG"/>
        <w:rPr>
          <w:lang w:val="de-DE"/>
        </w:rPr>
      </w:pPr>
      <w:r w:rsidRPr="00712FDB">
        <w:rPr>
          <w:lang w:val="de-DE"/>
        </w:rPr>
        <w:t>„Gemäß Absatz 2.1.3.5.3 a) ist dieser radioaktive Stoff in einem freigestellten Versandstück, der giftige und ätzende Eigenschaften besitzt, der Klasse 6.1 mit den Nebengefahren der Ätzwirkung und der Radioaktivität zugeordnet.“.</w:t>
      </w:r>
    </w:p>
    <w:p w:rsidR="001E348F" w:rsidRPr="00712FDB" w:rsidRDefault="001E348F" w:rsidP="001E348F">
      <w:pPr>
        <w:pStyle w:val="SingleTxtG"/>
        <w:rPr>
          <w:lang w:val="de-DE"/>
        </w:rPr>
      </w:pPr>
      <w:r w:rsidRPr="00712FDB">
        <w:rPr>
          <w:lang w:val="de-DE"/>
        </w:rPr>
        <w:t>Der dritte Unterabsatz erhält folgenden Wortlaut:</w:t>
      </w:r>
    </w:p>
    <w:p w:rsidR="001E348F" w:rsidRPr="00712FDB" w:rsidRDefault="001E348F" w:rsidP="001E348F">
      <w:pPr>
        <w:pStyle w:val="SingleTxtG"/>
        <w:rPr>
          <w:lang w:val="de-DE"/>
        </w:rPr>
      </w:pPr>
      <w:r w:rsidRPr="00712FDB">
        <w:rPr>
          <w:lang w:val="de-DE"/>
        </w:rPr>
        <w:t>„Zusätzlich zu den für die Beförderung von Stoffen der Klasse 6.1 mit der Nebengefahr der Ätzwirkung anwendbaren Vorschriften gelten die Vorschriften des Unterabschnitts 5.1.3.2, der Absätze 5.1.5.2.2 und 5.1.5.4.1 b) sowie der Absätze (3.1), (5.1) bis (5.4) und (6) der Sondervorschrift CW</w:t>
      </w:r>
      <w:r w:rsidR="00916F23" w:rsidRPr="00712FDB">
        <w:rPr>
          <w:lang w:val="de-DE"/>
        </w:rPr>
        <w:t xml:space="preserve"> 33</w:t>
      </w:r>
      <w:r w:rsidRPr="00712FDB">
        <w:rPr>
          <w:lang w:val="de-DE"/>
        </w:rPr>
        <w:t>/CV 33 des Abschnitts 7.5.11</w:t>
      </w:r>
      <w:r w:rsidR="00916F23" w:rsidRPr="00712FDB">
        <w:rPr>
          <w:lang w:val="de-DE"/>
        </w:rPr>
        <w:t xml:space="preserve"> des ADR</w:t>
      </w:r>
      <w:r w:rsidRPr="00712FDB">
        <w:rPr>
          <w:lang w:val="de-DE"/>
        </w:rPr>
        <w:t>.“.</w:t>
      </w:r>
    </w:p>
    <w:p w:rsidR="00975877" w:rsidRPr="00712FDB" w:rsidRDefault="00975877" w:rsidP="00975877">
      <w:pPr>
        <w:pStyle w:val="SingleTxtG"/>
        <w:rPr>
          <w:lang w:val="de-DE"/>
        </w:rPr>
      </w:pPr>
      <w:r w:rsidRPr="00712FDB">
        <w:rPr>
          <w:b/>
          <w:lang w:val="de-DE"/>
        </w:rPr>
        <w:t>SV 370</w:t>
      </w:r>
      <w:r w:rsidRPr="00712FDB">
        <w:rPr>
          <w:lang w:val="de-DE"/>
        </w:rPr>
        <w:tab/>
        <w:t>Im zweiten Spiegelstrich „nicht zu empfindlich für eine Zuordnung zur Klasse 1 ist“ ändern in: „zu einem positiven Ergebnis geführt hat“.</w:t>
      </w:r>
    </w:p>
    <w:p w:rsidR="00A136F4" w:rsidRPr="00712FDB" w:rsidRDefault="00A136F4" w:rsidP="00A136F4">
      <w:pPr>
        <w:pStyle w:val="SingleTxtG"/>
        <w:rPr>
          <w:lang w:val="de-DE"/>
        </w:rPr>
      </w:pPr>
      <w:r w:rsidRPr="00712FDB">
        <w:rPr>
          <w:b/>
          <w:lang w:val="de-DE"/>
        </w:rPr>
        <w:t>SV 373</w:t>
      </w:r>
      <w:r w:rsidRPr="00712FDB">
        <w:rPr>
          <w:b/>
          <w:lang w:val="de-DE"/>
        </w:rPr>
        <w:tab/>
      </w:r>
      <w:r w:rsidRPr="00712FDB">
        <w:rPr>
          <w:lang w:val="de-DE"/>
        </w:rPr>
        <w:t>In den Absätzen b) (i) und c) (ii) nach „zu absorbieren“ einfügen: „oder adsorbieren“.</w:t>
      </w:r>
    </w:p>
    <w:p w:rsidR="00366A46" w:rsidRPr="00712FDB" w:rsidRDefault="00366A46" w:rsidP="00366A46">
      <w:pPr>
        <w:pStyle w:val="SingleTxtG"/>
        <w:rPr>
          <w:lang w:val="de-DE"/>
        </w:rPr>
      </w:pPr>
      <w:r w:rsidRPr="00712FDB">
        <w:rPr>
          <w:lang w:val="de-DE"/>
        </w:rPr>
        <w:t>In Absatz b) (i) „mit saugfähigem Material“ ändern in: „mit absorbierendem oder adsorbierendem Material“.</w:t>
      </w:r>
    </w:p>
    <w:p w:rsidR="00366A46" w:rsidRPr="00712FDB" w:rsidRDefault="00366A46" w:rsidP="00366A46">
      <w:pPr>
        <w:pStyle w:val="SingleTxtG"/>
        <w:rPr>
          <w:lang w:val="de-DE"/>
        </w:rPr>
      </w:pPr>
      <w:r w:rsidRPr="00712FDB">
        <w:rPr>
          <w:lang w:val="de-DE"/>
        </w:rPr>
        <w:t>In Absatz c) (ii) „saugfähiges Material“ ändern in: „absorbierendes oder adsorbierendes Material“.</w:t>
      </w:r>
    </w:p>
    <w:p w:rsidR="008C46D5" w:rsidRPr="00712FDB" w:rsidRDefault="008C46D5" w:rsidP="008C46D5">
      <w:pPr>
        <w:pStyle w:val="SingleTxtG"/>
        <w:rPr>
          <w:lang w:val="de-DE"/>
        </w:rPr>
      </w:pPr>
      <w:r w:rsidRPr="00712FDB">
        <w:rPr>
          <w:lang w:val="de-DE"/>
        </w:rPr>
        <w:t>[Die Änderung im vorletzten Absatz in der englischen Fassung hat keine Auswirkungen auf den deutschen Text.]</w:t>
      </w:r>
    </w:p>
    <w:p w:rsidR="006C5CCC" w:rsidRPr="00712FDB" w:rsidRDefault="006C5CCC" w:rsidP="006C5CCC">
      <w:pPr>
        <w:pStyle w:val="SingleTxtG"/>
        <w:rPr>
          <w:lang w:val="de-DE"/>
        </w:rPr>
      </w:pPr>
      <w:r w:rsidRPr="00712FDB">
        <w:rPr>
          <w:lang w:val="de-DE"/>
        </w:rPr>
        <w:t>Folgende neue Sondervorschriften einfügen:</w:t>
      </w:r>
    </w:p>
    <w:p w:rsidR="00C0313A" w:rsidRPr="00712FDB" w:rsidRDefault="00C0313A" w:rsidP="00C0313A">
      <w:pPr>
        <w:pStyle w:val="SingleTxtG"/>
        <w:rPr>
          <w:lang w:val="de-DE"/>
        </w:rPr>
      </w:pPr>
      <w:r w:rsidRPr="00712FDB">
        <w:rPr>
          <w:lang w:val="de-DE"/>
        </w:rPr>
        <w:t>„</w:t>
      </w:r>
      <w:r w:rsidRPr="00712FDB">
        <w:rPr>
          <w:b/>
          <w:lang w:val="de-DE"/>
        </w:rPr>
        <w:t>378</w:t>
      </w:r>
      <w:r w:rsidRPr="00712FDB">
        <w:rPr>
          <w:lang w:val="de-DE"/>
        </w:rPr>
        <w:tab/>
        <w:t xml:space="preserve">Strahlungsdetektoren, die dieses Gas in nicht nachfüllbaren Druckgefäßen enthalten, welche die Vorschriften des Kapitels 6.2 und des Unterabschnitts 4.1.4.1 </w:t>
      </w:r>
      <w:r w:rsidR="00A253AA" w:rsidRPr="00712FDB">
        <w:rPr>
          <w:lang w:val="de-DE"/>
        </w:rPr>
        <w:t xml:space="preserve">des ADR </w:t>
      </w:r>
      <w:r w:rsidRPr="00712FDB">
        <w:rPr>
          <w:lang w:val="de-DE"/>
        </w:rPr>
        <w:t>Verpackungsanweisung P 200 nicht erfüllen, dürfen unter dieser Eintragung befördert werden, vorausgesetzt:</w:t>
      </w:r>
    </w:p>
    <w:p w:rsidR="00C0313A" w:rsidRPr="00712FDB" w:rsidRDefault="00C0313A" w:rsidP="00C0313A">
      <w:pPr>
        <w:pStyle w:val="SingleTxtG"/>
        <w:rPr>
          <w:lang w:val="de-DE"/>
        </w:rPr>
      </w:pPr>
      <w:r w:rsidRPr="00712FDB">
        <w:rPr>
          <w:lang w:val="de-DE"/>
        </w:rPr>
        <w:t>a)</w:t>
      </w:r>
      <w:r w:rsidRPr="00712FDB">
        <w:rPr>
          <w:lang w:val="de-DE"/>
        </w:rPr>
        <w:tab/>
        <w:t>der Betriebsdruck in jedem Gefäß überschreitet nicht 50 bar;</w:t>
      </w:r>
    </w:p>
    <w:p w:rsidR="00C0313A" w:rsidRPr="00712FDB" w:rsidRDefault="00C0313A" w:rsidP="00C0313A">
      <w:pPr>
        <w:pStyle w:val="SingleTxtG"/>
        <w:rPr>
          <w:lang w:val="de-DE"/>
        </w:rPr>
      </w:pPr>
      <w:r w:rsidRPr="00712FDB">
        <w:rPr>
          <w:lang w:val="de-DE"/>
        </w:rPr>
        <w:t>b)</w:t>
      </w:r>
      <w:r w:rsidRPr="00712FDB">
        <w:rPr>
          <w:lang w:val="de-DE"/>
        </w:rPr>
        <w:tab/>
        <w:t>der Fassungsraum des Gefäßes überschreitet nicht 12 Liter;</w:t>
      </w:r>
    </w:p>
    <w:p w:rsidR="00C0313A" w:rsidRPr="00712FDB" w:rsidRDefault="00C0313A" w:rsidP="00C0313A">
      <w:pPr>
        <w:pStyle w:val="SingleTxtG"/>
        <w:rPr>
          <w:lang w:val="de-DE"/>
        </w:rPr>
      </w:pPr>
      <w:r w:rsidRPr="00712FDB">
        <w:rPr>
          <w:lang w:val="de-DE"/>
        </w:rPr>
        <w:t>c)</w:t>
      </w:r>
      <w:r w:rsidRPr="00712FDB">
        <w:rPr>
          <w:lang w:val="de-DE"/>
        </w:rPr>
        <w:tab/>
        <w:t>jedes Gefäß hat, sofern eine Entlastungseinrichtung angebracht ist, einen Mindestberstdruck von mindestens dem Dreifachen des Betriebsdrucks oder, sofern keine Entlastungseinrichtung angebracht ist, einen Mindestberstdruck von mindestens dem Vierfachen des Betriebsdrucks;</w:t>
      </w:r>
    </w:p>
    <w:p w:rsidR="00C0313A" w:rsidRPr="00712FDB" w:rsidRDefault="00C0313A" w:rsidP="00C0313A">
      <w:pPr>
        <w:pStyle w:val="SingleTxtG"/>
        <w:rPr>
          <w:lang w:val="de-DE"/>
        </w:rPr>
      </w:pPr>
      <w:r w:rsidRPr="00712FDB">
        <w:rPr>
          <w:lang w:val="de-DE"/>
        </w:rPr>
        <w:t>d)</w:t>
      </w:r>
      <w:r w:rsidRPr="00712FDB">
        <w:rPr>
          <w:lang w:val="de-DE"/>
        </w:rPr>
        <w:tab/>
        <w:t>jedes Gefäß ist aus einem Werkstoff hergestellt, der bei Bruch nicht splittert;</w:t>
      </w:r>
    </w:p>
    <w:p w:rsidR="00C0313A" w:rsidRPr="00712FDB" w:rsidRDefault="00C0313A" w:rsidP="00C0313A">
      <w:pPr>
        <w:pStyle w:val="SingleTxtG"/>
        <w:rPr>
          <w:lang w:val="de-DE"/>
        </w:rPr>
      </w:pPr>
      <w:r w:rsidRPr="00712FDB">
        <w:rPr>
          <w:lang w:val="de-DE"/>
        </w:rPr>
        <w:t>e)</w:t>
      </w:r>
      <w:r w:rsidRPr="00712FDB">
        <w:rPr>
          <w:lang w:val="de-DE"/>
        </w:rPr>
        <w:tab/>
        <w:t>jeder Detektor ist gemäß einem registrierten Qualitätssicherungsprogramm hergestellt;</w:t>
      </w:r>
    </w:p>
    <w:p w:rsidR="00C0313A" w:rsidRPr="00712FDB" w:rsidRDefault="00C0313A" w:rsidP="00C0313A">
      <w:pPr>
        <w:pStyle w:val="SingleTxtG"/>
        <w:rPr>
          <w:lang w:val="de-DE"/>
        </w:rPr>
      </w:pPr>
      <w:r w:rsidRPr="00712FDB">
        <w:rPr>
          <w:b/>
          <w:lang w:val="de-DE"/>
        </w:rPr>
        <w:t>Bem.</w:t>
      </w:r>
      <w:r w:rsidRPr="00712FDB">
        <w:rPr>
          <w:lang w:val="de-DE"/>
        </w:rPr>
        <w:tab/>
        <w:t>Die Norm ISO 9001:2008 darf für diesen Zweck verwendet werden.</w:t>
      </w:r>
    </w:p>
    <w:p w:rsidR="00C0313A" w:rsidRPr="00712FDB" w:rsidRDefault="00C0313A" w:rsidP="00C0313A">
      <w:pPr>
        <w:pStyle w:val="SingleTxtG"/>
        <w:rPr>
          <w:lang w:val="de-DE"/>
        </w:rPr>
      </w:pPr>
      <w:r w:rsidRPr="00712FDB">
        <w:rPr>
          <w:lang w:val="de-DE"/>
        </w:rPr>
        <w:t>f)</w:t>
      </w:r>
      <w:r w:rsidRPr="00712FDB">
        <w:rPr>
          <w:lang w:val="de-DE"/>
        </w:rPr>
        <w:tab/>
        <w:t>die Detektoren werden in widerstandsfähigen Außenverpackungen befördert. Das fertige Versandstück muss in der Lage sein, einer Fallprüfung aus 1,2 m Höhe ohne Bruch des Detektors oder der Außenverpackung standzuhalten. Geräte, die einen Detektor enthalten, müssen in einer widerstandsfähigen Außenverpackung verpackt sein, es sei denn, der Detektor wird durch das Gerät, in dem er enthalten ist, in gleichwertiger Weise geschützt, und</w:t>
      </w:r>
    </w:p>
    <w:p w:rsidR="00C0313A" w:rsidRPr="00712FDB" w:rsidRDefault="00C0313A" w:rsidP="00C0313A">
      <w:pPr>
        <w:pStyle w:val="SingleTxtG"/>
        <w:rPr>
          <w:lang w:val="de-DE"/>
        </w:rPr>
      </w:pPr>
      <w:r w:rsidRPr="00712FDB">
        <w:rPr>
          <w:lang w:val="de-DE"/>
        </w:rPr>
        <w:t>g)</w:t>
      </w:r>
      <w:r w:rsidRPr="00712FDB">
        <w:rPr>
          <w:lang w:val="de-DE"/>
        </w:rPr>
        <w:tab/>
        <w:t>das Beförderungspapier enthält folgende Angabe:</w:t>
      </w:r>
      <w:r w:rsidR="00A253AA" w:rsidRPr="00712FDB">
        <w:rPr>
          <w:lang w:val="de-DE"/>
        </w:rPr>
        <w:t xml:space="preserve"> </w:t>
      </w:r>
      <w:r w:rsidRPr="00712FDB">
        <w:rPr>
          <w:lang w:val="de-DE"/>
        </w:rPr>
        <w:t>«BEFÖRDERUNG GEMÄSS SONDERVORSCHRIFT 378».</w:t>
      </w:r>
    </w:p>
    <w:p w:rsidR="009D2E93" w:rsidRDefault="009D2E93">
      <w:pPr>
        <w:suppressAutoHyphens w:val="0"/>
        <w:spacing w:line="240" w:lineRule="auto"/>
        <w:rPr>
          <w:lang w:val="de-DE"/>
        </w:rPr>
      </w:pPr>
      <w:r>
        <w:rPr>
          <w:lang w:val="de-DE"/>
        </w:rPr>
        <w:br w:type="page"/>
      </w:r>
    </w:p>
    <w:p w:rsidR="00C0313A" w:rsidRPr="00712FDB" w:rsidRDefault="00C0313A" w:rsidP="00C0313A">
      <w:pPr>
        <w:pStyle w:val="SingleTxtG"/>
        <w:rPr>
          <w:lang w:val="de-DE"/>
        </w:rPr>
      </w:pPr>
      <w:r w:rsidRPr="00712FDB">
        <w:rPr>
          <w:lang w:val="de-DE"/>
        </w:rPr>
        <w:t>Strahlungsdetektoren, einschließlich Detektoren in Strahlungsdetektionssystemen, unterliegen nicht den übrigen Vorschriften des ADN, wenn sie den Vorschriften der Absätze a) bis f) entsprechen und der Fassungsraum der Detektorgefäße 50 ml nicht überschreitet.</w:t>
      </w:r>
    </w:p>
    <w:p w:rsidR="0080659F" w:rsidRPr="00712FDB" w:rsidRDefault="0080659F" w:rsidP="0080659F">
      <w:pPr>
        <w:pStyle w:val="SingleTxtG"/>
        <w:rPr>
          <w:lang w:val="de-DE"/>
        </w:rPr>
      </w:pPr>
      <w:r w:rsidRPr="00712FDB">
        <w:rPr>
          <w:b/>
          <w:lang w:val="de-DE"/>
        </w:rPr>
        <w:t>379</w:t>
      </w:r>
      <w:r w:rsidRPr="00712FDB">
        <w:rPr>
          <w:lang w:val="de-DE"/>
        </w:rPr>
        <w:tab/>
        <w:t>Ammoniak, wasserfrei, das an einem festen Stoff adsorbiert oder von einem festen Stoff absorbiert ist, der in Ammoniak-Dosiersystemen oder in Gefäßen, die als Bestandteile solcher Systeme vorgesehen sind, enthalten ist, unterliegt nicht den übrigen Vorschriften des ADN, wenn folgende Vorschriften beachtet werden:</w:t>
      </w:r>
    </w:p>
    <w:p w:rsidR="0080659F" w:rsidRPr="00712FDB" w:rsidRDefault="0080659F" w:rsidP="0080659F">
      <w:pPr>
        <w:pStyle w:val="SingleTxtG"/>
        <w:rPr>
          <w:lang w:val="de-DE"/>
        </w:rPr>
      </w:pPr>
      <w:r w:rsidRPr="00712FDB">
        <w:rPr>
          <w:lang w:val="de-DE"/>
        </w:rPr>
        <w:t>a)</w:t>
      </w:r>
      <w:r w:rsidRPr="00712FDB">
        <w:rPr>
          <w:lang w:val="de-DE"/>
        </w:rPr>
        <w:tab/>
        <w:t>Die Adsorption oder Absorption führt zu folgenden Eigenschaften:</w:t>
      </w:r>
    </w:p>
    <w:p w:rsidR="0080659F" w:rsidRPr="00712FDB" w:rsidRDefault="0080659F" w:rsidP="0080659F">
      <w:pPr>
        <w:pStyle w:val="SingleTxtG"/>
        <w:ind w:firstLine="567"/>
        <w:rPr>
          <w:lang w:val="de-DE"/>
        </w:rPr>
      </w:pPr>
      <w:r w:rsidRPr="00712FDB">
        <w:rPr>
          <w:lang w:val="de-DE"/>
        </w:rPr>
        <w:t>(i)</w:t>
      </w:r>
      <w:r w:rsidRPr="00712FDB">
        <w:rPr>
          <w:lang w:val="de-DE"/>
        </w:rPr>
        <w:tab/>
        <w:t>bei einer Temperatur von 20 °C ist der Druck im Gefäß kleiner als 0,6 bar;</w:t>
      </w:r>
    </w:p>
    <w:p w:rsidR="0080659F" w:rsidRPr="00712FDB" w:rsidRDefault="0080659F" w:rsidP="0080659F">
      <w:pPr>
        <w:pStyle w:val="SingleTxtG"/>
        <w:ind w:firstLine="567"/>
        <w:rPr>
          <w:lang w:val="de-DE"/>
        </w:rPr>
      </w:pPr>
      <w:r w:rsidRPr="00712FDB">
        <w:rPr>
          <w:lang w:val="de-DE"/>
        </w:rPr>
        <w:t>(ii)</w:t>
      </w:r>
      <w:r w:rsidRPr="00712FDB">
        <w:rPr>
          <w:lang w:val="de-DE"/>
        </w:rPr>
        <w:tab/>
        <w:t>bei einer Temperatur von 35 °C ist der Druck im Gefäß kleiner als 1 bar;</w:t>
      </w:r>
    </w:p>
    <w:p w:rsidR="0080659F" w:rsidRPr="00712FDB" w:rsidRDefault="0080659F" w:rsidP="0080659F">
      <w:pPr>
        <w:pStyle w:val="SingleTxtG"/>
        <w:ind w:firstLine="567"/>
        <w:rPr>
          <w:lang w:val="de-DE"/>
        </w:rPr>
      </w:pPr>
      <w:r w:rsidRPr="00712FDB">
        <w:rPr>
          <w:lang w:val="de-DE"/>
        </w:rPr>
        <w:t>(iii)</w:t>
      </w:r>
      <w:r w:rsidRPr="00712FDB">
        <w:rPr>
          <w:lang w:val="de-DE"/>
        </w:rPr>
        <w:tab/>
        <w:t>bei einer Temperatur von 85 °C ist der Druck im Gefäß kleiner als 12 bar;</w:t>
      </w:r>
    </w:p>
    <w:p w:rsidR="0080659F" w:rsidRPr="00712FDB" w:rsidRDefault="0080659F" w:rsidP="0080659F">
      <w:pPr>
        <w:pStyle w:val="SingleTxtG"/>
        <w:rPr>
          <w:lang w:val="de-DE"/>
        </w:rPr>
      </w:pPr>
      <w:r w:rsidRPr="00712FDB">
        <w:rPr>
          <w:lang w:val="de-DE"/>
        </w:rPr>
        <w:t>b)</w:t>
      </w:r>
      <w:r w:rsidRPr="00712FDB">
        <w:rPr>
          <w:lang w:val="de-DE"/>
        </w:rPr>
        <w:tab/>
        <w:t>der adsorbierende oder absorbierende Stoff hat keine gefährlichen Eigenschaften der Klassen 1 bis 8;</w:t>
      </w:r>
    </w:p>
    <w:p w:rsidR="0080659F" w:rsidRPr="00712FDB" w:rsidRDefault="0080659F" w:rsidP="0080659F">
      <w:pPr>
        <w:pStyle w:val="SingleTxtG"/>
        <w:rPr>
          <w:lang w:val="de-DE"/>
        </w:rPr>
      </w:pPr>
      <w:r w:rsidRPr="00712FDB">
        <w:rPr>
          <w:lang w:val="de-DE"/>
        </w:rPr>
        <w:t>c)</w:t>
      </w:r>
      <w:r w:rsidRPr="00712FDB">
        <w:rPr>
          <w:lang w:val="de-DE"/>
        </w:rPr>
        <w:tab/>
        <w:t>der höchstzulässige Inhalt eines Gefäßes beträgt 10 kg Ammoniak und</w:t>
      </w:r>
    </w:p>
    <w:p w:rsidR="0080659F" w:rsidRPr="00712FDB" w:rsidRDefault="0080659F" w:rsidP="0080659F">
      <w:pPr>
        <w:pStyle w:val="SingleTxtG"/>
        <w:rPr>
          <w:lang w:val="de-DE"/>
        </w:rPr>
      </w:pPr>
      <w:r w:rsidRPr="00712FDB">
        <w:rPr>
          <w:lang w:val="de-DE"/>
        </w:rPr>
        <w:t>d)</w:t>
      </w:r>
      <w:r w:rsidRPr="00712FDB">
        <w:rPr>
          <w:lang w:val="de-DE"/>
        </w:rPr>
        <w:tab/>
        <w:t>die Gefäße, die adsorbiertes oder absorbiertes Ammoniak enthalten, müssen folgenden Vorschriften entsprechen:</w:t>
      </w:r>
    </w:p>
    <w:p w:rsidR="0080659F" w:rsidRPr="00712FDB" w:rsidRDefault="0080659F" w:rsidP="0080659F">
      <w:pPr>
        <w:pStyle w:val="SingleTxtG"/>
        <w:ind w:firstLine="567"/>
        <w:rPr>
          <w:lang w:val="de-DE"/>
        </w:rPr>
      </w:pPr>
      <w:r w:rsidRPr="00712FDB">
        <w:rPr>
          <w:lang w:val="de-DE"/>
        </w:rPr>
        <w:t>(i)</w:t>
      </w:r>
      <w:r w:rsidRPr="00712FDB">
        <w:rPr>
          <w:lang w:val="de-DE"/>
        </w:rPr>
        <w:tab/>
        <w:t>die Gefäße müssen aus einem Werkstoff hergestellt sein, der gemäß Norm ISO 11114-1:2012 mit Ammoniak verträglich ist;</w:t>
      </w:r>
    </w:p>
    <w:p w:rsidR="0080659F" w:rsidRPr="00712FDB" w:rsidRDefault="0080659F" w:rsidP="0080659F">
      <w:pPr>
        <w:pStyle w:val="SingleTxtG"/>
        <w:ind w:firstLine="567"/>
        <w:rPr>
          <w:lang w:val="de-DE"/>
        </w:rPr>
      </w:pPr>
      <w:r w:rsidRPr="00712FDB">
        <w:rPr>
          <w:lang w:val="de-DE"/>
        </w:rPr>
        <w:t>(ii)</w:t>
      </w:r>
      <w:r w:rsidRPr="00712FDB">
        <w:rPr>
          <w:lang w:val="de-DE"/>
        </w:rPr>
        <w:tab/>
        <w:t>die Gefäße und ihre Verschlussmittel müssen luftdicht verschlossen und in der Lage sein, das gebildete Ammoniak zurückzuhalten;</w:t>
      </w:r>
    </w:p>
    <w:p w:rsidR="0080659F" w:rsidRPr="00712FDB" w:rsidRDefault="0080659F" w:rsidP="0080659F">
      <w:pPr>
        <w:pStyle w:val="SingleTxtG"/>
        <w:ind w:firstLine="567"/>
        <w:rPr>
          <w:lang w:val="de-DE"/>
        </w:rPr>
      </w:pPr>
      <w:r w:rsidRPr="00712FDB">
        <w:rPr>
          <w:lang w:val="de-DE"/>
        </w:rPr>
        <w:t>(iii)</w:t>
      </w:r>
      <w:r w:rsidRPr="00712FDB">
        <w:rPr>
          <w:lang w:val="de-DE"/>
        </w:rPr>
        <w:tab/>
        <w:t>jedes Gefäß muss in der Lage sein, dem bei 85 °C gebildeten Druck mit einer volumetrischen Ausdehnung von höchstens 0,1 % standzuhalten;</w:t>
      </w:r>
    </w:p>
    <w:p w:rsidR="0080659F" w:rsidRPr="00712FDB" w:rsidRDefault="0080659F" w:rsidP="0080659F">
      <w:pPr>
        <w:pStyle w:val="SingleTxtG"/>
        <w:ind w:firstLine="567"/>
        <w:rPr>
          <w:lang w:val="de-DE"/>
        </w:rPr>
      </w:pPr>
      <w:r w:rsidRPr="00712FDB">
        <w:rPr>
          <w:lang w:val="de-DE"/>
        </w:rPr>
        <w:t>(iv)</w:t>
      </w:r>
      <w:r w:rsidRPr="00712FDB">
        <w:rPr>
          <w:lang w:val="de-DE"/>
        </w:rPr>
        <w:tab/>
        <w:t>jedes Gefäß muss mit einer Einrichtung versehen sein, die ohne Gewaltbruch, Explosion oder Splittern eine Gasfreisetzung ermöglicht, sobald der Druck 15 bar überschreitet, und</w:t>
      </w:r>
    </w:p>
    <w:p w:rsidR="0080659F" w:rsidRPr="00712FDB" w:rsidRDefault="0080659F" w:rsidP="0080659F">
      <w:pPr>
        <w:pStyle w:val="SingleTxtG"/>
        <w:ind w:firstLine="567"/>
        <w:rPr>
          <w:lang w:val="de-DE"/>
        </w:rPr>
      </w:pPr>
      <w:r w:rsidRPr="00712FDB">
        <w:rPr>
          <w:lang w:val="de-DE"/>
        </w:rPr>
        <w:t>(v)</w:t>
      </w:r>
      <w:r w:rsidRPr="00712FDB">
        <w:rPr>
          <w:lang w:val="de-DE"/>
        </w:rPr>
        <w:tab/>
        <w:t>jedes Gefäß muss bei deaktivierter Druckentlastungseinrichtung einem Druck von 20 bar ohne Undichtheit standhalten.</w:t>
      </w:r>
    </w:p>
    <w:p w:rsidR="0080659F" w:rsidRPr="00712FDB" w:rsidRDefault="0080659F" w:rsidP="0080659F">
      <w:pPr>
        <w:pStyle w:val="SingleTxtG"/>
        <w:rPr>
          <w:lang w:val="de-DE"/>
        </w:rPr>
      </w:pPr>
      <w:r w:rsidRPr="00712FDB">
        <w:rPr>
          <w:lang w:val="de-DE"/>
        </w:rPr>
        <w:t>Bei der Beförderung in einem Ammoniak-Dosiersystem müssen die Gefäße so mit der Dosiereinrichtung verbunden sein, dass diese Einheit dieselbe Festigkeit wie ein einzelnes Gefäß gewährleistet.</w:t>
      </w:r>
    </w:p>
    <w:p w:rsidR="0080659F" w:rsidRPr="00712FDB" w:rsidRDefault="0080659F" w:rsidP="0080659F">
      <w:pPr>
        <w:pStyle w:val="SingleTxtG"/>
        <w:rPr>
          <w:lang w:val="de-DE"/>
        </w:rPr>
      </w:pPr>
      <w:r w:rsidRPr="00712FDB">
        <w:rPr>
          <w:lang w:val="de-DE"/>
        </w:rPr>
        <w:t>Die in dieser Sondervorschrift genannten mechanischen Festigkeitseigenschaften müssen unter Verwendung eines Prototyps eines bis zu seinem nominalen Fassungsraums gefüllten Gefäßes oder Dosiersystems geprüft werden, indem die Temperatur erhöht wird, bis die festgelegten Drücke erreicht sind.</w:t>
      </w:r>
    </w:p>
    <w:p w:rsidR="0080659F" w:rsidRPr="00712FDB" w:rsidRDefault="0080659F" w:rsidP="0080659F">
      <w:pPr>
        <w:pStyle w:val="SingleTxtG"/>
        <w:rPr>
          <w:lang w:val="de-DE"/>
        </w:rPr>
      </w:pPr>
      <w:r w:rsidRPr="00712FDB">
        <w:rPr>
          <w:lang w:val="de-DE"/>
        </w:rPr>
        <w:t>Die Prüfergebnisse müssen dokumentiert werden, nachverfolgbar sein und den zutreffenden Behörden auf Anfrage mitgeteilt werden.</w:t>
      </w:r>
    </w:p>
    <w:p w:rsidR="00E1236D" w:rsidRPr="00712FDB" w:rsidRDefault="00E1236D" w:rsidP="00E1236D">
      <w:pPr>
        <w:pStyle w:val="SingleTxtG"/>
        <w:rPr>
          <w:lang w:val="de-DE"/>
        </w:rPr>
      </w:pPr>
      <w:r w:rsidRPr="00712FDB">
        <w:rPr>
          <w:b/>
          <w:lang w:val="de-DE"/>
        </w:rPr>
        <w:t>380</w:t>
      </w:r>
      <w:r w:rsidRPr="00712FDB">
        <w:rPr>
          <w:lang w:val="de-DE"/>
        </w:rPr>
        <w:tab/>
      </w:r>
      <w:r w:rsidR="00720E24" w:rsidRPr="00712FDB">
        <w:rPr>
          <w:lang w:val="de-DE"/>
        </w:rPr>
        <w:t>(bleibt offen)</w:t>
      </w:r>
    </w:p>
    <w:p w:rsidR="00720E24" w:rsidRPr="00712FDB" w:rsidRDefault="00720E24" w:rsidP="00720E24">
      <w:pPr>
        <w:pStyle w:val="SingleTxtG"/>
        <w:rPr>
          <w:lang w:val="de-DE"/>
        </w:rPr>
      </w:pPr>
      <w:r w:rsidRPr="00712FDB">
        <w:rPr>
          <w:b/>
          <w:lang w:val="de-DE"/>
        </w:rPr>
        <w:t>381</w:t>
      </w:r>
      <w:r w:rsidRPr="00712FDB">
        <w:rPr>
          <w:lang w:val="de-DE"/>
        </w:rPr>
        <w:tab/>
        <w:t>(bleibt offen)</w:t>
      </w:r>
    </w:p>
    <w:p w:rsidR="009D2E93" w:rsidRDefault="009D2E93">
      <w:pPr>
        <w:suppressAutoHyphens w:val="0"/>
        <w:spacing w:line="240" w:lineRule="auto"/>
        <w:rPr>
          <w:b/>
          <w:iCs/>
          <w:lang w:val="de-DE"/>
        </w:rPr>
      </w:pPr>
      <w:r>
        <w:rPr>
          <w:b/>
          <w:iCs/>
          <w:lang w:val="de-DE"/>
        </w:rPr>
        <w:br w:type="page"/>
      </w:r>
    </w:p>
    <w:p w:rsidR="00720E24" w:rsidRPr="00712FDB" w:rsidRDefault="00E1236D" w:rsidP="00720E24">
      <w:pPr>
        <w:pStyle w:val="SingleTxtG"/>
        <w:rPr>
          <w:lang w:val="de-DE" w:eastAsia="zh-CN"/>
        </w:rPr>
      </w:pPr>
      <w:r w:rsidRPr="00712FDB">
        <w:rPr>
          <w:b/>
          <w:iCs/>
          <w:lang w:val="de-DE"/>
        </w:rPr>
        <w:t>382</w:t>
      </w:r>
      <w:r w:rsidRPr="00712FDB">
        <w:rPr>
          <w:iCs/>
          <w:lang w:val="de-DE"/>
        </w:rPr>
        <w:tab/>
      </w:r>
      <w:r w:rsidR="00720E24" w:rsidRPr="00712FDB">
        <w:rPr>
          <w:lang w:val="de-DE" w:eastAsia="zh-CN"/>
        </w:rPr>
        <w:t>Polymer-Kügelchen können aus Polystyrol, Poly(methylmethacrylat) oder anderen polymeren Werkstoffen hergestellt sein. Wenn nachgewiesen werden kann, dass gemäß der Prüfung U1 (Prüfmethode für Stoffe, die entzündbare Dämpfe entwickeln können) des Handbuchs Prüfungen und Kriterien Teil III Unterabschnitt 38.4.4 keine entzündbaren Dämpfe entwickelt werden, die zu einer entzündbaren Atmosphäre führen, müssen schäumbare Polymer-Kügelchen nicht dieser UN-Nummer zugeordnet werden. Diese Prüfung sollte nur vorgenommen werden, wenn eine Ausstufung in Betracht gezogen wird.</w:t>
      </w:r>
    </w:p>
    <w:p w:rsidR="00720E24" w:rsidRPr="00712FDB" w:rsidRDefault="00720E24" w:rsidP="00720E24">
      <w:pPr>
        <w:pStyle w:val="SingleTxtG"/>
        <w:rPr>
          <w:lang w:val="de-DE"/>
        </w:rPr>
      </w:pPr>
      <w:r w:rsidRPr="00712FDB">
        <w:rPr>
          <w:b/>
          <w:lang w:val="de-DE" w:eastAsia="zh-CN"/>
        </w:rPr>
        <w:t>3</w:t>
      </w:r>
      <w:r w:rsidR="00E1236D" w:rsidRPr="00712FDB">
        <w:rPr>
          <w:b/>
          <w:lang w:val="de-DE"/>
        </w:rPr>
        <w:t>83</w:t>
      </w:r>
      <w:r w:rsidR="00E1236D" w:rsidRPr="00712FDB">
        <w:rPr>
          <w:lang w:val="de-DE"/>
        </w:rPr>
        <w:tab/>
      </w:r>
      <w:r w:rsidRPr="00712FDB">
        <w:rPr>
          <w:lang w:val="de-DE"/>
        </w:rPr>
        <w:t>Aus Zelluloid hergestellte Tischtennisbälle unterliegen nicht den Vorschriften des ADN, wenn die Nettomasse jedes einzelnen Tischtennisballs höchstens 3,0 g und die Gesamtnettomasse der Tischtennisbälle je Versandstück höchstens 500 g beträgt.</w:t>
      </w:r>
    </w:p>
    <w:p w:rsidR="00720E24" w:rsidRPr="00712FDB" w:rsidRDefault="00720E24" w:rsidP="00720E24">
      <w:pPr>
        <w:pStyle w:val="SingleTxtG"/>
        <w:rPr>
          <w:lang w:val="de-DE"/>
        </w:rPr>
      </w:pPr>
      <w:r w:rsidRPr="00712FDB">
        <w:rPr>
          <w:b/>
          <w:lang w:val="de-DE"/>
        </w:rPr>
        <w:t>384</w:t>
      </w:r>
      <w:r w:rsidRPr="00712FDB">
        <w:rPr>
          <w:lang w:val="de-DE"/>
        </w:rPr>
        <w:tab/>
        <w:t>(bleibt offen)</w:t>
      </w:r>
    </w:p>
    <w:p w:rsidR="00720E24" w:rsidRPr="00712FDB" w:rsidRDefault="00720E24" w:rsidP="00720E24">
      <w:pPr>
        <w:pStyle w:val="SingleTxtG"/>
        <w:rPr>
          <w:lang w:val="de-DE"/>
        </w:rPr>
      </w:pPr>
      <w:r w:rsidRPr="00712FDB">
        <w:rPr>
          <w:b/>
          <w:lang w:val="de-DE"/>
        </w:rPr>
        <w:t>385</w:t>
      </w:r>
      <w:r w:rsidRPr="00712FDB">
        <w:rPr>
          <w:lang w:val="de-DE"/>
        </w:rPr>
        <w:tab/>
        <w:t>(bleibt offen)</w:t>
      </w:r>
    </w:p>
    <w:p w:rsidR="008069C3" w:rsidRPr="00712FDB" w:rsidRDefault="008069C3" w:rsidP="008069C3">
      <w:pPr>
        <w:pStyle w:val="SingleTxtG"/>
        <w:rPr>
          <w:lang w:val="de-DE" w:eastAsia="zh-CN"/>
        </w:rPr>
      </w:pPr>
      <w:r w:rsidRPr="00712FDB">
        <w:rPr>
          <w:b/>
          <w:lang w:val="de-DE" w:eastAsia="zh-CN"/>
        </w:rPr>
        <w:t>386</w:t>
      </w:r>
      <w:r w:rsidRPr="00712FDB">
        <w:rPr>
          <w:lang w:val="de-DE" w:eastAsia="zh-CN"/>
        </w:rPr>
        <w:tab/>
        <w:t>Wenn Stoffe durch Temperaturkontrolle stabilisiert werden, gelten die Vorschriften des Absatzes 2.2.41.1.17, der Sondervorschrift V 8 des Kapitels 7.2 des ADR, der Sondervorschrift S4 des Kapitels 8.5 des ADR und die Vorschriften des Kapitels 9.6. Wenn eine chemische Stabilisierung angewendet wird, muss die Person, welche die Verpackung, das Großpackmittel (IBC) oder den Tank zur Beförderung übergibt, sicherstellen, dass das Ausmaß der Stabilisierung ausreichend ist, um eine gefährliche Polymerisation des Stoffes in der Verpackung, dem Großpackmittel (IBC) oder dem Tank bei einer mittleren Temperatur des Füllguts von 50 °C oder bei ortsbeweglichen Tanks von 45 °C zu verhindern. Wenn eine chemische Stabilisierung bei geringeren Temperaturen während der vorhergesehenen Beförderungsdauer unwirksam wird, ist eine Temperaturkontrolle erforderlich. Zu den Faktoren, die bei dieser Bestimmung zu berücksichtigen sind, zählen unter anderem der Fassungsraum und die Geometrie der Verpackung, des Großpackmittels (IBC) oder des Tanks, die Wirkung einer gegebenenfalls vorhandenen Isolierung, die Temperatur des Stoffes bei der Übergabe zur Beförderung, die Dauer der Beförderung und die während der Beförderung üblicherweise auftretenden Temperaturbedingungen (auch unter Berücksichtigung der Jahreszeit), die Wirksamkeit und die übrigen Eigenschaften des verwendeten Stabilisators, die vorgeschriebenen anwendbaren betrieblichen Kontrollen (z.B. Vorschriften in Bezug auf den Schutz vor Wärmequellen, einschließlich anderer Ladungen, die über der Umgebungstemperatur befördert werden) sowie alle übrigen relevanten Faktoren.</w:t>
      </w:r>
      <w:r w:rsidR="009D2E93">
        <w:rPr>
          <w:lang w:val="de-DE" w:eastAsia="zh-CN"/>
        </w:rPr>
        <w:t>“.</w:t>
      </w:r>
    </w:p>
    <w:p w:rsidR="00563346" w:rsidRPr="00712FDB" w:rsidRDefault="00563346" w:rsidP="00563346">
      <w:pPr>
        <w:pStyle w:val="H1G"/>
        <w:rPr>
          <w:lang w:val="de-DE"/>
        </w:rPr>
      </w:pPr>
      <w:r w:rsidRPr="00712FDB">
        <w:rPr>
          <w:lang w:val="de-DE"/>
        </w:rPr>
        <w:tab/>
      </w:r>
      <w:r w:rsidRPr="00712FDB">
        <w:rPr>
          <w:lang w:val="de-DE"/>
        </w:rPr>
        <w:tab/>
      </w:r>
      <w:r w:rsidR="00A17F1F" w:rsidRPr="00712FDB">
        <w:rPr>
          <w:lang w:val="de-DE"/>
        </w:rPr>
        <w:t>Kapitel</w:t>
      </w:r>
      <w:r w:rsidRPr="00712FDB">
        <w:rPr>
          <w:lang w:val="de-DE"/>
        </w:rPr>
        <w:t xml:space="preserve"> 3.4</w:t>
      </w:r>
    </w:p>
    <w:p w:rsidR="008069C3" w:rsidRPr="00712FDB" w:rsidRDefault="00563346" w:rsidP="008069C3">
      <w:pPr>
        <w:pStyle w:val="SingleTxtG"/>
        <w:tabs>
          <w:tab w:val="left" w:pos="2268"/>
        </w:tabs>
        <w:rPr>
          <w:lang w:val="de-DE"/>
        </w:rPr>
      </w:pPr>
      <w:r w:rsidRPr="00712FDB">
        <w:rPr>
          <w:lang w:val="de-DE"/>
        </w:rPr>
        <w:t>3.4.7.1</w:t>
      </w:r>
      <w:r w:rsidRPr="00712FDB">
        <w:rPr>
          <w:lang w:val="de-DE"/>
        </w:rPr>
        <w:tab/>
      </w:r>
      <w:r w:rsidRPr="00712FDB">
        <w:rPr>
          <w:lang w:val="de-DE"/>
        </w:rPr>
        <w:tab/>
      </w:r>
      <w:r w:rsidR="008069C3" w:rsidRPr="00712FDB">
        <w:rPr>
          <w:lang w:val="de-DE"/>
        </w:rPr>
        <w:t>[Die Änderung in der englischen und französischen Fassung hat keine Auswirkungen auf den deutschen Text.]</w:t>
      </w:r>
    </w:p>
    <w:p w:rsidR="008069C3" w:rsidRPr="00712FDB" w:rsidRDefault="00563346" w:rsidP="008069C3">
      <w:pPr>
        <w:pStyle w:val="SingleTxtG"/>
        <w:tabs>
          <w:tab w:val="left" w:pos="2268"/>
        </w:tabs>
        <w:rPr>
          <w:lang w:val="de-DE"/>
        </w:rPr>
      </w:pPr>
      <w:r w:rsidRPr="00712FDB">
        <w:rPr>
          <w:lang w:val="de-DE"/>
        </w:rPr>
        <w:t>3.4.7.2</w:t>
      </w:r>
      <w:r w:rsidRPr="00712FDB">
        <w:rPr>
          <w:lang w:val="de-DE"/>
        </w:rPr>
        <w:tab/>
      </w:r>
      <w:r w:rsidR="008069C3" w:rsidRPr="00712FDB">
        <w:rPr>
          <w:lang w:val="de-DE"/>
        </w:rPr>
        <w:t>[Die Änderung in der englischen und französischen Fassung hat keine Auswirkungen auf den deutschen Text.]</w:t>
      </w:r>
    </w:p>
    <w:p w:rsidR="009E2C57" w:rsidRPr="00712FDB" w:rsidRDefault="00563346" w:rsidP="009E2C57">
      <w:pPr>
        <w:pStyle w:val="SingleTxtG"/>
        <w:tabs>
          <w:tab w:val="left" w:pos="2268"/>
        </w:tabs>
        <w:rPr>
          <w:lang w:val="de-DE"/>
        </w:rPr>
      </w:pPr>
      <w:r w:rsidRPr="00712FDB">
        <w:rPr>
          <w:lang w:val="de-DE"/>
        </w:rPr>
        <w:t>3.4.8.1</w:t>
      </w:r>
      <w:r w:rsidRPr="00712FDB">
        <w:rPr>
          <w:lang w:val="de-DE"/>
        </w:rPr>
        <w:tab/>
      </w:r>
      <w:r w:rsidRPr="00712FDB">
        <w:rPr>
          <w:lang w:val="de-DE"/>
        </w:rPr>
        <w:tab/>
      </w:r>
      <w:r w:rsidR="009E2C57" w:rsidRPr="00712FDB">
        <w:rPr>
          <w:lang w:val="de-DE"/>
        </w:rPr>
        <w:t>[Die Änderung in der englischen und französischen Fassung hat keine Auswirkungen auf den deutschen Text.]</w:t>
      </w:r>
    </w:p>
    <w:p w:rsidR="009E2C57" w:rsidRPr="00712FDB" w:rsidRDefault="00563346" w:rsidP="009E2C57">
      <w:pPr>
        <w:pStyle w:val="SingleTxtG"/>
        <w:tabs>
          <w:tab w:val="left" w:pos="2268"/>
        </w:tabs>
        <w:rPr>
          <w:lang w:val="de-DE"/>
        </w:rPr>
      </w:pPr>
      <w:r w:rsidRPr="00712FDB">
        <w:rPr>
          <w:lang w:val="de-DE"/>
        </w:rPr>
        <w:t>3.4.8.2</w:t>
      </w:r>
      <w:r w:rsidRPr="00712FDB">
        <w:rPr>
          <w:lang w:val="de-DE"/>
        </w:rPr>
        <w:tab/>
      </w:r>
      <w:r w:rsidR="009E2C57" w:rsidRPr="00712FDB">
        <w:rPr>
          <w:lang w:val="de-DE"/>
        </w:rPr>
        <w:t>[Die Änderung in der englischen und französischen Fassung hat keine Auswirkungen auf den deutschen Text.]</w:t>
      </w:r>
    </w:p>
    <w:p w:rsidR="009E2C57" w:rsidRPr="00712FDB" w:rsidRDefault="00563346" w:rsidP="009E2C57">
      <w:pPr>
        <w:pStyle w:val="SingleTxtG"/>
        <w:tabs>
          <w:tab w:val="left" w:pos="2268"/>
        </w:tabs>
        <w:rPr>
          <w:lang w:val="de-DE"/>
        </w:rPr>
      </w:pPr>
      <w:r w:rsidRPr="00712FDB">
        <w:rPr>
          <w:lang w:val="de-DE"/>
        </w:rPr>
        <w:t>3.4.9</w:t>
      </w:r>
      <w:r w:rsidRPr="00712FDB">
        <w:rPr>
          <w:lang w:val="de-DE"/>
        </w:rPr>
        <w:tab/>
      </w:r>
      <w:r w:rsidRPr="00712FDB">
        <w:rPr>
          <w:lang w:val="de-DE"/>
        </w:rPr>
        <w:tab/>
      </w:r>
      <w:r w:rsidR="009E2C57" w:rsidRPr="00712FDB">
        <w:rPr>
          <w:lang w:val="de-DE"/>
        </w:rPr>
        <w:t>[Die Änderung in der englischen und französischen Fassung hat keine Auswirkungen auf den deutschen Text.]</w:t>
      </w:r>
    </w:p>
    <w:p w:rsidR="009E2C57" w:rsidRPr="00712FDB" w:rsidRDefault="00563346" w:rsidP="009E2C57">
      <w:pPr>
        <w:pStyle w:val="SingleTxtG"/>
        <w:tabs>
          <w:tab w:val="left" w:pos="2268"/>
        </w:tabs>
        <w:rPr>
          <w:lang w:val="de-DE"/>
        </w:rPr>
      </w:pPr>
      <w:r w:rsidRPr="00712FDB">
        <w:rPr>
          <w:lang w:val="de-DE"/>
        </w:rPr>
        <w:t>3.4.10</w:t>
      </w:r>
      <w:r w:rsidRPr="00712FDB">
        <w:rPr>
          <w:lang w:val="de-DE"/>
        </w:rPr>
        <w:tab/>
      </w:r>
      <w:r w:rsidRPr="00712FDB">
        <w:rPr>
          <w:lang w:val="de-DE"/>
        </w:rPr>
        <w:tab/>
      </w:r>
      <w:r w:rsidR="009E2C57" w:rsidRPr="00712FDB">
        <w:rPr>
          <w:lang w:val="de-DE"/>
        </w:rPr>
        <w:t>[Die Änderung in der englischen und französischen Fassung hat keine Auswirkungen auf den deutschen Text.]</w:t>
      </w:r>
    </w:p>
    <w:p w:rsidR="009D2E93" w:rsidRDefault="009D2E93">
      <w:pPr>
        <w:suppressAutoHyphens w:val="0"/>
        <w:spacing w:line="240" w:lineRule="auto"/>
        <w:rPr>
          <w:lang w:val="de-DE"/>
        </w:rPr>
      </w:pPr>
      <w:r>
        <w:rPr>
          <w:lang w:val="de-DE"/>
        </w:rPr>
        <w:br w:type="page"/>
      </w:r>
    </w:p>
    <w:p w:rsidR="009E2C57" w:rsidRPr="00712FDB" w:rsidRDefault="00563346" w:rsidP="009E2C57">
      <w:pPr>
        <w:pStyle w:val="SingleTxtG"/>
        <w:tabs>
          <w:tab w:val="left" w:pos="2268"/>
        </w:tabs>
        <w:rPr>
          <w:lang w:val="de-DE"/>
        </w:rPr>
      </w:pPr>
      <w:r w:rsidRPr="00712FDB">
        <w:rPr>
          <w:lang w:val="de-DE"/>
        </w:rPr>
        <w:t>3.4.11</w:t>
      </w:r>
      <w:r w:rsidRPr="00712FDB">
        <w:rPr>
          <w:lang w:val="de-DE"/>
        </w:rPr>
        <w:tab/>
      </w:r>
      <w:r w:rsidRPr="00712FDB">
        <w:rPr>
          <w:lang w:val="de-DE"/>
        </w:rPr>
        <w:tab/>
      </w:r>
      <w:r w:rsidR="009E2C57" w:rsidRPr="00712FDB">
        <w:rPr>
          <w:lang w:val="de-DE"/>
        </w:rPr>
        <w:t>erhält folgenden Wortlaut:</w:t>
      </w:r>
    </w:p>
    <w:p w:rsidR="00563346" w:rsidRPr="00712FDB" w:rsidRDefault="009E2C57" w:rsidP="00563346">
      <w:pPr>
        <w:pStyle w:val="SingleTxtG"/>
        <w:tabs>
          <w:tab w:val="left" w:pos="2268"/>
        </w:tabs>
        <w:rPr>
          <w:b/>
          <w:lang w:val="de-DE"/>
        </w:rPr>
      </w:pPr>
      <w:r w:rsidRPr="00712FDB">
        <w:rPr>
          <w:lang w:val="de-DE"/>
        </w:rPr>
        <w:t>„</w:t>
      </w:r>
      <w:r w:rsidR="00563346" w:rsidRPr="00712FDB">
        <w:rPr>
          <w:b/>
          <w:lang w:val="de-DE"/>
        </w:rPr>
        <w:t>3.4.11</w:t>
      </w:r>
      <w:r w:rsidR="00563346" w:rsidRPr="00712FDB">
        <w:rPr>
          <w:b/>
          <w:lang w:val="de-DE"/>
        </w:rPr>
        <w:tab/>
      </w:r>
      <w:r w:rsidRPr="00712FDB">
        <w:rPr>
          <w:b/>
          <w:lang w:val="de-DE"/>
        </w:rPr>
        <w:t>Verwendung von Umverpackungen</w:t>
      </w:r>
    </w:p>
    <w:p w:rsidR="009E2C57" w:rsidRPr="00712FDB" w:rsidRDefault="009E2C57" w:rsidP="009E2C57">
      <w:pPr>
        <w:pStyle w:val="SingleTxtG"/>
        <w:rPr>
          <w:lang w:val="de-DE"/>
        </w:rPr>
      </w:pPr>
      <w:r w:rsidRPr="00712FDB">
        <w:rPr>
          <w:lang w:val="de-DE"/>
        </w:rPr>
        <w:t>Für eine Umverpackung, die in begrenzten Mengen verpackte gefährlicher Güter enthält, gilt Folgendes:</w:t>
      </w:r>
    </w:p>
    <w:p w:rsidR="009E2C57" w:rsidRPr="00712FDB" w:rsidRDefault="009E2C57" w:rsidP="009E2C57">
      <w:pPr>
        <w:pStyle w:val="SingleTxtG"/>
        <w:rPr>
          <w:lang w:val="de-DE"/>
        </w:rPr>
      </w:pPr>
      <w:r w:rsidRPr="00712FDB">
        <w:rPr>
          <w:lang w:val="de-DE"/>
        </w:rPr>
        <w:t>Sofern die für alle in einer Umverpackung enthaltenen gefährlichen Güter repräsentativen Kennzeichen nicht sichtbar sind, muss die Umverpackung mit</w:t>
      </w:r>
    </w:p>
    <w:p w:rsidR="009E2C57" w:rsidRPr="00712FDB" w:rsidRDefault="009E2C57" w:rsidP="009E2C57">
      <w:pPr>
        <w:pStyle w:val="SingleTxtG"/>
        <w:ind w:left="1418" w:hanging="284"/>
        <w:rPr>
          <w:lang w:val="de-DE"/>
        </w:rPr>
      </w:pPr>
      <w:r w:rsidRPr="00712FDB">
        <w:rPr>
          <w:lang w:val="de-DE"/>
        </w:rPr>
        <w:t>–</w:t>
      </w:r>
      <w:r w:rsidRPr="00712FDB">
        <w:rPr>
          <w:lang w:val="de-DE"/>
        </w:rPr>
        <w:tab/>
        <w:t>dem Ausdruck «UMVERPACKUNG» gekennzeichnet sein; die Buchstabenhöhe des Kennzeichens «UMVERPACKUNG» muss mindestens 12 mm sein. Das Kennzeichen muss in einer Amtssprache des Ursprungslandes und, wenn diese Sprache nicht Deutsch, Englisch oder Französisch ist, außerdem in Deutsch, Englisch oder Französisch angegeben sein, sofern nicht Vereinbarungen zwischen den von der Beförderung berührten Staaten etwas anderes vorschreiben; und</w:t>
      </w:r>
    </w:p>
    <w:p w:rsidR="009E2C57" w:rsidRPr="00712FDB" w:rsidRDefault="009E2C57" w:rsidP="009E2C57">
      <w:pPr>
        <w:pStyle w:val="SingleTxtG"/>
        <w:ind w:left="1418" w:hanging="284"/>
        <w:rPr>
          <w:lang w:val="de-DE"/>
        </w:rPr>
      </w:pPr>
      <w:r w:rsidRPr="00712FDB">
        <w:rPr>
          <w:lang w:val="de-DE"/>
        </w:rPr>
        <w:t>–</w:t>
      </w:r>
      <w:r w:rsidRPr="00712FDB">
        <w:rPr>
          <w:lang w:val="de-DE"/>
        </w:rPr>
        <w:tab/>
        <w:t>den in diesem Kapitel vorgeschriebenen Kennzeichen gekennzeichnet sein.</w:t>
      </w:r>
    </w:p>
    <w:p w:rsidR="009E2C57" w:rsidRPr="00712FDB" w:rsidRDefault="009E2C57" w:rsidP="009E2C57">
      <w:pPr>
        <w:pStyle w:val="SingleTxtG"/>
        <w:rPr>
          <w:lang w:val="de-DE"/>
        </w:rPr>
      </w:pPr>
      <w:r w:rsidRPr="00712FDB">
        <w:rPr>
          <w:lang w:val="de-DE"/>
        </w:rPr>
        <w:t>Mit Ausnahme des Luftverkehrs gelten die übrigen Vorschriften des Unterabschnitts 5.1.2.1 nur, wenn andere gefährliche Güter in der Umverpackung enthalten sind, die nicht in begrenzten Mengen verpackt sind, und nur in Bezug auf diese anderen gefährlichen Güter.“</w:t>
      </w:r>
      <w:r w:rsidR="009D2E93">
        <w:rPr>
          <w:lang w:val="de-DE"/>
        </w:rPr>
        <w:t>.</w:t>
      </w:r>
    </w:p>
    <w:p w:rsidR="00A71439" w:rsidRPr="00712FDB" w:rsidRDefault="00A71439" w:rsidP="0085320F">
      <w:pPr>
        <w:pStyle w:val="H1G"/>
        <w:spacing w:before="240"/>
        <w:rPr>
          <w:lang w:val="de-DE"/>
        </w:rPr>
      </w:pPr>
      <w:r w:rsidRPr="00712FDB">
        <w:rPr>
          <w:lang w:val="de-DE"/>
        </w:rPr>
        <w:tab/>
      </w:r>
      <w:r w:rsidRPr="00712FDB">
        <w:rPr>
          <w:lang w:val="de-DE"/>
        </w:rPr>
        <w:tab/>
      </w:r>
      <w:r w:rsidR="00A17F1F" w:rsidRPr="00712FDB">
        <w:rPr>
          <w:lang w:val="de-DE"/>
        </w:rPr>
        <w:t>Kapitel</w:t>
      </w:r>
      <w:r w:rsidRPr="00712FDB">
        <w:rPr>
          <w:lang w:val="de-DE"/>
        </w:rPr>
        <w:t xml:space="preserve"> 3.5</w:t>
      </w:r>
    </w:p>
    <w:p w:rsidR="00396A27" w:rsidRPr="00712FDB" w:rsidRDefault="00A71439" w:rsidP="00396A27">
      <w:pPr>
        <w:pStyle w:val="SingleTxtG"/>
        <w:rPr>
          <w:lang w:val="de-DE"/>
        </w:rPr>
      </w:pPr>
      <w:r w:rsidRPr="00712FDB">
        <w:rPr>
          <w:lang w:val="de-DE"/>
        </w:rPr>
        <w:t>3.5.2 b)</w:t>
      </w:r>
      <w:r w:rsidRPr="00712FDB">
        <w:rPr>
          <w:lang w:val="de-DE"/>
        </w:rPr>
        <w:tab/>
      </w:r>
      <w:r w:rsidR="00396A27" w:rsidRPr="00712FDB">
        <w:rPr>
          <w:lang w:val="de-DE"/>
        </w:rPr>
        <w:t>Der Absatz b) erhält nach dem ersten Satz folgenden Wortlaut:</w:t>
      </w:r>
    </w:p>
    <w:p w:rsidR="00396A27" w:rsidRPr="00712FDB" w:rsidRDefault="00396A27" w:rsidP="00396A27">
      <w:pPr>
        <w:pStyle w:val="SingleTxtG"/>
        <w:rPr>
          <w:lang w:val="de-DE"/>
        </w:rPr>
      </w:pPr>
      <w:r w:rsidRPr="00712FDB">
        <w:rPr>
          <w:lang w:val="de-DE"/>
        </w:rPr>
        <w:t>„Bei flüssigen Stoffen muss die Zwischenverpackung oder Außenverpackung genügend saugfähiges Material enthalten, um den gesamten Inhalt der Innenverpackungen aufzunehmen. Beim Einsetzen in eine Zwischenverpackung darf das saugfähige Material gleichzeitig als Polstermaterial verwendet werden. Die gefährlichen Güter dürfen weder mit dem Polstermaterial, dem saugfähigen Material und dem Verpackungsmaterial gefährlich reagieren noch die Unversehrtheit oder Funktion der Werkstoffe beeinträchtigen. Das Versandstück muss im Falle eines Bruches oder einer Undichtheit unabhängig von der Versandstückausrichtung den Inhalt vollständig zurückhalten.“.</w:t>
      </w:r>
    </w:p>
    <w:p w:rsidR="00396A27" w:rsidRPr="00712FDB" w:rsidRDefault="00A71439" w:rsidP="00396A27">
      <w:pPr>
        <w:pStyle w:val="SingleTxtG"/>
        <w:rPr>
          <w:lang w:val="de-DE"/>
        </w:rPr>
      </w:pPr>
      <w:r w:rsidRPr="00712FDB">
        <w:rPr>
          <w:lang w:val="de-DE"/>
        </w:rPr>
        <w:t xml:space="preserve">3.5.2 e) </w:t>
      </w:r>
      <w:r w:rsidR="00396A27" w:rsidRPr="00712FDB">
        <w:rPr>
          <w:lang w:val="de-DE"/>
        </w:rPr>
        <w:tab/>
        <w:t>In Absatz e) „Kennzeichnungen“ ändern in: „Kennzeichen“.</w:t>
      </w:r>
    </w:p>
    <w:p w:rsidR="00396A27" w:rsidRPr="00712FDB" w:rsidRDefault="00A71439" w:rsidP="00396A27">
      <w:pPr>
        <w:pStyle w:val="SingleTxtG"/>
        <w:rPr>
          <w:lang w:val="de-DE"/>
        </w:rPr>
      </w:pPr>
      <w:r w:rsidRPr="00712FDB">
        <w:rPr>
          <w:lang w:val="de-DE"/>
        </w:rPr>
        <w:t>3.5.4.2</w:t>
      </w:r>
      <w:r w:rsidRPr="00712FDB">
        <w:rPr>
          <w:lang w:val="de-DE"/>
        </w:rPr>
        <w:tab/>
      </w:r>
      <w:r w:rsidR="00396A27" w:rsidRPr="00712FDB">
        <w:rPr>
          <w:lang w:val="de-DE"/>
        </w:rPr>
        <w:tab/>
        <w:t>[Die Änderung in der englischen Fassung hat keine Auswirkungen auf den deutschen Text.]</w:t>
      </w:r>
    </w:p>
    <w:p w:rsidR="002D3B2E" w:rsidRPr="006B3630" w:rsidRDefault="00A71439" w:rsidP="00396A27">
      <w:pPr>
        <w:pStyle w:val="SingleTxtG"/>
        <w:rPr>
          <w:lang w:val="de-DE"/>
        </w:rPr>
      </w:pPr>
      <w:r w:rsidRPr="006B3630">
        <w:rPr>
          <w:lang w:val="de-DE"/>
        </w:rPr>
        <w:t>3.5.4.3</w:t>
      </w:r>
      <w:r w:rsidRPr="006B3630">
        <w:rPr>
          <w:lang w:val="de-DE"/>
        </w:rPr>
        <w:tab/>
      </w:r>
      <w:r w:rsidR="00396A27" w:rsidRPr="006B3630">
        <w:rPr>
          <w:lang w:val="de-DE"/>
        </w:rPr>
        <w:tab/>
      </w:r>
      <w:r w:rsidR="009D2E93" w:rsidRPr="006B3630">
        <w:rPr>
          <w:lang w:val="de-DE"/>
        </w:rPr>
        <w:t>erhält folgenden Wortlaut</w:t>
      </w:r>
      <w:r w:rsidR="00D36466" w:rsidRPr="006B3630">
        <w:rPr>
          <w:lang w:val="de-DE"/>
        </w:rPr>
        <w:t>:</w:t>
      </w:r>
    </w:p>
    <w:p w:rsidR="00396A27" w:rsidRPr="00712FDB" w:rsidRDefault="00396A27" w:rsidP="00396A27">
      <w:pPr>
        <w:pStyle w:val="SingleTxtG"/>
        <w:rPr>
          <w:b/>
          <w:i/>
          <w:lang w:val="de-DE"/>
        </w:rPr>
      </w:pPr>
      <w:r w:rsidRPr="00712FDB">
        <w:rPr>
          <w:lang w:val="de-DE"/>
        </w:rPr>
        <w:t>„</w:t>
      </w:r>
      <w:r w:rsidR="00A71439" w:rsidRPr="00712FDB">
        <w:rPr>
          <w:b/>
          <w:lang w:val="de-DE"/>
        </w:rPr>
        <w:t>3.5.4.3</w:t>
      </w:r>
      <w:r w:rsidR="00A71439" w:rsidRPr="00712FDB">
        <w:rPr>
          <w:b/>
          <w:lang w:val="de-DE"/>
        </w:rPr>
        <w:tab/>
      </w:r>
      <w:r w:rsidRPr="00712FDB">
        <w:rPr>
          <w:b/>
          <w:lang w:val="de-DE"/>
        </w:rPr>
        <w:t>Verwendung von Umverpackungen</w:t>
      </w:r>
    </w:p>
    <w:p w:rsidR="00396A27" w:rsidRPr="00712FDB" w:rsidRDefault="00396A27" w:rsidP="00396A27">
      <w:pPr>
        <w:pStyle w:val="SingleTxtG"/>
        <w:rPr>
          <w:lang w:val="de-DE"/>
        </w:rPr>
      </w:pPr>
      <w:r w:rsidRPr="00712FDB">
        <w:rPr>
          <w:lang w:val="de-DE"/>
        </w:rPr>
        <w:t>Für eine Umverpackung, die in freigestellten Mengen verpackte gefährliche Güter enthält, gilt Folgendes:</w:t>
      </w:r>
    </w:p>
    <w:p w:rsidR="00396A27" w:rsidRPr="00712FDB" w:rsidRDefault="00396A27" w:rsidP="00396A27">
      <w:pPr>
        <w:pStyle w:val="SingleTxtG"/>
        <w:rPr>
          <w:lang w:val="de-DE"/>
        </w:rPr>
      </w:pPr>
      <w:r w:rsidRPr="00712FDB">
        <w:rPr>
          <w:lang w:val="de-DE"/>
        </w:rPr>
        <w:t>Sofern die für alle in einer Umverpackung enthaltenen gefährlichen Güter repräsentativen Kennzeichen nicht sichtbar sind, muss die Umverpackung mit</w:t>
      </w:r>
    </w:p>
    <w:p w:rsidR="00396A27" w:rsidRPr="00712FDB" w:rsidRDefault="00396A27" w:rsidP="00396A27">
      <w:pPr>
        <w:pStyle w:val="SingleTxtG"/>
        <w:rPr>
          <w:lang w:val="de-DE"/>
        </w:rPr>
      </w:pPr>
      <w:r w:rsidRPr="00712FDB">
        <w:rPr>
          <w:lang w:val="de-DE"/>
        </w:rPr>
        <w:t>–</w:t>
      </w:r>
      <w:r w:rsidRPr="00712FDB">
        <w:rPr>
          <w:lang w:val="de-DE"/>
        </w:rPr>
        <w:tab/>
        <w:t>dem Ausdruck «UMVERPACKUNG» gekennzeichnet sein; die Buchstabenhöhe des Kennzeichens «UMVERPACKUNG» muss mindestens 12 mm sein. Das Kennzeichen muss in einer Amtssprache des Ursprungslandes und, wenn diese Sprache nicht Deutsch, Englisch oder Französisch ist, außerdem in Deutsch, Englisch oder Französisch angegeben sein, sofern nicht Vereinbarungen zwischen den von der Beförderung berührten Staaten etwas anderes vorschreiben; und</w:t>
      </w:r>
    </w:p>
    <w:p w:rsidR="009D2E93" w:rsidRDefault="009D2E93">
      <w:pPr>
        <w:suppressAutoHyphens w:val="0"/>
        <w:spacing w:line="240" w:lineRule="auto"/>
        <w:rPr>
          <w:lang w:val="de-DE"/>
        </w:rPr>
      </w:pPr>
      <w:r>
        <w:rPr>
          <w:lang w:val="de-DE"/>
        </w:rPr>
        <w:br w:type="page"/>
      </w:r>
    </w:p>
    <w:p w:rsidR="00396A27" w:rsidRPr="00712FDB" w:rsidRDefault="00396A27" w:rsidP="00396A27">
      <w:pPr>
        <w:pStyle w:val="SingleTxtG"/>
        <w:rPr>
          <w:lang w:val="de-DE"/>
        </w:rPr>
      </w:pPr>
      <w:r w:rsidRPr="00712FDB">
        <w:rPr>
          <w:lang w:val="de-DE"/>
        </w:rPr>
        <w:t>–</w:t>
      </w:r>
      <w:r w:rsidRPr="00712FDB">
        <w:rPr>
          <w:lang w:val="de-DE"/>
        </w:rPr>
        <w:tab/>
        <w:t>den in diesem Kapitel vorgeschriebenen Kennzeichen gekennzeichnet sein.</w:t>
      </w:r>
    </w:p>
    <w:p w:rsidR="00946FDB" w:rsidRPr="00712FDB" w:rsidRDefault="00396A27" w:rsidP="00396A27">
      <w:pPr>
        <w:pStyle w:val="SingleTxtG"/>
        <w:rPr>
          <w:lang w:val="de-DE"/>
        </w:rPr>
      </w:pPr>
      <w:r w:rsidRPr="00712FDB">
        <w:rPr>
          <w:lang w:val="de-DE"/>
        </w:rPr>
        <w:t>Die übrigen Vorschriften des Unterabschnitts 5.1.2.1 gelten nur, wenn andere gefährliche Güter in der Umverpackung enthalten sind, die nicht in freigestellten Mengen verpackt sind, und nur in Bezug auf diese anderen gefährlichen Güter.“.</w:t>
      </w:r>
    </w:p>
    <w:p w:rsidR="00742FD7" w:rsidRPr="00712FDB" w:rsidRDefault="00742FD7" w:rsidP="0085320F">
      <w:pPr>
        <w:pStyle w:val="H1G"/>
        <w:spacing w:before="240"/>
        <w:rPr>
          <w:lang w:val="de-DE"/>
        </w:rPr>
      </w:pPr>
      <w:r w:rsidRPr="00712FDB">
        <w:rPr>
          <w:lang w:val="de-DE"/>
        </w:rPr>
        <w:tab/>
      </w:r>
      <w:r w:rsidRPr="00712FDB">
        <w:rPr>
          <w:lang w:val="de-DE"/>
        </w:rPr>
        <w:tab/>
      </w:r>
      <w:r w:rsidR="00A17F1F" w:rsidRPr="00712FDB">
        <w:rPr>
          <w:lang w:val="de-DE"/>
        </w:rPr>
        <w:t>Kapitel</w:t>
      </w:r>
      <w:r w:rsidRPr="00712FDB">
        <w:rPr>
          <w:lang w:val="de-DE"/>
        </w:rPr>
        <w:t xml:space="preserve"> 5.1</w:t>
      </w:r>
    </w:p>
    <w:p w:rsidR="00946FDB" w:rsidRPr="00712FDB" w:rsidRDefault="00946FDB" w:rsidP="00946FDB">
      <w:pPr>
        <w:tabs>
          <w:tab w:val="left" w:pos="2268"/>
        </w:tabs>
        <w:suppressAutoHyphens w:val="0"/>
        <w:autoSpaceDE w:val="0"/>
        <w:autoSpaceDN w:val="0"/>
        <w:adjustRightInd w:val="0"/>
        <w:spacing w:after="120" w:line="240" w:lineRule="auto"/>
        <w:ind w:left="1134"/>
        <w:jc w:val="both"/>
        <w:rPr>
          <w:lang w:val="de-DE"/>
        </w:rPr>
      </w:pPr>
      <w:r w:rsidRPr="00712FDB">
        <w:rPr>
          <w:lang w:val="de-DE"/>
        </w:rPr>
        <w:t>5.1.2.1</w:t>
      </w:r>
      <w:r w:rsidRPr="00712FDB">
        <w:rPr>
          <w:lang w:val="de-DE"/>
        </w:rPr>
        <w:tab/>
      </w:r>
      <w:r w:rsidRPr="00712FDB">
        <w:rPr>
          <w:lang w:val="de-DE"/>
        </w:rPr>
        <w:tab/>
        <w:t>Der Absatz a) erhält folgenden Wortlaut:</w:t>
      </w:r>
    </w:p>
    <w:p w:rsidR="00946FDB" w:rsidRPr="00712FDB" w:rsidRDefault="00946FDB" w:rsidP="00946FDB">
      <w:pPr>
        <w:tabs>
          <w:tab w:val="left" w:pos="1701"/>
        </w:tabs>
        <w:suppressAutoHyphens w:val="0"/>
        <w:autoSpaceDE w:val="0"/>
        <w:autoSpaceDN w:val="0"/>
        <w:adjustRightInd w:val="0"/>
        <w:spacing w:after="120" w:line="240" w:lineRule="auto"/>
        <w:ind w:left="1134"/>
        <w:jc w:val="both"/>
        <w:rPr>
          <w:lang w:val="de-DE"/>
        </w:rPr>
      </w:pPr>
      <w:r w:rsidRPr="00712FDB">
        <w:rPr>
          <w:lang w:val="de-DE"/>
        </w:rPr>
        <w:t>„a)</w:t>
      </w:r>
      <w:r w:rsidRPr="00712FDB">
        <w:rPr>
          <w:lang w:val="de-DE"/>
        </w:rPr>
        <w:tab/>
        <w:t>Sofern nicht alle für die gefährlichen Güter in der Umverpackung repräsentativen Kennzeichen und Gefahrzettel des Kapitels 5.2 mit Ausnahme der Unterabschnitte 5.2.1.3 bis 5.2.1.6, der Absätze 5.2.1.7.2 bis 5.2.1.7.8 und des Unterabschnitts 5.2.1.10 sichtbar sind, muss die Umverpackung</w:t>
      </w:r>
    </w:p>
    <w:p w:rsidR="00946FDB" w:rsidRPr="00712FDB" w:rsidRDefault="00946FDB" w:rsidP="00946FDB">
      <w:pPr>
        <w:tabs>
          <w:tab w:val="left" w:pos="1701"/>
        </w:tabs>
        <w:suppressAutoHyphens w:val="0"/>
        <w:autoSpaceDE w:val="0"/>
        <w:autoSpaceDN w:val="0"/>
        <w:adjustRightInd w:val="0"/>
        <w:spacing w:after="120" w:line="240" w:lineRule="auto"/>
        <w:ind w:left="1134"/>
        <w:jc w:val="both"/>
        <w:rPr>
          <w:lang w:val="de-DE"/>
        </w:rPr>
      </w:pPr>
      <w:r w:rsidRPr="00712FDB">
        <w:rPr>
          <w:lang w:val="de-DE"/>
        </w:rPr>
        <w:t>(i)</w:t>
      </w:r>
      <w:r w:rsidRPr="00712FDB">
        <w:rPr>
          <w:lang w:val="de-DE"/>
        </w:rPr>
        <w:tab/>
        <w:t>mit dem Ausdruck «UMVERPACKUNG» gekennzeichnet sein. Die Buchstabenhöhe des Ausdrucks «UMVERPACKUNG» muss mindestens 12 mm sein. Das Kennzeichen muss in einer Amtssprache des Ursprungslandes und, wenn diese Sprache nicht Deutsch, Englisch oder Französisch ist, außerdem in Deutsch, Englisch oder Französisch angegeben sein, sofern nicht Vereinbarungen zwischen den von der Beförderung berührten Staaten etwas anderes vorschreiben; und</w:t>
      </w:r>
    </w:p>
    <w:p w:rsidR="00946FDB" w:rsidRPr="00712FDB" w:rsidRDefault="00946FDB" w:rsidP="00946FDB">
      <w:pPr>
        <w:tabs>
          <w:tab w:val="left" w:pos="1701"/>
        </w:tabs>
        <w:suppressAutoHyphens w:val="0"/>
        <w:autoSpaceDE w:val="0"/>
        <w:autoSpaceDN w:val="0"/>
        <w:adjustRightInd w:val="0"/>
        <w:spacing w:after="120" w:line="240" w:lineRule="auto"/>
        <w:ind w:left="1134"/>
        <w:jc w:val="both"/>
        <w:rPr>
          <w:lang w:val="de-DE"/>
        </w:rPr>
      </w:pPr>
      <w:r w:rsidRPr="00712FDB">
        <w:rPr>
          <w:lang w:val="de-DE"/>
        </w:rPr>
        <w:t>(ii)</w:t>
      </w:r>
      <w:r w:rsidRPr="00712FDB">
        <w:rPr>
          <w:lang w:val="de-DE"/>
        </w:rPr>
        <w:tab/>
        <w:t>für jedes einzelne in der Umverpackung enthaltene gefährliche Gut mit dem Kennzeichen der UN-Nummer sowie mit den gemäß Kapitel 5.2 mit Ausnahme der Unterabschnitte 5.2.1.3 bis 5.2.1.6, der Absätze 5.2.1.7.2 bis 5.2.1.7.8 und des Unterabschnitts 5.2.1.10 für Versandstücke vorgeschriebenen Gefahrzetteln und übrigen Kennzeichen versehen sein. Jedes anwendbare Kennzeichen oder jeder anwendbare Gefahrzettel muss nur einmal angebracht werden.</w:t>
      </w:r>
    </w:p>
    <w:p w:rsidR="00946FDB" w:rsidRPr="00712FDB" w:rsidRDefault="00946FDB" w:rsidP="00946FDB">
      <w:pPr>
        <w:tabs>
          <w:tab w:val="left" w:pos="1701"/>
        </w:tabs>
        <w:suppressAutoHyphens w:val="0"/>
        <w:autoSpaceDE w:val="0"/>
        <w:autoSpaceDN w:val="0"/>
        <w:adjustRightInd w:val="0"/>
        <w:spacing w:after="120" w:line="240" w:lineRule="auto"/>
        <w:ind w:left="1134"/>
        <w:jc w:val="both"/>
        <w:rPr>
          <w:lang w:val="de-DE"/>
        </w:rPr>
      </w:pPr>
      <w:r w:rsidRPr="00712FDB">
        <w:rPr>
          <w:lang w:val="de-DE"/>
        </w:rPr>
        <w:t>Die Bezettelung von Umverpackungen, die radioaktive Stoffe enthalten, muss gemäß Absatz 5.2.2.1.11 erfolgen.“.</w:t>
      </w:r>
    </w:p>
    <w:p w:rsidR="00946FDB" w:rsidRPr="00712FDB" w:rsidRDefault="00946FDB" w:rsidP="00F93832">
      <w:pPr>
        <w:pStyle w:val="SingleTxtG"/>
        <w:tabs>
          <w:tab w:val="left" w:pos="2268"/>
        </w:tabs>
        <w:rPr>
          <w:lang w:val="de-DE"/>
        </w:rPr>
      </w:pPr>
      <w:r w:rsidRPr="00712FDB">
        <w:rPr>
          <w:lang w:val="de-DE"/>
        </w:rPr>
        <w:t>5.1.2.1</w:t>
      </w:r>
      <w:r w:rsidRPr="00712FDB">
        <w:rPr>
          <w:lang w:val="de-DE"/>
        </w:rPr>
        <w:tab/>
      </w:r>
      <w:r w:rsidR="00F93832" w:rsidRPr="00712FDB">
        <w:rPr>
          <w:lang w:val="de-DE"/>
        </w:rPr>
        <w:t>In Absatz b) „die Kennzeichnung bleibt sichtbar“ ändern in: „die Kennzeichen bleiben sichtbar“.</w:t>
      </w:r>
    </w:p>
    <w:p w:rsidR="00F93832" w:rsidRPr="00712FDB" w:rsidRDefault="00742FD7" w:rsidP="00F93832">
      <w:pPr>
        <w:pStyle w:val="SingleTxtG"/>
        <w:rPr>
          <w:lang w:val="de-DE"/>
        </w:rPr>
      </w:pPr>
      <w:r w:rsidRPr="00712FDB">
        <w:rPr>
          <w:lang w:val="de-DE"/>
        </w:rPr>
        <w:t>5.1.2.3</w:t>
      </w:r>
      <w:r w:rsidRPr="00712FDB">
        <w:rPr>
          <w:lang w:val="de-DE"/>
        </w:rPr>
        <w:tab/>
      </w:r>
      <w:r w:rsidR="00AE69A8" w:rsidRPr="00712FDB">
        <w:rPr>
          <w:lang w:val="de-DE"/>
        </w:rPr>
        <w:tab/>
      </w:r>
      <w:r w:rsidR="00F93832" w:rsidRPr="00712FDB">
        <w:rPr>
          <w:lang w:val="de-DE"/>
        </w:rPr>
        <w:t>„Kennzeichnungen“ ändern in: „Kennzeichen“.</w:t>
      </w:r>
    </w:p>
    <w:p w:rsidR="00742FD7" w:rsidRPr="00712FDB" w:rsidRDefault="00742FD7" w:rsidP="00E43AB1">
      <w:pPr>
        <w:pStyle w:val="H1G"/>
        <w:spacing w:before="240"/>
        <w:rPr>
          <w:lang w:val="de-DE"/>
        </w:rPr>
      </w:pPr>
      <w:r w:rsidRPr="00712FDB">
        <w:rPr>
          <w:lang w:val="de-DE"/>
        </w:rPr>
        <w:tab/>
      </w:r>
      <w:r w:rsidRPr="00712FDB">
        <w:rPr>
          <w:lang w:val="de-DE"/>
        </w:rPr>
        <w:tab/>
      </w:r>
      <w:r w:rsidR="00A17F1F" w:rsidRPr="00712FDB">
        <w:rPr>
          <w:lang w:val="de-DE"/>
        </w:rPr>
        <w:t>Kapitel</w:t>
      </w:r>
      <w:r w:rsidRPr="00712FDB">
        <w:rPr>
          <w:lang w:val="de-DE"/>
        </w:rPr>
        <w:t xml:space="preserve"> 5.2</w:t>
      </w:r>
    </w:p>
    <w:p w:rsidR="00C16BD1" w:rsidRPr="00712FDB" w:rsidRDefault="00C16BD1" w:rsidP="00C16BD1">
      <w:pPr>
        <w:pStyle w:val="SingleTxtG"/>
        <w:tabs>
          <w:tab w:val="left" w:pos="2268"/>
        </w:tabs>
        <w:rPr>
          <w:lang w:val="de-DE"/>
        </w:rPr>
      </w:pPr>
      <w:r w:rsidRPr="00712FDB">
        <w:rPr>
          <w:lang w:val="de-DE"/>
        </w:rPr>
        <w:t>5.2.1</w:t>
      </w:r>
      <w:r w:rsidRPr="00712FDB">
        <w:rPr>
          <w:lang w:val="de-DE"/>
        </w:rPr>
        <w:tab/>
        <w:t>In der Bem. „Kennzeichnung“ ändern in: „Kennzeichen“.</w:t>
      </w:r>
    </w:p>
    <w:p w:rsidR="00D96A14" w:rsidRPr="00712FDB" w:rsidRDefault="00C16BD1" w:rsidP="00D96A14">
      <w:pPr>
        <w:pStyle w:val="SingleTxtG"/>
        <w:tabs>
          <w:tab w:val="left" w:pos="2268"/>
        </w:tabs>
        <w:rPr>
          <w:lang w:val="de-DE"/>
        </w:rPr>
      </w:pPr>
      <w:r w:rsidRPr="00712FDB">
        <w:rPr>
          <w:lang w:val="de-DE"/>
        </w:rPr>
        <w:t>5.2.1.1</w:t>
      </w:r>
      <w:r w:rsidRPr="00712FDB">
        <w:rPr>
          <w:lang w:val="de-DE"/>
        </w:rPr>
        <w:tab/>
      </w:r>
      <w:r w:rsidR="00D96A14" w:rsidRPr="00712FDB">
        <w:rPr>
          <w:lang w:val="de-DE"/>
        </w:rPr>
        <w:t>Im letzten Satz „die Kennzeichnung“ ändern in: „das Kennzeichen“.</w:t>
      </w:r>
    </w:p>
    <w:p w:rsidR="00D96A14" w:rsidRPr="00712FDB" w:rsidRDefault="00C16BD1" w:rsidP="00D96A14">
      <w:pPr>
        <w:pStyle w:val="SingleTxtG"/>
        <w:tabs>
          <w:tab w:val="left" w:pos="2268"/>
        </w:tabs>
        <w:rPr>
          <w:lang w:val="de-DE"/>
        </w:rPr>
      </w:pPr>
      <w:r w:rsidRPr="00712FDB">
        <w:rPr>
          <w:lang w:val="de-DE"/>
        </w:rPr>
        <w:t>5.2.1.2</w:t>
      </w:r>
      <w:r w:rsidRPr="00712FDB">
        <w:rPr>
          <w:lang w:val="de-DE"/>
        </w:rPr>
        <w:tab/>
      </w:r>
      <w:r w:rsidR="00D96A14" w:rsidRPr="00712FDB">
        <w:rPr>
          <w:lang w:val="de-DE"/>
        </w:rPr>
        <w:t>Im Einleitungssatz „Kennzeichnungen“ ändern in: „Kennzeichen”.</w:t>
      </w:r>
    </w:p>
    <w:p w:rsidR="00265C1F" w:rsidRPr="00712FDB" w:rsidRDefault="00C16BD1" w:rsidP="00D96A14">
      <w:pPr>
        <w:pStyle w:val="SingleTxtG"/>
        <w:tabs>
          <w:tab w:val="left" w:pos="2268"/>
        </w:tabs>
        <w:rPr>
          <w:lang w:val="de-DE"/>
        </w:rPr>
      </w:pPr>
      <w:r w:rsidRPr="00712FDB">
        <w:rPr>
          <w:lang w:val="de-DE"/>
        </w:rPr>
        <w:t>5.2.1.3</w:t>
      </w:r>
      <w:r w:rsidRPr="00712FDB">
        <w:rPr>
          <w:lang w:val="de-DE"/>
        </w:rPr>
        <w:tab/>
      </w:r>
      <w:r w:rsidR="00D96A14" w:rsidRPr="00712FDB">
        <w:rPr>
          <w:lang w:val="de-DE"/>
        </w:rPr>
        <w:t>Im ersten Satz „mit der Kennzeichnung“ ändern in: „mit dem Kennzeichen“.</w:t>
      </w:r>
      <w:r w:rsidR="00265C1F" w:rsidRPr="00712FDB">
        <w:rPr>
          <w:lang w:val="de-DE"/>
        </w:rPr>
        <w:t xml:space="preserve"> </w:t>
      </w:r>
    </w:p>
    <w:p w:rsidR="00D96A14" w:rsidRPr="00712FDB" w:rsidRDefault="00265C1F" w:rsidP="00D96A14">
      <w:pPr>
        <w:pStyle w:val="SingleTxtG"/>
        <w:tabs>
          <w:tab w:val="left" w:pos="2268"/>
        </w:tabs>
        <w:rPr>
          <w:lang w:val="de-DE"/>
        </w:rPr>
      </w:pPr>
      <w:r w:rsidRPr="00712FDB">
        <w:rPr>
          <w:lang w:val="de-DE"/>
        </w:rPr>
        <w:tab/>
      </w:r>
      <w:r w:rsidR="00D96A14" w:rsidRPr="00712FDB">
        <w:rPr>
          <w:lang w:val="de-DE"/>
        </w:rPr>
        <w:t>Im zweiten Satz „der Kennzeichnung“ ändern in: „des Kennzeichens“.</w:t>
      </w:r>
    </w:p>
    <w:p w:rsidR="00CF011B" w:rsidRPr="00CF011B" w:rsidRDefault="00CF011B" w:rsidP="00CF011B">
      <w:pPr>
        <w:pStyle w:val="SingleTxtG"/>
        <w:rPr>
          <w:lang w:val="de-DE"/>
        </w:rPr>
      </w:pPr>
      <w:r w:rsidRPr="00CF011B">
        <w:rPr>
          <w:lang w:val="de-DE"/>
        </w:rPr>
        <w:t>5.2.1.4</w:t>
      </w:r>
      <w:r w:rsidRPr="00CF011B">
        <w:rPr>
          <w:lang w:val="de-DE"/>
        </w:rPr>
        <w:tab/>
      </w:r>
      <w:r w:rsidRPr="00CF011B">
        <w:rPr>
          <w:lang w:val="de-DE"/>
        </w:rPr>
        <w:tab/>
        <w:t>„mit Kennzeichnungen“ ändern in: „mit Kennzeichen“.</w:t>
      </w:r>
    </w:p>
    <w:p w:rsidR="00265C1F" w:rsidRDefault="00C16BD1" w:rsidP="00265C1F">
      <w:pPr>
        <w:pStyle w:val="SingleTxtG"/>
        <w:tabs>
          <w:tab w:val="left" w:pos="2268"/>
        </w:tabs>
        <w:rPr>
          <w:lang w:val="de-DE"/>
        </w:rPr>
      </w:pPr>
      <w:r w:rsidRPr="00712FDB">
        <w:rPr>
          <w:lang w:val="de-DE"/>
        </w:rPr>
        <w:t>5.2.1.5</w:t>
      </w:r>
      <w:r w:rsidRPr="00712FDB">
        <w:rPr>
          <w:lang w:val="de-DE"/>
        </w:rPr>
        <w:tab/>
      </w:r>
      <w:r w:rsidR="00265C1F" w:rsidRPr="00712FDB">
        <w:rPr>
          <w:lang w:val="de-DE"/>
        </w:rPr>
        <w:t>Im zweiten Satz „Diese Kennzeichnung“ ändern in: „Dieses Kennzeichen“.</w:t>
      </w:r>
    </w:p>
    <w:p w:rsidR="00CF011B" w:rsidRPr="00CF011B" w:rsidRDefault="00CF011B" w:rsidP="00CF011B">
      <w:pPr>
        <w:pStyle w:val="SingleTxtG"/>
        <w:tabs>
          <w:tab w:val="left" w:pos="2268"/>
        </w:tabs>
        <w:rPr>
          <w:lang w:val="de-DE"/>
        </w:rPr>
      </w:pPr>
      <w:r w:rsidRPr="00CF011B">
        <w:rPr>
          <w:lang w:val="de-DE"/>
        </w:rPr>
        <w:t>5.2.1.6</w:t>
      </w:r>
      <w:r w:rsidRPr="00CF011B">
        <w:rPr>
          <w:lang w:val="de-DE"/>
        </w:rPr>
        <w:tab/>
        <w:t>Im letzten Satz vor der Bem. "durch eine haftende und deutlich sichtbare Kennzeichnung" ändern in:</w:t>
      </w:r>
      <w:r>
        <w:rPr>
          <w:lang w:val="de-DE"/>
        </w:rPr>
        <w:t xml:space="preserve"> „</w:t>
      </w:r>
      <w:r w:rsidRPr="00CF011B">
        <w:rPr>
          <w:lang w:val="de-DE"/>
        </w:rPr>
        <w:t>durch ein haftendes und deutlich sichtbares Kennzeichen</w:t>
      </w:r>
      <w:r>
        <w:rPr>
          <w:lang w:val="de-DE"/>
        </w:rPr>
        <w:t>“</w:t>
      </w:r>
      <w:r w:rsidRPr="00CF011B">
        <w:rPr>
          <w:lang w:val="de-DE"/>
        </w:rPr>
        <w:t>.</w:t>
      </w:r>
    </w:p>
    <w:p w:rsidR="00E8750C" w:rsidRPr="00712FDB" w:rsidRDefault="00C16BD1" w:rsidP="00E8750C">
      <w:pPr>
        <w:pStyle w:val="SingleTxtG"/>
        <w:tabs>
          <w:tab w:val="left" w:pos="2268"/>
        </w:tabs>
        <w:rPr>
          <w:lang w:val="de-DE"/>
        </w:rPr>
      </w:pPr>
      <w:r w:rsidRPr="00712FDB">
        <w:rPr>
          <w:lang w:val="de-DE"/>
        </w:rPr>
        <w:t>5.2.1.7.1</w:t>
      </w:r>
      <w:r w:rsidRPr="00712FDB">
        <w:rPr>
          <w:lang w:val="de-DE"/>
        </w:rPr>
        <w:tab/>
      </w:r>
      <w:r w:rsidR="00E8750C" w:rsidRPr="00712FDB">
        <w:rPr>
          <w:lang w:val="de-DE"/>
        </w:rPr>
        <w:t>erhält folgenden Wortlaut:</w:t>
      </w:r>
    </w:p>
    <w:p w:rsidR="00E8750C" w:rsidRPr="00712FDB" w:rsidRDefault="00E8750C" w:rsidP="00E8750C">
      <w:pPr>
        <w:pStyle w:val="SingleTxtG"/>
        <w:tabs>
          <w:tab w:val="left" w:pos="2268"/>
        </w:tabs>
        <w:rPr>
          <w:lang w:val="de-DE"/>
        </w:rPr>
      </w:pPr>
      <w:r w:rsidRPr="00712FDB">
        <w:rPr>
          <w:lang w:val="de-DE"/>
        </w:rPr>
        <w:t>„Jedes Versandstück ist auf der Außenseite der Verpackung deutlich lesbar und dauerhaft mit einem Identifizierungskennzeichen des Absenders und/oder des Empfängers zu versehen. Jede Umverpackung ist auf der Außenseite der Umverpackung deutlich lesbar und dauerhaft mit einem Identifizierungskennzeichen des Absenders und/oder des Empfängers zu versehen, es sei denn, diese Kennzeichen aller Versandstücke innerhalb der Umverpackung sind deutlich sichtbar.</w:t>
      </w:r>
      <w:r w:rsidR="009D2E93">
        <w:rPr>
          <w:lang w:val="de-DE"/>
        </w:rPr>
        <w:t>“</w:t>
      </w:r>
      <w:r w:rsidRPr="00712FDB">
        <w:rPr>
          <w:lang w:val="de-DE"/>
        </w:rPr>
        <w:t>.</w:t>
      </w:r>
    </w:p>
    <w:p w:rsidR="00265C1F" w:rsidRPr="00712FDB" w:rsidRDefault="00C16BD1" w:rsidP="00265C1F">
      <w:pPr>
        <w:pStyle w:val="SingleTxtG"/>
        <w:tabs>
          <w:tab w:val="left" w:pos="2268"/>
        </w:tabs>
        <w:rPr>
          <w:lang w:val="de-DE"/>
        </w:rPr>
      </w:pPr>
      <w:r w:rsidRPr="00712FDB">
        <w:rPr>
          <w:lang w:val="de-DE"/>
        </w:rPr>
        <w:t>5.2.1.7.7</w:t>
      </w:r>
      <w:r w:rsidRPr="00712FDB">
        <w:rPr>
          <w:lang w:val="de-DE"/>
        </w:rPr>
        <w:tab/>
      </w:r>
      <w:r w:rsidR="00265C1F" w:rsidRPr="00712FDB">
        <w:rPr>
          <w:lang w:val="de-DE"/>
        </w:rPr>
        <w:t>„mit der Kennzeichnung“ ändern in: „mit dem Kennzeichen“.</w:t>
      </w:r>
    </w:p>
    <w:p w:rsidR="00265C1F" w:rsidRPr="00712FDB" w:rsidRDefault="00C16BD1" w:rsidP="00265C1F">
      <w:pPr>
        <w:pStyle w:val="SingleTxtG"/>
        <w:rPr>
          <w:lang w:val="de-DE"/>
        </w:rPr>
      </w:pPr>
      <w:r w:rsidRPr="00712FDB">
        <w:rPr>
          <w:lang w:val="de-DE"/>
        </w:rPr>
        <w:t>5.2.1.8.2</w:t>
      </w:r>
      <w:r w:rsidRPr="00712FDB">
        <w:rPr>
          <w:lang w:val="de-DE"/>
        </w:rPr>
        <w:tab/>
      </w:r>
      <w:r w:rsidR="00265C1F" w:rsidRPr="00712FDB">
        <w:rPr>
          <w:lang w:val="de-DE"/>
        </w:rPr>
        <w:t>Im ersten Satz „Kennzeichnungen“ ändern in: „Kennzeichen“.</w:t>
      </w:r>
    </w:p>
    <w:p w:rsidR="00265C1F" w:rsidRPr="00712FDB" w:rsidRDefault="00C16BD1" w:rsidP="00265C1F">
      <w:pPr>
        <w:pStyle w:val="SingleTxtG"/>
        <w:tabs>
          <w:tab w:val="left" w:pos="2268"/>
        </w:tabs>
        <w:rPr>
          <w:lang w:val="de-DE"/>
        </w:rPr>
      </w:pPr>
      <w:r w:rsidRPr="00712FDB">
        <w:rPr>
          <w:lang w:val="de-DE"/>
        </w:rPr>
        <w:t>5.2.1.8.3</w:t>
      </w:r>
      <w:r w:rsidRPr="00712FDB">
        <w:rPr>
          <w:lang w:val="de-DE"/>
        </w:rPr>
        <w:tab/>
      </w:r>
      <w:r w:rsidR="00265C1F" w:rsidRPr="00712FDB">
        <w:rPr>
          <w:lang w:val="de-DE"/>
        </w:rPr>
        <w:t>[Die Änderung in der englischen Fassung hat keine Auswirkungen auf den deutschen Text.]</w:t>
      </w:r>
    </w:p>
    <w:p w:rsidR="00F013B6" w:rsidRPr="00712FDB" w:rsidRDefault="00C16BD1" w:rsidP="00F013B6">
      <w:pPr>
        <w:pStyle w:val="SingleTxtG"/>
        <w:tabs>
          <w:tab w:val="left" w:pos="2268"/>
        </w:tabs>
        <w:rPr>
          <w:lang w:val="de-DE"/>
        </w:rPr>
      </w:pPr>
      <w:r w:rsidRPr="00712FDB">
        <w:rPr>
          <w:lang w:val="de-DE"/>
        </w:rPr>
        <w:t>5.2.1</w:t>
      </w:r>
      <w:r w:rsidRPr="00712FDB">
        <w:rPr>
          <w:lang w:val="de-DE"/>
        </w:rPr>
        <w:tab/>
      </w:r>
      <w:r w:rsidR="00F013B6" w:rsidRPr="00712FDB">
        <w:rPr>
          <w:lang w:val="de-DE"/>
        </w:rPr>
        <w:t>Einen neuen Unterabschnitt 5.2.1.9 mit folgendem Wortlaut hinzufügen:</w:t>
      </w:r>
    </w:p>
    <w:p w:rsidR="00742FD7" w:rsidRPr="00712FDB" w:rsidRDefault="004B680C" w:rsidP="00742FD7">
      <w:pPr>
        <w:pStyle w:val="SingleTxtG"/>
        <w:rPr>
          <w:lang w:val="de-DE"/>
        </w:rPr>
      </w:pPr>
      <w:r w:rsidRPr="00712FDB">
        <w:rPr>
          <w:lang w:val="de-DE"/>
        </w:rPr>
        <w:t>„</w:t>
      </w:r>
      <w:r w:rsidR="00742FD7" w:rsidRPr="00712FDB">
        <w:rPr>
          <w:b/>
          <w:lang w:val="de-DE"/>
        </w:rPr>
        <w:t>5.2.1.9</w:t>
      </w:r>
      <w:r w:rsidR="00742FD7" w:rsidRPr="00712FDB">
        <w:rPr>
          <w:b/>
          <w:lang w:val="de-DE"/>
        </w:rPr>
        <w:tab/>
      </w:r>
      <w:r w:rsidRPr="00712FDB">
        <w:rPr>
          <w:b/>
          <w:lang w:val="de-DE"/>
        </w:rPr>
        <w:t>Kennzeichen für Lithiumbatterien</w:t>
      </w:r>
    </w:p>
    <w:p w:rsidR="004B680C" w:rsidRPr="00712FDB" w:rsidRDefault="004B680C" w:rsidP="004B680C">
      <w:pPr>
        <w:pStyle w:val="SingleTxtG"/>
        <w:rPr>
          <w:lang w:val="de-DE"/>
        </w:rPr>
      </w:pPr>
      <w:r w:rsidRPr="00712FDB">
        <w:rPr>
          <w:b/>
          <w:lang w:val="de-DE"/>
        </w:rPr>
        <w:t>5.2.1.9.1</w:t>
      </w:r>
      <w:r w:rsidRPr="00712FDB">
        <w:rPr>
          <w:lang w:val="de-DE"/>
        </w:rPr>
        <w:tab/>
        <w:t>Versandstücke mit Lithiumzellen oder -batterien, die gemäß Kapitel 3.3 Sondervorschrift 188 vorbereitet sind, müssen mit dem in Abbildung 5.2.1.9.2 abgebildeten Kennzeichen versehen sein.</w:t>
      </w:r>
    </w:p>
    <w:p w:rsidR="004B680C" w:rsidRPr="00712FDB" w:rsidRDefault="004B680C" w:rsidP="004B680C">
      <w:pPr>
        <w:pStyle w:val="SingleTxtG"/>
        <w:rPr>
          <w:lang w:val="de-DE"/>
        </w:rPr>
      </w:pPr>
      <w:r w:rsidRPr="00712FDB">
        <w:rPr>
          <w:b/>
          <w:lang w:val="de-DE"/>
        </w:rPr>
        <w:t>5.2.1.9.2</w:t>
      </w:r>
      <w:r w:rsidRPr="00712FDB">
        <w:rPr>
          <w:lang w:val="de-DE"/>
        </w:rPr>
        <w:tab/>
        <w:t>Auf dem Kennzeichen muss die UN-Nummer, der die Buchstaben «UN» vorangestellt sind, angegeben werden, d.h. «UN 3090» für Lithium-Metall-Zellen oder -Batterien oder «UN 3480» für Lithium-Ionen-Zellen oder -Batterien. Wenn die Lithiumzellen oder -batterien in Ausrüstungen enthalten oder mit diesen verpackt sind, muss die UN-Nummer, der die Buchstaben «UN» vorangestellt sind, angegeben werden, d.h. «UN 3091» bzw. «UN 3481». Wenn ein Versandstück Lithiumzellen oder -batterien enthält, die unterschiedlichen UN-Nummern zugeordnet sind, müssen alle zutreffenden UN-Nummern auf einem oder mehreren Kennzeichen angegeben werden.</w:t>
      </w:r>
    </w:p>
    <w:p w:rsidR="004B680C" w:rsidRPr="00712FDB" w:rsidRDefault="004B680C" w:rsidP="004B680C">
      <w:pPr>
        <w:suppressAutoHyphens w:val="0"/>
        <w:spacing w:line="240" w:lineRule="auto"/>
        <w:ind w:left="1418" w:right="567"/>
        <w:jc w:val="center"/>
        <w:rPr>
          <w:snapToGrid w:val="0"/>
          <w:sz w:val="22"/>
          <w:szCs w:val="24"/>
          <w:lang w:val="de-DE" w:eastAsia="de-DE"/>
        </w:rPr>
      </w:pPr>
    </w:p>
    <w:p w:rsidR="004B680C" w:rsidRPr="00712FDB" w:rsidRDefault="004B680C" w:rsidP="004B680C">
      <w:pPr>
        <w:suppressAutoHyphens w:val="0"/>
        <w:spacing w:line="240" w:lineRule="auto"/>
        <w:ind w:left="1418" w:right="567"/>
        <w:jc w:val="center"/>
        <w:rPr>
          <w:b/>
          <w:snapToGrid w:val="0"/>
          <w:sz w:val="22"/>
          <w:szCs w:val="24"/>
          <w:lang w:val="de-DE" w:eastAsia="de-DE"/>
        </w:rPr>
      </w:pPr>
      <w:r w:rsidRPr="00712FDB">
        <w:rPr>
          <w:b/>
          <w:snapToGrid w:val="0"/>
          <w:sz w:val="22"/>
          <w:szCs w:val="24"/>
          <w:lang w:val="de-DE" w:eastAsia="de-DE"/>
        </w:rPr>
        <w:t>Abbildung 5.2.1.9.2</w:t>
      </w:r>
    </w:p>
    <w:p w:rsidR="004B680C" w:rsidRPr="00712FDB" w:rsidRDefault="004B680C" w:rsidP="004B680C">
      <w:pPr>
        <w:suppressAutoHyphens w:val="0"/>
        <w:spacing w:line="240" w:lineRule="auto"/>
        <w:ind w:left="1418" w:right="567"/>
        <w:jc w:val="center"/>
        <w:rPr>
          <w:b/>
          <w:snapToGrid w:val="0"/>
          <w:sz w:val="22"/>
          <w:szCs w:val="24"/>
          <w:lang w:val="de-DE" w:eastAsia="de-DE"/>
        </w:rPr>
      </w:pPr>
    </w:p>
    <w:p w:rsidR="004B680C" w:rsidRPr="00712FDB" w:rsidRDefault="004B680C" w:rsidP="004B680C">
      <w:pPr>
        <w:suppressAutoHyphens w:val="0"/>
        <w:spacing w:line="240" w:lineRule="auto"/>
        <w:ind w:left="1418" w:right="567"/>
        <w:jc w:val="center"/>
        <w:rPr>
          <w:rFonts w:ascii="Arial" w:hAnsi="Arial"/>
          <w:snapToGrid w:val="0"/>
          <w:sz w:val="22"/>
          <w:szCs w:val="24"/>
          <w:lang w:val="de-DE" w:eastAsia="de-DE"/>
        </w:rPr>
      </w:pPr>
      <w:r w:rsidRPr="00712FDB">
        <w:rPr>
          <w:rFonts w:ascii="Arial" w:hAnsi="Arial"/>
          <w:noProof/>
          <w:sz w:val="22"/>
          <w:szCs w:val="24"/>
          <w:lang w:val="fr-FR" w:eastAsia="fr-FR"/>
        </w:rPr>
        <mc:AlternateContent>
          <mc:Choice Requires="wps">
            <w:drawing>
              <wp:anchor distT="0" distB="0" distL="114300" distR="114300" simplePos="0" relativeHeight="251671552" behindDoc="0" locked="0" layoutInCell="1" allowOverlap="1" wp14:anchorId="07D4665B" wp14:editId="7A675F83">
                <wp:simplePos x="0" y="0"/>
                <wp:positionH relativeFrom="column">
                  <wp:posOffset>3068320</wp:posOffset>
                </wp:positionH>
                <wp:positionV relativeFrom="paragraph">
                  <wp:posOffset>1753235</wp:posOffset>
                </wp:positionV>
                <wp:extent cx="512445" cy="336550"/>
                <wp:effectExtent l="1270" t="635" r="635" b="0"/>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4CF" w:rsidRDefault="001334CF" w:rsidP="004B680C">
                            <w:pPr>
                              <w:jc w:val="center"/>
                            </w:pPr>
                            <w:r>
                              <w:t>*</w:t>
                            </w:r>
                          </w:p>
                          <w:p w:rsidR="001334CF" w:rsidRDefault="001334CF" w:rsidP="004B680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4665B" id="_x0000_t202" coordsize="21600,21600" o:spt="202" path="m,l,21600r21600,l21600,xe">
                <v:stroke joinstyle="miter"/>
                <v:path gradientshapeok="t" o:connecttype="rect"/>
              </v:shapetype>
              <v:shape id="Zone de texte 65" o:spid="_x0000_s1026" type="#_x0000_t202" style="position:absolute;left:0;text-align:left;margin-left:241.6pt;margin-top:138.05pt;width:40.3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" stroked="f">
                <v:textbox>
                  <w:txbxContent>
                    <w:p w:rsidR="001334CF" w:rsidRDefault="001334CF" w:rsidP="004B680C">
                      <w:pPr>
                        <w:jc w:val="center"/>
                      </w:pPr>
                      <w:r>
                        <w:t>*</w:t>
                      </w:r>
                    </w:p>
                    <w:p w:rsidR="001334CF" w:rsidRDefault="001334CF" w:rsidP="004B680C">
                      <w:pPr>
                        <w:jc w:val="center"/>
                      </w:pPr>
                      <w:r>
                        <w:t>**</w:t>
                      </w:r>
                    </w:p>
                  </w:txbxContent>
                </v:textbox>
              </v:shape>
            </w:pict>
          </mc:Fallback>
        </mc:AlternateContent>
      </w:r>
      <w:r w:rsidRPr="00712FDB">
        <w:rPr>
          <w:rFonts w:ascii="Arial" w:hAnsi="Arial"/>
          <w:noProof/>
          <w:sz w:val="22"/>
          <w:szCs w:val="24"/>
          <w:lang w:val="fr-FR" w:eastAsia="fr-FR"/>
        </w:rPr>
        <mc:AlternateContent>
          <mc:Choice Requires="wps">
            <w:drawing>
              <wp:anchor distT="0" distB="0" distL="114300" distR="114300" simplePos="0" relativeHeight="251661312" behindDoc="0" locked="0" layoutInCell="1" allowOverlap="1" wp14:anchorId="6AC8161B" wp14:editId="1904EAD8">
                <wp:simplePos x="0" y="0"/>
                <wp:positionH relativeFrom="column">
                  <wp:posOffset>4723130</wp:posOffset>
                </wp:positionH>
                <wp:positionV relativeFrom="paragraph">
                  <wp:posOffset>5080</wp:posOffset>
                </wp:positionV>
                <wp:extent cx="335915" cy="0"/>
                <wp:effectExtent l="8255" t="5080" r="8255" b="13970"/>
                <wp:wrapNone/>
                <wp:docPr id="64" name="Connecteur droit avec flèch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00908" id="_x0000_t32" coordsize="21600,21600" o:spt="32" o:oned="t" path="m,l21600,21600e" filled="f">
                <v:path arrowok="t" fillok="f" o:connecttype="none"/>
                <o:lock v:ext="edit" shapetype="t"/>
              </v:shapetype>
              <v:shape id="Connecteur droit avec flèche 64" o:spid="_x0000_s1026" type="#_x0000_t32" style="position:absolute;margin-left:371.9pt;margin-top:.4pt;width:2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"/>
            </w:pict>
          </mc:Fallback>
        </mc:AlternateContent>
      </w:r>
      <w:r w:rsidRPr="00712FDB">
        <w:rPr>
          <w:rFonts w:ascii="Arial" w:hAnsi="Arial"/>
          <w:noProof/>
          <w:sz w:val="22"/>
          <w:szCs w:val="24"/>
          <w:lang w:val="fr-FR" w:eastAsia="fr-FR"/>
        </w:rPr>
        <mc:AlternateContent>
          <mc:Choice Requires="wps">
            <w:drawing>
              <wp:anchor distT="0" distB="0" distL="114300" distR="114300" simplePos="0" relativeHeight="251668480" behindDoc="0" locked="0" layoutInCell="1" allowOverlap="1" wp14:anchorId="6CB21CA2" wp14:editId="08016D96">
                <wp:simplePos x="0" y="0"/>
                <wp:positionH relativeFrom="column">
                  <wp:posOffset>4739640</wp:posOffset>
                </wp:positionH>
                <wp:positionV relativeFrom="paragraph">
                  <wp:posOffset>296545</wp:posOffset>
                </wp:positionV>
                <wp:extent cx="321945" cy="1565910"/>
                <wp:effectExtent l="0" t="1270" r="0" b="4445"/>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6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4CF" w:rsidRPr="0042604C" w:rsidRDefault="001334CF" w:rsidP="004B680C">
                            <w:pPr>
                              <w:jc w:val="center"/>
                              <w:rPr>
                                <w:sz w:val="18"/>
                                <w:szCs w:val="18"/>
                              </w:rPr>
                            </w:pPr>
                            <w:r w:rsidRPr="0042604C">
                              <w:rPr>
                                <w:sz w:val="18"/>
                                <w:szCs w:val="18"/>
                                <w:lang w:val="en-US"/>
                              </w:rPr>
                              <w:t>Mindestabmessung 1</w:t>
                            </w:r>
                            <w:r>
                              <w:rPr>
                                <w:sz w:val="18"/>
                                <w:szCs w:val="18"/>
                                <w:lang w:val="en-US"/>
                              </w:rPr>
                              <w:t>1</w:t>
                            </w:r>
                            <w:r w:rsidRPr="0042604C">
                              <w:rPr>
                                <w:sz w:val="18"/>
                                <w:szCs w:val="18"/>
                                <w:lang w:val="en-US"/>
                              </w:rPr>
                              <w:t>0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1CA2" id="Zone de texte 63" o:spid="_x0000_s1027" type="#_x0000_t202" style="position:absolute;left:0;text-align:left;margin-left:373.2pt;margin-top:23.35pt;width:25.35pt;height:1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" stroked="f">
                <v:textbox style="layout-flow:vertical;mso-layout-flow-alt:bottom-to-top">
                  <w:txbxContent>
                    <w:p w:rsidR="001334CF" w:rsidRPr="0042604C" w:rsidRDefault="001334CF" w:rsidP="004B680C">
                      <w:pPr>
                        <w:jc w:val="center"/>
                        <w:rPr>
                          <w:sz w:val="18"/>
                          <w:szCs w:val="18"/>
                        </w:rPr>
                      </w:pPr>
                      <w:r w:rsidRPr="0042604C">
                        <w:rPr>
                          <w:sz w:val="18"/>
                          <w:szCs w:val="18"/>
                          <w:lang w:val="en-US"/>
                        </w:rPr>
                        <w:t>Mindestabmessung 1</w:t>
                      </w:r>
                      <w:r>
                        <w:rPr>
                          <w:sz w:val="18"/>
                          <w:szCs w:val="18"/>
                          <w:lang w:val="en-US"/>
                        </w:rPr>
                        <w:t>1</w:t>
                      </w:r>
                      <w:r w:rsidRPr="0042604C">
                        <w:rPr>
                          <w:sz w:val="18"/>
                          <w:szCs w:val="18"/>
                          <w:lang w:val="en-US"/>
                        </w:rPr>
                        <w:t>0 mm</w:t>
                      </w:r>
                    </w:p>
                  </w:txbxContent>
                </v:textbox>
              </v:shape>
            </w:pict>
          </mc:Fallback>
        </mc:AlternateContent>
      </w:r>
      <w:r w:rsidRPr="00712FDB">
        <w:rPr>
          <w:rFonts w:ascii="Arial" w:hAnsi="Arial"/>
          <w:noProof/>
          <w:sz w:val="22"/>
          <w:szCs w:val="24"/>
          <w:lang w:val="fr-FR" w:eastAsia="fr-FR"/>
        </w:rPr>
        <mc:AlternateContent>
          <mc:Choice Requires="wps">
            <w:drawing>
              <wp:anchor distT="0" distB="0" distL="114300" distR="114300" simplePos="0" relativeHeight="251670528" behindDoc="0" locked="0" layoutInCell="1" allowOverlap="1" wp14:anchorId="39D5DB59" wp14:editId="5C4CC696">
                <wp:simplePos x="0" y="0"/>
                <wp:positionH relativeFrom="column">
                  <wp:posOffset>4900930</wp:posOffset>
                </wp:positionH>
                <wp:positionV relativeFrom="paragraph">
                  <wp:posOffset>1797050</wp:posOffset>
                </wp:positionV>
                <wp:extent cx="0" cy="358775"/>
                <wp:effectExtent l="52705" t="6350" r="61595" b="15875"/>
                <wp:wrapNone/>
                <wp:docPr id="62" name="Connecteur droit avec flèch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BE809" id="Connecteur droit avec flèche 62" o:spid="_x0000_s1026" type="#_x0000_t32" style="position:absolute;margin-left:385.9pt;margin-top:141.5pt;width:0;height: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">
                <v:stroke endarrow="block"/>
              </v:shape>
            </w:pict>
          </mc:Fallback>
        </mc:AlternateContent>
      </w:r>
      <w:r w:rsidRPr="00712FDB">
        <w:rPr>
          <w:rFonts w:ascii="Arial" w:hAnsi="Arial"/>
          <w:noProof/>
          <w:sz w:val="22"/>
          <w:szCs w:val="24"/>
          <w:lang w:val="fr-FR" w:eastAsia="fr-FR"/>
        </w:rPr>
        <mc:AlternateContent>
          <mc:Choice Requires="wps">
            <w:drawing>
              <wp:anchor distT="0" distB="0" distL="114300" distR="114300" simplePos="0" relativeHeight="251669504" behindDoc="0" locked="0" layoutInCell="1" allowOverlap="1" wp14:anchorId="086B5FDB" wp14:editId="1A491599">
                <wp:simplePos x="0" y="0"/>
                <wp:positionH relativeFrom="column">
                  <wp:posOffset>4893945</wp:posOffset>
                </wp:positionH>
                <wp:positionV relativeFrom="paragraph">
                  <wp:posOffset>5080</wp:posOffset>
                </wp:positionV>
                <wp:extent cx="0" cy="270510"/>
                <wp:effectExtent l="55245" t="14605" r="59055" b="10160"/>
                <wp:wrapNone/>
                <wp:docPr id="61" name="Connecteur droit avec flèch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077B8" id="Connecteur droit avec flèche 61" o:spid="_x0000_s1026" type="#_x0000_t32" style="position:absolute;margin-left:385.35pt;margin-top:.4pt;width:0;height:21.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">
                <v:stroke endarrow="block"/>
              </v:shape>
            </w:pict>
          </mc:Fallback>
        </mc:AlternateContent>
      </w:r>
      <w:r w:rsidRPr="00712FDB">
        <w:rPr>
          <w:rFonts w:ascii="Arial" w:hAnsi="Arial"/>
          <w:noProof/>
          <w:sz w:val="22"/>
          <w:szCs w:val="24"/>
          <w:lang w:val="fr-FR" w:eastAsia="fr-FR"/>
        </w:rPr>
        <w:drawing>
          <wp:inline distT="0" distB="0" distL="0" distR="0" wp14:anchorId="00CE5B8A" wp14:editId="079A5F27">
            <wp:extent cx="2743200" cy="2150745"/>
            <wp:effectExtent l="0" t="0" r="0" b="1905"/>
            <wp:docPr id="54" name="Image 54" descr="dgr-n-lbl-lithiumbat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gr-n-lbl-lithiumbatt2-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150745"/>
                    </a:xfrm>
                    <a:prstGeom prst="rect">
                      <a:avLst/>
                    </a:prstGeom>
                    <a:noFill/>
                    <a:ln>
                      <a:noFill/>
                    </a:ln>
                  </pic:spPr>
                </pic:pic>
              </a:graphicData>
            </a:graphic>
          </wp:inline>
        </w:drawing>
      </w:r>
    </w:p>
    <w:p w:rsidR="004B680C" w:rsidRPr="00712FDB" w:rsidRDefault="004B680C" w:rsidP="004B680C">
      <w:pPr>
        <w:tabs>
          <w:tab w:val="left" w:pos="2622"/>
          <w:tab w:val="center" w:pos="5245"/>
        </w:tabs>
        <w:suppressAutoHyphens w:val="0"/>
        <w:spacing w:line="240" w:lineRule="auto"/>
        <w:ind w:left="1418" w:right="567"/>
        <w:rPr>
          <w:rFonts w:ascii="Arial" w:hAnsi="Arial"/>
          <w:snapToGrid w:val="0"/>
          <w:sz w:val="22"/>
          <w:szCs w:val="24"/>
          <w:lang w:val="de-DE" w:eastAsia="de-DE"/>
        </w:rPr>
      </w:pPr>
      <w:r w:rsidRPr="00712FDB">
        <w:rPr>
          <w:rFonts w:ascii="Arial" w:hAnsi="Arial"/>
          <w:noProof/>
          <w:sz w:val="22"/>
          <w:szCs w:val="24"/>
          <w:lang w:val="fr-FR" w:eastAsia="fr-FR"/>
        </w:rPr>
        <mc:AlternateContent>
          <mc:Choice Requires="wps">
            <w:drawing>
              <wp:anchor distT="0" distB="0" distL="114300" distR="114300" simplePos="0" relativeHeight="251664384" behindDoc="0" locked="0" layoutInCell="1" allowOverlap="1" wp14:anchorId="4841207A" wp14:editId="0587CE57">
                <wp:simplePos x="0" y="0"/>
                <wp:positionH relativeFrom="column">
                  <wp:posOffset>4702175</wp:posOffset>
                </wp:positionH>
                <wp:positionV relativeFrom="paragraph">
                  <wp:posOffset>24130</wp:posOffset>
                </wp:positionV>
                <wp:extent cx="0" cy="292735"/>
                <wp:effectExtent l="6350" t="5080" r="12700" b="6985"/>
                <wp:wrapNone/>
                <wp:docPr id="60" name="Connecteur droit avec flèch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65EED" id="Connecteur droit avec flèche 60" o:spid="_x0000_s1026" type="#_x0000_t32" style="position:absolute;margin-left:370.25pt;margin-top:1.9pt;width:0;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"/>
            </w:pict>
          </mc:Fallback>
        </mc:AlternateContent>
      </w:r>
      <w:r w:rsidRPr="00712FDB">
        <w:rPr>
          <w:rFonts w:ascii="Arial" w:hAnsi="Arial"/>
          <w:noProof/>
          <w:sz w:val="22"/>
          <w:szCs w:val="24"/>
          <w:lang w:val="fr-FR" w:eastAsia="fr-FR"/>
        </w:rPr>
        <mc:AlternateContent>
          <mc:Choice Requires="wps">
            <w:drawing>
              <wp:anchor distT="0" distB="0" distL="114300" distR="114300" simplePos="0" relativeHeight="251663360" behindDoc="0" locked="0" layoutInCell="1" allowOverlap="1" wp14:anchorId="46038B83" wp14:editId="110C0B5E">
                <wp:simplePos x="0" y="0"/>
                <wp:positionH relativeFrom="column">
                  <wp:posOffset>1958975</wp:posOffset>
                </wp:positionH>
                <wp:positionV relativeFrom="paragraph">
                  <wp:posOffset>33655</wp:posOffset>
                </wp:positionV>
                <wp:extent cx="0" cy="241300"/>
                <wp:effectExtent l="6350" t="5080" r="12700" b="10795"/>
                <wp:wrapNone/>
                <wp:docPr id="59" name="Connecteur droit avec flèch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A56DC" id="Connecteur droit avec flèche 59" o:spid="_x0000_s1026" type="#_x0000_t32" style="position:absolute;margin-left:154.25pt;margin-top:2.65pt;width:0;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"/>
            </w:pict>
          </mc:Fallback>
        </mc:AlternateContent>
      </w:r>
      <w:r w:rsidRPr="00712FDB">
        <w:rPr>
          <w:rFonts w:ascii="Arial" w:hAnsi="Arial"/>
          <w:noProof/>
          <w:sz w:val="22"/>
          <w:szCs w:val="24"/>
          <w:lang w:val="fr-FR" w:eastAsia="fr-FR"/>
        </w:rPr>
        <mc:AlternateContent>
          <mc:Choice Requires="wps">
            <w:drawing>
              <wp:anchor distT="0" distB="0" distL="114300" distR="114300" simplePos="0" relativeHeight="251665408" behindDoc="0" locked="0" layoutInCell="1" allowOverlap="1" wp14:anchorId="161CC268" wp14:editId="685ADE87">
                <wp:simplePos x="0" y="0"/>
                <wp:positionH relativeFrom="column">
                  <wp:posOffset>2531745</wp:posOffset>
                </wp:positionH>
                <wp:positionV relativeFrom="paragraph">
                  <wp:posOffset>55880</wp:posOffset>
                </wp:positionV>
                <wp:extent cx="1734185" cy="264795"/>
                <wp:effectExtent l="0" t="0" r="1270" b="3175"/>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4CF" w:rsidRPr="000C5162" w:rsidRDefault="001334CF" w:rsidP="004B680C">
                            <w:pPr>
                              <w:jc w:val="center"/>
                              <w:rPr>
                                <w:sz w:val="18"/>
                                <w:szCs w:val="18"/>
                                <w:lang w:val="en-US"/>
                              </w:rPr>
                            </w:pPr>
                            <w:r w:rsidRPr="000C5162">
                              <w:rPr>
                                <w:sz w:val="18"/>
                                <w:szCs w:val="18"/>
                                <w:lang w:val="en-US"/>
                              </w:rPr>
                              <w:t>Mindestabmessung 120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CC268" id="Zone de texte 58" o:spid="_x0000_s1028" type="#_x0000_t202" style="position:absolute;left:0;text-align:left;margin-left:199.35pt;margin-top:4.4pt;width:136.5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" stroked="f">
                <v:textbox>
                  <w:txbxContent>
                    <w:p w:rsidR="001334CF" w:rsidRPr="000C5162" w:rsidRDefault="001334CF" w:rsidP="004B680C">
                      <w:pPr>
                        <w:jc w:val="center"/>
                        <w:rPr>
                          <w:sz w:val="18"/>
                          <w:szCs w:val="18"/>
                          <w:lang w:val="en-US"/>
                        </w:rPr>
                      </w:pPr>
                      <w:r w:rsidRPr="000C5162">
                        <w:rPr>
                          <w:sz w:val="18"/>
                          <w:szCs w:val="18"/>
                          <w:lang w:val="en-US"/>
                        </w:rPr>
                        <w:t>Mindestabmessung 120 mm</w:t>
                      </w:r>
                    </w:p>
                  </w:txbxContent>
                </v:textbox>
              </v:shape>
            </w:pict>
          </mc:Fallback>
        </mc:AlternateContent>
      </w:r>
      <w:r w:rsidRPr="00712FDB">
        <w:rPr>
          <w:rFonts w:ascii="Arial" w:hAnsi="Arial"/>
          <w:noProof/>
          <w:sz w:val="22"/>
          <w:szCs w:val="24"/>
          <w:lang w:val="fr-FR" w:eastAsia="fr-FR"/>
        </w:rPr>
        <mc:AlternateContent>
          <mc:Choice Requires="wps">
            <w:drawing>
              <wp:anchor distT="0" distB="0" distL="114300" distR="114300" simplePos="0" relativeHeight="251662336" behindDoc="0" locked="0" layoutInCell="1" allowOverlap="1" wp14:anchorId="0117DD94" wp14:editId="0B9C25E6">
                <wp:simplePos x="0" y="0"/>
                <wp:positionH relativeFrom="column">
                  <wp:posOffset>4730115</wp:posOffset>
                </wp:positionH>
                <wp:positionV relativeFrom="paragraph">
                  <wp:posOffset>3175</wp:posOffset>
                </wp:positionV>
                <wp:extent cx="335915" cy="0"/>
                <wp:effectExtent l="5715" t="12700" r="10795" b="6350"/>
                <wp:wrapNone/>
                <wp:docPr id="57" name="Connecteur droit avec flèch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C53A9" id="Connecteur droit avec flèche 57" o:spid="_x0000_s1026" type="#_x0000_t32" style="position:absolute;margin-left:372.45pt;margin-top:.25pt;width:2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"/>
            </w:pict>
          </mc:Fallback>
        </mc:AlternateContent>
      </w:r>
    </w:p>
    <w:p w:rsidR="004B680C" w:rsidRPr="00712FDB" w:rsidRDefault="004B680C" w:rsidP="004B680C">
      <w:pPr>
        <w:suppressAutoHyphens w:val="0"/>
        <w:spacing w:line="240" w:lineRule="auto"/>
        <w:ind w:left="1418" w:right="567"/>
        <w:jc w:val="center"/>
        <w:rPr>
          <w:rFonts w:ascii="Arial" w:hAnsi="Arial"/>
          <w:snapToGrid w:val="0"/>
          <w:sz w:val="22"/>
          <w:szCs w:val="24"/>
          <w:lang w:val="de-DE" w:eastAsia="de-DE"/>
        </w:rPr>
      </w:pPr>
      <w:r w:rsidRPr="00712FDB">
        <w:rPr>
          <w:rFonts w:ascii="Arial" w:hAnsi="Arial"/>
          <w:noProof/>
          <w:sz w:val="22"/>
          <w:szCs w:val="24"/>
          <w:lang w:val="fr-FR" w:eastAsia="fr-FR"/>
        </w:rPr>
        <mc:AlternateContent>
          <mc:Choice Requires="wps">
            <w:drawing>
              <wp:anchor distT="0" distB="0" distL="114300" distR="114300" simplePos="0" relativeHeight="251666432" behindDoc="0" locked="0" layoutInCell="1" allowOverlap="1" wp14:anchorId="0066A5B4" wp14:editId="7CEF8B65">
                <wp:simplePos x="0" y="0"/>
                <wp:positionH relativeFrom="column">
                  <wp:posOffset>4197350</wp:posOffset>
                </wp:positionH>
                <wp:positionV relativeFrom="paragraph">
                  <wp:posOffset>635</wp:posOffset>
                </wp:positionV>
                <wp:extent cx="511810" cy="0"/>
                <wp:effectExtent l="6350" t="57785" r="15240" b="56515"/>
                <wp:wrapNone/>
                <wp:docPr id="56" name="Connecteur droit avec flèch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5557F" id="Connecteur droit avec flèche 56" o:spid="_x0000_s1026" type="#_x0000_t32" style="position:absolute;margin-left:330.5pt;margin-top:.05pt;width:40.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">
                <v:stroke endarrow="block"/>
              </v:shape>
            </w:pict>
          </mc:Fallback>
        </mc:AlternateContent>
      </w:r>
      <w:r w:rsidRPr="00712FDB">
        <w:rPr>
          <w:rFonts w:ascii="Arial" w:hAnsi="Arial"/>
          <w:noProof/>
          <w:sz w:val="22"/>
          <w:szCs w:val="24"/>
          <w:lang w:val="fr-FR" w:eastAsia="fr-FR"/>
        </w:rPr>
        <mc:AlternateContent>
          <mc:Choice Requires="wps">
            <w:drawing>
              <wp:anchor distT="0" distB="0" distL="114300" distR="114300" simplePos="0" relativeHeight="251667456" behindDoc="0" locked="0" layoutInCell="1" allowOverlap="1" wp14:anchorId="0CC38F34" wp14:editId="45597E8E">
                <wp:simplePos x="0" y="0"/>
                <wp:positionH relativeFrom="column">
                  <wp:posOffset>1951990</wp:posOffset>
                </wp:positionH>
                <wp:positionV relativeFrom="paragraph">
                  <wp:posOffset>635</wp:posOffset>
                </wp:positionV>
                <wp:extent cx="680085" cy="0"/>
                <wp:effectExtent l="18415" t="57785" r="6350" b="56515"/>
                <wp:wrapNone/>
                <wp:docPr id="55" name="Connecteur droit avec flèch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0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E18E4" id="Connecteur droit avec flèche 55" o:spid="_x0000_s1026" type="#_x0000_t32" style="position:absolute;margin-left:153.7pt;margin-top:.05pt;width:53.5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">
                <v:stroke endarrow="block"/>
              </v:shape>
            </w:pict>
          </mc:Fallback>
        </mc:AlternateContent>
      </w:r>
      <w:r w:rsidRPr="00712FDB">
        <w:rPr>
          <w:rFonts w:ascii="Arial" w:hAnsi="Arial"/>
          <w:snapToGrid w:val="0"/>
          <w:sz w:val="22"/>
          <w:szCs w:val="24"/>
          <w:lang w:val="de-DE" w:eastAsia="de-DE"/>
        </w:rPr>
        <w:t>Lithium battery mark</w:t>
      </w:r>
    </w:p>
    <w:p w:rsidR="004B680C" w:rsidRPr="00712FDB" w:rsidRDefault="004B680C" w:rsidP="004B680C">
      <w:pPr>
        <w:suppressAutoHyphens w:val="0"/>
        <w:spacing w:line="240" w:lineRule="auto"/>
        <w:ind w:left="1418" w:right="567"/>
        <w:rPr>
          <w:rFonts w:ascii="Arial" w:hAnsi="Arial"/>
          <w:snapToGrid w:val="0"/>
          <w:sz w:val="22"/>
          <w:szCs w:val="24"/>
          <w:lang w:val="de-DE" w:eastAsia="de-DE"/>
        </w:rPr>
      </w:pPr>
    </w:p>
    <w:p w:rsidR="004B680C" w:rsidRPr="00712FDB" w:rsidRDefault="004B680C" w:rsidP="004B680C">
      <w:pPr>
        <w:suppressAutoHyphens w:val="0"/>
        <w:spacing w:line="240" w:lineRule="auto"/>
        <w:ind w:left="1418"/>
        <w:jc w:val="center"/>
        <w:rPr>
          <w:snapToGrid w:val="0"/>
          <w:lang w:val="de-DE" w:eastAsia="de-DE"/>
        </w:rPr>
      </w:pPr>
      <w:r w:rsidRPr="00712FDB">
        <w:rPr>
          <w:snapToGrid w:val="0"/>
          <w:lang w:val="de-DE" w:eastAsia="de-DE"/>
        </w:rPr>
        <w:t>Kennzeichen für Lithiumbatterien</w:t>
      </w:r>
    </w:p>
    <w:p w:rsidR="004B680C" w:rsidRPr="00712FDB" w:rsidRDefault="004B680C" w:rsidP="004B680C">
      <w:pPr>
        <w:suppressAutoHyphens w:val="0"/>
        <w:spacing w:line="240" w:lineRule="auto"/>
        <w:ind w:left="3119"/>
        <w:rPr>
          <w:snapToGrid w:val="0"/>
          <w:lang w:val="de-DE" w:eastAsia="de-DE"/>
        </w:rPr>
      </w:pPr>
    </w:p>
    <w:p w:rsidR="004B680C" w:rsidRPr="00712FDB" w:rsidRDefault="004B680C" w:rsidP="004B680C">
      <w:pPr>
        <w:tabs>
          <w:tab w:val="left" w:pos="3544"/>
        </w:tabs>
        <w:suppressAutoHyphens w:val="0"/>
        <w:spacing w:line="240" w:lineRule="auto"/>
        <w:ind w:left="3119"/>
        <w:rPr>
          <w:snapToGrid w:val="0"/>
          <w:lang w:val="de-DE" w:eastAsia="de-DE"/>
        </w:rPr>
      </w:pPr>
      <w:r w:rsidRPr="00712FDB">
        <w:rPr>
          <w:snapToGrid w:val="0"/>
          <w:lang w:val="de-DE" w:eastAsia="de-DE"/>
        </w:rPr>
        <w:t>*</w:t>
      </w:r>
      <w:r w:rsidRPr="00712FDB">
        <w:rPr>
          <w:snapToGrid w:val="0"/>
          <w:lang w:val="de-DE" w:eastAsia="de-DE"/>
        </w:rPr>
        <w:tab/>
        <w:t>Platz für die UN-Nummer(n)</w:t>
      </w:r>
    </w:p>
    <w:p w:rsidR="004B680C" w:rsidRPr="00712FDB" w:rsidRDefault="004B680C" w:rsidP="004B680C">
      <w:pPr>
        <w:suppressAutoHyphens w:val="0"/>
        <w:spacing w:line="240" w:lineRule="auto"/>
        <w:ind w:left="3545" w:hanging="426"/>
        <w:rPr>
          <w:snapToGrid w:val="0"/>
          <w:lang w:val="de-DE" w:eastAsia="de-DE"/>
        </w:rPr>
      </w:pPr>
      <w:r w:rsidRPr="00712FDB">
        <w:rPr>
          <w:snapToGrid w:val="0"/>
          <w:lang w:val="de-DE" w:eastAsia="de-DE"/>
        </w:rPr>
        <w:t>**</w:t>
      </w:r>
      <w:r w:rsidRPr="00712FDB">
        <w:rPr>
          <w:snapToGrid w:val="0"/>
          <w:lang w:val="de-DE" w:eastAsia="de-DE"/>
        </w:rPr>
        <w:tab/>
        <w:t>Platz für die Telefonnummer, unter der zusätzliche Informationen zu erhalten sind</w:t>
      </w:r>
    </w:p>
    <w:p w:rsidR="004B680C" w:rsidRPr="00712FDB" w:rsidRDefault="004B680C" w:rsidP="004B680C">
      <w:pPr>
        <w:suppressAutoHyphens w:val="0"/>
        <w:spacing w:line="240" w:lineRule="auto"/>
        <w:ind w:left="1418"/>
        <w:jc w:val="both"/>
        <w:rPr>
          <w:snapToGrid w:val="0"/>
          <w:lang w:val="de-DE" w:eastAsia="de-DE"/>
        </w:rPr>
      </w:pPr>
    </w:p>
    <w:p w:rsidR="009D2E93" w:rsidRDefault="009D2E93">
      <w:pPr>
        <w:suppressAutoHyphens w:val="0"/>
        <w:spacing w:line="240" w:lineRule="auto"/>
        <w:rPr>
          <w:lang w:val="de-DE"/>
        </w:rPr>
      </w:pPr>
      <w:r>
        <w:rPr>
          <w:lang w:val="de-DE"/>
        </w:rPr>
        <w:br w:type="page"/>
      </w:r>
    </w:p>
    <w:p w:rsidR="004B680C" w:rsidRPr="00712FDB" w:rsidRDefault="004B680C" w:rsidP="004B680C">
      <w:pPr>
        <w:pStyle w:val="SingleTxtG"/>
        <w:rPr>
          <w:lang w:val="de-DE"/>
        </w:rPr>
      </w:pPr>
      <w:r w:rsidRPr="00712FDB">
        <w:rPr>
          <w:lang w:val="de-DE"/>
        </w:rPr>
        <w:t>Das Kennzeichen muss die Form eines Rechtecks mit einem schraffierten Rand haben. Die Mindestabmessungen müssen 120 mm in der Breite und 110 mm in der Höhe und die Mindestbreite der Schraffierung 5 mm betragen. Das Symbol (Ansammlung von Batterien, von denen eine beschädigt und entflammt ist, über der UN-Nummer für Lithium-Ionen- oder Lithium-Metall-Batterien oder -Zellen) muss schwarz sein und auf einem weißen Hintergrund erscheinen. Die Schraffierung muss rot sein. Wenn es die Größe des Versandstücks erfordert, dürfen/darf die Abmessungen/Linienbreite auf bis zu 105 mm in der Breite und 74 mm in der Höhe reduziert werden. Wenn Abmessungen nicht näher spezifiziert sind, müssen die Proportionen aller Merkmale den abgebildeten in etwa entsprechen.“.</w:t>
      </w:r>
    </w:p>
    <w:p w:rsidR="004B680C" w:rsidRPr="00712FDB" w:rsidRDefault="004B680C" w:rsidP="004B680C">
      <w:pPr>
        <w:pStyle w:val="SingleTxtG"/>
        <w:rPr>
          <w:lang w:val="de-DE"/>
        </w:rPr>
      </w:pPr>
      <w:r w:rsidRPr="00712FDB">
        <w:rPr>
          <w:lang w:val="de-DE"/>
        </w:rPr>
        <w:t>Der Unterabschnitt 5.2.1.9 und die Absätze 5.2.1.9.1 und 5.2.1.9.2 werden zu 5.2.1.10, 5.2.1.10.1 und 5.2.1.10.2.</w:t>
      </w:r>
    </w:p>
    <w:p w:rsidR="000121D3" w:rsidRPr="00712FDB" w:rsidRDefault="00C92EDD" w:rsidP="00742FD7">
      <w:pPr>
        <w:pStyle w:val="SingleTxtG"/>
        <w:rPr>
          <w:i/>
          <w:lang w:val="de-DE"/>
        </w:rPr>
      </w:pPr>
      <w:r w:rsidRPr="00712FDB">
        <w:rPr>
          <w:i/>
          <w:lang w:val="de-DE"/>
        </w:rPr>
        <w:t>Folgeänderungen</w:t>
      </w:r>
      <w:r w:rsidR="000121D3" w:rsidRPr="00712FDB">
        <w:rPr>
          <w:i/>
          <w:lang w:val="de-DE"/>
        </w:rPr>
        <w:t>:</w:t>
      </w:r>
    </w:p>
    <w:p w:rsidR="00C92EDD" w:rsidRPr="00712FDB" w:rsidRDefault="00C92EDD" w:rsidP="00C92EDD">
      <w:pPr>
        <w:pStyle w:val="SingleTxtG"/>
        <w:tabs>
          <w:tab w:val="left" w:pos="2268"/>
        </w:tabs>
        <w:rPr>
          <w:lang w:val="de-DE"/>
        </w:rPr>
      </w:pPr>
      <w:r w:rsidRPr="00712FDB">
        <w:rPr>
          <w:lang w:val="de-DE"/>
        </w:rPr>
        <w:t>1.7.1.5.1</w:t>
      </w:r>
      <w:r w:rsidRPr="00712FDB">
        <w:rPr>
          <w:lang w:val="de-DE"/>
        </w:rPr>
        <w:tab/>
        <w:t>In Absatz a) „5.2.1.9“ ändern in: „5.2.1.10“.</w:t>
      </w:r>
    </w:p>
    <w:p w:rsidR="00C92EDD" w:rsidRPr="00712FDB" w:rsidRDefault="00C92EDD" w:rsidP="00C92EDD">
      <w:pPr>
        <w:pStyle w:val="SingleTxtG"/>
        <w:tabs>
          <w:tab w:val="left" w:pos="2268"/>
        </w:tabs>
        <w:rPr>
          <w:lang w:val="de-DE"/>
        </w:rPr>
      </w:pPr>
      <w:r w:rsidRPr="00712FDB">
        <w:rPr>
          <w:lang w:val="de-DE"/>
        </w:rPr>
        <w:t>3.4.1</w:t>
      </w:r>
      <w:r w:rsidRPr="00712FDB">
        <w:rPr>
          <w:lang w:val="de-DE"/>
        </w:rPr>
        <w:tab/>
        <w:t>In Absatz e) „5.2.1.9“ ändern in: „5.2.1.10“.</w:t>
      </w:r>
    </w:p>
    <w:p w:rsidR="00C92EDD" w:rsidRPr="00712FDB" w:rsidRDefault="00C92EDD" w:rsidP="00C92EDD">
      <w:pPr>
        <w:pStyle w:val="SingleTxtG"/>
        <w:tabs>
          <w:tab w:val="left" w:pos="2268"/>
        </w:tabs>
        <w:rPr>
          <w:lang w:val="de-DE"/>
        </w:rPr>
      </w:pPr>
      <w:r w:rsidRPr="00712FDB">
        <w:rPr>
          <w:lang w:val="de-DE"/>
        </w:rPr>
        <w:t>5.1.2.3</w:t>
      </w:r>
      <w:r w:rsidRPr="00712FDB">
        <w:rPr>
          <w:lang w:val="de-DE"/>
        </w:rPr>
        <w:tab/>
      </w:r>
      <w:r w:rsidRPr="00712FDB">
        <w:rPr>
          <w:lang w:val="de-DE"/>
        </w:rPr>
        <w:tab/>
        <w:t>„Unterabschnitt 5.2.1.9“ ändern in: „Unterabschnitt 5.2.1.10“.</w:t>
      </w:r>
    </w:p>
    <w:p w:rsidR="00C92EDD" w:rsidRPr="00712FDB" w:rsidRDefault="00C92EDD" w:rsidP="00C92EDD">
      <w:pPr>
        <w:pStyle w:val="SingleTxtG"/>
        <w:tabs>
          <w:tab w:val="left" w:pos="2268"/>
        </w:tabs>
        <w:rPr>
          <w:lang w:val="de-DE"/>
        </w:rPr>
      </w:pPr>
      <w:r w:rsidRPr="00712FDB">
        <w:rPr>
          <w:lang w:val="de-DE"/>
        </w:rPr>
        <w:t>5.1.2.1</w:t>
      </w:r>
      <w:r w:rsidRPr="00712FDB">
        <w:rPr>
          <w:lang w:val="de-DE"/>
        </w:rPr>
        <w:tab/>
        <w:t>In Absatz b) „Unterabschnitt 5.2.1.9“ ändern in: „Unterabschnitt 5.2.1.10“.</w:t>
      </w:r>
    </w:p>
    <w:p w:rsidR="00C92EDD" w:rsidRPr="00712FDB" w:rsidRDefault="00C92EDD" w:rsidP="00C92EDD">
      <w:pPr>
        <w:pStyle w:val="SingleTxtG"/>
        <w:tabs>
          <w:tab w:val="left" w:pos="2268"/>
        </w:tabs>
        <w:rPr>
          <w:lang w:val="de-DE"/>
        </w:rPr>
      </w:pPr>
      <w:r w:rsidRPr="00712FDB">
        <w:rPr>
          <w:lang w:val="de-DE"/>
        </w:rPr>
        <w:tab/>
        <w:t>In Absatz b) „Absatz 5.2.1.9.1“ ändern in: „Absatz 5.2.1.10.1“.</w:t>
      </w:r>
    </w:p>
    <w:p w:rsidR="00705069" w:rsidRPr="00712FDB" w:rsidRDefault="00C45121" w:rsidP="00705069">
      <w:pPr>
        <w:pStyle w:val="SingleTxtG"/>
        <w:rPr>
          <w:lang w:val="de-DE"/>
        </w:rPr>
      </w:pPr>
      <w:r w:rsidRPr="00712FDB">
        <w:rPr>
          <w:lang w:val="de-DE"/>
        </w:rPr>
        <w:t>5.2.2.1.2</w:t>
      </w:r>
      <w:r w:rsidRPr="00712FDB">
        <w:rPr>
          <w:lang w:val="de-DE"/>
        </w:rPr>
        <w:tab/>
      </w:r>
      <w:r w:rsidR="00705069" w:rsidRPr="00712FDB">
        <w:rPr>
          <w:lang w:val="de-DE"/>
        </w:rPr>
        <w:t>„Gefahrzeichen“ ändern in: „Gefahrkennzeichen“.</w:t>
      </w:r>
    </w:p>
    <w:p w:rsidR="00357F21" w:rsidRPr="00712FDB" w:rsidRDefault="00742FD7" w:rsidP="00357F21">
      <w:pPr>
        <w:pStyle w:val="SingleTxtG"/>
        <w:rPr>
          <w:lang w:val="de-DE"/>
        </w:rPr>
      </w:pPr>
      <w:r w:rsidRPr="00712FDB">
        <w:rPr>
          <w:lang w:val="de-DE"/>
        </w:rPr>
        <w:t>5.2.2.1.6</w:t>
      </w:r>
      <w:r w:rsidRPr="00712FDB">
        <w:rPr>
          <w:lang w:val="de-DE"/>
        </w:rPr>
        <w:tab/>
      </w:r>
      <w:r w:rsidR="00357F21" w:rsidRPr="00712FDB">
        <w:rPr>
          <w:lang w:val="de-DE"/>
        </w:rPr>
        <w:t>In Absatz a) „der Kennzeichnung“ ändern in: „des Kennzeichens“.</w:t>
      </w:r>
    </w:p>
    <w:p w:rsidR="00705069" w:rsidRPr="00712FDB" w:rsidRDefault="00705069" w:rsidP="00357F21">
      <w:pPr>
        <w:pStyle w:val="SingleTxtG"/>
        <w:ind w:left="1701" w:firstLine="567"/>
        <w:rPr>
          <w:lang w:val="de-DE"/>
        </w:rPr>
      </w:pPr>
      <w:r w:rsidRPr="00712FDB">
        <w:rPr>
          <w:lang w:val="de-DE"/>
        </w:rPr>
        <w:t>In Absatz b) „eine Kennzeichnung“ ändern in: „ein Kennzeichen“.</w:t>
      </w:r>
    </w:p>
    <w:p w:rsidR="00357F21" w:rsidRPr="00712FDB" w:rsidRDefault="00C45121" w:rsidP="00357F21">
      <w:pPr>
        <w:pStyle w:val="SingleTxtG"/>
        <w:rPr>
          <w:lang w:val="de-DE"/>
        </w:rPr>
      </w:pPr>
      <w:r w:rsidRPr="00712FDB">
        <w:rPr>
          <w:lang w:val="de-DE"/>
        </w:rPr>
        <w:t>5.2.2.1.11.1</w:t>
      </w:r>
      <w:r w:rsidR="00742FD7" w:rsidRPr="00712FDB">
        <w:rPr>
          <w:lang w:val="de-DE"/>
        </w:rPr>
        <w:tab/>
      </w:r>
      <w:r w:rsidR="00357F21" w:rsidRPr="00712FDB">
        <w:rPr>
          <w:lang w:val="de-DE"/>
        </w:rPr>
        <w:t>Im vorletzten Satz „Kennzeichnungen“ ändern in: „Kennzeichen“.</w:t>
      </w:r>
    </w:p>
    <w:p w:rsidR="00102A09" w:rsidRPr="00712FDB" w:rsidRDefault="00102A09" w:rsidP="00102A09">
      <w:pPr>
        <w:pStyle w:val="SingleTxtG"/>
        <w:rPr>
          <w:lang w:val="de-DE"/>
        </w:rPr>
      </w:pPr>
      <w:r w:rsidRPr="00712FDB">
        <w:rPr>
          <w:lang w:val="de-DE"/>
        </w:rPr>
        <w:t>5.2.2.2.1.1</w:t>
      </w:r>
      <w:r w:rsidRPr="00712FDB">
        <w:rPr>
          <w:lang w:val="de-DE"/>
        </w:rPr>
        <w:tab/>
        <w:t>Bei der Abbildung 5.2.2.2.1.1 im Text für die Fußnote ** nach "Nummern/Buchstaben" einfügen: „/Symbole“.</w:t>
      </w:r>
    </w:p>
    <w:p w:rsidR="00102A09" w:rsidRPr="00712FDB" w:rsidRDefault="00742FD7" w:rsidP="00102A09">
      <w:pPr>
        <w:suppressAutoHyphens w:val="0"/>
        <w:autoSpaceDE w:val="0"/>
        <w:autoSpaceDN w:val="0"/>
        <w:adjustRightInd w:val="0"/>
        <w:spacing w:after="120" w:line="240" w:lineRule="auto"/>
        <w:ind w:left="1134"/>
        <w:jc w:val="both"/>
        <w:rPr>
          <w:lang w:val="de-DE"/>
        </w:rPr>
      </w:pPr>
      <w:r w:rsidRPr="00712FDB">
        <w:rPr>
          <w:lang w:val="de-DE"/>
        </w:rPr>
        <w:t>5.2.2.2.1.2</w:t>
      </w:r>
      <w:r w:rsidRPr="00712FDB">
        <w:rPr>
          <w:lang w:val="de-DE"/>
        </w:rPr>
        <w:tab/>
      </w:r>
      <w:r w:rsidR="00102A09" w:rsidRPr="00712FDB">
        <w:rPr>
          <w:lang w:val="de-DE"/>
        </w:rPr>
        <w:t>Nach dem ersten Unterabsatz folgende Bem. einfügen:</w:t>
      </w:r>
    </w:p>
    <w:p w:rsidR="00102A09" w:rsidRPr="00712FDB" w:rsidRDefault="00102A09" w:rsidP="00102A09">
      <w:pPr>
        <w:tabs>
          <w:tab w:val="left" w:pos="2268"/>
        </w:tabs>
        <w:suppressAutoHyphens w:val="0"/>
        <w:autoSpaceDE w:val="0"/>
        <w:autoSpaceDN w:val="0"/>
        <w:adjustRightInd w:val="0"/>
        <w:spacing w:after="120" w:line="240" w:lineRule="auto"/>
        <w:ind w:left="1134"/>
        <w:jc w:val="both"/>
        <w:rPr>
          <w:lang w:val="de-DE"/>
        </w:rPr>
      </w:pPr>
      <w:r w:rsidRPr="00712FDB">
        <w:rPr>
          <w:lang w:val="de-DE"/>
        </w:rPr>
        <w:t>„</w:t>
      </w:r>
      <w:r w:rsidRPr="00712FDB">
        <w:rPr>
          <w:b/>
          <w:lang w:val="de-DE"/>
        </w:rPr>
        <w:t>Bem.</w:t>
      </w:r>
      <w:r w:rsidRPr="00712FDB">
        <w:rPr>
          <w:lang w:val="de-DE"/>
        </w:rPr>
        <w:tab/>
        <w:t>Wenn der Durchmesser der Flasche zu gering ist, um das Anbringen von Gefahrzetteln mit verkleinerten Abmessungen auf dem nicht zylindrischen oberen Teil der Flasche zu ermöglichen, dürfen die Gefahrzettel mit verkleinerten Abmessungen auf dem zylindrischen Teil angebracht werden.“.</w:t>
      </w:r>
    </w:p>
    <w:p w:rsidR="002E65A3" w:rsidRPr="00712FDB" w:rsidRDefault="002E65A3" w:rsidP="002E65A3">
      <w:pPr>
        <w:pStyle w:val="SingleTxtG"/>
        <w:rPr>
          <w:color w:val="000000"/>
          <w:lang w:val="de-DE"/>
        </w:rPr>
      </w:pPr>
      <w:r w:rsidRPr="00712FDB">
        <w:rPr>
          <w:color w:val="000000"/>
          <w:lang w:val="de-DE"/>
        </w:rPr>
        <w:t>5.2.2.2.1.3</w:t>
      </w:r>
      <w:r w:rsidRPr="00712FDB">
        <w:rPr>
          <w:color w:val="000000"/>
          <w:lang w:val="de-DE"/>
        </w:rPr>
        <w:tab/>
        <w:t>Nach Absatz c) folgenden Absatz einfügen:</w:t>
      </w:r>
    </w:p>
    <w:p w:rsidR="002E65A3" w:rsidRPr="00712FDB" w:rsidRDefault="002E65A3" w:rsidP="002E65A3">
      <w:pPr>
        <w:pStyle w:val="SingleTxtG"/>
        <w:rPr>
          <w:color w:val="000000"/>
          <w:lang w:val="de-DE"/>
        </w:rPr>
      </w:pPr>
      <w:r w:rsidRPr="00712FDB">
        <w:rPr>
          <w:color w:val="000000"/>
          <w:lang w:val="de-DE"/>
        </w:rPr>
        <w:t>„Jedoch darf der Gefahrzettel nach Muster 9A in der oberen Hälfte nur die sieben senkrechten Streifen des Symbols und in der unteren Hälfte die Ansammlung von Batterien des Symbols und die Nummer der Klasse enthalten.“.</w:t>
      </w:r>
    </w:p>
    <w:p w:rsidR="002E65A3" w:rsidRPr="00712FDB" w:rsidRDefault="002E65A3" w:rsidP="002E65A3">
      <w:pPr>
        <w:pStyle w:val="SingleTxtG"/>
        <w:rPr>
          <w:color w:val="000000"/>
          <w:lang w:val="de-DE"/>
        </w:rPr>
      </w:pPr>
      <w:r w:rsidRPr="00712FDB">
        <w:rPr>
          <w:color w:val="000000"/>
          <w:lang w:val="de-DE"/>
        </w:rPr>
        <w:t>Der letzte Unterabsatz erhält am Anfang folgenden Wortlaut:</w:t>
      </w:r>
    </w:p>
    <w:p w:rsidR="002E65A3" w:rsidRPr="00712FDB" w:rsidRDefault="002E65A3" w:rsidP="002E65A3">
      <w:pPr>
        <w:pStyle w:val="SingleTxtG"/>
        <w:rPr>
          <w:color w:val="000000"/>
          <w:lang w:val="de-DE"/>
        </w:rPr>
      </w:pPr>
      <w:r w:rsidRPr="00712FDB">
        <w:rPr>
          <w:color w:val="000000"/>
          <w:lang w:val="de-DE"/>
        </w:rPr>
        <w:t>„Mit Ausnahme des Gefahrzettels nach Muster 9A dürfen die Gefahrzettel in Übereinstimmung mit Absatz 5.2.2.2.1.5 …“.</w:t>
      </w:r>
    </w:p>
    <w:p w:rsidR="009D2E93" w:rsidRDefault="009D2E93">
      <w:pPr>
        <w:suppressAutoHyphens w:val="0"/>
        <w:spacing w:line="240" w:lineRule="auto"/>
        <w:rPr>
          <w:lang w:val="de-DE"/>
        </w:rPr>
      </w:pPr>
      <w:r>
        <w:rPr>
          <w:lang w:val="de-DE"/>
        </w:rPr>
        <w:br w:type="page"/>
      </w:r>
    </w:p>
    <w:p w:rsidR="002E65A3" w:rsidRPr="00712FDB" w:rsidRDefault="00742FD7" w:rsidP="002E65A3">
      <w:pPr>
        <w:pStyle w:val="SingleTxtG"/>
        <w:rPr>
          <w:lang w:val="de-DE"/>
        </w:rPr>
      </w:pPr>
      <w:r w:rsidRPr="00712FDB">
        <w:rPr>
          <w:lang w:val="de-DE"/>
        </w:rPr>
        <w:t>5.2.2.2.2</w:t>
      </w:r>
      <w:r w:rsidRPr="00712FDB">
        <w:rPr>
          <w:lang w:val="de-DE"/>
        </w:rPr>
        <w:tab/>
      </w:r>
      <w:r w:rsidR="002E65A3" w:rsidRPr="00712FDB">
        <w:rPr>
          <w:lang w:val="de-DE"/>
        </w:rPr>
        <w:t>Unter „</w:t>
      </w:r>
      <w:r w:rsidR="002E65A3" w:rsidRPr="00712FDB">
        <w:rPr>
          <w:b/>
          <w:lang w:val="de-DE"/>
        </w:rPr>
        <w:t>Gefahr der Klasse 9 Verschiedene gefährliche Stoffe und Gegenstände“</w:t>
      </w:r>
      <w:r w:rsidR="002E65A3" w:rsidRPr="00712FDB">
        <w:rPr>
          <w:lang w:val="de-DE"/>
        </w:rPr>
        <w:t xml:space="preserve"> nach dem Gefahrzettel nach Muster 9 folgenden Gefahrzettel einfügen:</w:t>
      </w:r>
    </w:p>
    <w:p w:rsidR="00742FD7" w:rsidRPr="00712FDB" w:rsidRDefault="001703B7" w:rsidP="00742FD7">
      <w:pPr>
        <w:pStyle w:val="SingleTxtG"/>
        <w:jc w:val="center"/>
        <w:rPr>
          <w:b/>
          <w:lang w:val="de-DE"/>
        </w:rPr>
      </w:pPr>
      <w:r w:rsidRPr="00712FDB">
        <w:rPr>
          <w:rFonts w:ascii="Arial" w:hAnsi="Arial" w:cs="Arial"/>
          <w:noProof/>
          <w:lang w:val="fr-FR" w:eastAsia="fr-FR"/>
        </w:rPr>
        <w:drawing>
          <wp:inline distT="0" distB="0" distL="0" distR="0" wp14:anchorId="1558DE10" wp14:editId="0D4BC270">
            <wp:extent cx="2314575" cy="2324100"/>
            <wp:effectExtent l="0" t="0" r="9525" b="0"/>
            <wp:docPr id="5" name="Picture 3" descr="Lab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 9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4575" cy="2324100"/>
                    </a:xfrm>
                    <a:prstGeom prst="rect">
                      <a:avLst/>
                    </a:prstGeom>
                    <a:noFill/>
                    <a:ln>
                      <a:noFill/>
                    </a:ln>
                  </pic:spPr>
                </pic:pic>
              </a:graphicData>
            </a:graphic>
          </wp:inline>
        </w:drawing>
      </w:r>
    </w:p>
    <w:p w:rsidR="00742FD7" w:rsidRPr="00712FDB" w:rsidRDefault="00742FD7" w:rsidP="00742FD7">
      <w:pPr>
        <w:pStyle w:val="SingleTxtG"/>
        <w:spacing w:before="120"/>
        <w:jc w:val="center"/>
        <w:rPr>
          <w:lang w:val="de-DE"/>
        </w:rPr>
      </w:pPr>
      <w:r w:rsidRPr="00712FDB">
        <w:rPr>
          <w:lang w:val="de-DE"/>
        </w:rPr>
        <w:t>(N</w:t>
      </w:r>
      <w:r w:rsidR="002E65A3" w:rsidRPr="00712FDB">
        <w:rPr>
          <w:lang w:val="de-DE"/>
        </w:rPr>
        <w:t>r.</w:t>
      </w:r>
      <w:r w:rsidRPr="00712FDB">
        <w:rPr>
          <w:lang w:val="de-DE"/>
        </w:rPr>
        <w:t xml:space="preserve"> 9A)</w:t>
      </w:r>
    </w:p>
    <w:p w:rsidR="002E65A3" w:rsidRPr="00712FDB" w:rsidRDefault="002E65A3" w:rsidP="002E65A3">
      <w:pPr>
        <w:ind w:left="1418"/>
        <w:jc w:val="center"/>
        <w:rPr>
          <w:snapToGrid w:val="0"/>
          <w:szCs w:val="24"/>
          <w:lang w:val="de-DE"/>
        </w:rPr>
      </w:pPr>
      <w:r w:rsidRPr="00712FDB">
        <w:rPr>
          <w:snapToGrid w:val="0"/>
          <w:szCs w:val="24"/>
          <w:lang w:val="de-DE"/>
        </w:rPr>
        <w:t>Symbol (sieben senkrechte Streifen in der oberen Hälfte; Ansammlung von Batterien, von denen eine beschädigt und entflammt ist, in der unteren Hälfte): schwarz auf weißem Grund; unterstrichene Ziffer «9» in der unteren Ecke“.</w:t>
      </w:r>
    </w:p>
    <w:p w:rsidR="00742FD7" w:rsidRPr="00712FDB" w:rsidRDefault="00742FD7" w:rsidP="00742FD7">
      <w:pPr>
        <w:pStyle w:val="H1G"/>
        <w:rPr>
          <w:lang w:val="de-DE"/>
        </w:rPr>
      </w:pPr>
      <w:r w:rsidRPr="00712FDB">
        <w:rPr>
          <w:lang w:val="de-DE"/>
        </w:rPr>
        <w:tab/>
      </w:r>
      <w:r w:rsidRPr="00712FDB">
        <w:rPr>
          <w:lang w:val="de-DE"/>
        </w:rPr>
        <w:tab/>
      </w:r>
      <w:r w:rsidR="00A17F1F" w:rsidRPr="00712FDB">
        <w:rPr>
          <w:lang w:val="de-DE"/>
        </w:rPr>
        <w:t>Kapitel</w:t>
      </w:r>
      <w:r w:rsidRPr="00712FDB">
        <w:rPr>
          <w:lang w:val="de-DE"/>
        </w:rPr>
        <w:t xml:space="preserve"> 5.3</w:t>
      </w:r>
    </w:p>
    <w:p w:rsidR="002E65A3" w:rsidRPr="00712FDB" w:rsidRDefault="006A4F1F" w:rsidP="002E65A3">
      <w:pPr>
        <w:pStyle w:val="SingleTxtG"/>
        <w:tabs>
          <w:tab w:val="left" w:pos="2268"/>
        </w:tabs>
        <w:rPr>
          <w:lang w:val="de-DE"/>
        </w:rPr>
      </w:pPr>
      <w:r w:rsidRPr="00712FDB">
        <w:rPr>
          <w:lang w:val="de-DE"/>
        </w:rPr>
        <w:t>5.3.1.2</w:t>
      </w:r>
      <w:r w:rsidR="00742FD7" w:rsidRPr="00712FDB">
        <w:rPr>
          <w:lang w:val="de-DE"/>
        </w:rPr>
        <w:tab/>
      </w:r>
      <w:r w:rsidR="002E65A3" w:rsidRPr="00712FDB">
        <w:rPr>
          <w:lang w:val="de-DE"/>
        </w:rPr>
        <w:t>Am Ende folgenden Satz hinzufügen:</w:t>
      </w:r>
    </w:p>
    <w:p w:rsidR="002E65A3" w:rsidRPr="00712FDB" w:rsidRDefault="002E65A3" w:rsidP="002E65A3">
      <w:pPr>
        <w:pStyle w:val="SingleTxtG"/>
        <w:tabs>
          <w:tab w:val="left" w:pos="2268"/>
        </w:tabs>
        <w:rPr>
          <w:lang w:val="de-DE"/>
        </w:rPr>
      </w:pPr>
      <w:r w:rsidRPr="00712FDB">
        <w:rPr>
          <w:lang w:val="de-DE"/>
        </w:rPr>
        <w:t>„Wenn an allen Tankabteilen die gleichen Großzettel (Placards) anzubringen sind, müssen diese Großzettel (Placards) an beiden Längsseiten und an jedem Ende des Tankcontainers oder ortsbeweglichen Tanks nur einmal angebracht werden.“.</w:t>
      </w:r>
    </w:p>
    <w:p w:rsidR="007537DB" w:rsidRPr="00712FDB" w:rsidRDefault="00B35B4C" w:rsidP="007537DB">
      <w:pPr>
        <w:pStyle w:val="SingleTxtG"/>
        <w:spacing w:line="240" w:lineRule="auto"/>
        <w:rPr>
          <w:rFonts w:eastAsia="Calibri"/>
          <w:lang w:val="de-DE"/>
        </w:rPr>
      </w:pPr>
      <w:r w:rsidRPr="00712FDB">
        <w:rPr>
          <w:rFonts w:eastAsia="Calibri"/>
          <w:lang w:val="de-DE"/>
        </w:rPr>
        <w:t>5.3.1.4.1</w:t>
      </w:r>
      <w:r w:rsidR="00A963DD" w:rsidRPr="00712FDB">
        <w:rPr>
          <w:rFonts w:eastAsia="Calibri"/>
          <w:lang w:val="de-DE"/>
        </w:rPr>
        <w:tab/>
      </w:r>
      <w:r w:rsidR="007537DB" w:rsidRPr="00712FDB">
        <w:rPr>
          <w:rFonts w:eastAsia="Calibri"/>
          <w:lang w:val="de-DE"/>
        </w:rPr>
        <w:t>Im letzten Satz des zweiten Unterabsatzes streichen: „in diesem Fall jedoch“.</w:t>
      </w:r>
    </w:p>
    <w:p w:rsidR="00324466" w:rsidRPr="00712FDB" w:rsidRDefault="006A4F1F" w:rsidP="00324466">
      <w:pPr>
        <w:pStyle w:val="SingleTxtG"/>
        <w:tabs>
          <w:tab w:val="left" w:pos="2268"/>
        </w:tabs>
        <w:rPr>
          <w:lang w:val="de-DE"/>
        </w:rPr>
      </w:pPr>
      <w:r w:rsidRPr="00712FDB">
        <w:rPr>
          <w:lang w:val="de-DE"/>
        </w:rPr>
        <w:t>5.3.3</w:t>
      </w:r>
      <w:r w:rsidR="00742FD7" w:rsidRPr="00712FDB">
        <w:rPr>
          <w:lang w:val="de-DE"/>
        </w:rPr>
        <w:tab/>
      </w:r>
      <w:r w:rsidR="00742FD7" w:rsidRPr="00712FDB">
        <w:rPr>
          <w:lang w:val="de-DE"/>
        </w:rPr>
        <w:tab/>
      </w:r>
      <w:r w:rsidR="00324466" w:rsidRPr="00712FDB">
        <w:rPr>
          <w:lang w:val="de-DE"/>
        </w:rPr>
        <w:t>[Die erste Änderung in der englischen und französischen Fassung hat keine Auswirkungen auf den deutschen Text.]</w:t>
      </w:r>
    </w:p>
    <w:p w:rsidR="00324466" w:rsidRPr="00712FDB" w:rsidRDefault="00324466" w:rsidP="00324466">
      <w:pPr>
        <w:pStyle w:val="SingleTxtG"/>
        <w:tabs>
          <w:tab w:val="left" w:pos="2268"/>
        </w:tabs>
        <w:rPr>
          <w:lang w:val="de-DE"/>
        </w:rPr>
      </w:pPr>
      <w:r w:rsidRPr="00712FDB">
        <w:rPr>
          <w:lang w:val="de-DE"/>
        </w:rPr>
        <w:t>Im Text nach der Abbildung einen neuen vierten Satz mit folgendem Wortlaut einfügen:</w:t>
      </w:r>
    </w:p>
    <w:p w:rsidR="00324466" w:rsidRPr="00712FDB" w:rsidRDefault="00324466" w:rsidP="00324466">
      <w:pPr>
        <w:pStyle w:val="SingleTxtG"/>
        <w:tabs>
          <w:tab w:val="left" w:pos="2268"/>
        </w:tabs>
        <w:rPr>
          <w:lang w:val="de-DE"/>
        </w:rPr>
      </w:pPr>
      <w:r w:rsidRPr="00712FDB">
        <w:rPr>
          <w:lang w:val="de-DE"/>
        </w:rPr>
        <w:t>„Bei Tankcontainern und ortsbeweglichen Tanks mit einem Fassungsraum von höchstens 3000 Litern, deren verfügbare Fläche nicht für die Anbringung der vorgeschriebenen Kennzeichen ausreicht, dürfen die Mindestabmessungen der Seiten auf 100 mm verringert werden.“.</w:t>
      </w:r>
    </w:p>
    <w:p w:rsidR="00324466" w:rsidRPr="00712FDB" w:rsidRDefault="006A4F1F" w:rsidP="00324466">
      <w:pPr>
        <w:pStyle w:val="SingleTxtG"/>
        <w:tabs>
          <w:tab w:val="left" w:pos="2268"/>
        </w:tabs>
        <w:spacing w:after="60"/>
        <w:rPr>
          <w:lang w:val="de-DE"/>
        </w:rPr>
      </w:pPr>
      <w:r w:rsidRPr="00712FDB">
        <w:rPr>
          <w:lang w:val="de-DE"/>
        </w:rPr>
        <w:t>5.3.6.2</w:t>
      </w:r>
      <w:r w:rsidR="00742FD7" w:rsidRPr="00712FDB">
        <w:rPr>
          <w:lang w:val="de-DE"/>
        </w:rPr>
        <w:tab/>
      </w:r>
      <w:r w:rsidR="00324466" w:rsidRPr="00712FDB">
        <w:rPr>
          <w:lang w:val="de-DE"/>
        </w:rPr>
        <w:t>Nach dem ersten Satz folgenden Satz einfügen:</w:t>
      </w:r>
    </w:p>
    <w:p w:rsidR="00324466" w:rsidRPr="00712FDB" w:rsidRDefault="00324466" w:rsidP="00324466">
      <w:pPr>
        <w:pStyle w:val="SingleTxtG"/>
        <w:tabs>
          <w:tab w:val="left" w:pos="2268"/>
        </w:tabs>
        <w:spacing w:after="60"/>
        <w:rPr>
          <w:b/>
          <w:sz w:val="24"/>
          <w:lang w:val="de-DE"/>
        </w:rPr>
      </w:pPr>
      <w:r w:rsidRPr="00712FDB">
        <w:rPr>
          <w:lang w:val="de-DE"/>
        </w:rPr>
        <w:t xml:space="preserve">„Bei Tankcontainern und ortsbeweglichen Tanks mit einem Fassungsraum von höchstens 3000 Litern und mit einer für die Anbringung der vorgeschriebenen Kennzeichen nicht ausreichenden verfügbaren Fläche dürfen die Mindestabmessungen auf 100 mm </w:t>
      </w:r>
      <w:r w:rsidRPr="00712FDB">
        <w:rPr>
          <w:lang w:val="de-DE"/>
        </w:rPr>
        <w:sym w:font="Symbol" w:char="F0B4"/>
      </w:r>
      <w:r w:rsidRPr="00712FDB">
        <w:rPr>
          <w:lang w:val="de-DE"/>
        </w:rPr>
        <w:t xml:space="preserve"> 100 mm verringert werden.“.</w:t>
      </w:r>
    </w:p>
    <w:p w:rsidR="009D2E93" w:rsidRDefault="009D2E93">
      <w:pPr>
        <w:suppressAutoHyphens w:val="0"/>
        <w:spacing w:line="240" w:lineRule="auto"/>
        <w:rPr>
          <w:b/>
          <w:sz w:val="24"/>
          <w:lang w:val="de-DE"/>
        </w:rPr>
      </w:pPr>
      <w:r>
        <w:rPr>
          <w:lang w:val="de-DE"/>
        </w:rPr>
        <w:br w:type="page"/>
      </w:r>
    </w:p>
    <w:p w:rsidR="00742FD7" w:rsidRPr="00712FDB" w:rsidRDefault="00324466" w:rsidP="00324466">
      <w:pPr>
        <w:pStyle w:val="H1G"/>
        <w:rPr>
          <w:lang w:val="de-DE"/>
        </w:rPr>
      </w:pPr>
      <w:r w:rsidRPr="00712FDB">
        <w:rPr>
          <w:lang w:val="de-DE"/>
        </w:rPr>
        <w:tab/>
      </w:r>
      <w:r w:rsidRPr="00712FDB">
        <w:rPr>
          <w:lang w:val="de-DE"/>
        </w:rPr>
        <w:tab/>
      </w:r>
      <w:r w:rsidR="00A17F1F" w:rsidRPr="00712FDB">
        <w:rPr>
          <w:lang w:val="de-DE"/>
        </w:rPr>
        <w:t>Kapitel</w:t>
      </w:r>
      <w:r w:rsidR="00742FD7" w:rsidRPr="00712FDB">
        <w:rPr>
          <w:lang w:val="de-DE"/>
        </w:rPr>
        <w:t xml:space="preserve"> 5.4</w:t>
      </w:r>
    </w:p>
    <w:p w:rsidR="00324466" w:rsidRPr="00712FDB" w:rsidRDefault="00324466" w:rsidP="00324466">
      <w:pPr>
        <w:pStyle w:val="SingleTxtG"/>
        <w:rPr>
          <w:lang w:val="de-DE"/>
        </w:rPr>
      </w:pPr>
      <w:r w:rsidRPr="00712FDB">
        <w:rPr>
          <w:lang w:val="de-DE"/>
        </w:rPr>
        <w:t>5.4.1.1</w:t>
      </w:r>
      <w:r w:rsidRPr="00712FDB">
        <w:rPr>
          <w:lang w:val="de-DE"/>
        </w:rPr>
        <w:tab/>
      </w:r>
      <w:r w:rsidRPr="00712FDB">
        <w:rPr>
          <w:lang w:val="de-DE"/>
        </w:rPr>
        <w:tab/>
        <w:t>Folgende neue Absätze 5.4.1.1.20 und 5.4.1.1.21 einfügen:</w:t>
      </w:r>
    </w:p>
    <w:p w:rsidR="00324466" w:rsidRPr="00712FDB" w:rsidRDefault="00500B17" w:rsidP="00324466">
      <w:pPr>
        <w:pStyle w:val="SingleTxtG"/>
        <w:rPr>
          <w:lang w:val="de-DE"/>
        </w:rPr>
      </w:pPr>
      <w:r w:rsidRPr="00712FDB">
        <w:rPr>
          <w:lang w:val="de-DE"/>
        </w:rPr>
        <w:t>„</w:t>
      </w:r>
      <w:r w:rsidR="00324466" w:rsidRPr="00712FDB">
        <w:rPr>
          <w:b/>
          <w:lang w:val="de-DE"/>
        </w:rPr>
        <w:t>5.4.1.1.20</w:t>
      </w:r>
      <w:r w:rsidR="00324466" w:rsidRPr="00712FDB">
        <w:rPr>
          <w:lang w:val="de-DE"/>
        </w:rPr>
        <w:tab/>
      </w:r>
      <w:r w:rsidR="00324466" w:rsidRPr="00712FDB">
        <w:rPr>
          <w:b/>
          <w:lang w:val="de-DE"/>
        </w:rPr>
        <w:t>Sondervorschriften für die Beförderung von gemäß Absatz 2.1.2.8 klassifizierten Stoffen</w:t>
      </w:r>
    </w:p>
    <w:p w:rsidR="00324466" w:rsidRPr="00712FDB" w:rsidRDefault="00324466" w:rsidP="00324466">
      <w:pPr>
        <w:pStyle w:val="SingleTxtG"/>
        <w:rPr>
          <w:lang w:val="de-DE"/>
        </w:rPr>
      </w:pPr>
      <w:r w:rsidRPr="00712FDB">
        <w:rPr>
          <w:lang w:val="de-DE"/>
        </w:rPr>
        <w:t>Bei Beförderungen gemäß Absatz 2.1.2.8 ist im Beförderungspapier anzugeben:</w:t>
      </w:r>
      <w:r w:rsidR="00A1726C" w:rsidRPr="00712FDB">
        <w:rPr>
          <w:lang w:val="de-DE"/>
        </w:rPr>
        <w:t xml:space="preserve"> </w:t>
      </w:r>
      <w:r w:rsidRPr="00712FDB">
        <w:rPr>
          <w:lang w:val="de-DE"/>
        </w:rPr>
        <w:t>«GEMÄSS ABSCHNITT 2.1.2.8 KLASSIFIZIERT».</w:t>
      </w:r>
    </w:p>
    <w:p w:rsidR="00324466" w:rsidRPr="00712FDB" w:rsidRDefault="00324466" w:rsidP="00324466">
      <w:pPr>
        <w:pStyle w:val="SingleTxtG"/>
        <w:rPr>
          <w:lang w:val="de-DE"/>
        </w:rPr>
      </w:pPr>
      <w:r w:rsidRPr="00712FDB">
        <w:rPr>
          <w:b/>
          <w:lang w:val="de-DE"/>
        </w:rPr>
        <w:t>5.4.1.1.21</w:t>
      </w:r>
      <w:r w:rsidRPr="00712FDB">
        <w:rPr>
          <w:lang w:val="de-DE"/>
        </w:rPr>
        <w:tab/>
      </w:r>
      <w:r w:rsidRPr="00712FDB">
        <w:rPr>
          <w:b/>
          <w:lang w:val="de-DE"/>
        </w:rPr>
        <w:t>Sondervorschriften für</w:t>
      </w:r>
      <w:r w:rsidRPr="00712FDB">
        <w:rPr>
          <w:lang w:val="de-DE"/>
        </w:rPr>
        <w:t xml:space="preserve"> </w:t>
      </w:r>
      <w:r w:rsidRPr="00712FDB">
        <w:rPr>
          <w:b/>
          <w:lang w:val="de-DE"/>
        </w:rPr>
        <w:t>Beförderung von UN 3528, UN 3529 und UN 3530</w:t>
      </w:r>
    </w:p>
    <w:p w:rsidR="00324466" w:rsidRPr="00712FDB" w:rsidRDefault="00324466" w:rsidP="00324466">
      <w:pPr>
        <w:pStyle w:val="SingleTxtG"/>
        <w:rPr>
          <w:lang w:val="de-DE"/>
        </w:rPr>
      </w:pPr>
      <w:r w:rsidRPr="00712FDB">
        <w:rPr>
          <w:lang w:val="de-DE"/>
        </w:rPr>
        <w:t>Für die Beförderung von UN 3528, UN 3529 und UN 3530 ist im Beförderungspapier, sofern dieses gemäß Kapitel 3.3 Sondervorschrift 363 erforderlich ist, zusätzlich zu vermerken:</w:t>
      </w:r>
      <w:r w:rsidR="00A1726C" w:rsidRPr="00712FDB">
        <w:rPr>
          <w:lang w:val="de-DE"/>
        </w:rPr>
        <w:t xml:space="preserve"> </w:t>
      </w:r>
      <w:r w:rsidRPr="00712FDB">
        <w:rPr>
          <w:lang w:val="de-DE"/>
        </w:rPr>
        <w:t>«BEFÖRDERUNG NACH SONDERVORSCHRIFT 363».</w:t>
      </w:r>
      <w:r w:rsidR="00500B17" w:rsidRPr="00712FDB">
        <w:rPr>
          <w:lang w:val="de-DE"/>
        </w:rPr>
        <w:t>“.</w:t>
      </w:r>
    </w:p>
    <w:p w:rsidR="00E31C61" w:rsidRPr="00712FDB" w:rsidRDefault="00832CEA" w:rsidP="00E31C61">
      <w:pPr>
        <w:spacing w:after="120"/>
        <w:ind w:left="1134" w:right="1134"/>
        <w:jc w:val="both"/>
        <w:rPr>
          <w:lang w:val="de-DE"/>
        </w:rPr>
      </w:pPr>
      <w:r w:rsidRPr="00712FDB">
        <w:rPr>
          <w:lang w:val="de-DE"/>
        </w:rPr>
        <w:t xml:space="preserve">Der aktuelle Absatz </w:t>
      </w:r>
      <w:r w:rsidR="00A1726C" w:rsidRPr="00712FDB">
        <w:rPr>
          <w:lang w:val="de-DE"/>
        </w:rPr>
        <w:t>5</w:t>
      </w:r>
      <w:r w:rsidR="00E31C61" w:rsidRPr="00712FDB">
        <w:rPr>
          <w:lang w:val="de-DE"/>
        </w:rPr>
        <w:t xml:space="preserve">.4.1.1.20 </w:t>
      </w:r>
      <w:r w:rsidR="00A1726C" w:rsidRPr="00712FDB">
        <w:rPr>
          <w:lang w:val="de-DE"/>
        </w:rPr>
        <w:t>wird zu</w:t>
      </w:r>
      <w:r w:rsidR="00E31C61" w:rsidRPr="00712FDB">
        <w:rPr>
          <w:lang w:val="de-DE"/>
        </w:rPr>
        <w:t xml:space="preserve"> </w:t>
      </w:r>
      <w:r w:rsidRPr="00712FDB">
        <w:rPr>
          <w:lang w:val="de-DE"/>
        </w:rPr>
        <w:t xml:space="preserve">Absatz </w:t>
      </w:r>
      <w:r w:rsidR="00E31C61" w:rsidRPr="00712FDB">
        <w:rPr>
          <w:lang w:val="de-DE"/>
        </w:rPr>
        <w:t>5.4.1.1.22.</w:t>
      </w:r>
    </w:p>
    <w:p w:rsidR="00742FD7" w:rsidRPr="00712FDB" w:rsidRDefault="00742FD7" w:rsidP="00742FD7">
      <w:pPr>
        <w:pStyle w:val="H1G"/>
        <w:rPr>
          <w:lang w:val="de-DE"/>
        </w:rPr>
      </w:pPr>
      <w:r w:rsidRPr="00712FDB">
        <w:rPr>
          <w:lang w:val="de-DE"/>
        </w:rPr>
        <w:tab/>
      </w:r>
      <w:r w:rsidRPr="00712FDB">
        <w:rPr>
          <w:lang w:val="de-DE"/>
        </w:rPr>
        <w:tab/>
      </w:r>
      <w:r w:rsidR="00A17F1F" w:rsidRPr="00712FDB">
        <w:rPr>
          <w:lang w:val="de-DE"/>
        </w:rPr>
        <w:t>Kapitel</w:t>
      </w:r>
      <w:r w:rsidRPr="00712FDB">
        <w:rPr>
          <w:lang w:val="de-DE"/>
        </w:rPr>
        <w:t xml:space="preserve"> 5.5</w:t>
      </w:r>
    </w:p>
    <w:p w:rsidR="00832CEA" w:rsidRPr="00712FDB" w:rsidRDefault="00742FD7" w:rsidP="00832CEA">
      <w:pPr>
        <w:pStyle w:val="SingleTxtG"/>
        <w:rPr>
          <w:lang w:val="de-DE"/>
        </w:rPr>
      </w:pPr>
      <w:r w:rsidRPr="00712FDB">
        <w:rPr>
          <w:lang w:val="de-DE"/>
        </w:rPr>
        <w:t>5.5.2.3.2</w:t>
      </w:r>
      <w:r w:rsidRPr="00712FDB">
        <w:rPr>
          <w:lang w:val="de-DE"/>
        </w:rPr>
        <w:tab/>
      </w:r>
      <w:r w:rsidR="00832CEA" w:rsidRPr="00712FDB">
        <w:rPr>
          <w:lang w:val="de-DE"/>
        </w:rPr>
        <w:t>[Die Änderung in der englischen und französischen Fassung hat keine Auswirkungen auf den deutschen Text.]</w:t>
      </w:r>
    </w:p>
    <w:p w:rsidR="00832CEA" w:rsidRPr="00712FDB" w:rsidRDefault="00742FD7" w:rsidP="00832CEA">
      <w:pPr>
        <w:pStyle w:val="SingleTxtG"/>
        <w:rPr>
          <w:lang w:val="de-DE"/>
        </w:rPr>
      </w:pPr>
      <w:r w:rsidRPr="00712FDB">
        <w:rPr>
          <w:lang w:val="de-DE"/>
        </w:rPr>
        <w:t xml:space="preserve">5.5.3.4.2 </w:t>
      </w:r>
      <w:r w:rsidR="00832CEA" w:rsidRPr="00712FDB">
        <w:rPr>
          <w:lang w:val="de-DE"/>
        </w:rPr>
        <w:tab/>
        <w:t>„Kennzeichnungen“ ändern in: „Kennzeichen“.</w:t>
      </w:r>
    </w:p>
    <w:p w:rsidR="00832CEA" w:rsidRPr="00712FDB" w:rsidRDefault="00742FD7" w:rsidP="00832CEA">
      <w:pPr>
        <w:pStyle w:val="SingleTxtG"/>
        <w:rPr>
          <w:lang w:val="de-DE"/>
        </w:rPr>
      </w:pPr>
      <w:r w:rsidRPr="00712FDB">
        <w:rPr>
          <w:lang w:val="de-DE"/>
        </w:rPr>
        <w:t>5.5.3.6.2</w:t>
      </w:r>
      <w:r w:rsidRPr="00712FDB">
        <w:rPr>
          <w:lang w:val="de-DE"/>
        </w:rPr>
        <w:tab/>
      </w:r>
      <w:r w:rsidR="00832CEA" w:rsidRPr="00712FDB">
        <w:rPr>
          <w:lang w:val="de-DE"/>
        </w:rPr>
        <w:t>[Die Änderung in der englischen Fassung hat keine Auswirkungen auf den deutschen Text.]</w:t>
      </w:r>
    </w:p>
    <w:p w:rsidR="008D0723" w:rsidRPr="009E2C57" w:rsidRDefault="00A17F1F" w:rsidP="00832CEA">
      <w:pPr>
        <w:pStyle w:val="SingleTxtG"/>
        <w:jc w:val="center"/>
        <w:rPr>
          <w:lang w:val="de-DE"/>
        </w:rPr>
      </w:pPr>
      <w:r w:rsidRPr="00712FDB">
        <w:rPr>
          <w:lang w:val="de-DE"/>
        </w:rPr>
        <w:t>***</w:t>
      </w:r>
    </w:p>
    <w:sectPr w:rsidR="008D0723" w:rsidRPr="009E2C57" w:rsidSect="0029776B">
      <w:headerReference w:type="even" r:id="rId20"/>
      <w:headerReference w:type="default" r:id="rId21"/>
      <w:footerReference w:type="even" r:id="rId22"/>
      <w:footerReference w:type="default" r:id="rId2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D6" w:rsidRDefault="00025AD6"/>
  </w:endnote>
  <w:endnote w:type="continuationSeparator" w:id="0">
    <w:p w:rsidR="00025AD6" w:rsidRDefault="00025AD6"/>
  </w:endnote>
  <w:endnote w:type="continuationNotice" w:id="1">
    <w:p w:rsidR="00025AD6" w:rsidRDefault="00025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2D2010" w:rsidRDefault="001334CF" w:rsidP="002D2010">
    <w:pPr>
      <w:tabs>
        <w:tab w:val="center" w:pos="4536"/>
        <w:tab w:val="left" w:pos="7177"/>
        <w:tab w:val="right" w:pos="9070"/>
      </w:tabs>
      <w:suppressAutoHyphens w:val="0"/>
      <w:spacing w:line="240" w:lineRule="auto"/>
      <w:jc w:val="right"/>
      <w:rPr>
        <w:lang w:val="fr-FR"/>
      </w:rPr>
    </w:pPr>
    <w:r w:rsidRPr="002D2010">
      <w:rPr>
        <w:rFonts w:ascii="Arial" w:hAnsi="Arial"/>
        <w:noProof/>
        <w:sz w:val="12"/>
        <w:szCs w:val="24"/>
        <w:lang w:val="fr-FR"/>
      </w:rPr>
      <w:t>mm/adn_wp15_ac2_2016_</w:t>
    </w:r>
    <w:r>
      <w:rPr>
        <w:rFonts w:ascii="Arial" w:hAnsi="Arial"/>
        <w:noProof/>
        <w:sz w:val="12"/>
        <w:szCs w:val="24"/>
        <w:lang w:val="fr-FR"/>
      </w:rPr>
      <w:t>01</w:t>
    </w:r>
    <w:r w:rsidRPr="002D2010">
      <w:rPr>
        <w:rFonts w:ascii="Arial" w:hAnsi="Arial"/>
        <w:noProof/>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2D2010" w:rsidRDefault="001334CF" w:rsidP="00A17F1F">
    <w:pPr>
      <w:tabs>
        <w:tab w:val="center" w:pos="4536"/>
        <w:tab w:val="left" w:pos="7177"/>
        <w:tab w:val="right" w:pos="9070"/>
      </w:tabs>
      <w:suppressAutoHyphens w:val="0"/>
      <w:spacing w:line="240" w:lineRule="auto"/>
      <w:jc w:val="right"/>
      <w:rPr>
        <w:lang w:val="fr-FR"/>
      </w:rPr>
    </w:pPr>
    <w:r w:rsidRPr="002D2010">
      <w:rPr>
        <w:rFonts w:ascii="Arial" w:hAnsi="Arial"/>
        <w:noProof/>
        <w:sz w:val="12"/>
        <w:szCs w:val="24"/>
        <w:lang w:val="fr-FR"/>
      </w:rPr>
      <w:t>mm/adn_wp15_ac2_2016_</w:t>
    </w:r>
    <w:r>
      <w:rPr>
        <w:rFonts w:ascii="Arial" w:hAnsi="Arial"/>
        <w:noProof/>
        <w:sz w:val="12"/>
        <w:szCs w:val="24"/>
        <w:lang w:val="fr-FR"/>
      </w:rPr>
      <w:t>01</w:t>
    </w:r>
    <w:r w:rsidRPr="002D2010">
      <w:rPr>
        <w:rFonts w:ascii="Arial" w:hAnsi="Arial"/>
        <w:noProof/>
        <w:sz w:val="12"/>
        <w:szCs w:val="24"/>
        <w:lang w:val="fr-FR"/>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2D2010" w:rsidRDefault="001334CF" w:rsidP="00A048FF">
    <w:pPr>
      <w:tabs>
        <w:tab w:val="center" w:pos="4536"/>
        <w:tab w:val="left" w:pos="7177"/>
        <w:tab w:val="right" w:pos="9070"/>
      </w:tabs>
      <w:suppressAutoHyphens w:val="0"/>
      <w:spacing w:line="240" w:lineRule="auto"/>
      <w:jc w:val="right"/>
      <w:rPr>
        <w:lang w:val="fr-FR"/>
      </w:rPr>
    </w:pPr>
    <w:r w:rsidRPr="002D2010">
      <w:rPr>
        <w:rFonts w:ascii="Arial" w:hAnsi="Arial"/>
        <w:noProof/>
        <w:sz w:val="12"/>
        <w:szCs w:val="24"/>
        <w:lang w:val="fr-FR"/>
      </w:rPr>
      <w:t>mm/adn_wp15_ac2_2016_</w:t>
    </w:r>
    <w:r>
      <w:rPr>
        <w:rFonts w:ascii="Arial" w:hAnsi="Arial"/>
        <w:noProof/>
        <w:sz w:val="12"/>
        <w:szCs w:val="24"/>
        <w:lang w:val="fr-FR"/>
      </w:rPr>
      <w:t>01</w:t>
    </w:r>
    <w:r w:rsidRPr="002D2010">
      <w:rPr>
        <w:rFonts w:ascii="Arial" w:hAnsi="Arial"/>
        <w:noProof/>
        <w:sz w:val="12"/>
        <w:szCs w:val="24"/>
        <w:lang w:val="fr-FR"/>
      </w:rPr>
      <w:t>de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29776B" w:rsidRDefault="001334CF" w:rsidP="002977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2D2010" w:rsidRDefault="001334CF" w:rsidP="00A17F1F">
    <w:pPr>
      <w:tabs>
        <w:tab w:val="center" w:pos="4536"/>
        <w:tab w:val="left" w:pos="7177"/>
        <w:tab w:val="right" w:pos="9070"/>
      </w:tabs>
      <w:suppressAutoHyphens w:val="0"/>
      <w:spacing w:line="240" w:lineRule="auto"/>
      <w:jc w:val="right"/>
      <w:rPr>
        <w:lang w:val="fr-FR"/>
      </w:rPr>
    </w:pPr>
    <w:r w:rsidRPr="002D2010">
      <w:rPr>
        <w:rFonts w:ascii="Arial" w:hAnsi="Arial"/>
        <w:noProof/>
        <w:sz w:val="12"/>
        <w:szCs w:val="24"/>
        <w:lang w:val="fr-FR"/>
      </w:rPr>
      <w:t>mm/adn_wp15_ac2_2016_</w:t>
    </w:r>
    <w:r>
      <w:rPr>
        <w:rFonts w:ascii="Arial" w:hAnsi="Arial"/>
        <w:noProof/>
        <w:sz w:val="12"/>
        <w:szCs w:val="24"/>
        <w:lang w:val="fr-FR"/>
      </w:rPr>
      <w:t>01</w:t>
    </w:r>
    <w:r w:rsidRPr="002D2010">
      <w:rPr>
        <w:rFonts w:ascii="Arial" w:hAnsi="Arial"/>
        <w:noProof/>
        <w:sz w:val="12"/>
        <w:szCs w:val="24"/>
        <w:lang w:val="fr-FR"/>
      </w:rPr>
      <w:t>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2D2010" w:rsidRDefault="001334CF" w:rsidP="00A17F1F">
    <w:pPr>
      <w:tabs>
        <w:tab w:val="center" w:pos="4536"/>
        <w:tab w:val="left" w:pos="7177"/>
        <w:tab w:val="right" w:pos="9070"/>
      </w:tabs>
      <w:suppressAutoHyphens w:val="0"/>
      <w:spacing w:line="240" w:lineRule="auto"/>
      <w:jc w:val="right"/>
      <w:rPr>
        <w:lang w:val="fr-FR"/>
      </w:rPr>
    </w:pPr>
    <w:r w:rsidRPr="002D2010">
      <w:rPr>
        <w:rFonts w:ascii="Arial" w:hAnsi="Arial"/>
        <w:noProof/>
        <w:sz w:val="12"/>
        <w:szCs w:val="24"/>
        <w:lang w:val="fr-FR"/>
      </w:rPr>
      <w:t>mm/adn_wp15_ac2_2016_</w:t>
    </w:r>
    <w:r>
      <w:rPr>
        <w:rFonts w:ascii="Arial" w:hAnsi="Arial"/>
        <w:noProof/>
        <w:sz w:val="12"/>
        <w:szCs w:val="24"/>
        <w:lang w:val="fr-FR"/>
      </w:rPr>
      <w:t>01</w:t>
    </w:r>
    <w:r w:rsidRPr="002D2010">
      <w:rPr>
        <w:rFonts w:ascii="Arial" w:hAnsi="Arial"/>
        <w:noProof/>
        <w:sz w:val="12"/>
        <w:szCs w:val="24"/>
        <w:lang w:val="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D6" w:rsidRPr="00D27D5E" w:rsidRDefault="00025AD6" w:rsidP="00D27D5E">
      <w:pPr>
        <w:tabs>
          <w:tab w:val="right" w:pos="2155"/>
        </w:tabs>
        <w:spacing w:after="80"/>
        <w:ind w:left="680"/>
        <w:rPr>
          <w:u w:val="single"/>
        </w:rPr>
      </w:pPr>
      <w:r>
        <w:rPr>
          <w:u w:val="single"/>
        </w:rPr>
        <w:tab/>
      </w:r>
    </w:p>
  </w:footnote>
  <w:footnote w:type="continuationSeparator" w:id="0">
    <w:p w:rsidR="00025AD6" w:rsidRPr="00A80554" w:rsidRDefault="00025AD6" w:rsidP="00A80554">
      <w:pPr>
        <w:tabs>
          <w:tab w:val="left" w:pos="2155"/>
        </w:tabs>
        <w:spacing w:after="80"/>
        <w:ind w:left="680"/>
        <w:rPr>
          <w:u w:val="single"/>
        </w:rPr>
      </w:pPr>
      <w:r w:rsidRPr="00A80554">
        <w:rPr>
          <w:u w:val="single"/>
        </w:rPr>
        <w:tab/>
      </w:r>
    </w:p>
  </w:footnote>
  <w:footnote w:type="continuationNotice" w:id="1">
    <w:p w:rsidR="00025AD6" w:rsidRDefault="00025AD6"/>
  </w:footnote>
  <w:footnote w:id="2">
    <w:p w:rsidR="001334CF" w:rsidRDefault="001334CF" w:rsidP="00621639">
      <w:pPr>
        <w:pStyle w:val="FootnoteText"/>
        <w:widowControl w:val="0"/>
        <w:tabs>
          <w:tab w:val="clear" w:pos="1021"/>
          <w:tab w:val="left" w:pos="284"/>
          <w:tab w:val="right" w:pos="426"/>
        </w:tabs>
        <w:ind w:left="567" w:right="566" w:hanging="283"/>
        <w:rPr>
          <w:sz w:val="16"/>
          <w:szCs w:val="24"/>
          <w:lang w:val="de-DE"/>
        </w:rPr>
      </w:pPr>
      <w:r w:rsidRPr="00F643BA">
        <w:rPr>
          <w:rStyle w:val="FootnoteReference"/>
          <w:sz w:val="16"/>
          <w:szCs w:val="24"/>
          <w:lang w:val="de-DE"/>
        </w:rPr>
        <w:footnoteRef/>
      </w:r>
      <w:r w:rsidRPr="00F643BA">
        <w:rPr>
          <w:sz w:val="16"/>
          <w:szCs w:val="24"/>
          <w:lang w:val="de-DE"/>
        </w:rPr>
        <w:tab/>
      </w:r>
      <w:r w:rsidRPr="00F643BA">
        <w:rPr>
          <w:sz w:val="16"/>
          <w:szCs w:val="24"/>
          <w:lang w:val="de-DE"/>
        </w:rPr>
        <w:tab/>
      </w:r>
      <w:r w:rsidRPr="00F643BA">
        <w:rPr>
          <w:noProof/>
          <w:sz w:val="16"/>
          <w:szCs w:val="24"/>
          <w:lang w:val="de-DE"/>
        </w:rPr>
        <w:t>Von der UN-ECE in Englisch, Französisch und Russisch unter dem Aktenzeichen ECE/</w:t>
      </w:r>
      <w:r w:rsidRPr="00F643BA">
        <w:rPr>
          <w:noProof/>
          <w:color w:val="000000"/>
          <w:sz w:val="16"/>
          <w:szCs w:val="24"/>
          <w:lang w:val="de-DE"/>
        </w:rPr>
        <w:t>TRANS/WP.15/AC.2/2016/</w:t>
      </w:r>
      <w:r>
        <w:rPr>
          <w:noProof/>
          <w:color w:val="000000"/>
          <w:sz w:val="16"/>
          <w:szCs w:val="24"/>
          <w:lang w:val="de-DE"/>
        </w:rPr>
        <w:t>1</w:t>
      </w:r>
      <w:r w:rsidRPr="00F643BA">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A17F1F" w:rsidRDefault="001334CF" w:rsidP="00A17F1F">
    <w:pPr>
      <w:spacing w:line="240" w:lineRule="auto"/>
      <w:rPr>
        <w:lang w:val="en-GB"/>
      </w:rPr>
    </w:pPr>
    <w:r w:rsidRPr="00A17F1F">
      <w:rPr>
        <w:rFonts w:ascii="Arial" w:hAnsi="Arial"/>
        <w:sz w:val="16"/>
        <w:szCs w:val="16"/>
        <w:lang w:val="en-GB" w:eastAsia="fr-FR"/>
      </w:rPr>
      <w:t>CCNR-ZKR/ADN/WP.15/AC.2/2016/</w:t>
    </w:r>
    <w:r>
      <w:rPr>
        <w:rFonts w:ascii="Arial" w:hAnsi="Arial"/>
        <w:sz w:val="16"/>
        <w:szCs w:val="16"/>
        <w:lang w:val="en-GB" w:eastAsia="fr-FR"/>
      </w:rPr>
      <w:t>1</w:t>
    </w:r>
    <w:r w:rsidRPr="00A17F1F">
      <w:rPr>
        <w:rFonts w:ascii="Arial" w:hAnsi="Arial"/>
        <w:sz w:val="16"/>
        <w:szCs w:val="16"/>
        <w:lang w:val="en-GB" w:eastAsia="fr-FR"/>
      </w:rPr>
      <w:br/>
    </w: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C87315" w:rsidRPr="00C87315">
      <w:rPr>
        <w:rFonts w:ascii="Arial" w:hAnsi="Arial"/>
        <w:b/>
        <w:noProof/>
        <w:sz w:val="16"/>
        <w:szCs w:val="16"/>
        <w:lang w:eastAsia="fr-FR"/>
      </w:rPr>
      <w:t>10</w:t>
    </w:r>
    <w:r w:rsidRPr="00A17F1F">
      <w:rPr>
        <w:rFonts w:ascii="Arial" w:hAnsi="Arial"/>
        <w:sz w:val="16"/>
        <w:szCs w:val="16"/>
        <w:lang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A17F1F" w:rsidRDefault="001334CF" w:rsidP="00A17F1F">
    <w:pPr>
      <w:spacing w:line="240" w:lineRule="auto"/>
      <w:jc w:val="right"/>
    </w:pPr>
    <w:r w:rsidRPr="00A17F1F">
      <w:rPr>
        <w:rFonts w:ascii="Arial" w:hAnsi="Arial"/>
        <w:sz w:val="16"/>
        <w:szCs w:val="16"/>
        <w:lang w:val="en-GB" w:eastAsia="fr-FR"/>
      </w:rPr>
      <w:t>CCNR-ZKR/ADN/WP.15/AC.2/2016/</w:t>
    </w:r>
    <w:r>
      <w:rPr>
        <w:rFonts w:ascii="Arial" w:hAnsi="Arial"/>
        <w:sz w:val="16"/>
        <w:szCs w:val="16"/>
        <w:lang w:val="en-GB" w:eastAsia="fr-FR"/>
      </w:rPr>
      <w:t>1</w:t>
    </w:r>
    <w:r w:rsidRPr="00A17F1F">
      <w:rPr>
        <w:rFonts w:ascii="Arial" w:hAnsi="Arial"/>
        <w:sz w:val="16"/>
        <w:szCs w:val="16"/>
        <w:lang w:val="en-GB" w:eastAsia="fr-FR"/>
      </w:rPr>
      <w:br/>
    </w: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C87315" w:rsidRPr="00C87315">
      <w:rPr>
        <w:rFonts w:ascii="Arial" w:hAnsi="Arial"/>
        <w:b/>
        <w:noProof/>
        <w:sz w:val="16"/>
        <w:szCs w:val="16"/>
        <w:lang w:eastAsia="fr-FR"/>
      </w:rPr>
      <w:t>11</w:t>
    </w:r>
    <w:r w:rsidRPr="00A17F1F">
      <w:rPr>
        <w:rFonts w:ascii="Arial" w:hAnsi="Arial"/>
        <w:sz w:val="16"/>
        <w:szCs w:val="16"/>
        <w:lang w:eastAsia="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A17F1F" w:rsidRDefault="001334CF" w:rsidP="00A17F1F">
    <w:pPr>
      <w:spacing w:line="240" w:lineRule="auto"/>
      <w:jc w:val="right"/>
    </w:pPr>
    <w:r w:rsidRPr="00A17F1F">
      <w:rPr>
        <w:rFonts w:ascii="Arial" w:hAnsi="Arial"/>
        <w:sz w:val="16"/>
        <w:szCs w:val="16"/>
        <w:lang w:val="en-GB" w:eastAsia="fr-FR"/>
      </w:rPr>
      <w:t>CCNR-ZKR/ADN/WP.15/AC.2/2016/</w:t>
    </w:r>
    <w:r>
      <w:rPr>
        <w:rFonts w:ascii="Arial" w:hAnsi="Arial"/>
        <w:sz w:val="16"/>
        <w:szCs w:val="16"/>
        <w:lang w:val="en-GB" w:eastAsia="fr-FR"/>
      </w:rPr>
      <w:t>1</w:t>
    </w:r>
    <w:r w:rsidRPr="00A17F1F">
      <w:rPr>
        <w:rFonts w:ascii="Arial" w:hAnsi="Arial"/>
        <w:sz w:val="16"/>
        <w:szCs w:val="16"/>
        <w:lang w:val="en-GB" w:eastAsia="fr-FR"/>
      </w:rPr>
      <w:br/>
    </w: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B073D5" w:rsidRPr="00B073D5">
      <w:rPr>
        <w:rFonts w:ascii="Arial" w:hAnsi="Arial"/>
        <w:b/>
        <w:noProof/>
        <w:sz w:val="16"/>
        <w:szCs w:val="16"/>
        <w:lang w:eastAsia="fr-FR"/>
      </w:rPr>
      <w:t>16</w:t>
    </w:r>
    <w:r w:rsidRPr="00A17F1F">
      <w:rPr>
        <w:rFonts w:ascii="Arial" w:hAnsi="Arial"/>
        <w:sz w:val="16"/>
        <w:szCs w:val="16"/>
        <w:lang w:eastAsia="fr-FR"/>
      </w:rPr>
      <w:fldChar w:fldCharType="end"/>
    </w:r>
  </w:p>
  <w:p w:rsidR="001334CF" w:rsidRPr="0029776B" w:rsidRDefault="001334CF" w:rsidP="002977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29776B" w:rsidRDefault="001334CF" w:rsidP="0029776B">
    <w:r>
      <w:rPr>
        <w:noProof/>
        <w:lang w:val="fr-FR" w:eastAsia="fr-FR"/>
      </w:rPr>
      <mc:AlternateContent>
        <mc:Choice Requires="wps">
          <w:drawing>
            <wp:anchor distT="0" distB="0" distL="114300" distR="114300" simplePos="0" relativeHeight="251659776" behindDoc="0" locked="0" layoutInCell="1" allowOverlap="1" wp14:anchorId="17A27176" wp14:editId="4DE77F87">
              <wp:simplePos x="0" y="0"/>
              <wp:positionH relativeFrom="margin">
                <wp:posOffset>-431800</wp:posOffset>
              </wp:positionH>
              <wp:positionV relativeFrom="margin">
                <wp:posOffset>0</wp:posOffset>
              </wp:positionV>
              <wp:extent cx="222885" cy="6120130"/>
              <wp:effectExtent l="0" t="0" r="0"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4CF" w:rsidRPr="00C4302B" w:rsidRDefault="001334CF" w:rsidP="0029776B">
                          <w:pPr>
                            <w:pStyle w:val="Footer"/>
                            <w:tabs>
                              <w:tab w:val="right" w:pos="9638"/>
                            </w:tabs>
                            <w:rPr>
                              <w:sz w:val="18"/>
                            </w:rPr>
                          </w:pPr>
                          <w:r>
                            <w:tab/>
                          </w:r>
                          <w:r w:rsidRPr="00C4302B">
                            <w:rPr>
                              <w:b/>
                              <w:sz w:val="18"/>
                            </w:rPr>
                            <w:fldChar w:fldCharType="begin"/>
                          </w:r>
                          <w:r w:rsidRPr="00C4302B">
                            <w:rPr>
                              <w:b/>
                              <w:sz w:val="18"/>
                            </w:rPr>
                            <w:instrText xml:space="preserve"> PAGE  \* MERGEFORMAT </w:instrText>
                          </w:r>
                          <w:r w:rsidRPr="00C4302B">
                            <w:rPr>
                              <w:b/>
                              <w:sz w:val="18"/>
                            </w:rPr>
                            <w:fldChar w:fldCharType="separate"/>
                          </w:r>
                          <w:r w:rsidR="00B073D5">
                            <w:rPr>
                              <w:b/>
                              <w:noProof/>
                              <w:sz w:val="18"/>
                            </w:rPr>
                            <w:t>17</w:t>
                          </w:r>
                          <w:r w:rsidRPr="00C4302B">
                            <w:rPr>
                              <w:b/>
                              <w:sz w:val="18"/>
                            </w:rPr>
                            <w:fldChar w:fldCharType="end"/>
                          </w:r>
                        </w:p>
                        <w:p w:rsidR="001334CF" w:rsidRDefault="001334CF"/>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7176" id="_x0000_t202" coordsize="21600,21600" o:spt="202" path="m,l,21600r21600,l21600,xe">
              <v:stroke joinstyle="miter"/>
              <v:path gradientshapeok="t" o:connecttype="rect"/>
            </v:shapetype>
            <v:shape id="Text Box 12" o:spid="_x0000_s1029"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MteQ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e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" stroked="f">
              <v:textbox style="layout-flow:vertical" inset="0,0,0,0">
                <w:txbxContent>
                  <w:p w:rsidR="001334CF" w:rsidRPr="00C4302B" w:rsidRDefault="001334CF" w:rsidP="0029776B">
                    <w:pPr>
                      <w:pStyle w:val="Footer"/>
                      <w:tabs>
                        <w:tab w:val="right" w:pos="9638"/>
                      </w:tabs>
                      <w:rPr>
                        <w:sz w:val="18"/>
                      </w:rPr>
                    </w:pPr>
                    <w:r>
                      <w:tab/>
                    </w:r>
                    <w:r w:rsidRPr="00C4302B">
                      <w:rPr>
                        <w:b/>
                        <w:sz w:val="18"/>
                      </w:rPr>
                      <w:fldChar w:fldCharType="begin"/>
                    </w:r>
                    <w:r w:rsidRPr="00C4302B">
                      <w:rPr>
                        <w:b/>
                        <w:sz w:val="18"/>
                      </w:rPr>
                      <w:instrText xml:space="preserve"> PAGE  \* MERGEFORMAT </w:instrText>
                    </w:r>
                    <w:r w:rsidRPr="00C4302B">
                      <w:rPr>
                        <w:b/>
                        <w:sz w:val="18"/>
                      </w:rPr>
                      <w:fldChar w:fldCharType="separate"/>
                    </w:r>
                    <w:r w:rsidR="00B073D5">
                      <w:rPr>
                        <w:b/>
                        <w:noProof/>
                        <w:sz w:val="18"/>
                      </w:rPr>
                      <w:t>17</w:t>
                    </w:r>
                    <w:r w:rsidRPr="00C4302B">
                      <w:rPr>
                        <w:b/>
                        <w:sz w:val="18"/>
                      </w:rPr>
                      <w:fldChar w:fldCharType="end"/>
                    </w:r>
                  </w:p>
                  <w:p w:rsidR="001334CF" w:rsidRDefault="001334CF"/>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58752" behindDoc="0" locked="0" layoutInCell="1" allowOverlap="1" wp14:anchorId="451438B5" wp14:editId="33D0495A">
              <wp:simplePos x="0" y="0"/>
              <wp:positionH relativeFrom="page">
                <wp:posOffset>9791700</wp:posOffset>
              </wp:positionH>
              <wp:positionV relativeFrom="margin">
                <wp:posOffset>0</wp:posOffset>
              </wp:positionV>
              <wp:extent cx="215900" cy="6120130"/>
              <wp:effectExtent l="0" t="0" r="3175"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4CF" w:rsidRPr="00565A49" w:rsidRDefault="001334CF" w:rsidP="005622F9">
                          <w:pPr>
                            <w:pStyle w:val="Header"/>
                            <w:jc w:val="right"/>
                            <w:rPr>
                              <w:lang w:val="en-GB"/>
                            </w:rPr>
                          </w:pPr>
                          <w:r w:rsidRPr="00565A49">
                            <w:rPr>
                              <w:lang w:val="en-GB"/>
                            </w:rPr>
                            <w:t>ECE/TRANS/WP.15/AC.</w:t>
                          </w:r>
                          <w:r>
                            <w:rPr>
                              <w:lang w:val="en-GB"/>
                            </w:rPr>
                            <w:t>2/2016/1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438B5" id="Text Box 11" o:spid="_x0000_s1030"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2wBzyn0C&#10;AAAHBQAADgAAAAAAAAAAAAAAAAAuAgAAZHJzL2Uyb0RvYy54bWxQSwECLQAUAAYACAAAACEAWb6k&#10;Y+EAAAAKAQAADwAAAAAAAAAAAAAAAADXBAAAZHJzL2Rvd25yZXYueG1sUEsFBgAAAAAEAAQA8wAA&#10;AOUFAAAAAA==&#10;" stroked="f">
              <v:textbox style="layout-flow:vertical" inset="0,0,0,0">
                <w:txbxContent>
                  <w:p w:rsidR="001334CF" w:rsidRPr="00565A49" w:rsidRDefault="001334CF" w:rsidP="005622F9">
                    <w:pPr>
                      <w:pStyle w:val="Header"/>
                      <w:jc w:val="right"/>
                      <w:rPr>
                        <w:lang w:val="en-GB"/>
                      </w:rPr>
                    </w:pPr>
                    <w:r w:rsidRPr="00565A49">
                      <w:rPr>
                        <w:lang w:val="en-GB"/>
                      </w:rPr>
                      <w:t>ECE/TRANS/WP.15/AC.</w:t>
                    </w:r>
                    <w:r>
                      <w:rPr>
                        <w:lang w:val="en-GB"/>
                      </w:rPr>
                      <w:t>2/2016/1</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Default="001334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A17F1F" w:rsidRDefault="001334CF" w:rsidP="00A17F1F">
    <w:pPr>
      <w:spacing w:line="240" w:lineRule="auto"/>
    </w:pPr>
    <w:r w:rsidRPr="00A17F1F">
      <w:rPr>
        <w:rFonts w:ascii="Arial" w:hAnsi="Arial"/>
        <w:sz w:val="16"/>
        <w:szCs w:val="16"/>
        <w:lang w:val="en-GB" w:eastAsia="fr-FR"/>
      </w:rPr>
      <w:t>CCNR-ZKR/ADN/WP.15/AC.2/2016/</w:t>
    </w:r>
    <w:r>
      <w:rPr>
        <w:rFonts w:ascii="Arial" w:hAnsi="Arial"/>
        <w:sz w:val="16"/>
        <w:szCs w:val="16"/>
        <w:lang w:val="en-GB" w:eastAsia="fr-FR"/>
      </w:rPr>
      <w:t>1</w:t>
    </w:r>
    <w:r w:rsidRPr="00A17F1F">
      <w:rPr>
        <w:rFonts w:ascii="Arial" w:hAnsi="Arial"/>
        <w:sz w:val="16"/>
        <w:szCs w:val="16"/>
        <w:lang w:val="en-GB" w:eastAsia="fr-FR"/>
      </w:rPr>
      <w:br/>
    </w: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B073D5" w:rsidRPr="00B073D5">
      <w:rPr>
        <w:rFonts w:ascii="Arial" w:hAnsi="Arial"/>
        <w:b/>
        <w:noProof/>
        <w:sz w:val="16"/>
        <w:szCs w:val="16"/>
        <w:lang w:eastAsia="fr-FR"/>
      </w:rPr>
      <w:t>30</w:t>
    </w:r>
    <w:r w:rsidRPr="00A17F1F">
      <w:rPr>
        <w:rFonts w:ascii="Arial" w:hAnsi="Arial"/>
        <w:sz w:val="16"/>
        <w:szCs w:val="16"/>
        <w:lang w:eastAsia="fr-F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CF" w:rsidRPr="00A17F1F" w:rsidRDefault="001334CF" w:rsidP="00A17F1F">
    <w:pPr>
      <w:spacing w:line="240" w:lineRule="auto"/>
      <w:jc w:val="right"/>
    </w:pPr>
    <w:r w:rsidRPr="00A17F1F">
      <w:rPr>
        <w:rFonts w:ascii="Arial" w:hAnsi="Arial"/>
        <w:sz w:val="16"/>
        <w:szCs w:val="16"/>
        <w:lang w:val="en-GB" w:eastAsia="fr-FR"/>
      </w:rPr>
      <w:t>CCNR-ZKR/ADN/WP.15/AC.2/2016/</w:t>
    </w:r>
    <w:r>
      <w:rPr>
        <w:rFonts w:ascii="Arial" w:hAnsi="Arial"/>
        <w:sz w:val="16"/>
        <w:szCs w:val="16"/>
        <w:lang w:val="en-GB" w:eastAsia="fr-FR"/>
      </w:rPr>
      <w:t>1</w:t>
    </w:r>
    <w:r w:rsidRPr="00A17F1F">
      <w:rPr>
        <w:rFonts w:ascii="Arial" w:hAnsi="Arial"/>
        <w:sz w:val="16"/>
        <w:szCs w:val="16"/>
        <w:lang w:val="en-GB" w:eastAsia="fr-FR"/>
      </w:rPr>
      <w:br/>
    </w: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B073D5" w:rsidRPr="00B073D5">
      <w:rPr>
        <w:rFonts w:ascii="Arial" w:hAnsi="Arial"/>
        <w:b/>
        <w:noProof/>
        <w:sz w:val="16"/>
        <w:szCs w:val="16"/>
        <w:lang w:eastAsia="fr-FR"/>
      </w:rPr>
      <w:t>31</w:t>
    </w:r>
    <w:r w:rsidRPr="00A17F1F">
      <w:rPr>
        <w:rFonts w:ascii="Arial" w:hAnsi="Arial"/>
        <w:sz w:val="16"/>
        <w:szCs w:val="16"/>
        <w:lang w:eastAsia="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8AE9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3782E"/>
    <w:multiLevelType w:val="hybridMultilevel"/>
    <w:tmpl w:val="8B3CF616"/>
    <w:lvl w:ilvl="0" w:tplc="CB18DACE">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4094E"/>
    <w:multiLevelType w:val="hybridMultilevel"/>
    <w:tmpl w:val="B6765C06"/>
    <w:lvl w:ilvl="0" w:tplc="17ECF982">
      <w:start w:val="1"/>
      <w:numFmt w:val="lowerLetter"/>
      <w:lvlText w:val="(%1)"/>
      <w:lvlJc w:val="left"/>
      <w:pPr>
        <w:tabs>
          <w:tab w:val="num" w:pos="2571"/>
        </w:tabs>
        <w:ind w:left="2571" w:hanging="690"/>
      </w:pPr>
      <w:rPr>
        <w:rFonts w:hint="default"/>
      </w:rPr>
    </w:lvl>
    <w:lvl w:ilvl="1" w:tplc="04090019" w:tentative="1">
      <w:start w:val="1"/>
      <w:numFmt w:val="lowerLetter"/>
      <w:lvlText w:val="%2."/>
      <w:lvlJc w:val="left"/>
      <w:pPr>
        <w:tabs>
          <w:tab w:val="num" w:pos="2961"/>
        </w:tabs>
        <w:ind w:left="2961" w:hanging="360"/>
      </w:pPr>
    </w:lvl>
    <w:lvl w:ilvl="2" w:tplc="0409001B" w:tentative="1">
      <w:start w:val="1"/>
      <w:numFmt w:val="lowerRoman"/>
      <w:lvlText w:val="%3."/>
      <w:lvlJc w:val="right"/>
      <w:pPr>
        <w:tabs>
          <w:tab w:val="num" w:pos="3681"/>
        </w:tabs>
        <w:ind w:left="3681" w:hanging="180"/>
      </w:pPr>
    </w:lvl>
    <w:lvl w:ilvl="3" w:tplc="0409000F" w:tentative="1">
      <w:start w:val="1"/>
      <w:numFmt w:val="decimal"/>
      <w:lvlText w:val="%4."/>
      <w:lvlJc w:val="left"/>
      <w:pPr>
        <w:tabs>
          <w:tab w:val="num" w:pos="4401"/>
        </w:tabs>
        <w:ind w:left="4401" w:hanging="360"/>
      </w:pPr>
    </w:lvl>
    <w:lvl w:ilvl="4" w:tplc="04090019" w:tentative="1">
      <w:start w:val="1"/>
      <w:numFmt w:val="lowerLetter"/>
      <w:lvlText w:val="%5."/>
      <w:lvlJc w:val="left"/>
      <w:pPr>
        <w:tabs>
          <w:tab w:val="num" w:pos="5121"/>
        </w:tabs>
        <w:ind w:left="5121" w:hanging="360"/>
      </w:pPr>
    </w:lvl>
    <w:lvl w:ilvl="5" w:tplc="0409001B" w:tentative="1">
      <w:start w:val="1"/>
      <w:numFmt w:val="lowerRoman"/>
      <w:lvlText w:val="%6."/>
      <w:lvlJc w:val="right"/>
      <w:pPr>
        <w:tabs>
          <w:tab w:val="num" w:pos="5841"/>
        </w:tabs>
        <w:ind w:left="5841" w:hanging="180"/>
      </w:pPr>
    </w:lvl>
    <w:lvl w:ilvl="6" w:tplc="0409000F" w:tentative="1">
      <w:start w:val="1"/>
      <w:numFmt w:val="decimal"/>
      <w:lvlText w:val="%7."/>
      <w:lvlJc w:val="left"/>
      <w:pPr>
        <w:tabs>
          <w:tab w:val="num" w:pos="6561"/>
        </w:tabs>
        <w:ind w:left="6561" w:hanging="360"/>
      </w:pPr>
    </w:lvl>
    <w:lvl w:ilvl="7" w:tplc="04090019" w:tentative="1">
      <w:start w:val="1"/>
      <w:numFmt w:val="lowerLetter"/>
      <w:lvlText w:val="%8."/>
      <w:lvlJc w:val="left"/>
      <w:pPr>
        <w:tabs>
          <w:tab w:val="num" w:pos="7281"/>
        </w:tabs>
        <w:ind w:left="7281" w:hanging="360"/>
      </w:pPr>
    </w:lvl>
    <w:lvl w:ilvl="8" w:tplc="0409001B" w:tentative="1">
      <w:start w:val="1"/>
      <w:numFmt w:val="lowerRoman"/>
      <w:lvlText w:val="%9."/>
      <w:lvlJc w:val="right"/>
      <w:pPr>
        <w:tabs>
          <w:tab w:val="num" w:pos="8001"/>
        </w:tabs>
        <w:ind w:left="8001" w:hanging="180"/>
      </w:pPr>
    </w:lvl>
  </w:abstractNum>
  <w:abstractNum w:abstractNumId="3" w15:restartNumberingAfterBreak="0">
    <w:nsid w:val="06226362"/>
    <w:multiLevelType w:val="hybridMultilevel"/>
    <w:tmpl w:val="D004B0AE"/>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07DC21C4"/>
    <w:multiLevelType w:val="hybridMultilevel"/>
    <w:tmpl w:val="31D4E00A"/>
    <w:lvl w:ilvl="0" w:tplc="3D0A30B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311DB8"/>
    <w:multiLevelType w:val="hybridMultilevel"/>
    <w:tmpl w:val="A7C23052"/>
    <w:lvl w:ilvl="0" w:tplc="CB18DACE">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DD3758"/>
    <w:multiLevelType w:val="multilevel"/>
    <w:tmpl w:val="B1FA3FB2"/>
    <w:lvl w:ilvl="0">
      <w:start w:val="5"/>
      <w:numFmt w:val="decimal"/>
      <w:lvlText w:val="%1"/>
      <w:lvlJc w:val="left"/>
      <w:pPr>
        <w:tabs>
          <w:tab w:val="num" w:pos="1020"/>
        </w:tabs>
        <w:ind w:left="1020" w:hanging="1020"/>
      </w:pPr>
      <w:rPr>
        <w:rFonts w:ascii="Times New Roman" w:hAnsi="Times New Roman" w:hint="default"/>
      </w:rPr>
    </w:lvl>
    <w:lvl w:ilvl="1">
      <w:start w:val="1"/>
      <w:numFmt w:val="decimal"/>
      <w:lvlText w:val="%1.%2"/>
      <w:lvlJc w:val="left"/>
      <w:pPr>
        <w:tabs>
          <w:tab w:val="num" w:pos="1020"/>
        </w:tabs>
        <w:ind w:left="1020" w:hanging="1020"/>
      </w:pPr>
      <w:rPr>
        <w:rFonts w:ascii="Times New Roman" w:hAnsi="Times New Roman" w:hint="default"/>
      </w:rPr>
    </w:lvl>
    <w:lvl w:ilvl="2">
      <w:start w:val="5"/>
      <w:numFmt w:val="decimal"/>
      <w:lvlText w:val="%1.%2.%3"/>
      <w:lvlJc w:val="left"/>
      <w:pPr>
        <w:tabs>
          <w:tab w:val="num" w:pos="1020"/>
        </w:tabs>
        <w:ind w:left="1020" w:hanging="1020"/>
      </w:pPr>
      <w:rPr>
        <w:rFonts w:ascii="Times New Roman" w:hAnsi="Times New Roman" w:hint="default"/>
      </w:rPr>
    </w:lvl>
    <w:lvl w:ilvl="3">
      <w:start w:val="4"/>
      <w:numFmt w:val="decimal"/>
      <w:lvlText w:val="%1.%2.%3.%4"/>
      <w:lvlJc w:val="left"/>
      <w:pPr>
        <w:tabs>
          <w:tab w:val="num" w:pos="1020"/>
        </w:tabs>
        <w:ind w:left="1020" w:hanging="10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8" w15:restartNumberingAfterBreak="0">
    <w:nsid w:val="232C1697"/>
    <w:multiLevelType w:val="hybridMultilevel"/>
    <w:tmpl w:val="BA7A8CC4"/>
    <w:lvl w:ilvl="0" w:tplc="828CD21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69A200A"/>
    <w:multiLevelType w:val="multilevel"/>
    <w:tmpl w:val="8D0CA8DC"/>
    <w:lvl w:ilvl="0">
      <w:start w:val="6"/>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9"/>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F41ECD"/>
    <w:multiLevelType w:val="hybridMultilevel"/>
    <w:tmpl w:val="C56AFE14"/>
    <w:lvl w:ilvl="0" w:tplc="995CC79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8FE419D"/>
    <w:multiLevelType w:val="hybridMultilevel"/>
    <w:tmpl w:val="4E2A26C4"/>
    <w:lvl w:ilvl="0" w:tplc="3BB26496">
      <w:start w:val="3"/>
      <w:numFmt w:val="bullet"/>
      <w:lvlText w:val="-"/>
      <w:lvlJc w:val="left"/>
      <w:pPr>
        <w:ind w:left="1498" w:hanging="360"/>
      </w:pPr>
      <w:rPr>
        <w:rFonts w:ascii="Times New Roman" w:eastAsia="Times New Roman" w:hAnsi="Times New Roman" w:cs="Times New Roman" w:hint="default"/>
      </w:rPr>
    </w:lvl>
    <w:lvl w:ilvl="1" w:tplc="04090003">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2" w15:restartNumberingAfterBreak="0">
    <w:nsid w:val="2E164D88"/>
    <w:multiLevelType w:val="hybridMultilevel"/>
    <w:tmpl w:val="62BE92AE"/>
    <w:lvl w:ilvl="0" w:tplc="ABC406F6">
      <w:start w:val="1"/>
      <w:numFmt w:val="lowerLetter"/>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13" w15:restartNumberingAfterBreak="0">
    <w:nsid w:val="378E73A9"/>
    <w:multiLevelType w:val="hybridMultilevel"/>
    <w:tmpl w:val="B10E0F18"/>
    <w:lvl w:ilvl="0" w:tplc="55C01904">
      <w:start w:val="1"/>
      <w:numFmt w:val="bullet"/>
      <w:lvlText w:val="-"/>
      <w:lvlJc w:val="left"/>
      <w:pPr>
        <w:tabs>
          <w:tab w:val="num" w:pos="2628"/>
        </w:tabs>
        <w:ind w:left="2628" w:hanging="360"/>
      </w:pPr>
      <w:rPr>
        <w:rFonts w:ascii="Courier New" w:hAnsi="Courier New" w:hint="default"/>
      </w:rPr>
    </w:lvl>
    <w:lvl w:ilvl="1" w:tplc="04090003">
      <w:start w:val="1"/>
      <w:numFmt w:val="bullet"/>
      <w:lvlText w:val="o"/>
      <w:lvlJc w:val="left"/>
      <w:pPr>
        <w:tabs>
          <w:tab w:val="num" w:pos="2036"/>
        </w:tabs>
        <w:ind w:left="2036" w:hanging="360"/>
      </w:pPr>
      <w:rPr>
        <w:rFonts w:ascii="Courier New" w:hAnsi="Courier New" w:cs="Courier New" w:hint="default"/>
      </w:rPr>
    </w:lvl>
    <w:lvl w:ilvl="2" w:tplc="04090005">
      <w:start w:val="1"/>
      <w:numFmt w:val="bullet"/>
      <w:lvlText w:val=""/>
      <w:lvlJc w:val="left"/>
      <w:pPr>
        <w:tabs>
          <w:tab w:val="num" w:pos="2756"/>
        </w:tabs>
        <w:ind w:left="2756" w:hanging="360"/>
      </w:pPr>
      <w:rPr>
        <w:rFonts w:ascii="Wingdings" w:hAnsi="Wingdings" w:hint="default"/>
      </w:rPr>
    </w:lvl>
    <w:lvl w:ilvl="3" w:tplc="04090001">
      <w:start w:val="1"/>
      <w:numFmt w:val="bullet"/>
      <w:lvlText w:val=""/>
      <w:lvlJc w:val="left"/>
      <w:pPr>
        <w:tabs>
          <w:tab w:val="num" w:pos="3476"/>
        </w:tabs>
        <w:ind w:left="3476" w:hanging="360"/>
      </w:pPr>
      <w:rPr>
        <w:rFonts w:ascii="Symbol" w:hAnsi="Symbol" w:hint="default"/>
      </w:rPr>
    </w:lvl>
    <w:lvl w:ilvl="4" w:tplc="04090003" w:tentative="1">
      <w:start w:val="1"/>
      <w:numFmt w:val="bullet"/>
      <w:lvlText w:val="o"/>
      <w:lvlJc w:val="left"/>
      <w:pPr>
        <w:tabs>
          <w:tab w:val="num" w:pos="4196"/>
        </w:tabs>
        <w:ind w:left="4196" w:hanging="360"/>
      </w:pPr>
      <w:rPr>
        <w:rFonts w:ascii="Courier New" w:hAnsi="Courier New" w:cs="Courier New" w:hint="default"/>
      </w:rPr>
    </w:lvl>
    <w:lvl w:ilvl="5" w:tplc="04090005" w:tentative="1">
      <w:start w:val="1"/>
      <w:numFmt w:val="bullet"/>
      <w:lvlText w:val=""/>
      <w:lvlJc w:val="left"/>
      <w:pPr>
        <w:tabs>
          <w:tab w:val="num" w:pos="4916"/>
        </w:tabs>
        <w:ind w:left="4916" w:hanging="360"/>
      </w:pPr>
      <w:rPr>
        <w:rFonts w:ascii="Wingdings" w:hAnsi="Wingdings" w:hint="default"/>
      </w:rPr>
    </w:lvl>
    <w:lvl w:ilvl="6" w:tplc="04090001" w:tentative="1">
      <w:start w:val="1"/>
      <w:numFmt w:val="bullet"/>
      <w:lvlText w:val=""/>
      <w:lvlJc w:val="left"/>
      <w:pPr>
        <w:tabs>
          <w:tab w:val="num" w:pos="5636"/>
        </w:tabs>
        <w:ind w:left="5636" w:hanging="360"/>
      </w:pPr>
      <w:rPr>
        <w:rFonts w:ascii="Symbol" w:hAnsi="Symbol" w:hint="default"/>
      </w:rPr>
    </w:lvl>
    <w:lvl w:ilvl="7" w:tplc="04090003" w:tentative="1">
      <w:start w:val="1"/>
      <w:numFmt w:val="bullet"/>
      <w:lvlText w:val="o"/>
      <w:lvlJc w:val="left"/>
      <w:pPr>
        <w:tabs>
          <w:tab w:val="num" w:pos="6356"/>
        </w:tabs>
        <w:ind w:left="6356" w:hanging="360"/>
      </w:pPr>
      <w:rPr>
        <w:rFonts w:ascii="Courier New" w:hAnsi="Courier New" w:cs="Courier New" w:hint="default"/>
      </w:rPr>
    </w:lvl>
    <w:lvl w:ilvl="8" w:tplc="04090005" w:tentative="1">
      <w:start w:val="1"/>
      <w:numFmt w:val="bullet"/>
      <w:lvlText w:val=""/>
      <w:lvlJc w:val="left"/>
      <w:pPr>
        <w:tabs>
          <w:tab w:val="num" w:pos="7076"/>
        </w:tabs>
        <w:ind w:left="7076" w:hanging="360"/>
      </w:pPr>
      <w:rPr>
        <w:rFonts w:ascii="Wingdings" w:hAnsi="Wingdings" w:hint="default"/>
      </w:rPr>
    </w:lvl>
  </w:abstractNum>
  <w:abstractNum w:abstractNumId="14" w15:restartNumberingAfterBreak="0">
    <w:nsid w:val="37F14BA9"/>
    <w:multiLevelType w:val="hybridMultilevel"/>
    <w:tmpl w:val="A4340C8C"/>
    <w:lvl w:ilvl="0" w:tplc="0874C346">
      <w:start w:val="1"/>
      <w:numFmt w:val="lowerRoman"/>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5" w15:restartNumberingAfterBreak="0">
    <w:nsid w:val="39855C9A"/>
    <w:multiLevelType w:val="hybridMultilevel"/>
    <w:tmpl w:val="DF401BA2"/>
    <w:lvl w:ilvl="0" w:tplc="9A70620C">
      <w:start w:val="5"/>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777D51"/>
    <w:multiLevelType w:val="singleLevel"/>
    <w:tmpl w:val="D026F6C0"/>
    <w:lvl w:ilvl="0">
      <w:start w:val="13"/>
      <w:numFmt w:val="bullet"/>
      <w:lvlText w:val="-"/>
      <w:lvlJc w:val="left"/>
      <w:pPr>
        <w:tabs>
          <w:tab w:val="num" w:pos="852"/>
        </w:tabs>
        <w:ind w:left="852" w:hanging="432"/>
      </w:pPr>
      <w:rPr>
        <w:rFonts w:ascii="Times New Roman" w:hAnsi="Times New Roman" w:hint="default"/>
      </w:rPr>
    </w:lvl>
  </w:abstractNum>
  <w:abstractNum w:abstractNumId="18" w15:restartNumberingAfterBreak="0">
    <w:nsid w:val="40AA02CA"/>
    <w:multiLevelType w:val="hybridMultilevel"/>
    <w:tmpl w:val="17C2B69A"/>
    <w:lvl w:ilvl="0" w:tplc="C010D9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10A6905"/>
    <w:multiLevelType w:val="hybridMultilevel"/>
    <w:tmpl w:val="02027A00"/>
    <w:lvl w:ilvl="0" w:tplc="B23651C2">
      <w:start w:val="1"/>
      <w:numFmt w:val="lowerLetter"/>
      <w:lvlText w:val="(%1)"/>
      <w:lvlJc w:val="left"/>
      <w:pPr>
        <w:ind w:left="1217" w:hanging="360"/>
      </w:pPr>
      <w:rPr>
        <w:rFonts w:hint="default"/>
      </w:rPr>
    </w:lvl>
    <w:lvl w:ilvl="1" w:tplc="04100019" w:tentative="1">
      <w:start w:val="1"/>
      <w:numFmt w:val="lowerLetter"/>
      <w:lvlText w:val="%2."/>
      <w:lvlJc w:val="left"/>
      <w:pPr>
        <w:ind w:left="1937" w:hanging="360"/>
      </w:pPr>
    </w:lvl>
    <w:lvl w:ilvl="2" w:tplc="0410001B" w:tentative="1">
      <w:start w:val="1"/>
      <w:numFmt w:val="lowerRoman"/>
      <w:lvlText w:val="%3."/>
      <w:lvlJc w:val="right"/>
      <w:pPr>
        <w:ind w:left="2657" w:hanging="180"/>
      </w:pPr>
    </w:lvl>
    <w:lvl w:ilvl="3" w:tplc="0410000F" w:tentative="1">
      <w:start w:val="1"/>
      <w:numFmt w:val="decimal"/>
      <w:lvlText w:val="%4."/>
      <w:lvlJc w:val="left"/>
      <w:pPr>
        <w:ind w:left="3377" w:hanging="360"/>
      </w:pPr>
    </w:lvl>
    <w:lvl w:ilvl="4" w:tplc="04100019" w:tentative="1">
      <w:start w:val="1"/>
      <w:numFmt w:val="lowerLetter"/>
      <w:lvlText w:val="%5."/>
      <w:lvlJc w:val="left"/>
      <w:pPr>
        <w:ind w:left="4097" w:hanging="360"/>
      </w:pPr>
    </w:lvl>
    <w:lvl w:ilvl="5" w:tplc="0410001B" w:tentative="1">
      <w:start w:val="1"/>
      <w:numFmt w:val="lowerRoman"/>
      <w:lvlText w:val="%6."/>
      <w:lvlJc w:val="right"/>
      <w:pPr>
        <w:ind w:left="4817" w:hanging="180"/>
      </w:pPr>
    </w:lvl>
    <w:lvl w:ilvl="6" w:tplc="0410000F" w:tentative="1">
      <w:start w:val="1"/>
      <w:numFmt w:val="decimal"/>
      <w:lvlText w:val="%7."/>
      <w:lvlJc w:val="left"/>
      <w:pPr>
        <w:ind w:left="5537" w:hanging="360"/>
      </w:pPr>
    </w:lvl>
    <w:lvl w:ilvl="7" w:tplc="04100019" w:tentative="1">
      <w:start w:val="1"/>
      <w:numFmt w:val="lowerLetter"/>
      <w:lvlText w:val="%8."/>
      <w:lvlJc w:val="left"/>
      <w:pPr>
        <w:ind w:left="6257" w:hanging="360"/>
      </w:pPr>
    </w:lvl>
    <w:lvl w:ilvl="8" w:tplc="0410001B" w:tentative="1">
      <w:start w:val="1"/>
      <w:numFmt w:val="lowerRoman"/>
      <w:lvlText w:val="%9."/>
      <w:lvlJc w:val="right"/>
      <w:pPr>
        <w:ind w:left="6977" w:hanging="180"/>
      </w:pPr>
    </w:lvl>
  </w:abstractNum>
  <w:abstractNum w:abstractNumId="20" w15:restartNumberingAfterBreak="0">
    <w:nsid w:val="4516164E"/>
    <w:multiLevelType w:val="singleLevel"/>
    <w:tmpl w:val="D450822C"/>
    <w:lvl w:ilvl="0">
      <w:start w:val="6"/>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56911F2"/>
    <w:multiLevelType w:val="hybridMultilevel"/>
    <w:tmpl w:val="547EE3CA"/>
    <w:lvl w:ilvl="0" w:tplc="9A10DCE8">
      <w:start w:val="1"/>
      <w:numFmt w:val="lowerLetter"/>
      <w:lvlText w:val="%1)"/>
      <w:lvlJc w:val="left"/>
      <w:pPr>
        <w:tabs>
          <w:tab w:val="num" w:pos="1079"/>
        </w:tabs>
        <w:ind w:left="1079"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A7794"/>
    <w:multiLevelType w:val="hybridMultilevel"/>
    <w:tmpl w:val="91D4FB2A"/>
    <w:lvl w:ilvl="0" w:tplc="2328FD2E">
      <w:start w:val="3"/>
      <w:numFmt w:val="lowerRoman"/>
      <w:lvlText w:val="(%1)"/>
      <w:lvlJc w:val="left"/>
      <w:pPr>
        <w:tabs>
          <w:tab w:val="num" w:pos="1905"/>
        </w:tabs>
        <w:ind w:left="1905" w:hanging="72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23" w15:restartNumberingAfterBreak="0">
    <w:nsid w:val="548E2008"/>
    <w:multiLevelType w:val="hybridMultilevel"/>
    <w:tmpl w:val="0CE879CA"/>
    <w:lvl w:ilvl="0" w:tplc="7424FD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76330B6"/>
    <w:multiLevelType w:val="hybridMultilevel"/>
    <w:tmpl w:val="FFB2096C"/>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F8592C"/>
    <w:multiLevelType w:val="hybridMultilevel"/>
    <w:tmpl w:val="F1421D44"/>
    <w:lvl w:ilvl="0" w:tplc="140C704C">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4485D"/>
    <w:multiLevelType w:val="hybridMultilevel"/>
    <w:tmpl w:val="A44C8D16"/>
    <w:lvl w:ilvl="0" w:tplc="B3DEDA3C">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E43C9"/>
    <w:multiLevelType w:val="hybridMultilevel"/>
    <w:tmpl w:val="8744DEAA"/>
    <w:lvl w:ilvl="0" w:tplc="7424FD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F304B2"/>
    <w:multiLevelType w:val="hybridMultilevel"/>
    <w:tmpl w:val="9D36B16C"/>
    <w:lvl w:ilvl="0" w:tplc="19369E26">
      <w:start w:val="1"/>
      <w:numFmt w:val="lowerLetter"/>
      <w:lvlText w:val="(%1)"/>
      <w:lvlJc w:val="left"/>
      <w:pPr>
        <w:tabs>
          <w:tab w:val="num" w:pos="2220"/>
        </w:tabs>
        <w:ind w:left="2220" w:hanging="804"/>
      </w:pPr>
      <w:rPr>
        <w:rFonts w:hint="default"/>
        <w:i w:val="0"/>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0" w15:restartNumberingAfterBreak="0">
    <w:nsid w:val="66C0110C"/>
    <w:multiLevelType w:val="hybridMultilevel"/>
    <w:tmpl w:val="5E78BFA4"/>
    <w:lvl w:ilvl="0" w:tplc="55C01904">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1469"/>
        </w:tabs>
        <w:ind w:left="1469" w:hanging="360"/>
      </w:pPr>
      <w:rPr>
        <w:rFonts w:ascii="Courier New" w:hAnsi="Courier New" w:cs="Courier New" w:hint="default"/>
      </w:rPr>
    </w:lvl>
    <w:lvl w:ilvl="2" w:tplc="04090005">
      <w:start w:val="1"/>
      <w:numFmt w:val="bullet"/>
      <w:lvlText w:val=""/>
      <w:lvlJc w:val="left"/>
      <w:pPr>
        <w:tabs>
          <w:tab w:val="num" w:pos="2189"/>
        </w:tabs>
        <w:ind w:left="2189" w:hanging="360"/>
      </w:pPr>
      <w:rPr>
        <w:rFonts w:ascii="Wingdings" w:hAnsi="Wingdings" w:hint="default"/>
      </w:rPr>
    </w:lvl>
    <w:lvl w:ilvl="3" w:tplc="0409000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31" w15:restartNumberingAfterBreak="0">
    <w:nsid w:val="682F0E8D"/>
    <w:multiLevelType w:val="hybridMultilevel"/>
    <w:tmpl w:val="E7C8874C"/>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D290A21"/>
    <w:multiLevelType w:val="hybridMultilevel"/>
    <w:tmpl w:val="F96AE448"/>
    <w:lvl w:ilvl="0" w:tplc="B0D8F4D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FB96CC4"/>
    <w:multiLevelType w:val="hybridMultilevel"/>
    <w:tmpl w:val="4FBC4C86"/>
    <w:lvl w:ilvl="0" w:tplc="27B467D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BF81D23"/>
    <w:multiLevelType w:val="hybridMultilevel"/>
    <w:tmpl w:val="FC025E3C"/>
    <w:lvl w:ilvl="0" w:tplc="1B94486E">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62A6D"/>
    <w:multiLevelType w:val="multilevel"/>
    <w:tmpl w:val="A8A08DAA"/>
    <w:lvl w:ilvl="0">
      <w:start w:val="1"/>
      <w:numFmt w:val="decimal"/>
      <w:lvlText w:val="%1"/>
      <w:lvlJc w:val="left"/>
      <w:pPr>
        <w:tabs>
          <w:tab w:val="num" w:pos="405"/>
        </w:tabs>
        <w:ind w:left="405" w:hanging="405"/>
      </w:pPr>
      <w:rPr>
        <w:rFonts w:hint="default"/>
        <w:b/>
      </w:rPr>
    </w:lvl>
    <w:lvl w:ilvl="1">
      <w:start w:val="7"/>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7DB151FB"/>
    <w:multiLevelType w:val="hybridMultilevel"/>
    <w:tmpl w:val="AAD8D2C4"/>
    <w:lvl w:ilvl="0" w:tplc="04090001">
      <w:start w:val="1"/>
      <w:numFmt w:val="bullet"/>
      <w:lvlText w:val=""/>
      <w:lvlJc w:val="left"/>
      <w:pPr>
        <w:tabs>
          <w:tab w:val="num" w:pos="2953"/>
        </w:tabs>
        <w:ind w:left="2953" w:hanging="360"/>
      </w:pPr>
      <w:rPr>
        <w:rFonts w:ascii="Symbol" w:hAnsi="Symbol" w:hint="default"/>
      </w:rPr>
    </w:lvl>
    <w:lvl w:ilvl="1" w:tplc="04090003" w:tentative="1">
      <w:start w:val="1"/>
      <w:numFmt w:val="bullet"/>
      <w:lvlText w:val="o"/>
      <w:lvlJc w:val="left"/>
      <w:pPr>
        <w:tabs>
          <w:tab w:val="num" w:pos="3673"/>
        </w:tabs>
        <w:ind w:left="3673" w:hanging="360"/>
      </w:pPr>
      <w:rPr>
        <w:rFonts w:ascii="Courier New" w:hAnsi="Courier New" w:cs="Courier New" w:hint="default"/>
      </w:rPr>
    </w:lvl>
    <w:lvl w:ilvl="2" w:tplc="04090005" w:tentative="1">
      <w:start w:val="1"/>
      <w:numFmt w:val="bullet"/>
      <w:lvlText w:val=""/>
      <w:lvlJc w:val="left"/>
      <w:pPr>
        <w:tabs>
          <w:tab w:val="num" w:pos="4393"/>
        </w:tabs>
        <w:ind w:left="4393" w:hanging="360"/>
      </w:pPr>
      <w:rPr>
        <w:rFonts w:ascii="Wingdings" w:hAnsi="Wingdings" w:hint="default"/>
      </w:rPr>
    </w:lvl>
    <w:lvl w:ilvl="3" w:tplc="04090001" w:tentative="1">
      <w:start w:val="1"/>
      <w:numFmt w:val="bullet"/>
      <w:lvlText w:val=""/>
      <w:lvlJc w:val="left"/>
      <w:pPr>
        <w:tabs>
          <w:tab w:val="num" w:pos="5113"/>
        </w:tabs>
        <w:ind w:left="5113" w:hanging="360"/>
      </w:pPr>
      <w:rPr>
        <w:rFonts w:ascii="Symbol" w:hAnsi="Symbol" w:hint="default"/>
      </w:rPr>
    </w:lvl>
    <w:lvl w:ilvl="4" w:tplc="04090003" w:tentative="1">
      <w:start w:val="1"/>
      <w:numFmt w:val="bullet"/>
      <w:lvlText w:val="o"/>
      <w:lvlJc w:val="left"/>
      <w:pPr>
        <w:tabs>
          <w:tab w:val="num" w:pos="5833"/>
        </w:tabs>
        <w:ind w:left="5833" w:hanging="360"/>
      </w:pPr>
      <w:rPr>
        <w:rFonts w:ascii="Courier New" w:hAnsi="Courier New" w:cs="Courier New" w:hint="default"/>
      </w:rPr>
    </w:lvl>
    <w:lvl w:ilvl="5" w:tplc="04090005" w:tentative="1">
      <w:start w:val="1"/>
      <w:numFmt w:val="bullet"/>
      <w:lvlText w:val=""/>
      <w:lvlJc w:val="left"/>
      <w:pPr>
        <w:tabs>
          <w:tab w:val="num" w:pos="6553"/>
        </w:tabs>
        <w:ind w:left="6553" w:hanging="360"/>
      </w:pPr>
      <w:rPr>
        <w:rFonts w:ascii="Wingdings" w:hAnsi="Wingdings" w:hint="default"/>
      </w:rPr>
    </w:lvl>
    <w:lvl w:ilvl="6" w:tplc="04090001" w:tentative="1">
      <w:start w:val="1"/>
      <w:numFmt w:val="bullet"/>
      <w:lvlText w:val=""/>
      <w:lvlJc w:val="left"/>
      <w:pPr>
        <w:tabs>
          <w:tab w:val="num" w:pos="7273"/>
        </w:tabs>
        <w:ind w:left="7273" w:hanging="360"/>
      </w:pPr>
      <w:rPr>
        <w:rFonts w:ascii="Symbol" w:hAnsi="Symbol" w:hint="default"/>
      </w:rPr>
    </w:lvl>
    <w:lvl w:ilvl="7" w:tplc="04090003" w:tentative="1">
      <w:start w:val="1"/>
      <w:numFmt w:val="bullet"/>
      <w:lvlText w:val="o"/>
      <w:lvlJc w:val="left"/>
      <w:pPr>
        <w:tabs>
          <w:tab w:val="num" w:pos="7993"/>
        </w:tabs>
        <w:ind w:left="7993" w:hanging="360"/>
      </w:pPr>
      <w:rPr>
        <w:rFonts w:ascii="Courier New" w:hAnsi="Courier New" w:cs="Courier New" w:hint="default"/>
      </w:rPr>
    </w:lvl>
    <w:lvl w:ilvl="8" w:tplc="04090005" w:tentative="1">
      <w:start w:val="1"/>
      <w:numFmt w:val="bullet"/>
      <w:lvlText w:val=""/>
      <w:lvlJc w:val="left"/>
      <w:pPr>
        <w:tabs>
          <w:tab w:val="num" w:pos="8713"/>
        </w:tabs>
        <w:ind w:left="8713" w:hanging="360"/>
      </w:pPr>
      <w:rPr>
        <w:rFonts w:ascii="Wingdings" w:hAnsi="Wingdings" w:hint="default"/>
      </w:rPr>
    </w:lvl>
  </w:abstractNum>
  <w:abstractNum w:abstractNumId="38" w15:restartNumberingAfterBreak="0">
    <w:nsid w:val="7E0C5B38"/>
    <w:multiLevelType w:val="hybridMultilevel"/>
    <w:tmpl w:val="E3F031D0"/>
    <w:lvl w:ilvl="0" w:tplc="C30061E8">
      <w:start w:val="1"/>
      <w:numFmt w:val="decimal"/>
      <w:lvlText w:val="(%1)"/>
      <w:lvlJc w:val="left"/>
      <w:pPr>
        <w:ind w:left="360" w:hanging="360"/>
      </w:pPr>
      <w:rPr>
        <w:rFonts w:hint="default"/>
      </w:rPr>
    </w:lvl>
    <w:lvl w:ilvl="1" w:tplc="6C56B68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2222A4"/>
    <w:multiLevelType w:val="hybridMultilevel"/>
    <w:tmpl w:val="3B1AE464"/>
    <w:lvl w:ilvl="0" w:tplc="6EBE1300">
      <w:start w:val="1"/>
      <w:numFmt w:val="lowerLetter"/>
      <w:lvlText w:val="(%1)"/>
      <w:lvlJc w:val="left"/>
      <w:pPr>
        <w:tabs>
          <w:tab w:val="num" w:pos="1920"/>
        </w:tabs>
        <w:ind w:left="1920" w:hanging="360"/>
      </w:pPr>
      <w:rPr>
        <w:rFont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32"/>
  </w:num>
  <w:num w:numId="2">
    <w:abstractNumId w:val="16"/>
  </w:num>
  <w:num w:numId="3">
    <w:abstractNumId w:val="5"/>
  </w:num>
  <w:num w:numId="4">
    <w:abstractNumId w:val="28"/>
  </w:num>
  <w:num w:numId="5">
    <w:abstractNumId w:val="29"/>
  </w:num>
  <w:num w:numId="6">
    <w:abstractNumId w:val="24"/>
  </w:num>
  <w:num w:numId="7">
    <w:abstractNumId w:val="9"/>
  </w:num>
  <w:num w:numId="8">
    <w:abstractNumId w:val="22"/>
  </w:num>
  <w:num w:numId="9">
    <w:abstractNumId w:val="2"/>
  </w:num>
  <w:num w:numId="10">
    <w:abstractNumId w:val="7"/>
  </w:num>
  <w:num w:numId="11">
    <w:abstractNumId w:val="21"/>
  </w:num>
  <w:num w:numId="12">
    <w:abstractNumId w:val="12"/>
  </w:num>
  <w:num w:numId="13">
    <w:abstractNumId w:val="34"/>
  </w:num>
  <w:num w:numId="14">
    <w:abstractNumId w:val="37"/>
  </w:num>
  <w:num w:numId="15">
    <w:abstractNumId w:val="3"/>
  </w:num>
  <w:num w:numId="16">
    <w:abstractNumId w:val="30"/>
  </w:num>
  <w:num w:numId="17">
    <w:abstractNumId w:val="13"/>
  </w:num>
  <w:num w:numId="18">
    <w:abstractNumId w:val="10"/>
  </w:num>
  <w:num w:numId="19">
    <w:abstractNumId w:val="0"/>
  </w:num>
  <w:num w:numId="20">
    <w:abstractNumId w:val="15"/>
  </w:num>
  <w:num w:numId="21">
    <w:abstractNumId w:val="33"/>
  </w:num>
  <w:num w:numId="22">
    <w:abstractNumId w:val="3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9"/>
  </w:num>
  <w:num w:numId="26">
    <w:abstractNumId w:val="23"/>
  </w:num>
  <w:num w:numId="27">
    <w:abstractNumId w:val="20"/>
  </w:num>
  <w:num w:numId="28">
    <w:abstractNumId w:val="6"/>
  </w:num>
  <w:num w:numId="29">
    <w:abstractNumId w:val="1"/>
  </w:num>
  <w:num w:numId="30">
    <w:abstractNumId w:val="27"/>
  </w:num>
  <w:num w:numId="31">
    <w:abstractNumId w:val="31"/>
  </w:num>
  <w:num w:numId="32">
    <w:abstractNumId w:val="1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5"/>
  </w:num>
  <w:num w:numId="36">
    <w:abstractNumId w:val="26"/>
  </w:num>
  <w:num w:numId="37">
    <w:abstractNumId w:val="11"/>
  </w:num>
  <w:num w:numId="38">
    <w:abstractNumId w:val="8"/>
  </w:num>
  <w:num w:numId="39">
    <w:abstractNumId w:val="19"/>
  </w:num>
  <w:num w:numId="40">
    <w:abstractNumId w:val="4"/>
  </w:num>
  <w:num w:numId="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4FE2"/>
    <w:rsid w:val="0000549F"/>
    <w:rsid w:val="0000754C"/>
    <w:rsid w:val="00011295"/>
    <w:rsid w:val="000121D3"/>
    <w:rsid w:val="000131A5"/>
    <w:rsid w:val="00016AC5"/>
    <w:rsid w:val="00022BD7"/>
    <w:rsid w:val="00025AD6"/>
    <w:rsid w:val="00030ADE"/>
    <w:rsid w:val="000312C0"/>
    <w:rsid w:val="00033A63"/>
    <w:rsid w:val="00037498"/>
    <w:rsid w:val="0004058B"/>
    <w:rsid w:val="00040DA1"/>
    <w:rsid w:val="000472A1"/>
    <w:rsid w:val="000507A8"/>
    <w:rsid w:val="00061BEA"/>
    <w:rsid w:val="0006415C"/>
    <w:rsid w:val="000643B7"/>
    <w:rsid w:val="00066716"/>
    <w:rsid w:val="00066C7A"/>
    <w:rsid w:val="000679E5"/>
    <w:rsid w:val="00071432"/>
    <w:rsid w:val="000758B9"/>
    <w:rsid w:val="00081790"/>
    <w:rsid w:val="000828C8"/>
    <w:rsid w:val="000847E8"/>
    <w:rsid w:val="00085208"/>
    <w:rsid w:val="00094EF2"/>
    <w:rsid w:val="000963EA"/>
    <w:rsid w:val="000964C7"/>
    <w:rsid w:val="000A43A2"/>
    <w:rsid w:val="000A49E0"/>
    <w:rsid w:val="000A7EC2"/>
    <w:rsid w:val="000B09D1"/>
    <w:rsid w:val="000B34CA"/>
    <w:rsid w:val="000C0699"/>
    <w:rsid w:val="000D2215"/>
    <w:rsid w:val="000D7E12"/>
    <w:rsid w:val="000D7EC3"/>
    <w:rsid w:val="000E68FB"/>
    <w:rsid w:val="000F41F2"/>
    <w:rsid w:val="00102A09"/>
    <w:rsid w:val="00104ADE"/>
    <w:rsid w:val="00114946"/>
    <w:rsid w:val="00115943"/>
    <w:rsid w:val="001237CE"/>
    <w:rsid w:val="00127A72"/>
    <w:rsid w:val="001334CF"/>
    <w:rsid w:val="00135C0D"/>
    <w:rsid w:val="00154636"/>
    <w:rsid w:val="001551B7"/>
    <w:rsid w:val="00160540"/>
    <w:rsid w:val="00162132"/>
    <w:rsid w:val="00162E33"/>
    <w:rsid w:val="0016419C"/>
    <w:rsid w:val="00164FB7"/>
    <w:rsid w:val="001703B7"/>
    <w:rsid w:val="0017182C"/>
    <w:rsid w:val="00171EA3"/>
    <w:rsid w:val="001763C6"/>
    <w:rsid w:val="00177007"/>
    <w:rsid w:val="00186EE9"/>
    <w:rsid w:val="00190399"/>
    <w:rsid w:val="00192EEB"/>
    <w:rsid w:val="001A20FB"/>
    <w:rsid w:val="001A37C7"/>
    <w:rsid w:val="001B6AF6"/>
    <w:rsid w:val="001B6F40"/>
    <w:rsid w:val="001C4BBB"/>
    <w:rsid w:val="001D0FD6"/>
    <w:rsid w:val="001D7DF9"/>
    <w:rsid w:val="001D7F8A"/>
    <w:rsid w:val="001E348F"/>
    <w:rsid w:val="001E3FEB"/>
    <w:rsid w:val="001E4A02"/>
    <w:rsid w:val="001F3CC1"/>
    <w:rsid w:val="001F412D"/>
    <w:rsid w:val="001F5816"/>
    <w:rsid w:val="00203B6A"/>
    <w:rsid w:val="002041A8"/>
    <w:rsid w:val="0020607F"/>
    <w:rsid w:val="002069D5"/>
    <w:rsid w:val="00214463"/>
    <w:rsid w:val="00216861"/>
    <w:rsid w:val="0022098E"/>
    <w:rsid w:val="00223B89"/>
    <w:rsid w:val="00225A8C"/>
    <w:rsid w:val="00226FCB"/>
    <w:rsid w:val="00232C61"/>
    <w:rsid w:val="002403AA"/>
    <w:rsid w:val="002420F1"/>
    <w:rsid w:val="00260A9C"/>
    <w:rsid w:val="00261C6B"/>
    <w:rsid w:val="002641FC"/>
    <w:rsid w:val="002659F1"/>
    <w:rsid w:val="00265C1F"/>
    <w:rsid w:val="00265FE8"/>
    <w:rsid w:val="0027037E"/>
    <w:rsid w:val="00271C7C"/>
    <w:rsid w:val="00287E79"/>
    <w:rsid w:val="0029101B"/>
    <w:rsid w:val="002928F9"/>
    <w:rsid w:val="0029776B"/>
    <w:rsid w:val="002A29C3"/>
    <w:rsid w:val="002A373D"/>
    <w:rsid w:val="002A5D07"/>
    <w:rsid w:val="002A5F7F"/>
    <w:rsid w:val="002C555D"/>
    <w:rsid w:val="002D0474"/>
    <w:rsid w:val="002D2010"/>
    <w:rsid w:val="002D3B2E"/>
    <w:rsid w:val="002E65A3"/>
    <w:rsid w:val="002F2735"/>
    <w:rsid w:val="002F5C0B"/>
    <w:rsid w:val="003016B7"/>
    <w:rsid w:val="00307B86"/>
    <w:rsid w:val="00321245"/>
    <w:rsid w:val="0032270A"/>
    <w:rsid w:val="00324466"/>
    <w:rsid w:val="00327E03"/>
    <w:rsid w:val="00330F9C"/>
    <w:rsid w:val="003338E5"/>
    <w:rsid w:val="00335202"/>
    <w:rsid w:val="003371E0"/>
    <w:rsid w:val="0034031C"/>
    <w:rsid w:val="00340C35"/>
    <w:rsid w:val="00343859"/>
    <w:rsid w:val="003515AA"/>
    <w:rsid w:val="00351AD9"/>
    <w:rsid w:val="003521B8"/>
    <w:rsid w:val="003540B3"/>
    <w:rsid w:val="00357F21"/>
    <w:rsid w:val="00366A46"/>
    <w:rsid w:val="00367E6A"/>
    <w:rsid w:val="00370E0F"/>
    <w:rsid w:val="00372345"/>
    <w:rsid w:val="00374106"/>
    <w:rsid w:val="00374296"/>
    <w:rsid w:val="00391403"/>
    <w:rsid w:val="00396A27"/>
    <w:rsid w:val="003974E1"/>
    <w:rsid w:val="003976D5"/>
    <w:rsid w:val="003A1FEF"/>
    <w:rsid w:val="003A462C"/>
    <w:rsid w:val="003A656C"/>
    <w:rsid w:val="003B54E5"/>
    <w:rsid w:val="003B6B20"/>
    <w:rsid w:val="003C322F"/>
    <w:rsid w:val="003C42F9"/>
    <w:rsid w:val="003C5C5B"/>
    <w:rsid w:val="003D1DF3"/>
    <w:rsid w:val="003D46A7"/>
    <w:rsid w:val="003D6C68"/>
    <w:rsid w:val="003D76E4"/>
    <w:rsid w:val="003E5559"/>
    <w:rsid w:val="003F118A"/>
    <w:rsid w:val="003F1B14"/>
    <w:rsid w:val="003F20D4"/>
    <w:rsid w:val="004005D0"/>
    <w:rsid w:val="00406E74"/>
    <w:rsid w:val="00413736"/>
    <w:rsid w:val="00414425"/>
    <w:rsid w:val="004159D0"/>
    <w:rsid w:val="00421AC2"/>
    <w:rsid w:val="00423D55"/>
    <w:rsid w:val="004249E7"/>
    <w:rsid w:val="00426DA1"/>
    <w:rsid w:val="00430C92"/>
    <w:rsid w:val="00434168"/>
    <w:rsid w:val="004357DE"/>
    <w:rsid w:val="00435EEB"/>
    <w:rsid w:val="0044116C"/>
    <w:rsid w:val="0044289E"/>
    <w:rsid w:val="00453764"/>
    <w:rsid w:val="00454017"/>
    <w:rsid w:val="0045563D"/>
    <w:rsid w:val="0046419E"/>
    <w:rsid w:val="00471B46"/>
    <w:rsid w:val="00471DA9"/>
    <w:rsid w:val="00475DD2"/>
    <w:rsid w:val="00491EC7"/>
    <w:rsid w:val="0049374F"/>
    <w:rsid w:val="00497A70"/>
    <w:rsid w:val="004A324B"/>
    <w:rsid w:val="004A331B"/>
    <w:rsid w:val="004A56BF"/>
    <w:rsid w:val="004A5C90"/>
    <w:rsid w:val="004B154F"/>
    <w:rsid w:val="004B51C9"/>
    <w:rsid w:val="004B680C"/>
    <w:rsid w:val="004D53B7"/>
    <w:rsid w:val="004E1AC3"/>
    <w:rsid w:val="004E551E"/>
    <w:rsid w:val="004F1C42"/>
    <w:rsid w:val="00500B17"/>
    <w:rsid w:val="00502D1A"/>
    <w:rsid w:val="005030D8"/>
    <w:rsid w:val="00504EB2"/>
    <w:rsid w:val="0051006C"/>
    <w:rsid w:val="0052241A"/>
    <w:rsid w:val="0052416A"/>
    <w:rsid w:val="00524D9B"/>
    <w:rsid w:val="0052634C"/>
    <w:rsid w:val="00530057"/>
    <w:rsid w:val="00531F0F"/>
    <w:rsid w:val="005367EB"/>
    <w:rsid w:val="00543D5E"/>
    <w:rsid w:val="005446F3"/>
    <w:rsid w:val="00545F2F"/>
    <w:rsid w:val="005611FF"/>
    <w:rsid w:val="005622F9"/>
    <w:rsid w:val="00563346"/>
    <w:rsid w:val="00565A49"/>
    <w:rsid w:val="00571F41"/>
    <w:rsid w:val="00575335"/>
    <w:rsid w:val="00576816"/>
    <w:rsid w:val="00576C84"/>
    <w:rsid w:val="00585A6B"/>
    <w:rsid w:val="0059410B"/>
    <w:rsid w:val="00595BE4"/>
    <w:rsid w:val="005A041A"/>
    <w:rsid w:val="005A73BA"/>
    <w:rsid w:val="005B738F"/>
    <w:rsid w:val="005B76A3"/>
    <w:rsid w:val="005C3962"/>
    <w:rsid w:val="005C6014"/>
    <w:rsid w:val="005E5D1F"/>
    <w:rsid w:val="005E5E79"/>
    <w:rsid w:val="005F0079"/>
    <w:rsid w:val="005F25D1"/>
    <w:rsid w:val="005F302D"/>
    <w:rsid w:val="005F59DB"/>
    <w:rsid w:val="005F76EE"/>
    <w:rsid w:val="00603391"/>
    <w:rsid w:val="00603546"/>
    <w:rsid w:val="006049FD"/>
    <w:rsid w:val="00605683"/>
    <w:rsid w:val="00611D43"/>
    <w:rsid w:val="00612D48"/>
    <w:rsid w:val="00616B45"/>
    <w:rsid w:val="0061708F"/>
    <w:rsid w:val="006210B6"/>
    <w:rsid w:val="00621639"/>
    <w:rsid w:val="00625C96"/>
    <w:rsid w:val="00625F01"/>
    <w:rsid w:val="00630D9B"/>
    <w:rsid w:val="00631953"/>
    <w:rsid w:val="00633CFF"/>
    <w:rsid w:val="006439EC"/>
    <w:rsid w:val="00644670"/>
    <w:rsid w:val="00650FA6"/>
    <w:rsid w:val="00654B07"/>
    <w:rsid w:val="00670DA1"/>
    <w:rsid w:val="00670F36"/>
    <w:rsid w:val="00671CD2"/>
    <w:rsid w:val="006728CD"/>
    <w:rsid w:val="00673231"/>
    <w:rsid w:val="00695F41"/>
    <w:rsid w:val="0069653B"/>
    <w:rsid w:val="006A01F5"/>
    <w:rsid w:val="006A047B"/>
    <w:rsid w:val="006A0916"/>
    <w:rsid w:val="006A2631"/>
    <w:rsid w:val="006A2C79"/>
    <w:rsid w:val="006A3A23"/>
    <w:rsid w:val="006A4F1F"/>
    <w:rsid w:val="006B09E0"/>
    <w:rsid w:val="006B3630"/>
    <w:rsid w:val="006B4590"/>
    <w:rsid w:val="006B6D37"/>
    <w:rsid w:val="006C15E1"/>
    <w:rsid w:val="006C3041"/>
    <w:rsid w:val="006C340C"/>
    <w:rsid w:val="006C5CCC"/>
    <w:rsid w:val="006C7BA8"/>
    <w:rsid w:val="006D21A0"/>
    <w:rsid w:val="006D36A8"/>
    <w:rsid w:val="006D638D"/>
    <w:rsid w:val="006E1840"/>
    <w:rsid w:val="006E19BA"/>
    <w:rsid w:val="006E3B48"/>
    <w:rsid w:val="006E48EF"/>
    <w:rsid w:val="006E5FC7"/>
    <w:rsid w:val="006E7722"/>
    <w:rsid w:val="006F151C"/>
    <w:rsid w:val="00700CF9"/>
    <w:rsid w:val="0070347C"/>
    <w:rsid w:val="00705069"/>
    <w:rsid w:val="00712FDB"/>
    <w:rsid w:val="007176C1"/>
    <w:rsid w:val="00720E24"/>
    <w:rsid w:val="00737BCE"/>
    <w:rsid w:val="00740355"/>
    <w:rsid w:val="0074123A"/>
    <w:rsid w:val="00742FD7"/>
    <w:rsid w:val="007450F8"/>
    <w:rsid w:val="007514EF"/>
    <w:rsid w:val="007527B6"/>
    <w:rsid w:val="007537DB"/>
    <w:rsid w:val="00753BDA"/>
    <w:rsid w:val="007610A6"/>
    <w:rsid w:val="007661F6"/>
    <w:rsid w:val="00766A94"/>
    <w:rsid w:val="007673E8"/>
    <w:rsid w:val="00780EAE"/>
    <w:rsid w:val="007811F7"/>
    <w:rsid w:val="007817A1"/>
    <w:rsid w:val="007820F2"/>
    <w:rsid w:val="00783F37"/>
    <w:rsid w:val="007904AF"/>
    <w:rsid w:val="00790B50"/>
    <w:rsid w:val="00790F2F"/>
    <w:rsid w:val="00795138"/>
    <w:rsid w:val="007A6076"/>
    <w:rsid w:val="007C0CF9"/>
    <w:rsid w:val="007C1A44"/>
    <w:rsid w:val="007D78D5"/>
    <w:rsid w:val="007E2F66"/>
    <w:rsid w:val="007F0F13"/>
    <w:rsid w:val="007F1D96"/>
    <w:rsid w:val="007F55CB"/>
    <w:rsid w:val="0080659F"/>
    <w:rsid w:val="008069C3"/>
    <w:rsid w:val="00812C1A"/>
    <w:rsid w:val="008149CA"/>
    <w:rsid w:val="00816FA8"/>
    <w:rsid w:val="0081704B"/>
    <w:rsid w:val="00831329"/>
    <w:rsid w:val="008317F6"/>
    <w:rsid w:val="00832CEA"/>
    <w:rsid w:val="0083323A"/>
    <w:rsid w:val="00835193"/>
    <w:rsid w:val="00835BFB"/>
    <w:rsid w:val="00836924"/>
    <w:rsid w:val="00844750"/>
    <w:rsid w:val="0085320F"/>
    <w:rsid w:val="00860C9D"/>
    <w:rsid w:val="00871051"/>
    <w:rsid w:val="00883D70"/>
    <w:rsid w:val="008847F9"/>
    <w:rsid w:val="00884E9C"/>
    <w:rsid w:val="008870C3"/>
    <w:rsid w:val="00895BB9"/>
    <w:rsid w:val="008B44C4"/>
    <w:rsid w:val="008B58FB"/>
    <w:rsid w:val="008B7879"/>
    <w:rsid w:val="008C1BBA"/>
    <w:rsid w:val="008C2211"/>
    <w:rsid w:val="008C46D5"/>
    <w:rsid w:val="008C7684"/>
    <w:rsid w:val="008D0723"/>
    <w:rsid w:val="008D0C3F"/>
    <w:rsid w:val="008D3919"/>
    <w:rsid w:val="008D7FC7"/>
    <w:rsid w:val="008E0B16"/>
    <w:rsid w:val="008E3F2C"/>
    <w:rsid w:val="008E7FAE"/>
    <w:rsid w:val="008F60FF"/>
    <w:rsid w:val="009066AE"/>
    <w:rsid w:val="00911BF7"/>
    <w:rsid w:val="00916F23"/>
    <w:rsid w:val="00922301"/>
    <w:rsid w:val="00922FBA"/>
    <w:rsid w:val="00926E87"/>
    <w:rsid w:val="00932D7A"/>
    <w:rsid w:val="00937D45"/>
    <w:rsid w:val="00941520"/>
    <w:rsid w:val="00946FDB"/>
    <w:rsid w:val="00947AF1"/>
    <w:rsid w:val="00952FDB"/>
    <w:rsid w:val="00953DE0"/>
    <w:rsid w:val="009566B0"/>
    <w:rsid w:val="00970F62"/>
    <w:rsid w:val="00972FBC"/>
    <w:rsid w:val="00975877"/>
    <w:rsid w:val="00977EC8"/>
    <w:rsid w:val="009817BD"/>
    <w:rsid w:val="009837CB"/>
    <w:rsid w:val="009A21FA"/>
    <w:rsid w:val="009A6F85"/>
    <w:rsid w:val="009B060F"/>
    <w:rsid w:val="009B18A3"/>
    <w:rsid w:val="009B25CE"/>
    <w:rsid w:val="009C1239"/>
    <w:rsid w:val="009C246D"/>
    <w:rsid w:val="009C2848"/>
    <w:rsid w:val="009C38EA"/>
    <w:rsid w:val="009D2E93"/>
    <w:rsid w:val="009D3A8C"/>
    <w:rsid w:val="009E01B8"/>
    <w:rsid w:val="009E2C57"/>
    <w:rsid w:val="009E50AC"/>
    <w:rsid w:val="009E698E"/>
    <w:rsid w:val="009E6AAD"/>
    <w:rsid w:val="009E7956"/>
    <w:rsid w:val="009F4A4A"/>
    <w:rsid w:val="009F5107"/>
    <w:rsid w:val="00A048FF"/>
    <w:rsid w:val="00A11C63"/>
    <w:rsid w:val="00A134EB"/>
    <w:rsid w:val="00A136F4"/>
    <w:rsid w:val="00A1547F"/>
    <w:rsid w:val="00A1726C"/>
    <w:rsid w:val="00A17F1F"/>
    <w:rsid w:val="00A2492E"/>
    <w:rsid w:val="00A253AA"/>
    <w:rsid w:val="00A31F07"/>
    <w:rsid w:val="00A41235"/>
    <w:rsid w:val="00A44CBA"/>
    <w:rsid w:val="00A45EBB"/>
    <w:rsid w:val="00A6502C"/>
    <w:rsid w:val="00A70163"/>
    <w:rsid w:val="00A71439"/>
    <w:rsid w:val="00A73DB7"/>
    <w:rsid w:val="00A778A5"/>
    <w:rsid w:val="00A80554"/>
    <w:rsid w:val="00A963DD"/>
    <w:rsid w:val="00A97D85"/>
    <w:rsid w:val="00AA0176"/>
    <w:rsid w:val="00AA3C96"/>
    <w:rsid w:val="00AA72C3"/>
    <w:rsid w:val="00AB6447"/>
    <w:rsid w:val="00AC67A1"/>
    <w:rsid w:val="00AC7405"/>
    <w:rsid w:val="00AC7977"/>
    <w:rsid w:val="00AD3701"/>
    <w:rsid w:val="00AD3F23"/>
    <w:rsid w:val="00AE269F"/>
    <w:rsid w:val="00AE352C"/>
    <w:rsid w:val="00AE4F08"/>
    <w:rsid w:val="00AE5242"/>
    <w:rsid w:val="00AE5BF3"/>
    <w:rsid w:val="00AE5E87"/>
    <w:rsid w:val="00AE69A8"/>
    <w:rsid w:val="00AE7BCA"/>
    <w:rsid w:val="00AF1446"/>
    <w:rsid w:val="00AF2F6F"/>
    <w:rsid w:val="00AF7AD3"/>
    <w:rsid w:val="00B073D5"/>
    <w:rsid w:val="00B1770E"/>
    <w:rsid w:val="00B21563"/>
    <w:rsid w:val="00B255B8"/>
    <w:rsid w:val="00B278CF"/>
    <w:rsid w:val="00B3131C"/>
    <w:rsid w:val="00B318CC"/>
    <w:rsid w:val="00B32A61"/>
    <w:rsid w:val="00B32E2D"/>
    <w:rsid w:val="00B357CC"/>
    <w:rsid w:val="00B35B4C"/>
    <w:rsid w:val="00B36C07"/>
    <w:rsid w:val="00B3753A"/>
    <w:rsid w:val="00B37895"/>
    <w:rsid w:val="00B403F5"/>
    <w:rsid w:val="00B42903"/>
    <w:rsid w:val="00B438C5"/>
    <w:rsid w:val="00B4466B"/>
    <w:rsid w:val="00B54338"/>
    <w:rsid w:val="00B61990"/>
    <w:rsid w:val="00B62922"/>
    <w:rsid w:val="00B6602A"/>
    <w:rsid w:val="00B66CB6"/>
    <w:rsid w:val="00B67ABF"/>
    <w:rsid w:val="00B7107E"/>
    <w:rsid w:val="00B85D99"/>
    <w:rsid w:val="00B924CA"/>
    <w:rsid w:val="00B936CC"/>
    <w:rsid w:val="00B93E72"/>
    <w:rsid w:val="00B94939"/>
    <w:rsid w:val="00BA0ABA"/>
    <w:rsid w:val="00BB5144"/>
    <w:rsid w:val="00BC1BE3"/>
    <w:rsid w:val="00BD0B53"/>
    <w:rsid w:val="00BD3DE8"/>
    <w:rsid w:val="00BD7BBD"/>
    <w:rsid w:val="00BE1D7B"/>
    <w:rsid w:val="00BE3741"/>
    <w:rsid w:val="00BF0556"/>
    <w:rsid w:val="00BF06B0"/>
    <w:rsid w:val="00BF47BD"/>
    <w:rsid w:val="00BF505B"/>
    <w:rsid w:val="00C00C2A"/>
    <w:rsid w:val="00C0313A"/>
    <w:rsid w:val="00C15E53"/>
    <w:rsid w:val="00C16BD1"/>
    <w:rsid w:val="00C210B8"/>
    <w:rsid w:val="00C218FD"/>
    <w:rsid w:val="00C2232D"/>
    <w:rsid w:val="00C24B53"/>
    <w:rsid w:val="00C261F8"/>
    <w:rsid w:val="00C26DDF"/>
    <w:rsid w:val="00C31DD5"/>
    <w:rsid w:val="00C33100"/>
    <w:rsid w:val="00C34C11"/>
    <w:rsid w:val="00C358CC"/>
    <w:rsid w:val="00C37196"/>
    <w:rsid w:val="00C4302B"/>
    <w:rsid w:val="00C45121"/>
    <w:rsid w:val="00C51BB4"/>
    <w:rsid w:val="00C532C0"/>
    <w:rsid w:val="00C732D1"/>
    <w:rsid w:val="00C87315"/>
    <w:rsid w:val="00C92EDD"/>
    <w:rsid w:val="00C940E9"/>
    <w:rsid w:val="00CA047F"/>
    <w:rsid w:val="00CA3500"/>
    <w:rsid w:val="00CA5CBD"/>
    <w:rsid w:val="00CB2BEA"/>
    <w:rsid w:val="00CB6267"/>
    <w:rsid w:val="00CC1E73"/>
    <w:rsid w:val="00CD1A71"/>
    <w:rsid w:val="00CD1FBB"/>
    <w:rsid w:val="00CD6B17"/>
    <w:rsid w:val="00CF011B"/>
    <w:rsid w:val="00CF6435"/>
    <w:rsid w:val="00D016B5"/>
    <w:rsid w:val="00D034F1"/>
    <w:rsid w:val="00D04B4F"/>
    <w:rsid w:val="00D11B17"/>
    <w:rsid w:val="00D218FC"/>
    <w:rsid w:val="00D27297"/>
    <w:rsid w:val="00D27D5E"/>
    <w:rsid w:val="00D34270"/>
    <w:rsid w:val="00D36466"/>
    <w:rsid w:val="00D40906"/>
    <w:rsid w:val="00D41A87"/>
    <w:rsid w:val="00D41B47"/>
    <w:rsid w:val="00D428F9"/>
    <w:rsid w:val="00D440EE"/>
    <w:rsid w:val="00D47D8E"/>
    <w:rsid w:val="00D47F24"/>
    <w:rsid w:val="00D52A86"/>
    <w:rsid w:val="00D52E55"/>
    <w:rsid w:val="00D60301"/>
    <w:rsid w:val="00D6324B"/>
    <w:rsid w:val="00D661BC"/>
    <w:rsid w:val="00D72874"/>
    <w:rsid w:val="00D75A23"/>
    <w:rsid w:val="00D84247"/>
    <w:rsid w:val="00D8534F"/>
    <w:rsid w:val="00D932E6"/>
    <w:rsid w:val="00D96A14"/>
    <w:rsid w:val="00DA1A92"/>
    <w:rsid w:val="00DA57D4"/>
    <w:rsid w:val="00DA6BC7"/>
    <w:rsid w:val="00DB1A58"/>
    <w:rsid w:val="00DB4793"/>
    <w:rsid w:val="00DB5C62"/>
    <w:rsid w:val="00DB6D92"/>
    <w:rsid w:val="00DC0CC5"/>
    <w:rsid w:val="00DC158C"/>
    <w:rsid w:val="00DC51E3"/>
    <w:rsid w:val="00DD051B"/>
    <w:rsid w:val="00DD5D73"/>
    <w:rsid w:val="00DE01E3"/>
    <w:rsid w:val="00DE0AF7"/>
    <w:rsid w:val="00DE24A4"/>
    <w:rsid w:val="00DE6D90"/>
    <w:rsid w:val="00DF002F"/>
    <w:rsid w:val="00DF1BEA"/>
    <w:rsid w:val="00DF1F03"/>
    <w:rsid w:val="00DF3207"/>
    <w:rsid w:val="00DF3472"/>
    <w:rsid w:val="00DF3492"/>
    <w:rsid w:val="00DF4DCE"/>
    <w:rsid w:val="00DF6551"/>
    <w:rsid w:val="00E0244D"/>
    <w:rsid w:val="00E11BBC"/>
    <w:rsid w:val="00E1236D"/>
    <w:rsid w:val="00E15EC6"/>
    <w:rsid w:val="00E22F40"/>
    <w:rsid w:val="00E31C61"/>
    <w:rsid w:val="00E41C8C"/>
    <w:rsid w:val="00E43AB1"/>
    <w:rsid w:val="00E5407C"/>
    <w:rsid w:val="00E55D71"/>
    <w:rsid w:val="00E60E30"/>
    <w:rsid w:val="00E6189F"/>
    <w:rsid w:val="00E6288C"/>
    <w:rsid w:val="00E63A69"/>
    <w:rsid w:val="00E653A2"/>
    <w:rsid w:val="00E65B70"/>
    <w:rsid w:val="00E6627D"/>
    <w:rsid w:val="00E73AEE"/>
    <w:rsid w:val="00E74F8B"/>
    <w:rsid w:val="00E80A02"/>
    <w:rsid w:val="00E81E94"/>
    <w:rsid w:val="00E82607"/>
    <w:rsid w:val="00E846EA"/>
    <w:rsid w:val="00E8750C"/>
    <w:rsid w:val="00E87C4C"/>
    <w:rsid w:val="00E90E5A"/>
    <w:rsid w:val="00E95AF8"/>
    <w:rsid w:val="00E96338"/>
    <w:rsid w:val="00EA2677"/>
    <w:rsid w:val="00EA26F2"/>
    <w:rsid w:val="00EA31C2"/>
    <w:rsid w:val="00EA4D5A"/>
    <w:rsid w:val="00EB16FF"/>
    <w:rsid w:val="00EB7C34"/>
    <w:rsid w:val="00EC0734"/>
    <w:rsid w:val="00EC3132"/>
    <w:rsid w:val="00EC3FA6"/>
    <w:rsid w:val="00EC5CCD"/>
    <w:rsid w:val="00EC60C5"/>
    <w:rsid w:val="00EC627F"/>
    <w:rsid w:val="00ED265E"/>
    <w:rsid w:val="00ED3214"/>
    <w:rsid w:val="00ED7BEB"/>
    <w:rsid w:val="00EE2EA3"/>
    <w:rsid w:val="00EE43A7"/>
    <w:rsid w:val="00EF041A"/>
    <w:rsid w:val="00F013B6"/>
    <w:rsid w:val="00F01516"/>
    <w:rsid w:val="00F0314A"/>
    <w:rsid w:val="00F14D09"/>
    <w:rsid w:val="00F2271B"/>
    <w:rsid w:val="00F227C9"/>
    <w:rsid w:val="00F27300"/>
    <w:rsid w:val="00F35A1F"/>
    <w:rsid w:val="00F35EA7"/>
    <w:rsid w:val="00F521D5"/>
    <w:rsid w:val="00F524AA"/>
    <w:rsid w:val="00F560CD"/>
    <w:rsid w:val="00F57050"/>
    <w:rsid w:val="00F57129"/>
    <w:rsid w:val="00F638E7"/>
    <w:rsid w:val="00F74C2C"/>
    <w:rsid w:val="00F76459"/>
    <w:rsid w:val="00F90CFE"/>
    <w:rsid w:val="00F91C74"/>
    <w:rsid w:val="00F93832"/>
    <w:rsid w:val="00F96586"/>
    <w:rsid w:val="00FA40A9"/>
    <w:rsid w:val="00FA43E0"/>
    <w:rsid w:val="00FA467D"/>
    <w:rsid w:val="00FA5A79"/>
    <w:rsid w:val="00FA5B65"/>
    <w:rsid w:val="00FA6422"/>
    <w:rsid w:val="00FB00CB"/>
    <w:rsid w:val="00FB0BFE"/>
    <w:rsid w:val="00FB2419"/>
    <w:rsid w:val="00FB4C51"/>
    <w:rsid w:val="00FB72A4"/>
    <w:rsid w:val="00FC0CDC"/>
    <w:rsid w:val="00FC7670"/>
    <w:rsid w:val="00FD1B3C"/>
    <w:rsid w:val="00FD64E0"/>
    <w:rsid w:val="00FE1D5F"/>
    <w:rsid w:val="00FE2AF4"/>
    <w:rsid w:val="00FE307F"/>
    <w:rsid w:val="00FE69B3"/>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4B89C56-F741-49E2-B837-40F82E71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link w:val="Heading3Char"/>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uiPriority w:val="99"/>
    <w:rsid w:val="000963EA"/>
    <w:rPr>
      <w:sz w:val="16"/>
      <w:szCs w:val="16"/>
    </w:rPr>
  </w:style>
  <w:style w:type="paragraph" w:styleId="CommentText">
    <w:name w:val="annotation text"/>
    <w:basedOn w:val="Normal"/>
    <w:link w:val="CommentTextChar"/>
    <w:uiPriority w:val="99"/>
    <w:rsid w:val="000963EA"/>
  </w:style>
  <w:style w:type="character" w:customStyle="1" w:styleId="CommentTextChar">
    <w:name w:val="Comment Text Char"/>
    <w:link w:val="CommentText"/>
    <w:uiPriority w:val="99"/>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paragraph" w:styleId="HTMLPreformatted">
    <w:name w:val="HTML Preformatted"/>
    <w:basedOn w:val="Normal"/>
    <w:link w:val="HTMLPreformattedChar"/>
    <w:rsid w:val="00AE5242"/>
    <w:pPr>
      <w:spacing w:line="240" w:lineRule="auto"/>
    </w:pPr>
    <w:rPr>
      <w:rFonts w:ascii="Consolas" w:hAnsi="Consolas" w:cs="Consolas"/>
    </w:rPr>
  </w:style>
  <w:style w:type="character" w:customStyle="1" w:styleId="HTMLPreformattedChar">
    <w:name w:val="HTML Preformatted Char"/>
    <w:basedOn w:val="DefaultParagraphFont"/>
    <w:link w:val="HTMLPreformatted"/>
    <w:rsid w:val="00AE5242"/>
    <w:rPr>
      <w:rFonts w:ascii="Consolas" w:hAnsi="Consolas" w:cs="Consolas"/>
      <w:lang w:val="fr-CH" w:eastAsia="en-US"/>
    </w:rPr>
  </w:style>
  <w:style w:type="numbering" w:customStyle="1" w:styleId="Aucuneliste1">
    <w:name w:val="Aucune liste1"/>
    <w:next w:val="NoList"/>
    <w:semiHidden/>
    <w:rsid w:val="000679E5"/>
  </w:style>
  <w:style w:type="table" w:customStyle="1" w:styleId="Grilledutableau1">
    <w:name w:val="Grille du tableau1"/>
    <w:basedOn w:val="TableNormal"/>
    <w:next w:val="TableGrid"/>
    <w:rsid w:val="000679E5"/>
    <w:pPr>
      <w:tabs>
        <w:tab w:val="left" w:pos="425"/>
        <w:tab w:val="left" w:pos="851"/>
        <w:tab w:val="left" w:pos="1276"/>
      </w:tabs>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679E5"/>
    <w:pPr>
      <w:tabs>
        <w:tab w:val="left" w:pos="684"/>
      </w:tabs>
      <w:suppressAutoHyphens w:val="0"/>
      <w:spacing w:line="240" w:lineRule="auto"/>
      <w:ind w:left="1539" w:hanging="1539"/>
    </w:pPr>
    <w:rPr>
      <w:sz w:val="24"/>
      <w:szCs w:val="24"/>
      <w:lang w:val="en-GB"/>
    </w:rPr>
  </w:style>
  <w:style w:type="character" w:customStyle="1" w:styleId="BodyTextIndentChar">
    <w:name w:val="Body Text Indent Char"/>
    <w:basedOn w:val="DefaultParagraphFont"/>
    <w:link w:val="BodyTextIndent"/>
    <w:rsid w:val="000679E5"/>
    <w:rPr>
      <w:sz w:val="24"/>
      <w:szCs w:val="24"/>
      <w:lang w:eastAsia="en-US"/>
    </w:rPr>
  </w:style>
  <w:style w:type="paragraph" w:customStyle="1" w:styleId="NormaltextSpalte">
    <w:name w:val="Normaltext Spalte"/>
    <w:basedOn w:val="Normal"/>
    <w:rsid w:val="000679E5"/>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679E5"/>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paragraph" w:styleId="BodyText">
    <w:name w:val="Body Text"/>
    <w:basedOn w:val="Normal"/>
    <w:link w:val="BodyTextChar"/>
    <w:rsid w:val="000679E5"/>
    <w:pPr>
      <w:tabs>
        <w:tab w:val="left" w:pos="425"/>
        <w:tab w:val="left" w:pos="851"/>
        <w:tab w:val="left" w:pos="1276"/>
      </w:tabs>
      <w:suppressAutoHyphens w:val="0"/>
      <w:spacing w:after="120" w:line="240" w:lineRule="auto"/>
      <w:jc w:val="both"/>
    </w:pPr>
    <w:rPr>
      <w:rFonts w:ascii="Arial" w:hAnsi="Arial"/>
      <w:color w:val="000000"/>
      <w:sz w:val="22"/>
      <w:lang w:val="de-DE" w:eastAsia="de-DE"/>
    </w:rPr>
  </w:style>
  <w:style w:type="character" w:customStyle="1" w:styleId="BodyTextChar">
    <w:name w:val="Body Text Char"/>
    <w:basedOn w:val="DefaultParagraphFont"/>
    <w:link w:val="BodyText"/>
    <w:rsid w:val="000679E5"/>
    <w:rPr>
      <w:rFonts w:ascii="Arial" w:hAnsi="Arial"/>
      <w:color w:val="000000"/>
      <w:sz w:val="22"/>
      <w:lang w:val="de-DE" w:eastAsia="de-DE"/>
    </w:rPr>
  </w:style>
  <w:style w:type="paragraph" w:customStyle="1" w:styleId="Randnummer">
    <w:name w:val="Randnummer"/>
    <w:basedOn w:val="Normal"/>
    <w:link w:val="RandnummerChar"/>
    <w:rsid w:val="000679E5"/>
    <w:pPr>
      <w:tabs>
        <w:tab w:val="left" w:pos="580"/>
        <w:tab w:val="left" w:pos="1100"/>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679E5"/>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0679E5"/>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0679E5"/>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link w:val="NormaltextZchn"/>
    <w:rsid w:val="000679E5"/>
    <w:pPr>
      <w:suppressAutoHyphens w:val="0"/>
      <w:spacing w:before="180" w:line="240" w:lineRule="auto"/>
      <w:ind w:left="1080"/>
      <w:jc w:val="both"/>
    </w:pPr>
    <w:rPr>
      <w:rFonts w:ascii="Arial" w:hAnsi="Arial"/>
      <w:color w:val="000000"/>
      <w:sz w:val="18"/>
      <w:lang w:val="de-DE" w:eastAsia="de-DE"/>
    </w:rPr>
  </w:style>
  <w:style w:type="paragraph" w:customStyle="1" w:styleId="NormalList">
    <w:name w:val="Normal List"/>
    <w:basedOn w:val="Normal"/>
    <w:link w:val="NormalListChar"/>
    <w:rsid w:val="000679E5"/>
    <w:pPr>
      <w:tabs>
        <w:tab w:val="left" w:pos="1400"/>
      </w:tabs>
      <w:suppressAutoHyphens w:val="0"/>
      <w:spacing w:before="60" w:line="240" w:lineRule="auto"/>
      <w:ind w:left="1380" w:hanging="300"/>
      <w:jc w:val="both"/>
    </w:pPr>
    <w:rPr>
      <w:rFonts w:ascii="Arial" w:hAnsi="Arial"/>
      <w:color w:val="000000"/>
      <w:sz w:val="18"/>
      <w:lang w:val="de-DE" w:eastAsia="de-DE"/>
    </w:rPr>
  </w:style>
  <w:style w:type="character" w:customStyle="1" w:styleId="NormalListChar">
    <w:name w:val="Normal List Char"/>
    <w:basedOn w:val="DefaultParagraphFont"/>
    <w:link w:val="NormalList"/>
    <w:rsid w:val="000679E5"/>
    <w:rPr>
      <w:rFonts w:ascii="Arial" w:hAnsi="Arial"/>
      <w:color w:val="000000"/>
      <w:sz w:val="18"/>
      <w:lang w:val="de-DE" w:eastAsia="de-DE"/>
    </w:rPr>
  </w:style>
  <w:style w:type="paragraph" w:customStyle="1" w:styleId="NormaltextSpalte0">
    <w:name w:val="Normaltext_Spalte"/>
    <w:basedOn w:val="Normal"/>
    <w:rsid w:val="000679E5"/>
    <w:pPr>
      <w:suppressAutoHyphens w:val="0"/>
      <w:spacing w:before="180" w:line="240" w:lineRule="auto"/>
      <w:jc w:val="both"/>
    </w:pPr>
    <w:rPr>
      <w:rFonts w:ascii="Arial" w:hAnsi="Arial"/>
      <w:sz w:val="18"/>
      <w:lang w:val="de-DE" w:eastAsia="de-DE"/>
    </w:rPr>
  </w:style>
  <w:style w:type="character" w:customStyle="1" w:styleId="NormalListSpalteChar">
    <w:name w:val="Normal List Spalte Char"/>
    <w:basedOn w:val="NormalListChar"/>
    <w:link w:val="NormalListSpalte"/>
    <w:rsid w:val="000679E5"/>
    <w:rPr>
      <w:rFonts w:ascii="Arial" w:hAnsi="Arial"/>
      <w:color w:val="000000"/>
      <w:sz w:val="18"/>
      <w:lang w:val="de-DE" w:eastAsia="de-DE"/>
    </w:rPr>
  </w:style>
  <w:style w:type="paragraph" w:styleId="BodyText2">
    <w:name w:val="Body Text 2"/>
    <w:basedOn w:val="Normal"/>
    <w:link w:val="BodyText2Char"/>
    <w:rsid w:val="000679E5"/>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BodyText2Char">
    <w:name w:val="Body Text 2 Char"/>
    <w:basedOn w:val="DefaultParagraphFont"/>
    <w:link w:val="BodyText2"/>
    <w:rsid w:val="000679E5"/>
    <w:rPr>
      <w:rFonts w:ascii="Arial" w:hAnsi="Arial"/>
      <w:color w:val="000000"/>
      <w:sz w:val="22"/>
      <w:lang w:val="de-DE" w:eastAsia="de-DE"/>
    </w:rPr>
  </w:style>
  <w:style w:type="paragraph" w:customStyle="1" w:styleId="Standardowy">
    <w:name w:val="Standardowy"/>
    <w:rsid w:val="000679E5"/>
    <w:rPr>
      <w:rFonts w:ascii="Arial" w:hAnsi="Arial"/>
      <w:snapToGrid w:val="0"/>
      <w:sz w:val="24"/>
      <w:lang w:eastAsia="en-US"/>
    </w:rPr>
  </w:style>
  <w:style w:type="paragraph" w:customStyle="1" w:styleId="NumDocPara">
    <w:name w:val="Num©Doc Para"/>
    <w:basedOn w:val="Normal"/>
    <w:rsid w:val="000679E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0679E5"/>
    <w:pPr>
      <w:tabs>
        <w:tab w:val="left" w:pos="140"/>
      </w:tabs>
      <w:suppressAutoHyphens w:val="0"/>
      <w:spacing w:line="240" w:lineRule="auto"/>
      <w:ind w:right="23"/>
    </w:pPr>
    <w:rPr>
      <w:rFonts w:ascii="Arial" w:hAnsi="Arial"/>
      <w:color w:val="000000"/>
      <w:sz w:val="18"/>
      <w:lang w:val="de-DE" w:eastAsia="de-DE"/>
    </w:rPr>
  </w:style>
  <w:style w:type="paragraph" w:customStyle="1" w:styleId="Style1">
    <w:name w:val="Style1"/>
    <w:basedOn w:val="Normal"/>
    <w:rsid w:val="000679E5"/>
    <w:pPr>
      <w:suppressAutoHyphens w:val="0"/>
      <w:spacing w:line="240" w:lineRule="auto"/>
    </w:pPr>
    <w:rPr>
      <w:sz w:val="22"/>
      <w:szCs w:val="24"/>
      <w:lang w:val="en-GB"/>
    </w:rPr>
  </w:style>
  <w:style w:type="paragraph" w:styleId="BodyTextIndent2">
    <w:name w:val="Body Text Indent 2"/>
    <w:basedOn w:val="Normal"/>
    <w:link w:val="BodyTextIndent2Char"/>
    <w:rsid w:val="000679E5"/>
    <w:pPr>
      <w:tabs>
        <w:tab w:val="left" w:pos="425"/>
        <w:tab w:val="left" w:pos="851"/>
        <w:tab w:val="left" w:pos="1276"/>
      </w:tabs>
      <w:suppressAutoHyphens w:val="0"/>
      <w:spacing w:after="120" w:line="480" w:lineRule="auto"/>
      <w:ind w:left="283"/>
      <w:jc w:val="both"/>
    </w:pPr>
    <w:rPr>
      <w:rFonts w:ascii="Arial" w:hAnsi="Arial"/>
      <w:color w:val="000000"/>
      <w:sz w:val="22"/>
      <w:lang w:val="de-DE" w:eastAsia="de-DE"/>
    </w:rPr>
  </w:style>
  <w:style w:type="character" w:customStyle="1" w:styleId="BodyTextIndent2Char">
    <w:name w:val="Body Text Indent 2 Char"/>
    <w:basedOn w:val="DefaultParagraphFont"/>
    <w:link w:val="BodyTextIndent2"/>
    <w:rsid w:val="000679E5"/>
    <w:rPr>
      <w:rFonts w:ascii="Arial" w:hAnsi="Arial"/>
      <w:color w:val="000000"/>
      <w:sz w:val="22"/>
      <w:lang w:val="de-DE" w:eastAsia="de-DE"/>
    </w:rPr>
  </w:style>
  <w:style w:type="paragraph" w:styleId="BodyText3">
    <w:name w:val="Body Text 3"/>
    <w:basedOn w:val="Normal"/>
    <w:link w:val="BodyText3Char"/>
    <w:rsid w:val="000679E5"/>
    <w:pPr>
      <w:suppressAutoHyphens w:val="0"/>
      <w:spacing w:after="120" w:line="240" w:lineRule="auto"/>
    </w:pPr>
    <w:rPr>
      <w:sz w:val="16"/>
      <w:szCs w:val="16"/>
      <w:lang w:val="en-GB"/>
    </w:rPr>
  </w:style>
  <w:style w:type="character" w:customStyle="1" w:styleId="BodyText3Char">
    <w:name w:val="Body Text 3 Char"/>
    <w:basedOn w:val="DefaultParagraphFont"/>
    <w:link w:val="BodyText3"/>
    <w:rsid w:val="000679E5"/>
    <w:rPr>
      <w:sz w:val="16"/>
      <w:szCs w:val="16"/>
      <w:lang w:eastAsia="en-US"/>
    </w:rPr>
  </w:style>
  <w:style w:type="paragraph" w:customStyle="1" w:styleId="TabelleAnhangV">
    <w:name w:val="Tabelle Anhang V"/>
    <w:basedOn w:val="Normal"/>
    <w:rsid w:val="000679E5"/>
    <w:pPr>
      <w:tabs>
        <w:tab w:val="left" w:pos="140"/>
      </w:tabs>
      <w:suppressAutoHyphens w:val="0"/>
      <w:spacing w:before="60" w:after="60" w:line="240" w:lineRule="auto"/>
      <w:ind w:right="20"/>
    </w:pPr>
    <w:rPr>
      <w:rFonts w:ascii="Arial" w:hAnsi="Arial"/>
      <w:color w:val="000000"/>
      <w:sz w:val="18"/>
      <w:lang w:val="de-DE" w:eastAsia="de-DE"/>
    </w:rPr>
  </w:style>
  <w:style w:type="numbering" w:customStyle="1" w:styleId="KeineListe1">
    <w:name w:val="Keine Liste1"/>
    <w:next w:val="NoList"/>
    <w:semiHidden/>
    <w:rsid w:val="000679E5"/>
  </w:style>
  <w:style w:type="table" w:customStyle="1" w:styleId="Tabellengitternetz1">
    <w:name w:val="Tabellengitternetz1"/>
    <w:basedOn w:val="TableNormal"/>
    <w:next w:val="TableGrid"/>
    <w:rsid w:val="000679E5"/>
    <w:pPr>
      <w:spacing w:after="240"/>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packungsinstruktion">
    <w:name w:val="Verpackungsinstruktion"/>
    <w:basedOn w:val="Heading3"/>
    <w:rsid w:val="000679E5"/>
    <w:pPr>
      <w:keepNext/>
      <w:suppressAutoHyphens w:val="0"/>
      <w:spacing w:line="240" w:lineRule="auto"/>
      <w:jc w:val="both"/>
      <w:outlineLvl w:val="9"/>
    </w:pPr>
    <w:rPr>
      <w:rFonts w:ascii="Arial" w:hAnsi="Arial"/>
      <w:sz w:val="18"/>
      <w:lang w:val="de-DE" w:eastAsia="de-DE"/>
    </w:rPr>
  </w:style>
  <w:style w:type="paragraph" w:customStyle="1" w:styleId="a">
    <w:name w:val="–"/>
    <w:rsid w:val="000679E5"/>
    <w:pPr>
      <w:autoSpaceDE w:val="0"/>
      <w:autoSpaceDN w:val="0"/>
      <w:adjustRightInd w:val="0"/>
    </w:pPr>
    <w:rPr>
      <w:rFonts w:ascii="Arial" w:hAnsi="Arial"/>
      <w:sz w:val="24"/>
      <w:lang w:val="en-US" w:eastAsia="de-DE"/>
    </w:rPr>
  </w:style>
  <w:style w:type="character" w:customStyle="1" w:styleId="NormaltextZchn">
    <w:name w:val="Normaltext Zchn"/>
    <w:basedOn w:val="DefaultParagraphFont"/>
    <w:link w:val="Normaltext"/>
    <w:rsid w:val="000679E5"/>
    <w:rPr>
      <w:rFonts w:ascii="Arial" w:hAnsi="Arial"/>
      <w:color w:val="000000"/>
      <w:sz w:val="18"/>
      <w:lang w:val="de-DE" w:eastAsia="de-DE"/>
    </w:rPr>
  </w:style>
  <w:style w:type="paragraph" w:customStyle="1" w:styleId="NormalList123Spalte">
    <w:name w:val="Normal List 123 Spalte"/>
    <w:basedOn w:val="NormalListSpalte"/>
    <w:rsid w:val="000679E5"/>
    <w:pPr>
      <w:tabs>
        <w:tab w:val="clear" w:pos="425"/>
        <w:tab w:val="left" w:pos="431"/>
      </w:tabs>
      <w:ind w:left="431" w:hanging="431"/>
    </w:pPr>
  </w:style>
  <w:style w:type="paragraph" w:customStyle="1" w:styleId="NormalBemSpalte">
    <w:name w:val="Normal Bem. Spalte"/>
    <w:basedOn w:val="NormaltextSpalte"/>
    <w:rsid w:val="000679E5"/>
    <w:pPr>
      <w:tabs>
        <w:tab w:val="left" w:pos="641"/>
      </w:tabs>
      <w:ind w:left="641" w:hanging="641"/>
    </w:pPr>
  </w:style>
  <w:style w:type="paragraph" w:styleId="BlockText">
    <w:name w:val="Block Text"/>
    <w:basedOn w:val="Normal"/>
    <w:rsid w:val="000679E5"/>
    <w:pPr>
      <w:ind w:left="1440" w:right="1440"/>
    </w:pPr>
    <w:rPr>
      <w:lang w:val="en-GB"/>
    </w:rPr>
  </w:style>
  <w:style w:type="table" w:customStyle="1" w:styleId="Tabellengitternetz11">
    <w:name w:val="Tabellengitternetz11"/>
    <w:basedOn w:val="TableNormal"/>
    <w:next w:val="TableGrid"/>
    <w:rsid w:val="000679E5"/>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0679E5"/>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0679E5"/>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0679E5"/>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0679E5"/>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0679E5"/>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0679E5"/>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NoList"/>
    <w:uiPriority w:val="99"/>
    <w:semiHidden/>
    <w:unhideWhenUsed/>
    <w:rsid w:val="000679E5"/>
  </w:style>
  <w:style w:type="character" w:customStyle="1" w:styleId="Heading3Char">
    <w:name w:val="Heading 3 Char"/>
    <w:basedOn w:val="DefaultParagraphFont"/>
    <w:link w:val="Heading3"/>
    <w:rsid w:val="000679E5"/>
    <w:rPr>
      <w:lang w:val="fr-CH" w:eastAsia="en-US"/>
    </w:rPr>
  </w:style>
  <w:style w:type="table" w:customStyle="1" w:styleId="Tabellengitternetz8">
    <w:name w:val="Tabellengitternetz8"/>
    <w:basedOn w:val="TableNormal"/>
    <w:next w:val="TableGrid"/>
    <w:rsid w:val="000679E5"/>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679E5"/>
    <w:pPr>
      <w:numPr>
        <w:numId w:val="19"/>
      </w:numPr>
      <w:suppressAutoHyphens w:val="0"/>
      <w:spacing w:line="240" w:lineRule="auto"/>
      <w:contextualSpacing/>
      <w:jc w:val="both"/>
    </w:pPr>
    <w:rPr>
      <w:rFonts w:ascii="Arial" w:hAnsi="Arial"/>
      <w:sz w:val="22"/>
      <w:szCs w:val="24"/>
      <w:lang w:val="de-DE" w:eastAsia="de-DE"/>
    </w:rPr>
  </w:style>
  <w:style w:type="paragraph" w:customStyle="1" w:styleId="NormaltextChar">
    <w:name w:val="Normaltext Char"/>
    <w:basedOn w:val="Normal"/>
    <w:link w:val="NormaltextCharChar"/>
    <w:rsid w:val="000679E5"/>
    <w:pPr>
      <w:suppressAutoHyphens w:val="0"/>
      <w:spacing w:before="180" w:line="240" w:lineRule="auto"/>
      <w:ind w:left="1080"/>
      <w:jc w:val="both"/>
    </w:pPr>
    <w:rPr>
      <w:rFonts w:ascii="Arial" w:hAnsi="Arial"/>
      <w:color w:val="000000"/>
      <w:sz w:val="18"/>
      <w:lang w:val="de-DE" w:eastAsia="de-DE"/>
    </w:rPr>
  </w:style>
  <w:style w:type="character" w:customStyle="1" w:styleId="NormaltextCharChar">
    <w:name w:val="Normaltext Char Char"/>
    <w:basedOn w:val="DefaultParagraphFont"/>
    <w:link w:val="NormaltextChar"/>
    <w:rsid w:val="000679E5"/>
    <w:rPr>
      <w:rFonts w:ascii="Arial" w:hAnsi="Arial"/>
      <w:color w:val="000000"/>
      <w:sz w:val="18"/>
      <w:lang w:val="de-DE" w:eastAsia="de-DE"/>
    </w:rPr>
  </w:style>
  <w:style w:type="numbering" w:customStyle="1" w:styleId="KeineListe3">
    <w:name w:val="Keine Liste3"/>
    <w:next w:val="NoList"/>
    <w:uiPriority w:val="99"/>
    <w:semiHidden/>
    <w:unhideWhenUsed/>
    <w:rsid w:val="000679E5"/>
  </w:style>
  <w:style w:type="table" w:customStyle="1" w:styleId="Tabellengitternetz9">
    <w:name w:val="Tabellengitternetz9"/>
    <w:basedOn w:val="TableNormal"/>
    <w:next w:val="TableGrid"/>
    <w:rsid w:val="000679E5"/>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ndnummerChar">
    <w:name w:val="Randnummer Char"/>
    <w:basedOn w:val="DefaultParagraphFont"/>
    <w:link w:val="Randnummer"/>
    <w:rsid w:val="000679E5"/>
    <w:rPr>
      <w:rFonts w:ascii="Arial" w:hAnsi="Arial"/>
      <w:color w:val="000000"/>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72">
      <w:bodyDiv w:val="1"/>
      <w:marLeft w:val="0"/>
      <w:marRight w:val="0"/>
      <w:marTop w:val="0"/>
      <w:marBottom w:val="0"/>
      <w:divBdr>
        <w:top w:val="none" w:sz="0" w:space="0" w:color="auto"/>
        <w:left w:val="none" w:sz="0" w:space="0" w:color="auto"/>
        <w:bottom w:val="none" w:sz="0" w:space="0" w:color="auto"/>
        <w:right w:val="none" w:sz="0" w:space="0" w:color="auto"/>
      </w:divBdr>
    </w:div>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377507943">
      <w:bodyDiv w:val="1"/>
      <w:marLeft w:val="0"/>
      <w:marRight w:val="0"/>
      <w:marTop w:val="0"/>
      <w:marBottom w:val="0"/>
      <w:divBdr>
        <w:top w:val="none" w:sz="0" w:space="0" w:color="auto"/>
        <w:left w:val="none" w:sz="0" w:space="0" w:color="auto"/>
        <w:bottom w:val="none" w:sz="0" w:space="0" w:color="auto"/>
        <w:right w:val="none" w:sz="0" w:space="0" w:color="auto"/>
      </w:divBdr>
    </w:div>
    <w:div w:id="440685838">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39729618">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894270519">
      <w:bodyDiv w:val="1"/>
      <w:marLeft w:val="0"/>
      <w:marRight w:val="0"/>
      <w:marTop w:val="0"/>
      <w:marBottom w:val="0"/>
      <w:divBdr>
        <w:top w:val="none" w:sz="0" w:space="0" w:color="auto"/>
        <w:left w:val="none" w:sz="0" w:space="0" w:color="auto"/>
        <w:bottom w:val="none" w:sz="0" w:space="0" w:color="auto"/>
        <w:right w:val="none" w:sz="0" w:space="0" w:color="auto"/>
      </w:divBdr>
    </w:div>
    <w:div w:id="955601400">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286503734">
      <w:bodyDiv w:val="1"/>
      <w:marLeft w:val="0"/>
      <w:marRight w:val="0"/>
      <w:marTop w:val="0"/>
      <w:marBottom w:val="0"/>
      <w:divBdr>
        <w:top w:val="none" w:sz="0" w:space="0" w:color="auto"/>
        <w:left w:val="none" w:sz="0" w:space="0" w:color="auto"/>
        <w:bottom w:val="none" w:sz="0" w:space="0" w:color="auto"/>
        <w:right w:val="none" w:sz="0" w:space="0" w:color="auto"/>
      </w:divBdr>
    </w:div>
    <w:div w:id="1304500254">
      <w:bodyDiv w:val="1"/>
      <w:marLeft w:val="0"/>
      <w:marRight w:val="0"/>
      <w:marTop w:val="0"/>
      <w:marBottom w:val="0"/>
      <w:divBdr>
        <w:top w:val="none" w:sz="0" w:space="0" w:color="auto"/>
        <w:left w:val="none" w:sz="0" w:space="0" w:color="auto"/>
        <w:bottom w:val="none" w:sz="0" w:space="0" w:color="auto"/>
        <w:right w:val="none" w:sz="0" w:space="0" w:color="auto"/>
      </w:divBdr>
    </w:div>
    <w:div w:id="1520704434">
      <w:bodyDiv w:val="1"/>
      <w:marLeft w:val="0"/>
      <w:marRight w:val="0"/>
      <w:marTop w:val="0"/>
      <w:marBottom w:val="0"/>
      <w:divBdr>
        <w:top w:val="none" w:sz="0" w:space="0" w:color="auto"/>
        <w:left w:val="none" w:sz="0" w:space="0" w:color="auto"/>
        <w:bottom w:val="none" w:sz="0" w:space="0" w:color="auto"/>
        <w:right w:val="none" w:sz="0" w:space="0" w:color="auto"/>
      </w:divBdr>
    </w:div>
    <w:div w:id="1579904739">
      <w:bodyDiv w:val="1"/>
      <w:marLeft w:val="0"/>
      <w:marRight w:val="0"/>
      <w:marTop w:val="0"/>
      <w:marBottom w:val="0"/>
      <w:divBdr>
        <w:top w:val="none" w:sz="0" w:space="0" w:color="auto"/>
        <w:left w:val="none" w:sz="0" w:space="0" w:color="auto"/>
        <w:bottom w:val="none" w:sz="0" w:space="0" w:color="auto"/>
        <w:right w:val="none" w:sz="0" w:space="0" w:color="auto"/>
      </w:divBdr>
    </w:div>
    <w:div w:id="1595439016">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897812008">
      <w:bodyDiv w:val="1"/>
      <w:marLeft w:val="0"/>
      <w:marRight w:val="0"/>
      <w:marTop w:val="0"/>
      <w:marBottom w:val="0"/>
      <w:divBdr>
        <w:top w:val="none" w:sz="0" w:space="0" w:color="auto"/>
        <w:left w:val="none" w:sz="0" w:space="0" w:color="auto"/>
        <w:bottom w:val="none" w:sz="0" w:space="0" w:color="auto"/>
        <w:right w:val="none" w:sz="0" w:space="0" w:color="auto"/>
      </w:divBdr>
    </w:div>
    <w:div w:id="1977949640">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A5B2-30AA-4DCF-A739-5F250D0C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1</TotalTime>
  <Pages>13</Pages>
  <Words>9765</Words>
  <Characters>53713</Characters>
  <Application>Microsoft Office Word</Application>
  <DocSecurity>0</DocSecurity>
  <Lines>447</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Caillot</cp:lastModifiedBy>
  <cp:revision>2</cp:revision>
  <cp:lastPrinted>2015-12-15T13:59:00Z</cp:lastPrinted>
  <dcterms:created xsi:type="dcterms:W3CDTF">2015-12-16T14:38:00Z</dcterms:created>
  <dcterms:modified xsi:type="dcterms:W3CDTF">2015-12-16T14:38:00Z</dcterms:modified>
</cp:coreProperties>
</file>