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132DC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32DC7" w:rsidRDefault="00132DC7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DC7" w:rsidRPr="00B11BB4" w:rsidRDefault="00132DC7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32DC7" w:rsidRPr="00DE645C" w:rsidRDefault="00132DC7" w:rsidP="00FD5106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FD5106">
              <w:rPr>
                <w:b/>
                <w:sz w:val="28"/>
                <w:szCs w:val="28"/>
              </w:rPr>
              <w:t>.26</w:t>
            </w:r>
            <w:bookmarkStart w:id="0" w:name="_GoBack"/>
            <w:bookmarkEnd w:id="0"/>
          </w:p>
        </w:tc>
      </w:tr>
    </w:tbl>
    <w:p w:rsidR="00132DC7" w:rsidRDefault="00132D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32DC7" w:rsidRDefault="00132D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2DC7" w:rsidRDefault="00132DC7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32DC7" w:rsidRPr="00106CC1" w:rsidRDefault="00FD5106" w:rsidP="00537E41">
      <w:pPr>
        <w:spacing w:before="120"/>
        <w:rPr>
          <w:b/>
        </w:rPr>
      </w:pPr>
      <w:r>
        <w:rPr>
          <w:b/>
        </w:rPr>
        <w:t>100</w:t>
      </w:r>
      <w:r w:rsidR="00132DC7" w:rsidRPr="00106CC1">
        <w:rPr>
          <w:b/>
        </w:rPr>
        <w:t>th session</w:t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</w:r>
      <w:r w:rsidR="00132DC7">
        <w:rPr>
          <w:b/>
        </w:rPr>
        <w:tab/>
        <w:t xml:space="preserve">9 </w:t>
      </w:r>
      <w:r w:rsidR="00B6135D">
        <w:rPr>
          <w:b/>
        </w:rPr>
        <w:t>May</w:t>
      </w:r>
      <w:r w:rsidR="00132DC7">
        <w:rPr>
          <w:b/>
        </w:rPr>
        <w:t xml:space="preserve"> 2016</w:t>
      </w:r>
    </w:p>
    <w:p w:rsidR="00132DC7" w:rsidRPr="00106CC1" w:rsidRDefault="00132DC7" w:rsidP="00537E41">
      <w:r w:rsidRPr="00106CC1">
        <w:t>Geneva, 9-13 May 2016</w:t>
      </w:r>
    </w:p>
    <w:p w:rsidR="00132DC7" w:rsidRPr="00106CC1" w:rsidRDefault="00132DC7" w:rsidP="00537E41">
      <w:r>
        <w:t xml:space="preserve">Item </w:t>
      </w:r>
      <w:r w:rsidR="000C0A69">
        <w:t>5</w:t>
      </w:r>
      <w:r w:rsidRPr="00106CC1">
        <w:t xml:space="preserve"> of the provisional agenda</w:t>
      </w:r>
    </w:p>
    <w:p w:rsidR="00132DC7" w:rsidRPr="00A05C20" w:rsidRDefault="000C0A69" w:rsidP="00F061E8">
      <w:pPr>
        <w:rPr>
          <w:b/>
        </w:rPr>
      </w:pPr>
      <w:r>
        <w:rPr>
          <w:b/>
        </w:rPr>
        <w:t>Work of RID/ADR/ADN Joint Meeting</w:t>
      </w:r>
    </w:p>
    <w:p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</w:r>
      <w:r w:rsidR="00B6135D">
        <w:rPr>
          <w:lang w:val="en-GB"/>
        </w:rPr>
        <w:t>Amendment to 6.2.1.4</w:t>
      </w:r>
    </w:p>
    <w:p w:rsidR="00132DC7" w:rsidRPr="00F061E8" w:rsidRDefault="00132DC7" w:rsidP="00FD5106">
      <w:pPr>
        <w:pStyle w:val="H1G"/>
        <w:spacing w:before="240" w:after="120"/>
      </w:pPr>
      <w:r w:rsidRPr="001D1BA8">
        <w:tab/>
      </w:r>
      <w:r w:rsidRPr="001D1BA8">
        <w:tab/>
      </w:r>
      <w:r>
        <w:t>Transmitted by the Government of France</w:t>
      </w:r>
    </w:p>
    <w:p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  <w:t>Introduction</w:t>
      </w:r>
    </w:p>
    <w:p w:rsidR="00FC6996" w:rsidRPr="00FD5106" w:rsidRDefault="00B6135D" w:rsidP="00FC6996">
      <w:pPr>
        <w:pStyle w:val="SingleTxtG"/>
        <w:numPr>
          <w:ilvl w:val="0"/>
          <w:numId w:val="30"/>
        </w:numPr>
        <w:ind w:left="1134" w:right="708" w:firstLine="0"/>
        <w:rPr>
          <w:lang w:val="en-GB"/>
        </w:rPr>
      </w:pPr>
      <w:r w:rsidRPr="00FC6996">
        <w:rPr>
          <w:lang w:val="en-GB"/>
        </w:rPr>
        <w:t xml:space="preserve">Paragraph 18 of </w:t>
      </w:r>
      <w:r w:rsidRPr="00FD5106">
        <w:rPr>
          <w:lang w:val="en-GB"/>
        </w:rPr>
        <w:t>ECE/TRANS/WP.15/224</w:t>
      </w:r>
      <w:r w:rsidRPr="00FC6996">
        <w:rPr>
          <w:lang w:val="en-GB"/>
        </w:rPr>
        <w:t xml:space="preserve"> (report</w:t>
      </w:r>
      <w:r w:rsidRPr="00FD5106">
        <w:rPr>
          <w:lang w:val="en-GB"/>
        </w:rPr>
        <w:t xml:space="preserve"> of the May 2014 session) reads:</w:t>
      </w:r>
      <w:r w:rsidR="00FC6996" w:rsidRPr="00FD5106">
        <w:rPr>
          <w:lang w:val="en-GB"/>
        </w:rPr>
        <w:t xml:space="preserve"> </w:t>
      </w:r>
    </w:p>
    <w:p w:rsidR="00B6135D" w:rsidRPr="00FD5106" w:rsidRDefault="00FD5106" w:rsidP="00FC6996">
      <w:pPr>
        <w:pStyle w:val="SingleTxtG"/>
        <w:ind w:right="708"/>
        <w:rPr>
          <w:lang w:val="en-GB"/>
        </w:rPr>
      </w:pPr>
      <w:r>
        <w:rPr>
          <w:lang w:val="en-GB"/>
        </w:rPr>
        <w:t>«</w:t>
      </w:r>
      <w:r w:rsidR="00B6135D" w:rsidRPr="00CF75B2">
        <w:rPr>
          <w:lang w:val="en-GB"/>
        </w:rPr>
        <w:t xml:space="preserve">The Working Party noted that certain references to standards had been left in square brackets in informal document INF.5/Rev.1 because they were to be published in May or June 2014. The Working Party agreed to include these references as adopted texts (i.e. without square brackets) in ECE/TRANS/WP.15/222/Add.1. </w:t>
      </w:r>
      <w:r w:rsidR="00B6135D" w:rsidRPr="00FD5106">
        <w:rPr>
          <w:lang w:val="en-GB"/>
        </w:rPr>
        <w:t>If the standards had not been published by 15 June 2014, the secretariat was requested to issue a corrigendum to ECE/TRANS/WP.15/222/Add.1 deleting these references.</w:t>
      </w:r>
    </w:p>
    <w:p w:rsidR="00B6135D" w:rsidRPr="00FD5106" w:rsidRDefault="00B6135D" w:rsidP="00FC6996">
      <w:pPr>
        <w:pStyle w:val="SingleTxtG"/>
        <w:ind w:right="708"/>
        <w:rPr>
          <w:i/>
          <w:lang w:val="en-GB"/>
        </w:rPr>
      </w:pPr>
      <w:r w:rsidRPr="00FD5106">
        <w:rPr>
          <w:i/>
          <w:lang w:val="en-GB"/>
        </w:rPr>
        <w:t xml:space="preserve">Note by the secretariat: the CEN secretariat informed the UNECE secretariat </w:t>
      </w:r>
      <w:proofErr w:type="gramStart"/>
      <w:r w:rsidRPr="00FD5106">
        <w:rPr>
          <w:i/>
          <w:lang w:val="en-GB"/>
        </w:rPr>
        <w:t>that standards</w:t>
      </w:r>
      <w:proofErr w:type="gramEnd"/>
      <w:r w:rsidRPr="00FD5106">
        <w:rPr>
          <w:i/>
          <w:lang w:val="en-GB"/>
        </w:rPr>
        <w:t xml:space="preserve"> EN ISO 14246:2014, EN ISO 10297:2014 and EN 12493:2013 + A1:2014 will not be published by 15 June 2014. Thus they are have not been included in t</w:t>
      </w:r>
      <w:r w:rsidR="00FD5106">
        <w:rPr>
          <w:i/>
          <w:lang w:val="en-GB"/>
        </w:rPr>
        <w:t>he list of amendments for 2015</w:t>
      </w:r>
      <w:proofErr w:type="gramStart"/>
      <w:r w:rsidR="00FD5106">
        <w:rPr>
          <w:i/>
          <w:lang w:val="en-GB"/>
        </w:rPr>
        <w:t>.</w:t>
      </w:r>
      <w:r w:rsidRPr="00FD5106">
        <w:rPr>
          <w:i/>
          <w:lang w:val="en-GB"/>
        </w:rPr>
        <w:t>»</w:t>
      </w:r>
      <w:proofErr w:type="gramEnd"/>
    </w:p>
    <w:p w:rsidR="002529A4" w:rsidRDefault="00132DC7" w:rsidP="00FC6996">
      <w:pPr>
        <w:pStyle w:val="SingleTxtG"/>
        <w:ind w:right="708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B6135D">
        <w:rPr>
          <w:lang w:val="en-GB"/>
        </w:rPr>
        <w:t>Th</w:t>
      </w:r>
      <w:r w:rsidR="009E4C59">
        <w:rPr>
          <w:lang w:val="en-GB"/>
        </w:rPr>
        <w:t>e WG on Standards of the Joint M</w:t>
      </w:r>
      <w:r w:rsidR="00B6135D">
        <w:rPr>
          <w:lang w:val="en-GB"/>
        </w:rPr>
        <w:t xml:space="preserve">eeting proposed in March 2016 an additional amendment to EN 12493 </w:t>
      </w:r>
      <w:r w:rsidR="002529A4">
        <w:rPr>
          <w:lang w:val="en-GB"/>
        </w:rPr>
        <w:t>so the reference to the last version of this standard appears in INF.3.</w:t>
      </w:r>
      <w:r w:rsidR="005E496A">
        <w:rPr>
          <w:lang w:val="en-GB"/>
        </w:rPr>
        <w:t xml:space="preserve"> </w:t>
      </w:r>
      <w:r w:rsidR="002529A4">
        <w:rPr>
          <w:lang w:val="en-GB"/>
        </w:rPr>
        <w:t>But the amendments adopted in 2014 f</w:t>
      </w:r>
      <w:r>
        <w:rPr>
          <w:lang w:val="en-GB"/>
        </w:rPr>
        <w:t xml:space="preserve">or </w:t>
      </w:r>
      <w:r w:rsidR="002529A4">
        <w:rPr>
          <w:lang w:val="en-GB"/>
        </w:rPr>
        <w:t>EN ISO 14246 and EN ISO 10297 were forgotten and need to be added for entry into force on 1 January 2017.</w:t>
      </w:r>
    </w:p>
    <w:p w:rsidR="00132DC7" w:rsidRPr="004A3DF7" w:rsidRDefault="00132DC7" w:rsidP="00FD5106">
      <w:pPr>
        <w:pStyle w:val="H1G"/>
        <w:spacing w:before="240" w:after="120"/>
        <w:ind w:right="709"/>
        <w:rPr>
          <w:sz w:val="28"/>
          <w:szCs w:val="28"/>
          <w:lang w:val="en-US"/>
        </w:rPr>
      </w:pPr>
      <w:r w:rsidRPr="00F42672">
        <w:rPr>
          <w:sz w:val="28"/>
          <w:szCs w:val="28"/>
        </w:rPr>
        <w:tab/>
      </w:r>
      <w:r w:rsidRPr="00F426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Proposal</w:t>
      </w:r>
    </w:p>
    <w:p w:rsidR="005E496A" w:rsidRPr="0085672F" w:rsidRDefault="005E496A" w:rsidP="00FC6996">
      <w:pPr>
        <w:tabs>
          <w:tab w:val="left" w:pos="1418"/>
        </w:tabs>
        <w:spacing w:after="120"/>
        <w:ind w:left="1134" w:right="708"/>
      </w:pPr>
      <w:r>
        <w:rPr>
          <w:lang w:val="en-US"/>
        </w:rPr>
        <w:t>3</w:t>
      </w:r>
      <w:r w:rsidR="00132DC7">
        <w:rPr>
          <w:lang w:val="en-US"/>
        </w:rPr>
        <w:t>.</w:t>
      </w:r>
      <w:r w:rsidR="00132DC7">
        <w:rPr>
          <w:lang w:val="en-US"/>
        </w:rPr>
        <w:tab/>
        <w:t>I</w:t>
      </w:r>
      <w:r>
        <w:rPr>
          <w:lang w:val="en-US"/>
        </w:rPr>
        <w:t xml:space="preserve">n </w:t>
      </w:r>
      <w:r w:rsidRPr="0085672F">
        <w:t>6.2.4.1</w:t>
      </w:r>
      <w:proofErr w:type="gramStart"/>
      <w:r>
        <w:t xml:space="preserve">,  </w:t>
      </w:r>
      <w:r w:rsidRPr="0085672F">
        <w:t>Amend</w:t>
      </w:r>
      <w:proofErr w:type="gramEnd"/>
      <w:r w:rsidRPr="0085672F">
        <w:t xml:space="preserve"> the Table, under "for closures", as follows:</w:t>
      </w:r>
    </w:p>
    <w:p w:rsidR="005E496A" w:rsidRPr="0085672F" w:rsidRDefault="005E496A" w:rsidP="00FC6996">
      <w:pPr>
        <w:widowControl w:val="0"/>
        <w:spacing w:after="120"/>
        <w:ind w:left="1134" w:right="708"/>
      </w:pPr>
      <w:r w:rsidRPr="0085672F">
        <w:t>–</w:t>
      </w:r>
      <w:r w:rsidRPr="0085672F">
        <w:tab/>
        <w:t>For standard "EN ISO 10297:2006", in column (4), replace "Until further notice" by "Between 1 January 2009 and 31 December 2018".</w:t>
      </w:r>
    </w:p>
    <w:p w:rsidR="005E496A" w:rsidRPr="0085672F" w:rsidRDefault="005E496A" w:rsidP="00FC6996">
      <w:pPr>
        <w:widowControl w:val="0"/>
        <w:spacing w:after="120"/>
        <w:ind w:left="1134" w:right="708"/>
      </w:pPr>
      <w:r w:rsidRPr="0085672F">
        <w:t>–</w:t>
      </w:r>
      <w:r w:rsidRPr="0085672F">
        <w:tab/>
        <w:t>After standard "EN ISO 10297:2006", insert the following new row:</w:t>
      </w:r>
    </w:p>
    <w:tbl>
      <w:tblPr>
        <w:tblW w:w="81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208"/>
        <w:gridCol w:w="1012"/>
        <w:gridCol w:w="956"/>
        <w:gridCol w:w="236"/>
      </w:tblGrid>
      <w:tr w:rsidR="005E496A" w:rsidRPr="0085672F">
        <w:tc>
          <w:tcPr>
            <w:tcW w:w="1746" w:type="dxa"/>
            <w:vAlign w:val="center"/>
          </w:tcPr>
          <w:p w:rsidR="005E496A" w:rsidRPr="0085672F" w:rsidRDefault="005E496A" w:rsidP="005E496A">
            <w:pPr>
              <w:widowControl w:val="0"/>
            </w:pPr>
            <w:r>
              <w:t>EN ISO 10297:2014</w:t>
            </w:r>
          </w:p>
        </w:tc>
        <w:tc>
          <w:tcPr>
            <w:tcW w:w="4208" w:type="dxa"/>
            <w:vAlign w:val="center"/>
          </w:tcPr>
          <w:p w:rsidR="005E496A" w:rsidRPr="0085672F" w:rsidRDefault="005E496A" w:rsidP="005E496A">
            <w:pPr>
              <w:widowControl w:val="0"/>
            </w:pPr>
            <w:r w:rsidRPr="0085672F">
              <w:t>Gas cylinders – Cylinder valves – Specification and type testing (ISO/DIS 10297:2012)</w:t>
            </w:r>
          </w:p>
        </w:tc>
        <w:tc>
          <w:tcPr>
            <w:tcW w:w="1012" w:type="dxa"/>
            <w:vAlign w:val="center"/>
          </w:tcPr>
          <w:p w:rsidR="005E496A" w:rsidRPr="0085672F" w:rsidRDefault="005E496A" w:rsidP="005E496A">
            <w:pPr>
              <w:widowControl w:val="0"/>
            </w:pPr>
            <w:r w:rsidRPr="0085672F">
              <w:t>6.2.3.1 and 6.2.3.3</w:t>
            </w:r>
          </w:p>
        </w:tc>
        <w:tc>
          <w:tcPr>
            <w:tcW w:w="956" w:type="dxa"/>
            <w:vAlign w:val="center"/>
          </w:tcPr>
          <w:p w:rsidR="005E496A" w:rsidRPr="0085672F" w:rsidRDefault="005E496A" w:rsidP="005E496A">
            <w:pPr>
              <w:widowControl w:val="0"/>
              <w:jc w:val="center"/>
            </w:pPr>
            <w:r w:rsidRPr="0085672F">
              <w:t>Until further notice</w:t>
            </w:r>
          </w:p>
        </w:tc>
        <w:tc>
          <w:tcPr>
            <w:tcW w:w="236" w:type="dxa"/>
          </w:tcPr>
          <w:p w:rsidR="005E496A" w:rsidRPr="0085672F" w:rsidRDefault="005E496A" w:rsidP="005E496A">
            <w:pPr>
              <w:widowControl w:val="0"/>
            </w:pPr>
          </w:p>
        </w:tc>
      </w:tr>
    </w:tbl>
    <w:p w:rsidR="005E496A" w:rsidRPr="0085672F" w:rsidRDefault="00FC6996" w:rsidP="005E496A">
      <w:pPr>
        <w:widowControl w:val="0"/>
        <w:spacing w:before="120" w:after="120"/>
        <w:ind w:left="1134" w:right="1134"/>
      </w:pPr>
      <w:r>
        <w:t>–</w:t>
      </w:r>
      <w:r>
        <w:tab/>
        <w:t>Add the following new row</w:t>
      </w:r>
      <w:r w:rsidR="005E496A" w:rsidRPr="0085672F">
        <w:t>:</w:t>
      </w:r>
    </w:p>
    <w:tbl>
      <w:tblPr>
        <w:tblW w:w="81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208"/>
        <w:gridCol w:w="1012"/>
        <w:gridCol w:w="956"/>
        <w:gridCol w:w="236"/>
      </w:tblGrid>
      <w:tr w:rsidR="005E496A" w:rsidRPr="0085672F">
        <w:tc>
          <w:tcPr>
            <w:tcW w:w="1746" w:type="dxa"/>
            <w:vAlign w:val="center"/>
          </w:tcPr>
          <w:p w:rsidR="005E496A" w:rsidRPr="0085672F" w:rsidRDefault="005E496A" w:rsidP="005E496A">
            <w:pPr>
              <w:widowControl w:val="0"/>
            </w:pPr>
            <w:r w:rsidRPr="0085672F">
              <w:t>EN ISO</w:t>
            </w:r>
          </w:p>
          <w:p w:rsidR="005E496A" w:rsidRPr="0085672F" w:rsidRDefault="005E496A" w:rsidP="005E496A">
            <w:pPr>
              <w:widowControl w:val="0"/>
            </w:pPr>
            <w:r>
              <w:t>14246:2014</w:t>
            </w:r>
          </w:p>
        </w:tc>
        <w:tc>
          <w:tcPr>
            <w:tcW w:w="4208" w:type="dxa"/>
            <w:vAlign w:val="center"/>
          </w:tcPr>
          <w:p w:rsidR="005E496A" w:rsidRPr="0085672F" w:rsidRDefault="005E496A" w:rsidP="005E496A">
            <w:pPr>
              <w:widowControl w:val="0"/>
            </w:pPr>
            <w:r w:rsidRPr="0085672F">
              <w:t>Gas cylinders – Cylinder valves – Manufacturing tests and examinations (ISO 14246:2014)</w:t>
            </w:r>
          </w:p>
        </w:tc>
        <w:tc>
          <w:tcPr>
            <w:tcW w:w="1012" w:type="dxa"/>
            <w:vAlign w:val="center"/>
          </w:tcPr>
          <w:p w:rsidR="005E496A" w:rsidRPr="0085672F" w:rsidRDefault="005E496A" w:rsidP="005E496A">
            <w:pPr>
              <w:widowControl w:val="0"/>
            </w:pPr>
            <w:r w:rsidRPr="0085672F">
              <w:t>6.2.3.1 and 6.2.3.4</w:t>
            </w:r>
          </w:p>
        </w:tc>
        <w:tc>
          <w:tcPr>
            <w:tcW w:w="956" w:type="dxa"/>
            <w:vAlign w:val="center"/>
          </w:tcPr>
          <w:p w:rsidR="005E496A" w:rsidRPr="0085672F" w:rsidRDefault="005E496A" w:rsidP="005E496A">
            <w:pPr>
              <w:widowControl w:val="0"/>
              <w:jc w:val="center"/>
            </w:pPr>
            <w:r w:rsidRPr="0085672F">
              <w:t>Until further notice</w:t>
            </w:r>
          </w:p>
        </w:tc>
        <w:tc>
          <w:tcPr>
            <w:tcW w:w="236" w:type="dxa"/>
          </w:tcPr>
          <w:p w:rsidR="005E496A" w:rsidRPr="0085672F" w:rsidRDefault="005E496A" w:rsidP="005E496A">
            <w:pPr>
              <w:widowControl w:val="0"/>
            </w:pPr>
          </w:p>
        </w:tc>
      </w:tr>
    </w:tbl>
    <w:p w:rsidR="00132DC7" w:rsidRPr="00FD5106" w:rsidRDefault="00FD5106" w:rsidP="00FD5106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32DC7" w:rsidRPr="00FD5106" w:rsidSect="00FC6996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6A" w:rsidRDefault="005E496A"/>
  </w:endnote>
  <w:endnote w:type="continuationSeparator" w:id="0">
    <w:p w:rsidR="005E496A" w:rsidRDefault="005E496A"/>
  </w:endnote>
  <w:endnote w:type="continuationNotice" w:id="1">
    <w:p w:rsidR="005E496A" w:rsidRDefault="005E4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6A" w:rsidRPr="009D2A5B" w:rsidRDefault="00FD5106" w:rsidP="009D2A5B">
    <w:pPr>
      <w:pStyle w:val="Footer"/>
      <w:tabs>
        <w:tab w:val="right" w:pos="9598"/>
      </w:tabs>
    </w:pPr>
    <w:r>
      <w:fldChar w:fldCharType="begin"/>
    </w:r>
    <w:r>
      <w:instrText xml:space="preserve"> PAGE  \* MERGEFORMAT </w:instrText>
    </w:r>
    <w:r>
      <w:fldChar w:fldCharType="separate"/>
    </w:r>
    <w:r w:rsidR="00FC6996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5E496A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6A" w:rsidRPr="009D2A5B" w:rsidRDefault="005E496A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FD5106">
      <w:fldChar w:fldCharType="begin"/>
    </w:r>
    <w:r w:rsidR="00FD5106">
      <w:instrText xml:space="preserve"> PAGE  \* MERGEFORMAT </w:instrText>
    </w:r>
    <w:r w:rsidR="00FD5106">
      <w:fldChar w:fldCharType="separate"/>
    </w:r>
    <w:r>
      <w:rPr>
        <w:b/>
        <w:noProof/>
        <w:sz w:val="18"/>
      </w:rPr>
      <w:t>3</w:t>
    </w:r>
    <w:r w:rsidR="00FD5106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6A" w:rsidRPr="000B175B" w:rsidRDefault="005E49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496A" w:rsidRPr="00FC68B7" w:rsidRDefault="005E49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496A" w:rsidRDefault="005E49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6A" w:rsidRPr="00995AAC" w:rsidRDefault="005E496A" w:rsidP="009D2A5B">
    <w:pPr>
      <w:pStyle w:val="Header"/>
      <w:rPr>
        <w:lang w:val="de-DE"/>
      </w:rPr>
    </w:pPr>
    <w:r>
      <w:rPr>
        <w:lang w:val="de-DE"/>
      </w:rPr>
      <w:t>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6A" w:rsidRPr="00D33E90" w:rsidRDefault="005E496A" w:rsidP="009D2A5B">
    <w:pPr>
      <w:pStyle w:val="Header"/>
      <w:jc w:val="right"/>
      <w:rPr>
        <w:lang w:val="de-DE"/>
      </w:rPr>
    </w:pPr>
    <w:proofErr w:type="spellStart"/>
    <w:r>
      <w:rPr>
        <w:lang w:val="de-DE"/>
      </w:rPr>
      <w:t>INF.xy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9A06D0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6291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DD7C9D"/>
    <w:multiLevelType w:val="hybridMultilevel"/>
    <w:tmpl w:val="79C61A24"/>
    <w:lvl w:ilvl="0" w:tplc="1828FB7C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3BB0B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10"/>
  </w:num>
  <w:num w:numId="24">
    <w:abstractNumId w:val="18"/>
  </w:num>
  <w:num w:numId="25">
    <w:abstractNumId w:val="13"/>
  </w:num>
  <w:num w:numId="26">
    <w:abstractNumId w:val="11"/>
  </w:num>
  <w:num w:numId="27">
    <w:abstractNumId w:val="16"/>
  </w:num>
  <w:num w:numId="28">
    <w:abstractNumId w:val="12"/>
  </w:num>
  <w:num w:numId="29">
    <w:abstractNumId w:val="19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0940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67ED5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B701F"/>
    <w:rsid w:val="000C0A69"/>
    <w:rsid w:val="000C2C03"/>
    <w:rsid w:val="000C2D2E"/>
    <w:rsid w:val="000C4D51"/>
    <w:rsid w:val="000E0415"/>
    <w:rsid w:val="000F6048"/>
    <w:rsid w:val="00106CC1"/>
    <w:rsid w:val="001074DE"/>
    <w:rsid w:val="001103AA"/>
    <w:rsid w:val="0011666B"/>
    <w:rsid w:val="00132DC7"/>
    <w:rsid w:val="00155068"/>
    <w:rsid w:val="00165F3A"/>
    <w:rsid w:val="001A6F78"/>
    <w:rsid w:val="001A7A79"/>
    <w:rsid w:val="001A7B9B"/>
    <w:rsid w:val="001B136B"/>
    <w:rsid w:val="001B13A5"/>
    <w:rsid w:val="001B4B04"/>
    <w:rsid w:val="001B79ED"/>
    <w:rsid w:val="001C6663"/>
    <w:rsid w:val="001C6FE6"/>
    <w:rsid w:val="001C7895"/>
    <w:rsid w:val="001D0C8C"/>
    <w:rsid w:val="001D1419"/>
    <w:rsid w:val="001D1BA8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416BE"/>
    <w:rsid w:val="0024556B"/>
    <w:rsid w:val="002529A4"/>
    <w:rsid w:val="002564DD"/>
    <w:rsid w:val="00267F5F"/>
    <w:rsid w:val="00277C12"/>
    <w:rsid w:val="00282802"/>
    <w:rsid w:val="00286B4D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15FC8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C2CC4"/>
    <w:rsid w:val="003C3984"/>
    <w:rsid w:val="003D4B23"/>
    <w:rsid w:val="004059B4"/>
    <w:rsid w:val="00410C89"/>
    <w:rsid w:val="00422E03"/>
    <w:rsid w:val="00426B9B"/>
    <w:rsid w:val="00430F60"/>
    <w:rsid w:val="004325CB"/>
    <w:rsid w:val="00434149"/>
    <w:rsid w:val="004345E5"/>
    <w:rsid w:val="0043510E"/>
    <w:rsid w:val="00437D76"/>
    <w:rsid w:val="004412A4"/>
    <w:rsid w:val="00442A83"/>
    <w:rsid w:val="0045495B"/>
    <w:rsid w:val="00480917"/>
    <w:rsid w:val="0048397A"/>
    <w:rsid w:val="00486C81"/>
    <w:rsid w:val="004A12F2"/>
    <w:rsid w:val="004A3DF7"/>
    <w:rsid w:val="004C2461"/>
    <w:rsid w:val="004C7462"/>
    <w:rsid w:val="004D4E04"/>
    <w:rsid w:val="004D5426"/>
    <w:rsid w:val="004E0C05"/>
    <w:rsid w:val="004E3160"/>
    <w:rsid w:val="004E77B2"/>
    <w:rsid w:val="004F104D"/>
    <w:rsid w:val="00503358"/>
    <w:rsid w:val="00503DEB"/>
    <w:rsid w:val="00504B2D"/>
    <w:rsid w:val="005175C7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92353"/>
    <w:rsid w:val="00593B64"/>
    <w:rsid w:val="005A575C"/>
    <w:rsid w:val="005A6058"/>
    <w:rsid w:val="005B3DB3"/>
    <w:rsid w:val="005B4E13"/>
    <w:rsid w:val="005B73B8"/>
    <w:rsid w:val="005C3FEF"/>
    <w:rsid w:val="005C5BBD"/>
    <w:rsid w:val="005E496A"/>
    <w:rsid w:val="005E6A77"/>
    <w:rsid w:val="005F7B75"/>
    <w:rsid w:val="006001EE"/>
    <w:rsid w:val="00605042"/>
    <w:rsid w:val="00611169"/>
    <w:rsid w:val="00611FC4"/>
    <w:rsid w:val="006176FB"/>
    <w:rsid w:val="00640B26"/>
    <w:rsid w:val="00642307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7191"/>
    <w:rsid w:val="006E7539"/>
    <w:rsid w:val="006F16F0"/>
    <w:rsid w:val="00703577"/>
    <w:rsid w:val="00705894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2E0E"/>
    <w:rsid w:val="00774C18"/>
    <w:rsid w:val="007811A3"/>
    <w:rsid w:val="007959D1"/>
    <w:rsid w:val="007B6BA5"/>
    <w:rsid w:val="007C3390"/>
    <w:rsid w:val="007C4F4B"/>
    <w:rsid w:val="007C6B0B"/>
    <w:rsid w:val="007D120B"/>
    <w:rsid w:val="007D3F10"/>
    <w:rsid w:val="007D4115"/>
    <w:rsid w:val="007D46D5"/>
    <w:rsid w:val="007D630D"/>
    <w:rsid w:val="007E01E9"/>
    <w:rsid w:val="007E63F3"/>
    <w:rsid w:val="007F6611"/>
    <w:rsid w:val="007F6CF2"/>
    <w:rsid w:val="007F7106"/>
    <w:rsid w:val="00811920"/>
    <w:rsid w:val="00815AD0"/>
    <w:rsid w:val="008242D7"/>
    <w:rsid w:val="008257B1"/>
    <w:rsid w:val="00830CF3"/>
    <w:rsid w:val="00843767"/>
    <w:rsid w:val="008521A5"/>
    <w:rsid w:val="00854917"/>
    <w:rsid w:val="00862D5E"/>
    <w:rsid w:val="00866460"/>
    <w:rsid w:val="008679D9"/>
    <w:rsid w:val="00871389"/>
    <w:rsid w:val="00874CB6"/>
    <w:rsid w:val="00880724"/>
    <w:rsid w:val="00881CB9"/>
    <w:rsid w:val="00883999"/>
    <w:rsid w:val="008878DE"/>
    <w:rsid w:val="0089055A"/>
    <w:rsid w:val="008979B1"/>
    <w:rsid w:val="008A0035"/>
    <w:rsid w:val="008A222F"/>
    <w:rsid w:val="008A6B25"/>
    <w:rsid w:val="008A6C4F"/>
    <w:rsid w:val="008B018E"/>
    <w:rsid w:val="008B2335"/>
    <w:rsid w:val="008B717B"/>
    <w:rsid w:val="008C3988"/>
    <w:rsid w:val="008D5337"/>
    <w:rsid w:val="008E0678"/>
    <w:rsid w:val="00901F74"/>
    <w:rsid w:val="009223CA"/>
    <w:rsid w:val="00940F93"/>
    <w:rsid w:val="0094558F"/>
    <w:rsid w:val="0095494F"/>
    <w:rsid w:val="00957D75"/>
    <w:rsid w:val="00961690"/>
    <w:rsid w:val="009760F3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12F1"/>
    <w:rsid w:val="009D2A5B"/>
    <w:rsid w:val="009D6315"/>
    <w:rsid w:val="009E4C59"/>
    <w:rsid w:val="009F25F2"/>
    <w:rsid w:val="00A00A3F"/>
    <w:rsid w:val="00A01489"/>
    <w:rsid w:val="00A01787"/>
    <w:rsid w:val="00A05445"/>
    <w:rsid w:val="00A05C20"/>
    <w:rsid w:val="00A3009E"/>
    <w:rsid w:val="00A3026E"/>
    <w:rsid w:val="00A3172A"/>
    <w:rsid w:val="00A338F1"/>
    <w:rsid w:val="00A50701"/>
    <w:rsid w:val="00A70C41"/>
    <w:rsid w:val="00A72294"/>
    <w:rsid w:val="00A72F22"/>
    <w:rsid w:val="00A7360F"/>
    <w:rsid w:val="00A748A6"/>
    <w:rsid w:val="00A769F4"/>
    <w:rsid w:val="00A776B4"/>
    <w:rsid w:val="00A81407"/>
    <w:rsid w:val="00A94361"/>
    <w:rsid w:val="00AA293C"/>
    <w:rsid w:val="00AC4F8C"/>
    <w:rsid w:val="00AE1625"/>
    <w:rsid w:val="00AE2EDD"/>
    <w:rsid w:val="00B04464"/>
    <w:rsid w:val="00B04EEB"/>
    <w:rsid w:val="00B11BB4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135D"/>
    <w:rsid w:val="00B64B1F"/>
    <w:rsid w:val="00B6553F"/>
    <w:rsid w:val="00B6706F"/>
    <w:rsid w:val="00B70F1E"/>
    <w:rsid w:val="00B77D05"/>
    <w:rsid w:val="00B81206"/>
    <w:rsid w:val="00B81E12"/>
    <w:rsid w:val="00B95341"/>
    <w:rsid w:val="00B968A1"/>
    <w:rsid w:val="00BB7CD1"/>
    <w:rsid w:val="00BC0253"/>
    <w:rsid w:val="00BC3FA0"/>
    <w:rsid w:val="00BC74E9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2671B"/>
    <w:rsid w:val="00C30C61"/>
    <w:rsid w:val="00C32E3F"/>
    <w:rsid w:val="00C35502"/>
    <w:rsid w:val="00C40B11"/>
    <w:rsid w:val="00C44862"/>
    <w:rsid w:val="00C4527F"/>
    <w:rsid w:val="00C463DD"/>
    <w:rsid w:val="00C4724C"/>
    <w:rsid w:val="00C52AAD"/>
    <w:rsid w:val="00C546DF"/>
    <w:rsid w:val="00C56C9E"/>
    <w:rsid w:val="00C629A0"/>
    <w:rsid w:val="00C64629"/>
    <w:rsid w:val="00C745C3"/>
    <w:rsid w:val="00C755FD"/>
    <w:rsid w:val="00C76F8B"/>
    <w:rsid w:val="00CA2FD2"/>
    <w:rsid w:val="00CA660C"/>
    <w:rsid w:val="00CB1150"/>
    <w:rsid w:val="00CB3E03"/>
    <w:rsid w:val="00CE1972"/>
    <w:rsid w:val="00CE4A8F"/>
    <w:rsid w:val="00CF1A46"/>
    <w:rsid w:val="00CF4F35"/>
    <w:rsid w:val="00CF75B2"/>
    <w:rsid w:val="00D01AC6"/>
    <w:rsid w:val="00D15579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4DFB"/>
    <w:rsid w:val="00D95303"/>
    <w:rsid w:val="00D978C6"/>
    <w:rsid w:val="00DA19FA"/>
    <w:rsid w:val="00DA3C1C"/>
    <w:rsid w:val="00DC1329"/>
    <w:rsid w:val="00DD1F7D"/>
    <w:rsid w:val="00DD29BD"/>
    <w:rsid w:val="00DD3341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3DB8"/>
    <w:rsid w:val="00E96630"/>
    <w:rsid w:val="00EC106A"/>
    <w:rsid w:val="00EC4414"/>
    <w:rsid w:val="00ED7A2A"/>
    <w:rsid w:val="00EE6ABF"/>
    <w:rsid w:val="00EE6B3A"/>
    <w:rsid w:val="00EF1D7F"/>
    <w:rsid w:val="00F022A9"/>
    <w:rsid w:val="00F061E8"/>
    <w:rsid w:val="00F23F8B"/>
    <w:rsid w:val="00F31E5F"/>
    <w:rsid w:val="00F32BB7"/>
    <w:rsid w:val="00F42672"/>
    <w:rsid w:val="00F6100A"/>
    <w:rsid w:val="00F618FA"/>
    <w:rsid w:val="00F63C9D"/>
    <w:rsid w:val="00F66565"/>
    <w:rsid w:val="00F75A16"/>
    <w:rsid w:val="00F93781"/>
    <w:rsid w:val="00F96244"/>
    <w:rsid w:val="00FB613B"/>
    <w:rsid w:val="00FC68B7"/>
    <w:rsid w:val="00FC6996"/>
    <w:rsid w:val="00FD4024"/>
    <w:rsid w:val="00FD5106"/>
    <w:rsid w:val="00FE106A"/>
    <w:rsid w:val="00FE5CA9"/>
    <w:rsid w:val="00FF145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1B136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36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36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36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136B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36B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36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136B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136B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6805A6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6805A6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6805A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80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D7F46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6805A6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6805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6805A6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B136B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B136B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136B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136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4556B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5B73B8"/>
    <w:rPr>
      <w:lang w:eastAsia="en-US"/>
    </w:rPr>
  </w:style>
  <w:style w:type="character" w:customStyle="1" w:styleId="HChGChar">
    <w:name w:val="_ H _Ch_G Char"/>
    <w:link w:val="HChG"/>
    <w:uiPriority w:val="99"/>
    <w:locked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uiPriority w:val="99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uiPriority w:val="99"/>
    <w:rsid w:val="00B232D3"/>
    <w:rPr>
      <w:lang w:val="en-GB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65359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65359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65359D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1B136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36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36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36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136B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36B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36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136B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136B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6805A6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6805A6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6805A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80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D7F46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6805A6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6805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6805A6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B136B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B136B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136B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136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4556B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5B73B8"/>
    <w:rPr>
      <w:lang w:eastAsia="en-US"/>
    </w:rPr>
  </w:style>
  <w:style w:type="character" w:customStyle="1" w:styleId="HChGChar">
    <w:name w:val="_ H _Ch_G Char"/>
    <w:link w:val="HChG"/>
    <w:uiPriority w:val="99"/>
    <w:locked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uiPriority w:val="99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uiPriority w:val="99"/>
    <w:rsid w:val="00B232D3"/>
    <w:rPr>
      <w:lang w:val="en-GB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65359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65359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65359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2016-04-29T09:03:00Z</cp:lastPrinted>
  <dcterms:created xsi:type="dcterms:W3CDTF">2016-05-09T14:41:00Z</dcterms:created>
  <dcterms:modified xsi:type="dcterms:W3CDTF">2016-05-09T14:42:00Z</dcterms:modified>
</cp:coreProperties>
</file>