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rsidTr="00D76673">
        <w:trPr>
          <w:trHeight w:val="851"/>
        </w:trPr>
        <w:tc>
          <w:tcPr>
            <w:tcW w:w="1260" w:type="dxa"/>
            <w:tcBorders>
              <w:top w:val="nil"/>
              <w:left w:val="nil"/>
              <w:bottom w:val="single" w:sz="4" w:space="0" w:color="auto"/>
              <w:right w:val="nil"/>
            </w:tcBorders>
          </w:tcPr>
          <w:p w:rsidR="005E0F7B" w:rsidRDefault="005E0F7B">
            <w:pPr>
              <w:spacing w:after="80" w:line="340" w:lineRule="exact"/>
            </w:pPr>
          </w:p>
        </w:tc>
        <w:tc>
          <w:tcPr>
            <w:tcW w:w="2237" w:type="dxa"/>
            <w:tcBorders>
              <w:top w:val="nil"/>
              <w:left w:val="nil"/>
              <w:bottom w:val="single" w:sz="4" w:space="0" w:color="auto"/>
              <w:right w:val="nil"/>
            </w:tcBorders>
            <w:vAlign w:val="bottom"/>
            <w:hideMark/>
          </w:tcPr>
          <w:p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rsidR="005E0F7B" w:rsidRDefault="005E0F7B" w:rsidP="005962B5">
            <w:pPr>
              <w:suppressAutoHyphens w:val="0"/>
              <w:spacing w:after="20"/>
              <w:jc w:val="right"/>
            </w:pPr>
            <w:r>
              <w:rPr>
                <w:sz w:val="40"/>
              </w:rPr>
              <w:t>ST</w:t>
            </w:r>
            <w:r w:rsidR="00F41498">
              <w:t>/SG/AC.10/C.3/201</w:t>
            </w:r>
            <w:r w:rsidR="00F55A1F">
              <w:t>6</w:t>
            </w:r>
            <w:r w:rsidR="00EB5EFC">
              <w:t>/</w:t>
            </w:r>
            <w:r w:rsidR="005962B5">
              <w:t>16</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FD21A9">
            <w:pPr>
              <w:spacing w:before="120"/>
              <w:jc w:val="cente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515F83">
            <w:pPr>
              <w:suppressAutoHyphens w:val="0"/>
            </w:pPr>
            <w:r>
              <w:t xml:space="preserve">1 </w:t>
            </w:r>
            <w:bookmarkStart w:id="0" w:name="_GoBack"/>
            <w:bookmarkEnd w:id="0"/>
            <w:r w:rsidR="00A60EB5">
              <w:t>April</w:t>
            </w:r>
            <w:r w:rsidR="008D7AB3">
              <w:t xml:space="preserve"> </w:t>
            </w:r>
            <w:r w:rsidR="00EB5EFC">
              <w:t>201</w:t>
            </w:r>
            <w:r w:rsidR="00F55A1F">
              <w:t>6</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rsidR="00D76673" w:rsidRPr="00D76673" w:rsidRDefault="00D76673" w:rsidP="00D76673">
      <w:pPr>
        <w:spacing w:before="120"/>
        <w:rPr>
          <w:b/>
        </w:rPr>
      </w:pPr>
      <w:r w:rsidRPr="00D76673">
        <w:rPr>
          <w:b/>
        </w:rPr>
        <w:t>Sub-Committee of Experts on the Transport of Dangerous Goods</w:t>
      </w:r>
    </w:p>
    <w:p w:rsidR="00D76673" w:rsidRPr="00D76673" w:rsidRDefault="00D76673" w:rsidP="00D76673">
      <w:pPr>
        <w:spacing w:before="120"/>
        <w:rPr>
          <w:b/>
        </w:rPr>
      </w:pPr>
      <w:r w:rsidRPr="00D76673">
        <w:rPr>
          <w:b/>
        </w:rPr>
        <w:t>Forty-</w:t>
      </w:r>
      <w:r w:rsidR="00F55A1F">
        <w:rPr>
          <w:b/>
        </w:rPr>
        <w:t>ninth</w:t>
      </w:r>
      <w:r w:rsidR="00DE0613">
        <w:rPr>
          <w:b/>
        </w:rPr>
        <w:t xml:space="preserve"> </w:t>
      </w:r>
      <w:proofErr w:type="gramStart"/>
      <w:r w:rsidR="00DE0613">
        <w:rPr>
          <w:b/>
        </w:rPr>
        <w:t>session</w:t>
      </w:r>
      <w:proofErr w:type="gramEnd"/>
    </w:p>
    <w:p w:rsidR="00D76673" w:rsidRDefault="00D76673" w:rsidP="00D76673">
      <w:r>
        <w:t xml:space="preserve">Geneva, </w:t>
      </w:r>
      <w:r w:rsidR="00F55A1F">
        <w:t>27 June – 6 July</w:t>
      </w:r>
      <w:r w:rsidR="00D102AE">
        <w:t xml:space="preserve"> </w:t>
      </w:r>
      <w:r w:rsidR="005C67A3">
        <w:t>20</w:t>
      </w:r>
      <w:r w:rsidR="00DE0613">
        <w:t>1</w:t>
      </w:r>
      <w:r w:rsidR="00F55A1F">
        <w:t>6</w:t>
      </w:r>
    </w:p>
    <w:p w:rsidR="00DE0613" w:rsidRPr="00363CCA" w:rsidRDefault="00D76673" w:rsidP="00DE0613">
      <w:pPr>
        <w:rPr>
          <w:b/>
        </w:rPr>
      </w:pPr>
      <w:r>
        <w:t xml:space="preserve">Item </w:t>
      </w:r>
      <w:r w:rsidR="00DE0613">
        <w:t>6</w:t>
      </w:r>
      <w:r w:rsidR="004D0FBF">
        <w:t xml:space="preserve"> </w:t>
      </w:r>
      <w:r w:rsidR="00363CCA">
        <w:t xml:space="preserve">(e) </w:t>
      </w:r>
      <w:r>
        <w:t>of the provisional agenda</w:t>
      </w:r>
      <w:r w:rsidRPr="00D76673">
        <w:rPr>
          <w:b/>
        </w:rPr>
        <w:t xml:space="preserve"> </w:t>
      </w:r>
      <w:r w:rsidRPr="00D76673">
        <w:rPr>
          <w:b/>
        </w:rPr>
        <w:br/>
      </w:r>
      <w:r w:rsidR="00DE0613" w:rsidRPr="00363CCA">
        <w:rPr>
          <w:b/>
        </w:rPr>
        <w:t xml:space="preserve">Miscellaneous proposals for amendments to the Model Regulations </w:t>
      </w:r>
    </w:p>
    <w:p w:rsidR="00DE0613" w:rsidRPr="00363CCA" w:rsidRDefault="00DE0613" w:rsidP="00DE0613">
      <w:pPr>
        <w:rPr>
          <w:b/>
        </w:rPr>
      </w:pPr>
      <w:proofErr w:type="gramStart"/>
      <w:r w:rsidRPr="00363CCA">
        <w:rPr>
          <w:b/>
        </w:rPr>
        <w:t>on</w:t>
      </w:r>
      <w:proofErr w:type="gramEnd"/>
      <w:r w:rsidRPr="00363CCA">
        <w:rPr>
          <w:b/>
        </w:rPr>
        <w:t xml:space="preserve"> the Transport of Dangerous Goods</w:t>
      </w:r>
      <w:r w:rsidR="00363CCA" w:rsidRPr="00363CCA">
        <w:rPr>
          <w:b/>
        </w:rPr>
        <w:t>: other miscellaneous proposals</w:t>
      </w:r>
    </w:p>
    <w:p w:rsidR="00D102AE" w:rsidRPr="00DE0613" w:rsidRDefault="00363CCA" w:rsidP="00363CCA">
      <w:pPr>
        <w:pStyle w:val="HChG"/>
      </w:pPr>
      <w:r>
        <w:tab/>
      </w:r>
      <w:r>
        <w:tab/>
      </w:r>
      <w:r w:rsidR="00F55A1F">
        <w:t>“Hazard” vs. “Risk”</w:t>
      </w:r>
    </w:p>
    <w:p w:rsidR="004D0FBF" w:rsidRDefault="004D0FBF" w:rsidP="004D0FBF">
      <w:pPr>
        <w:pStyle w:val="H1G"/>
      </w:pPr>
      <w:r>
        <w:tab/>
      </w:r>
      <w:r>
        <w:tab/>
        <w:t xml:space="preserve">Transmitted by the </w:t>
      </w:r>
      <w:r w:rsidR="00F55A1F">
        <w:t>International Air Transport Association (IATA)</w:t>
      </w:r>
      <w:r w:rsidR="00D87F4C" w:rsidRPr="00D87F4C">
        <w:rPr>
          <w:rStyle w:val="FootnoteReference"/>
          <w:b w:val="0"/>
        </w:rPr>
        <w:footnoteReference w:id="2"/>
      </w:r>
    </w:p>
    <w:p w:rsidR="004D0FBF" w:rsidRDefault="004D0FBF" w:rsidP="004D0FBF">
      <w:pPr>
        <w:pStyle w:val="HChG"/>
      </w:pPr>
      <w:r>
        <w:tab/>
      </w:r>
      <w:r>
        <w:tab/>
      </w:r>
      <w:r w:rsidR="00D102AE">
        <w:t>Introduction</w:t>
      </w:r>
    </w:p>
    <w:p w:rsidR="00FC2B0A" w:rsidRDefault="004D0FBF" w:rsidP="00E07564">
      <w:pPr>
        <w:pStyle w:val="SingleTxtG"/>
      </w:pPr>
      <w:r w:rsidRPr="00822225">
        <w:t>1.</w:t>
      </w:r>
      <w:r w:rsidRPr="00822225">
        <w:tab/>
      </w:r>
      <w:r w:rsidR="00F55A1F">
        <w:t xml:space="preserve">The </w:t>
      </w:r>
      <w:r w:rsidR="001C70FB">
        <w:t xml:space="preserve">provisions of the Model Regulations use the terms “hazard” and “risk” interchangeably in a way </w:t>
      </w:r>
      <w:r w:rsidR="00FC2B0A">
        <w:t>that</w:t>
      </w:r>
      <w:r w:rsidR="001C70FB">
        <w:t xml:space="preserve"> the terms appear to mean the same thing</w:t>
      </w:r>
      <w:r w:rsidR="00FF437D">
        <w:t>.</w:t>
      </w:r>
      <w:r w:rsidR="001559C5">
        <w:t xml:space="preserve"> </w:t>
      </w:r>
      <w:r w:rsidR="009C46C7">
        <w:t xml:space="preserve">There is a difference in meaning however, with “hazard” generally being the inherent properties of a substance or article that has the potential to do harm to persons, property or the environment and “risk” </w:t>
      </w:r>
      <w:r w:rsidR="007E51DE">
        <w:t>being</w:t>
      </w:r>
      <w:r w:rsidR="009C46C7">
        <w:t xml:space="preserve"> the likelihood that that the harm may occur.</w:t>
      </w:r>
    </w:p>
    <w:p w:rsidR="00FC2B0A" w:rsidRDefault="00FC2B0A" w:rsidP="00E07564">
      <w:pPr>
        <w:pStyle w:val="SingleTxtG"/>
        <w:rPr>
          <w:rFonts w:ascii="TimesNewRomanPSMT" w:hAnsi="TimesNewRomanPSMT" w:cs="TimesNewRomanPSMT"/>
          <w:lang w:eastAsia="en-GB"/>
        </w:rPr>
      </w:pPr>
      <w:r>
        <w:t>2.</w:t>
      </w:r>
      <w:r>
        <w:tab/>
        <w:t xml:space="preserve">This difference is clearly stated in paragraph 1.1.2.6.2 of the current edition of the </w:t>
      </w:r>
      <w:r>
        <w:rPr>
          <w:rFonts w:ascii="TimesNewRomanPSMT" w:hAnsi="TimesNewRomanPSMT" w:cs="TimesNewRomanPSMT"/>
          <w:lang w:eastAsia="en-GB"/>
        </w:rPr>
        <w:t xml:space="preserve">Globally Harmonized System of Classification and Labelling of Chemicals (GHS). In the GHS risk equates to hazard multiplied by exposure. </w:t>
      </w:r>
    </w:p>
    <w:p w:rsidR="000A25EF" w:rsidRDefault="00FC2B0A" w:rsidP="00E07564">
      <w:pPr>
        <w:pStyle w:val="SingleTxtG"/>
        <w:rPr>
          <w:rFonts w:ascii="TimesNewRomanPSMT" w:hAnsi="TimesNewRomanPSMT" w:cs="TimesNewRomanPSMT"/>
          <w:lang w:eastAsia="en-GB"/>
        </w:rPr>
      </w:pPr>
      <w:r>
        <w:rPr>
          <w:rFonts w:ascii="TimesNewRomanPSMT" w:hAnsi="TimesNewRomanPSMT" w:cs="TimesNewRomanPSMT"/>
          <w:lang w:eastAsia="en-GB"/>
        </w:rPr>
        <w:t xml:space="preserve">3. </w:t>
      </w:r>
      <w:r>
        <w:rPr>
          <w:rFonts w:ascii="TimesNewRomanPSMT" w:hAnsi="TimesNewRomanPSMT" w:cs="TimesNewRomanPSMT"/>
          <w:lang w:eastAsia="en-GB"/>
        </w:rPr>
        <w:tab/>
        <w:t xml:space="preserve">In the context of </w:t>
      </w:r>
      <w:r w:rsidR="000A25EF">
        <w:rPr>
          <w:rFonts w:ascii="TimesNewRomanPSMT" w:hAnsi="TimesNewRomanPSMT" w:cs="TimesNewRomanPSMT"/>
          <w:lang w:eastAsia="en-GB"/>
        </w:rPr>
        <w:t>consumer and workplace safety where there is the actual or potential physical exposure to the substances</w:t>
      </w:r>
      <w:r w:rsidR="007713F2">
        <w:rPr>
          <w:rFonts w:ascii="TimesNewRomanPSMT" w:hAnsi="TimesNewRomanPSMT" w:cs="TimesNewRomanPSMT"/>
          <w:lang w:eastAsia="en-GB"/>
        </w:rPr>
        <w:t>, this definition is entirely appropriate</w:t>
      </w:r>
      <w:r>
        <w:rPr>
          <w:rFonts w:ascii="TimesNewRomanPSMT" w:hAnsi="TimesNewRomanPSMT" w:cs="TimesNewRomanPSMT"/>
          <w:lang w:eastAsia="en-GB"/>
        </w:rPr>
        <w:t xml:space="preserve">. </w:t>
      </w:r>
    </w:p>
    <w:p w:rsidR="00D8153A" w:rsidRDefault="000A25EF" w:rsidP="00E07564">
      <w:pPr>
        <w:pStyle w:val="SingleTxtG"/>
      </w:pPr>
      <w:r>
        <w:rPr>
          <w:rFonts w:ascii="TimesNewRomanPSMT" w:hAnsi="TimesNewRomanPSMT" w:cs="TimesNewRomanPSMT"/>
          <w:lang w:eastAsia="en-GB"/>
        </w:rPr>
        <w:t>4.</w:t>
      </w:r>
      <w:r>
        <w:rPr>
          <w:rFonts w:ascii="TimesNewRomanPSMT" w:hAnsi="TimesNewRomanPSMT" w:cs="TimesNewRomanPSMT"/>
          <w:lang w:eastAsia="en-GB"/>
        </w:rPr>
        <w:tab/>
      </w:r>
      <w:r w:rsidR="00FC2B0A">
        <w:rPr>
          <w:rFonts w:ascii="TimesNewRomanPSMT" w:hAnsi="TimesNewRomanPSMT" w:cs="TimesNewRomanPSMT"/>
          <w:lang w:eastAsia="en-GB"/>
        </w:rPr>
        <w:t xml:space="preserve">However for transport, where the dangerous goods are typically contained in a packaging, </w:t>
      </w:r>
      <w:r w:rsidR="00A60EB5">
        <w:rPr>
          <w:rFonts w:ascii="TimesNewRomanPSMT" w:hAnsi="TimesNewRomanPSMT" w:cs="TimesNewRomanPSMT"/>
          <w:lang w:eastAsia="en-GB"/>
        </w:rPr>
        <w:t>intermediate bulk container (</w:t>
      </w:r>
      <w:r w:rsidR="00FC2B0A">
        <w:rPr>
          <w:rFonts w:ascii="TimesNewRomanPSMT" w:hAnsi="TimesNewRomanPSMT" w:cs="TimesNewRomanPSMT"/>
          <w:lang w:eastAsia="en-GB"/>
        </w:rPr>
        <w:t>IBC</w:t>
      </w:r>
      <w:r w:rsidR="00A60EB5">
        <w:rPr>
          <w:rFonts w:ascii="TimesNewRomanPSMT" w:hAnsi="TimesNewRomanPSMT" w:cs="TimesNewRomanPSMT"/>
          <w:lang w:eastAsia="en-GB"/>
        </w:rPr>
        <w:t>)</w:t>
      </w:r>
      <w:r w:rsidR="00FC2B0A">
        <w:rPr>
          <w:rFonts w:ascii="TimesNewRomanPSMT" w:hAnsi="TimesNewRomanPSMT" w:cs="TimesNewRomanPSMT"/>
          <w:lang w:eastAsia="en-GB"/>
        </w:rPr>
        <w:t>, large packaging or tank</w:t>
      </w:r>
      <w:r>
        <w:rPr>
          <w:rFonts w:ascii="TimesNewRomanPSMT" w:hAnsi="TimesNewRomanPSMT" w:cs="TimesNewRomanPSMT"/>
          <w:lang w:eastAsia="en-GB"/>
        </w:rPr>
        <w:t>,</w:t>
      </w:r>
      <w:r w:rsidR="00FC2B0A">
        <w:t xml:space="preserve"> </w:t>
      </w:r>
      <w:r w:rsidR="00AC71C1">
        <w:t xml:space="preserve">the potential for </w:t>
      </w:r>
      <w:r>
        <w:t xml:space="preserve">exposure </w:t>
      </w:r>
      <w:r w:rsidR="00AC71C1">
        <w:t xml:space="preserve">is limited as any exposure </w:t>
      </w:r>
      <w:r>
        <w:t>should be prevented</w:t>
      </w:r>
      <w:r w:rsidR="00AC71C1">
        <w:t xml:space="preserve"> by the performance of the packaging, IBC, large packaging or tank</w:t>
      </w:r>
      <w:r>
        <w:t>. Instead, for transport</w:t>
      </w:r>
      <w:r w:rsidR="0007360D">
        <w:t>,</w:t>
      </w:r>
      <w:r>
        <w:t xml:space="preserve"> risk </w:t>
      </w:r>
      <w:r w:rsidR="00D8153A">
        <w:t xml:space="preserve">really </w:t>
      </w:r>
      <w:r>
        <w:t xml:space="preserve">equates to </w:t>
      </w:r>
      <w:r w:rsidR="00D8153A">
        <w:t xml:space="preserve">probability </w:t>
      </w:r>
      <w:r>
        <w:t xml:space="preserve">multiplied by the </w:t>
      </w:r>
      <w:r w:rsidR="00D8153A">
        <w:t xml:space="preserve">consequence. </w:t>
      </w:r>
    </w:p>
    <w:p w:rsidR="00894C13" w:rsidRDefault="00D8153A" w:rsidP="00E07564">
      <w:pPr>
        <w:pStyle w:val="SingleTxtG"/>
      </w:pPr>
      <w:r>
        <w:lastRenderedPageBreak/>
        <w:t xml:space="preserve">5. </w:t>
      </w:r>
      <w:r>
        <w:tab/>
        <w:t xml:space="preserve">This differentiation between the </w:t>
      </w:r>
      <w:proofErr w:type="gramStart"/>
      <w:r>
        <w:t>use</w:t>
      </w:r>
      <w:proofErr w:type="gramEnd"/>
      <w:r>
        <w:t xml:space="preserve"> of “hazard” vs. “risk” becomes much more important </w:t>
      </w:r>
      <w:r w:rsidR="001C70FB">
        <w:t xml:space="preserve">as States and organisations </w:t>
      </w:r>
      <w:r w:rsidR="000D2DB2">
        <w:t>implement a systems approach to safety</w:t>
      </w:r>
      <w:r>
        <w:t xml:space="preserve">. </w:t>
      </w:r>
      <w:r w:rsidR="008A5C06">
        <w:t>Under a safety management system</w:t>
      </w:r>
      <w:r w:rsidR="00894C13">
        <w:t xml:space="preserve"> (SMS)</w:t>
      </w:r>
      <w:r w:rsidR="008A5C06">
        <w:t>,</w:t>
      </w:r>
      <w:r>
        <w:t xml:space="preserve"> managing and mitigating risk </w:t>
      </w:r>
      <w:r w:rsidR="008A5C06">
        <w:t xml:space="preserve">is a fundamental principle </w:t>
      </w:r>
      <w:r w:rsidR="00894C13">
        <w:t xml:space="preserve">of a SMS and therefore it becomes important the people </w:t>
      </w:r>
      <w:r w:rsidR="007E51DE">
        <w:t xml:space="preserve">involved in the application of a SMS within their organisation </w:t>
      </w:r>
      <w:r w:rsidR="00894C13">
        <w:t>correctly understand the difference between a hazard and the potential risk presented by the hazard.</w:t>
      </w:r>
    </w:p>
    <w:p w:rsidR="00696595" w:rsidRPr="00894C13" w:rsidRDefault="00894C13" w:rsidP="00E07564">
      <w:pPr>
        <w:pStyle w:val="SingleTxtG"/>
      </w:pPr>
      <w:r>
        <w:rPr>
          <w:lang w:val="en-US"/>
        </w:rPr>
        <w:t>6</w:t>
      </w:r>
      <w:r w:rsidR="00363CCA">
        <w:rPr>
          <w:lang w:val="en-US"/>
        </w:rPr>
        <w:t>.</w:t>
      </w:r>
      <w:r w:rsidR="00363CCA">
        <w:rPr>
          <w:lang w:val="en-US"/>
        </w:rPr>
        <w:tab/>
      </w:r>
      <w:r w:rsidRPr="00894C13">
        <w:t xml:space="preserve">For this reason it is suggested that there should be a consistent use of the correct terminology in the </w:t>
      </w:r>
      <w:r>
        <w:t xml:space="preserve">Model Regulations, and that the term “risk” should not be used where the correct term to use is “hazard”. An example of this </w:t>
      </w:r>
      <w:proofErr w:type="gramStart"/>
      <w:r>
        <w:t>misuse</w:t>
      </w:r>
      <w:r w:rsidR="00271FD4">
        <w:t>,</w:t>
      </w:r>
      <w:proofErr w:type="gramEnd"/>
      <w:r>
        <w:t xml:space="preserve"> is in the term “subsidiary risk”, the correct term should be “subsidiary hazard”, i.e. a substance has two </w:t>
      </w:r>
      <w:r w:rsidR="00271FD4">
        <w:t xml:space="preserve">or more </w:t>
      </w:r>
      <w:r>
        <w:t xml:space="preserve">inherent hazards, which for the purposes of the regulations are ranked, being </w:t>
      </w:r>
      <w:r w:rsidR="0007360D">
        <w:t>the</w:t>
      </w:r>
      <w:r>
        <w:t xml:space="preserve"> primary hazard and subsidiary hazard</w:t>
      </w:r>
      <w:r w:rsidR="0007360D">
        <w:t>(s)</w:t>
      </w:r>
      <w:r>
        <w:t xml:space="preserve">. </w:t>
      </w:r>
    </w:p>
    <w:p w:rsidR="00EB5EFC" w:rsidRDefault="00363CCA" w:rsidP="00574827">
      <w:pPr>
        <w:pStyle w:val="HChG"/>
        <w:spacing w:before="240" w:after="120"/>
      </w:pPr>
      <w:r>
        <w:tab/>
      </w:r>
      <w:r>
        <w:tab/>
      </w:r>
      <w:r w:rsidR="009A681A">
        <w:t xml:space="preserve">Proposal </w:t>
      </w:r>
    </w:p>
    <w:p w:rsidR="00F55A1F" w:rsidRPr="0007360D" w:rsidRDefault="0007360D" w:rsidP="00574827">
      <w:pPr>
        <w:pStyle w:val="SingleTxtG"/>
        <w:spacing w:after="60"/>
      </w:pPr>
      <w:r>
        <w:rPr>
          <w:lang w:val="en-US"/>
        </w:rPr>
        <w:t>7</w:t>
      </w:r>
      <w:r w:rsidR="00363CCA">
        <w:rPr>
          <w:lang w:val="en-US"/>
        </w:rPr>
        <w:t>.</w:t>
      </w:r>
      <w:r w:rsidR="00363CCA">
        <w:rPr>
          <w:lang w:val="en-US"/>
        </w:rPr>
        <w:tab/>
      </w:r>
      <w:r w:rsidRPr="0007360D">
        <w:t>The Sub</w:t>
      </w:r>
      <w:r w:rsidR="005962B5">
        <w:t>-C</w:t>
      </w:r>
      <w:r w:rsidRPr="0007360D">
        <w:t xml:space="preserve">ommittee is invited to consider aligning the language in the </w:t>
      </w:r>
      <w:r>
        <w:t>Model Regulations to correctly use “hazard” in place of “risk” as set out in the following:</w:t>
      </w:r>
    </w:p>
    <w:tbl>
      <w:tblPr>
        <w:tblStyle w:val="TableGrid"/>
        <w:tblW w:w="8788" w:type="dxa"/>
        <w:tblInd w:w="567" w:type="dxa"/>
        <w:tblLayout w:type="fixed"/>
        <w:tblLook w:val="04A0" w:firstRow="1" w:lastRow="0" w:firstColumn="1" w:lastColumn="0" w:noHBand="0" w:noVBand="1"/>
      </w:tblPr>
      <w:tblGrid>
        <w:gridCol w:w="2268"/>
        <w:gridCol w:w="426"/>
        <w:gridCol w:w="6094"/>
      </w:tblGrid>
      <w:tr w:rsidR="00B3750B" w:rsidTr="00574827">
        <w:tc>
          <w:tcPr>
            <w:tcW w:w="2694" w:type="dxa"/>
            <w:gridSpan w:val="2"/>
            <w:tcBorders>
              <w:left w:val="nil"/>
              <w:bottom w:val="single" w:sz="4" w:space="0" w:color="auto"/>
            </w:tcBorders>
          </w:tcPr>
          <w:p w:rsidR="00B3750B" w:rsidRDefault="00B3750B" w:rsidP="00B3750B">
            <w:pPr>
              <w:pStyle w:val="SingleTxtG"/>
              <w:spacing w:after="0"/>
              <w:ind w:left="0"/>
            </w:pPr>
            <w:r>
              <w:t>Reference</w:t>
            </w:r>
          </w:p>
        </w:tc>
        <w:tc>
          <w:tcPr>
            <w:tcW w:w="6094" w:type="dxa"/>
            <w:tcBorders>
              <w:bottom w:val="single" w:sz="4" w:space="0" w:color="auto"/>
              <w:right w:val="nil"/>
            </w:tcBorders>
          </w:tcPr>
          <w:p w:rsidR="00B3750B" w:rsidRDefault="00B3750B" w:rsidP="00B3750B">
            <w:pPr>
              <w:pStyle w:val="SingleTxtG"/>
              <w:spacing w:after="0"/>
              <w:ind w:left="0"/>
            </w:pPr>
            <w:r>
              <w:t>Text</w:t>
            </w:r>
          </w:p>
        </w:tc>
      </w:tr>
      <w:tr w:rsidR="00B3750B" w:rsidTr="00574827">
        <w:tc>
          <w:tcPr>
            <w:tcW w:w="2694" w:type="dxa"/>
            <w:gridSpan w:val="2"/>
            <w:tcBorders>
              <w:left w:val="nil"/>
              <w:bottom w:val="nil"/>
            </w:tcBorders>
          </w:tcPr>
          <w:p w:rsidR="00B3750B" w:rsidRDefault="00B3750B" w:rsidP="00363CCA">
            <w:pPr>
              <w:pStyle w:val="SingleTxtG"/>
              <w:ind w:left="0"/>
            </w:pPr>
            <w:r>
              <w:t xml:space="preserve">Recommendations, paragraph 6 </w:t>
            </w:r>
          </w:p>
        </w:tc>
        <w:tc>
          <w:tcPr>
            <w:tcW w:w="6094" w:type="dxa"/>
            <w:tcBorders>
              <w:bottom w:val="nil"/>
              <w:right w:val="nil"/>
            </w:tcBorders>
          </w:tcPr>
          <w:p w:rsidR="00B3750B" w:rsidRPr="00B3750B" w:rsidRDefault="00B3750B" w:rsidP="00EF497D">
            <w:pPr>
              <w:suppressAutoHyphens w:val="0"/>
              <w:autoSpaceDE w:val="0"/>
              <w:autoSpaceDN w:val="0"/>
              <w:adjustRightInd w:val="0"/>
              <w:spacing w:after="120" w:line="240" w:lineRule="auto"/>
              <w:jc w:val="both"/>
            </w:pPr>
            <w:r w:rsidRPr="00B3750B">
              <w:rPr>
                <w:lang w:eastAsia="en-GB"/>
              </w:rPr>
              <w:t xml:space="preserve">The classification of goods by type of </w:t>
            </w:r>
            <w:proofErr w:type="spellStart"/>
            <w:r w:rsidRPr="00B3750B">
              <w:rPr>
                <w:strike/>
                <w:lang w:eastAsia="en-GB"/>
              </w:rPr>
              <w:t>risk</w:t>
            </w:r>
            <w:r>
              <w:rPr>
                <w:color w:val="FF0000"/>
                <w:u w:val="single"/>
                <w:lang w:eastAsia="en-GB"/>
              </w:rPr>
              <w:t>hazard</w:t>
            </w:r>
            <w:proofErr w:type="spellEnd"/>
            <w:r w:rsidRPr="00B3750B">
              <w:rPr>
                <w:lang w:eastAsia="en-GB"/>
              </w:rPr>
              <w:t xml:space="preserve"> involved has been drawn up to meet technical conditions while at the same time minimizing interference with existing regulations. It should be noted that the numerical order of the classes is not that of the degree of danger.</w:t>
            </w:r>
          </w:p>
        </w:tc>
      </w:tr>
      <w:tr w:rsidR="00B3750B" w:rsidTr="00574827">
        <w:tc>
          <w:tcPr>
            <w:tcW w:w="2694" w:type="dxa"/>
            <w:gridSpan w:val="2"/>
            <w:tcBorders>
              <w:top w:val="nil"/>
              <w:left w:val="nil"/>
              <w:bottom w:val="nil"/>
            </w:tcBorders>
          </w:tcPr>
          <w:p w:rsidR="00B3750B" w:rsidRDefault="00EF497D" w:rsidP="00363CCA">
            <w:pPr>
              <w:pStyle w:val="SingleTxtG"/>
              <w:ind w:left="0"/>
            </w:pPr>
            <w:r>
              <w:t>Recommendations, paragraph 11</w:t>
            </w:r>
          </w:p>
        </w:tc>
        <w:tc>
          <w:tcPr>
            <w:tcW w:w="6094" w:type="dxa"/>
            <w:tcBorders>
              <w:top w:val="nil"/>
              <w:bottom w:val="nil"/>
              <w:right w:val="nil"/>
            </w:tcBorders>
          </w:tcPr>
          <w:p w:rsidR="00B3750B" w:rsidRPr="00EF497D" w:rsidRDefault="00EF497D" w:rsidP="00EF497D">
            <w:pPr>
              <w:suppressAutoHyphens w:val="0"/>
              <w:autoSpaceDE w:val="0"/>
              <w:autoSpaceDN w:val="0"/>
              <w:adjustRightInd w:val="0"/>
              <w:spacing w:after="120" w:line="240" w:lineRule="auto"/>
              <w:jc w:val="both"/>
            </w:pPr>
            <w:r w:rsidRPr="00EF497D">
              <w:rPr>
                <w:lang w:eastAsia="en-GB"/>
              </w:rPr>
              <w:t xml:space="preserve">Many consignments of goods are treated with fumigants that pose a </w:t>
            </w:r>
            <w:proofErr w:type="spellStart"/>
            <w:r w:rsidRPr="00B3750B">
              <w:rPr>
                <w:strike/>
                <w:lang w:eastAsia="en-GB"/>
              </w:rPr>
              <w:t>risk</w:t>
            </w:r>
            <w:r>
              <w:rPr>
                <w:color w:val="FF0000"/>
                <w:u w:val="single"/>
                <w:lang w:eastAsia="en-GB"/>
              </w:rPr>
              <w:t>hazard</w:t>
            </w:r>
            <w:proofErr w:type="spellEnd"/>
            <w:r w:rsidRPr="00EF497D">
              <w:rPr>
                <w:lang w:eastAsia="en-GB"/>
              </w:rPr>
              <w:t xml:space="preserve"> during </w:t>
            </w:r>
            <w:proofErr w:type="gramStart"/>
            <w:r w:rsidRPr="00EF497D">
              <w:rPr>
                <w:lang w:eastAsia="en-GB"/>
              </w:rPr>
              <w:t>transport,</w:t>
            </w:r>
            <w:proofErr w:type="gramEnd"/>
            <w:r w:rsidRPr="00EF497D">
              <w:rPr>
                <w:lang w:eastAsia="en-GB"/>
              </w:rPr>
              <w:t xml:space="preserve"> in particular to workers who may be exposed unknowingly when they open cargo transport units. The Model Regulations address fumigated cargo transport units as consignments that are subject to special documentation and warning sign requirements in the consignment procedures of Part 5.</w:t>
            </w:r>
          </w:p>
        </w:tc>
      </w:tr>
      <w:tr w:rsidR="00B3750B" w:rsidTr="00574827">
        <w:tc>
          <w:tcPr>
            <w:tcW w:w="2694" w:type="dxa"/>
            <w:gridSpan w:val="2"/>
            <w:tcBorders>
              <w:top w:val="nil"/>
              <w:left w:val="nil"/>
              <w:bottom w:val="nil"/>
            </w:tcBorders>
          </w:tcPr>
          <w:p w:rsidR="00B3750B" w:rsidRDefault="00EF497D" w:rsidP="00363CCA">
            <w:pPr>
              <w:pStyle w:val="SingleTxtG"/>
              <w:ind w:left="0"/>
            </w:pPr>
            <w:r>
              <w:t>Recommendations, paragraph 12</w:t>
            </w:r>
          </w:p>
        </w:tc>
        <w:tc>
          <w:tcPr>
            <w:tcW w:w="6094" w:type="dxa"/>
            <w:tcBorders>
              <w:top w:val="nil"/>
              <w:bottom w:val="nil"/>
              <w:right w:val="nil"/>
            </w:tcBorders>
          </w:tcPr>
          <w:p w:rsidR="00B3750B" w:rsidRPr="00EF497D" w:rsidRDefault="00EF497D" w:rsidP="00EF497D">
            <w:pPr>
              <w:suppressAutoHyphens w:val="0"/>
              <w:autoSpaceDE w:val="0"/>
              <w:autoSpaceDN w:val="0"/>
              <w:adjustRightInd w:val="0"/>
              <w:spacing w:after="120" w:line="240" w:lineRule="auto"/>
              <w:jc w:val="both"/>
            </w:pPr>
            <w:r w:rsidRPr="00EF497D">
              <w:rPr>
                <w:lang w:eastAsia="en-GB"/>
              </w:rPr>
              <w:t xml:space="preserve">Whenever dangerous goods are offered for transport certain measures should be taken to ensure that the </w:t>
            </w:r>
            <w:r w:rsidR="00AC71C1">
              <w:rPr>
                <w:lang w:eastAsia="en-GB"/>
              </w:rPr>
              <w:t>[</w:t>
            </w:r>
            <w:r w:rsidRPr="00EF497D">
              <w:rPr>
                <w:lang w:eastAsia="en-GB"/>
              </w:rPr>
              <w:t>potential</w:t>
            </w:r>
            <w:r w:rsidR="00AC71C1">
              <w:rPr>
                <w:lang w:eastAsia="en-GB"/>
              </w:rPr>
              <w:t>]</w:t>
            </w:r>
            <w:r w:rsidRPr="00EF497D">
              <w:rPr>
                <w:lang w:eastAsia="en-GB"/>
              </w:rPr>
              <w:t xml:space="preserve"> </w:t>
            </w:r>
            <w:proofErr w:type="spellStart"/>
            <w:r w:rsidRPr="00B3750B">
              <w:rPr>
                <w:strike/>
                <w:lang w:eastAsia="en-GB"/>
              </w:rPr>
              <w:t>risk</w:t>
            </w:r>
            <w:r>
              <w:rPr>
                <w:strike/>
                <w:lang w:eastAsia="en-GB"/>
              </w:rPr>
              <w:t>s</w:t>
            </w:r>
            <w:r>
              <w:rPr>
                <w:color w:val="FF0000"/>
                <w:u w:val="single"/>
                <w:lang w:eastAsia="en-GB"/>
              </w:rPr>
              <w:t>hazards</w:t>
            </w:r>
            <w:proofErr w:type="spellEnd"/>
            <w:r w:rsidRPr="00EF497D">
              <w:rPr>
                <w:lang w:eastAsia="en-GB"/>
              </w:rPr>
              <w:t xml:space="preserve"> of the dangerous goods offered are adequately communicated to all who may come in contact with the goods in the course of transport. This has traditionally been accomplished through special marking and labelling of packages to indicate the hazards of a consignment and through the inclusion of relevant information in the transport documents and by placarding of cargo transport units. Requirements in this regard are provided in the Model Regulations annexed to this document.</w:t>
            </w:r>
          </w:p>
        </w:tc>
      </w:tr>
      <w:tr w:rsidR="00B3750B" w:rsidTr="00574827">
        <w:tc>
          <w:tcPr>
            <w:tcW w:w="2694" w:type="dxa"/>
            <w:gridSpan w:val="2"/>
            <w:tcBorders>
              <w:top w:val="nil"/>
              <w:left w:val="nil"/>
              <w:bottom w:val="nil"/>
            </w:tcBorders>
          </w:tcPr>
          <w:p w:rsidR="00B3750B" w:rsidRDefault="00EF497D" w:rsidP="00AC71C1">
            <w:pPr>
              <w:pStyle w:val="SingleTxtG"/>
              <w:ind w:left="0" w:right="142"/>
            </w:pPr>
            <w:r>
              <w:t>Recommendations, Figure 1, 1.5.2</w:t>
            </w:r>
          </w:p>
        </w:tc>
        <w:tc>
          <w:tcPr>
            <w:tcW w:w="6094" w:type="dxa"/>
            <w:tcBorders>
              <w:top w:val="nil"/>
              <w:bottom w:val="nil"/>
              <w:right w:val="nil"/>
            </w:tcBorders>
          </w:tcPr>
          <w:p w:rsidR="00B3750B" w:rsidRDefault="00EF497D" w:rsidP="00EF497D">
            <w:pPr>
              <w:pStyle w:val="SingleTxtG"/>
              <w:ind w:left="0"/>
            </w:pPr>
            <w:r>
              <w:t>1.5     Proposed classification for the Recommendations</w:t>
            </w:r>
          </w:p>
          <w:p w:rsidR="00EF497D" w:rsidRDefault="00EF497D" w:rsidP="005962B5">
            <w:pPr>
              <w:pStyle w:val="SingleTxtG"/>
              <w:tabs>
                <w:tab w:val="left" w:pos="5822"/>
              </w:tabs>
              <w:ind w:left="0" w:right="0"/>
              <w:jc w:val="left"/>
            </w:pPr>
            <w:r>
              <w:t xml:space="preserve">          1.5.1</w:t>
            </w:r>
            <w:r w:rsidR="005962B5">
              <w:t xml:space="preserve"> </w:t>
            </w:r>
            <w:proofErr w:type="gramStart"/>
            <w:r>
              <w:t>proper</w:t>
            </w:r>
            <w:proofErr w:type="gramEnd"/>
            <w:r>
              <w:t xml:space="preserve"> shipping name</w:t>
            </w:r>
            <w:r w:rsidR="008D16E8">
              <w:t xml:space="preserve"> (3.1.2</w:t>
            </w:r>
            <w:r w:rsidR="008D16E8" w:rsidRPr="008D16E8">
              <w:rPr>
                <w:vertAlign w:val="superscript"/>
              </w:rPr>
              <w:t>1</w:t>
            </w:r>
            <w:r w:rsidR="008D16E8">
              <w:t>) …………...................................</w:t>
            </w:r>
          </w:p>
          <w:p w:rsidR="00EF497D" w:rsidRDefault="00EF497D" w:rsidP="008D16E8">
            <w:pPr>
              <w:pStyle w:val="SingleTxtG"/>
              <w:ind w:left="0" w:right="0"/>
              <w:jc w:val="left"/>
            </w:pPr>
            <w:r>
              <w:t xml:space="preserve">          1.5.2 </w:t>
            </w:r>
            <w:r w:rsidR="005962B5">
              <w:t>class/division ………</w:t>
            </w:r>
            <w:r>
              <w:t xml:space="preserve">subsidiary </w:t>
            </w:r>
            <w:proofErr w:type="spellStart"/>
            <w:r w:rsidRPr="00EF497D">
              <w:rPr>
                <w:strike/>
              </w:rPr>
              <w:t>risk</w:t>
            </w:r>
            <w:r>
              <w:rPr>
                <w:color w:val="FF0000"/>
                <w:u w:val="single"/>
              </w:rPr>
              <w:t>hazard</w:t>
            </w:r>
            <w:proofErr w:type="spellEnd"/>
            <w:r>
              <w:t>(s) ...............</w:t>
            </w:r>
            <w:r w:rsidR="008D16E8">
              <w:t>.........</w:t>
            </w:r>
            <w:r>
              <w:br/>
            </w:r>
            <w:r w:rsidR="005962B5">
              <w:tab/>
              <w:t xml:space="preserve">        </w:t>
            </w:r>
            <w:r>
              <w:t xml:space="preserve">packing group ………..  </w:t>
            </w:r>
          </w:p>
        </w:tc>
      </w:tr>
      <w:tr w:rsidR="00B3750B" w:rsidTr="00574827">
        <w:tc>
          <w:tcPr>
            <w:tcW w:w="2694" w:type="dxa"/>
            <w:gridSpan w:val="2"/>
            <w:tcBorders>
              <w:top w:val="nil"/>
              <w:left w:val="nil"/>
              <w:bottom w:val="nil"/>
            </w:tcBorders>
          </w:tcPr>
          <w:p w:rsidR="00B3750B" w:rsidRDefault="008D16E8" w:rsidP="00363CCA">
            <w:pPr>
              <w:pStyle w:val="SingleTxtG"/>
              <w:ind w:left="0"/>
            </w:pPr>
            <w:r>
              <w:t>1.4.3.1.5</w:t>
            </w:r>
          </w:p>
        </w:tc>
        <w:tc>
          <w:tcPr>
            <w:tcW w:w="6094" w:type="dxa"/>
            <w:tcBorders>
              <w:top w:val="nil"/>
              <w:bottom w:val="nil"/>
              <w:right w:val="nil"/>
            </w:tcBorders>
          </w:tcPr>
          <w:p w:rsidR="00B3750B" w:rsidRPr="008D16E8" w:rsidRDefault="008D16E8" w:rsidP="00596AFB">
            <w:pPr>
              <w:suppressAutoHyphens w:val="0"/>
              <w:autoSpaceDE w:val="0"/>
              <w:autoSpaceDN w:val="0"/>
              <w:adjustRightInd w:val="0"/>
              <w:spacing w:after="120" w:line="240" w:lineRule="auto"/>
              <w:jc w:val="both"/>
            </w:pPr>
            <w:r w:rsidRPr="008D16E8">
              <w:rPr>
                <w:lang w:eastAsia="en-GB"/>
              </w:rPr>
              <w:t xml:space="preserve">When radioactive material possesses subsidiary </w:t>
            </w:r>
            <w:proofErr w:type="spellStart"/>
            <w:r w:rsidRPr="00B3750B">
              <w:rPr>
                <w:strike/>
                <w:lang w:eastAsia="en-GB"/>
              </w:rPr>
              <w:t>risk</w:t>
            </w:r>
            <w:r>
              <w:rPr>
                <w:strike/>
                <w:lang w:eastAsia="en-GB"/>
              </w:rPr>
              <w:t>s</w:t>
            </w:r>
            <w:r>
              <w:rPr>
                <w:color w:val="FF0000"/>
                <w:u w:val="single"/>
                <w:lang w:eastAsia="en-GB"/>
              </w:rPr>
              <w:t>hazards</w:t>
            </w:r>
            <w:proofErr w:type="spellEnd"/>
            <w:r w:rsidRPr="008D16E8">
              <w:rPr>
                <w:lang w:eastAsia="en-GB"/>
              </w:rPr>
              <w:t xml:space="preserve"> of other classes or divisions, the criteria of table 1.4.1 shall also be taken into account (see also 1.5.5.1).</w:t>
            </w:r>
          </w:p>
        </w:tc>
      </w:tr>
      <w:tr w:rsidR="00B3750B" w:rsidTr="00574827">
        <w:tc>
          <w:tcPr>
            <w:tcW w:w="2694" w:type="dxa"/>
            <w:gridSpan w:val="2"/>
            <w:tcBorders>
              <w:top w:val="nil"/>
              <w:left w:val="nil"/>
              <w:bottom w:val="nil"/>
            </w:tcBorders>
          </w:tcPr>
          <w:p w:rsidR="00B3750B" w:rsidRDefault="008D16E8" w:rsidP="00363CCA">
            <w:pPr>
              <w:pStyle w:val="SingleTxtG"/>
              <w:ind w:left="0"/>
            </w:pPr>
            <w:r>
              <w:t>1.5.5.1</w:t>
            </w:r>
          </w:p>
        </w:tc>
        <w:tc>
          <w:tcPr>
            <w:tcW w:w="6094" w:type="dxa"/>
            <w:tcBorders>
              <w:top w:val="nil"/>
              <w:bottom w:val="nil"/>
              <w:right w:val="nil"/>
            </w:tcBorders>
          </w:tcPr>
          <w:p w:rsidR="00B3750B" w:rsidRPr="008D16E8" w:rsidRDefault="008D16E8" w:rsidP="008D16E8">
            <w:pPr>
              <w:suppressAutoHyphens w:val="0"/>
              <w:autoSpaceDE w:val="0"/>
              <w:autoSpaceDN w:val="0"/>
              <w:adjustRightInd w:val="0"/>
              <w:spacing w:after="120" w:line="240" w:lineRule="auto"/>
              <w:jc w:val="both"/>
            </w:pPr>
            <w:r w:rsidRPr="008D16E8">
              <w:rPr>
                <w:lang w:eastAsia="en-GB"/>
              </w:rPr>
              <w:t xml:space="preserve">In addition to the radioactive and fissile properties, any subsidiary </w:t>
            </w:r>
            <w:proofErr w:type="spellStart"/>
            <w:r w:rsidRPr="00B3750B">
              <w:rPr>
                <w:strike/>
                <w:lang w:eastAsia="en-GB"/>
              </w:rPr>
              <w:t>risk</w:t>
            </w:r>
            <w:r>
              <w:rPr>
                <w:color w:val="FF0000"/>
                <w:u w:val="single"/>
                <w:lang w:eastAsia="en-GB"/>
              </w:rPr>
              <w:t>hazard</w:t>
            </w:r>
            <w:proofErr w:type="spellEnd"/>
            <w:r w:rsidRPr="008D16E8">
              <w:rPr>
                <w:lang w:eastAsia="en-GB"/>
              </w:rPr>
              <w:t xml:space="preserve"> of the contents of a package, such as explosiveness, flammability, </w:t>
            </w:r>
            <w:proofErr w:type="spellStart"/>
            <w:r w:rsidRPr="008D16E8">
              <w:rPr>
                <w:lang w:eastAsia="en-GB"/>
              </w:rPr>
              <w:t>pyrophoricity</w:t>
            </w:r>
            <w:proofErr w:type="spellEnd"/>
            <w:r w:rsidRPr="008D16E8">
              <w:rPr>
                <w:lang w:eastAsia="en-GB"/>
              </w:rPr>
              <w:t>, chemical toxicity and corrosiveness, shall also be taken into account in the documentation, packing, labelling, marking, placarding, stowage, segregation and transport, in order to be in compliance with all relevant provisions for dangerous goods of these regulations.</w:t>
            </w:r>
          </w:p>
        </w:tc>
      </w:tr>
      <w:tr w:rsidR="00777356" w:rsidTr="00574827">
        <w:tc>
          <w:tcPr>
            <w:tcW w:w="2268" w:type="dxa"/>
          </w:tcPr>
          <w:p w:rsidR="00777356" w:rsidRDefault="00777356" w:rsidP="00907FB4">
            <w:pPr>
              <w:pStyle w:val="SingleTxtG"/>
              <w:spacing w:after="0"/>
              <w:ind w:left="0"/>
            </w:pPr>
            <w:r>
              <w:lastRenderedPageBreak/>
              <w:t>Reference</w:t>
            </w:r>
          </w:p>
        </w:tc>
        <w:tc>
          <w:tcPr>
            <w:tcW w:w="6520" w:type="dxa"/>
            <w:gridSpan w:val="2"/>
          </w:tcPr>
          <w:p w:rsidR="00777356" w:rsidRDefault="00777356" w:rsidP="00907FB4">
            <w:pPr>
              <w:pStyle w:val="SingleTxtG"/>
              <w:spacing w:after="0"/>
              <w:ind w:left="0"/>
            </w:pPr>
            <w:r>
              <w:t>Text</w:t>
            </w:r>
          </w:p>
        </w:tc>
      </w:tr>
      <w:tr w:rsidR="00B3750B" w:rsidTr="00574827">
        <w:tc>
          <w:tcPr>
            <w:tcW w:w="2268" w:type="dxa"/>
            <w:tcBorders>
              <w:top w:val="nil"/>
              <w:left w:val="nil"/>
              <w:bottom w:val="nil"/>
            </w:tcBorders>
          </w:tcPr>
          <w:p w:rsidR="00B3750B" w:rsidRDefault="00AC71C1" w:rsidP="00363CCA">
            <w:pPr>
              <w:pStyle w:val="SingleTxtG"/>
              <w:ind w:left="0"/>
            </w:pPr>
            <w:r>
              <w:t>2.0.0.2</w:t>
            </w:r>
          </w:p>
        </w:tc>
        <w:tc>
          <w:tcPr>
            <w:tcW w:w="6520" w:type="dxa"/>
            <w:gridSpan w:val="2"/>
            <w:tcBorders>
              <w:top w:val="nil"/>
              <w:bottom w:val="nil"/>
              <w:right w:val="nil"/>
            </w:tcBorders>
          </w:tcPr>
          <w:p w:rsidR="00B3750B" w:rsidRPr="00596AFB" w:rsidRDefault="00596AFB" w:rsidP="00596AFB">
            <w:pPr>
              <w:suppressAutoHyphens w:val="0"/>
              <w:autoSpaceDE w:val="0"/>
              <w:autoSpaceDN w:val="0"/>
              <w:adjustRightInd w:val="0"/>
              <w:spacing w:after="120" w:line="240" w:lineRule="auto"/>
              <w:rPr>
                <w:lang w:eastAsia="en-GB"/>
              </w:rPr>
            </w:pPr>
            <w:r w:rsidRPr="00596AFB">
              <w:rPr>
                <w:lang w:eastAsia="en-GB"/>
              </w:rPr>
              <w:t>A consignor who has identified, on the basis of test data, that a substance listed by name in column 2 of the Dangerous Goods List in Chapter 3.2 meets classification criteria for a hazard class or division that is not identified in the list, may, with the approval of the competent authority, consign the substance:</w:t>
            </w:r>
          </w:p>
          <w:p w:rsidR="00596AFB" w:rsidRPr="00596AFB" w:rsidRDefault="00596AFB" w:rsidP="00596AFB">
            <w:pPr>
              <w:suppressAutoHyphens w:val="0"/>
              <w:autoSpaceDE w:val="0"/>
              <w:autoSpaceDN w:val="0"/>
              <w:adjustRightInd w:val="0"/>
              <w:spacing w:after="120" w:line="240" w:lineRule="auto"/>
            </w:pPr>
            <w:r>
              <w:t>…</w:t>
            </w:r>
          </w:p>
          <w:p w:rsidR="00596AFB" w:rsidRPr="00596AFB" w:rsidRDefault="00AC71C1" w:rsidP="00596AFB">
            <w:pPr>
              <w:pStyle w:val="ListParagraph"/>
              <w:numPr>
                <w:ilvl w:val="0"/>
                <w:numId w:val="38"/>
              </w:numPr>
              <w:autoSpaceDE w:val="0"/>
              <w:autoSpaceDN w:val="0"/>
              <w:adjustRightInd w:val="0"/>
              <w:spacing w:after="120"/>
              <w:ind w:left="714" w:hanging="357"/>
              <w:rPr>
                <w:sz w:val="20"/>
                <w:szCs w:val="20"/>
              </w:rPr>
            </w:pPr>
            <w:r w:rsidRPr="00596AFB">
              <w:rPr>
                <w:sz w:val="20"/>
                <w:szCs w:val="20"/>
                <w:lang w:eastAsia="en-GB"/>
              </w:rPr>
              <w:t xml:space="preserve">Under the same UN number and name but with additional hazard communication information as appropriate to reflect the additional subsidiary </w:t>
            </w:r>
            <w:proofErr w:type="spellStart"/>
            <w:r w:rsidRPr="00596AFB">
              <w:rPr>
                <w:strike/>
                <w:sz w:val="20"/>
                <w:szCs w:val="20"/>
                <w:lang w:eastAsia="en-GB"/>
              </w:rPr>
              <w:t>risk</w:t>
            </w:r>
            <w:r w:rsidRPr="00596AFB">
              <w:rPr>
                <w:color w:val="FF0000"/>
                <w:sz w:val="20"/>
                <w:szCs w:val="20"/>
                <w:u w:val="single"/>
                <w:lang w:eastAsia="en-GB"/>
              </w:rPr>
              <w:t>hazard</w:t>
            </w:r>
            <w:proofErr w:type="spellEnd"/>
            <w:r w:rsidRPr="00596AFB">
              <w:rPr>
                <w:sz w:val="20"/>
                <w:szCs w:val="20"/>
                <w:lang w:eastAsia="en-GB"/>
              </w:rPr>
              <w:t>(s) (documentation, label, placard) provided that the primary hazard class remains unchanged and that any other transport conditions (e.g. limited quantity, packaging and tank provisions) that would normally apply to substances possessing such a combination of hazards are the same as those applicable to the substance listed.</w:t>
            </w:r>
          </w:p>
        </w:tc>
      </w:tr>
      <w:tr w:rsidR="00596AFB" w:rsidTr="00574827">
        <w:tc>
          <w:tcPr>
            <w:tcW w:w="2268" w:type="dxa"/>
            <w:tcBorders>
              <w:top w:val="nil"/>
              <w:left w:val="nil"/>
              <w:bottom w:val="nil"/>
            </w:tcBorders>
          </w:tcPr>
          <w:p w:rsidR="00596AFB" w:rsidRDefault="00596AFB" w:rsidP="00363CCA">
            <w:pPr>
              <w:pStyle w:val="SingleTxtG"/>
              <w:ind w:left="0"/>
            </w:pPr>
            <w:r>
              <w:t>2.0.1.5</w:t>
            </w:r>
          </w:p>
        </w:tc>
        <w:tc>
          <w:tcPr>
            <w:tcW w:w="6520" w:type="dxa"/>
            <w:gridSpan w:val="2"/>
            <w:tcBorders>
              <w:top w:val="nil"/>
              <w:bottom w:val="nil"/>
              <w:right w:val="nil"/>
            </w:tcBorders>
          </w:tcPr>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Dangerous goods presenting a danger of a single class and division are assigned to that class and</w:t>
            </w:r>
            <w:r>
              <w:rPr>
                <w:lang w:eastAsia="en-GB"/>
              </w:rPr>
              <w:t xml:space="preserve"> </w:t>
            </w:r>
            <w:r w:rsidRPr="00596AFB">
              <w:rPr>
                <w:lang w:eastAsia="en-GB"/>
              </w:rPr>
              <w:t>division and the degree of danger (packing group), if applicable, determined. When an article or substance is</w:t>
            </w:r>
            <w:r>
              <w:rPr>
                <w:lang w:eastAsia="en-GB"/>
              </w:rPr>
              <w:t xml:space="preserve"> </w:t>
            </w:r>
            <w:r w:rsidRPr="00596AFB">
              <w:rPr>
                <w:lang w:eastAsia="en-GB"/>
              </w:rPr>
              <w:t xml:space="preserve">specifically listed by name in the Dangerous Goods List in Chapter 3.2, its class or division, its subsidiary </w:t>
            </w:r>
            <w:proofErr w:type="spellStart"/>
            <w:r w:rsidRPr="00596AFB">
              <w:rPr>
                <w:strike/>
                <w:lang w:eastAsia="en-GB"/>
              </w:rPr>
              <w:t>risk</w:t>
            </w:r>
            <w:r>
              <w:rPr>
                <w:color w:val="FF0000"/>
                <w:u w:val="single"/>
                <w:lang w:eastAsia="en-GB"/>
              </w:rPr>
              <w:t>hazard</w:t>
            </w:r>
            <w:proofErr w:type="spellEnd"/>
            <w:r w:rsidRPr="00596AFB">
              <w:rPr>
                <w:lang w:eastAsia="en-GB"/>
              </w:rPr>
              <w:t>(s)</w:t>
            </w:r>
            <w:r>
              <w:rPr>
                <w:lang w:eastAsia="en-GB"/>
              </w:rPr>
              <w:t xml:space="preserve"> </w:t>
            </w:r>
            <w:r w:rsidRPr="00596AFB">
              <w:rPr>
                <w:lang w:eastAsia="en-GB"/>
              </w:rPr>
              <w:t>and, when applicable, its packing group are taken from this list.</w:t>
            </w:r>
          </w:p>
        </w:tc>
      </w:tr>
      <w:tr w:rsidR="00596AFB" w:rsidTr="00574827">
        <w:tc>
          <w:tcPr>
            <w:tcW w:w="2268" w:type="dxa"/>
            <w:tcBorders>
              <w:top w:val="nil"/>
              <w:left w:val="nil"/>
              <w:bottom w:val="nil"/>
            </w:tcBorders>
          </w:tcPr>
          <w:p w:rsidR="00596AFB" w:rsidRDefault="00596AFB" w:rsidP="00363CCA">
            <w:pPr>
              <w:pStyle w:val="SingleTxtG"/>
              <w:ind w:left="0"/>
            </w:pPr>
            <w:r>
              <w:t>2.0.1.6</w:t>
            </w:r>
          </w:p>
        </w:tc>
        <w:tc>
          <w:tcPr>
            <w:tcW w:w="6520" w:type="dxa"/>
            <w:gridSpan w:val="2"/>
            <w:tcBorders>
              <w:top w:val="nil"/>
              <w:bottom w:val="nil"/>
              <w:right w:val="nil"/>
            </w:tcBorders>
          </w:tcPr>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 xml:space="preserve">Dangerous goods meeting the defining criteria of more than one hazard class or division and which are not listed by name in the Dangerous Goods List, are assigned to a class and division and subsidiary </w:t>
            </w:r>
            <w:proofErr w:type="spellStart"/>
            <w:r w:rsidRPr="00596AFB">
              <w:rPr>
                <w:strike/>
                <w:lang w:eastAsia="en-GB"/>
              </w:rPr>
              <w:t>risk</w:t>
            </w:r>
            <w:r>
              <w:rPr>
                <w:color w:val="FF0000"/>
                <w:u w:val="single"/>
                <w:lang w:eastAsia="en-GB"/>
              </w:rPr>
              <w:t>hazard</w:t>
            </w:r>
            <w:proofErr w:type="spellEnd"/>
            <w:r w:rsidRPr="00596AFB">
              <w:rPr>
                <w:lang w:eastAsia="en-GB"/>
              </w:rPr>
              <w:t>(s) on the basis of the precedence of hazards in 2.0.3.</w:t>
            </w:r>
          </w:p>
        </w:tc>
      </w:tr>
      <w:tr w:rsidR="00596AFB" w:rsidTr="00574827">
        <w:tc>
          <w:tcPr>
            <w:tcW w:w="2268" w:type="dxa"/>
            <w:tcBorders>
              <w:top w:val="nil"/>
              <w:left w:val="nil"/>
              <w:bottom w:val="nil"/>
            </w:tcBorders>
          </w:tcPr>
          <w:p w:rsidR="00596AFB" w:rsidRDefault="00596AFB" w:rsidP="00363CCA">
            <w:pPr>
              <w:pStyle w:val="SingleTxtG"/>
              <w:ind w:left="0"/>
            </w:pPr>
            <w:r>
              <w:t>2.0.2.2</w:t>
            </w:r>
          </w:p>
        </w:tc>
        <w:tc>
          <w:tcPr>
            <w:tcW w:w="6520" w:type="dxa"/>
            <w:gridSpan w:val="2"/>
            <w:tcBorders>
              <w:top w:val="nil"/>
              <w:bottom w:val="nil"/>
              <w:right w:val="nil"/>
            </w:tcBorders>
          </w:tcPr>
          <w:p w:rsidR="00596AFB" w:rsidRDefault="00596AFB" w:rsidP="00596AFB">
            <w:pPr>
              <w:suppressAutoHyphens w:val="0"/>
              <w:autoSpaceDE w:val="0"/>
              <w:autoSpaceDN w:val="0"/>
              <w:adjustRightInd w:val="0"/>
              <w:spacing w:after="120" w:line="240" w:lineRule="auto"/>
              <w:rPr>
                <w:lang w:eastAsia="en-GB"/>
              </w:rPr>
            </w:pPr>
            <w:r>
              <w:rPr>
                <w:lang w:eastAsia="en-GB"/>
              </w:rPr>
              <w:t>…</w:t>
            </w:r>
          </w:p>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 xml:space="preserve">Each entry in the Dangerous Goods List is characterized by a UN number. This list also contains relevant information for each entry, such as hazard class, subsidiary </w:t>
            </w:r>
            <w:proofErr w:type="spellStart"/>
            <w:r w:rsidRPr="00596AFB">
              <w:rPr>
                <w:strike/>
                <w:lang w:eastAsia="en-GB"/>
              </w:rPr>
              <w:t>risk</w:t>
            </w:r>
            <w:r>
              <w:rPr>
                <w:color w:val="FF0000"/>
                <w:u w:val="single"/>
                <w:lang w:eastAsia="en-GB"/>
              </w:rPr>
              <w:t>hazard</w:t>
            </w:r>
            <w:proofErr w:type="spellEnd"/>
            <w:r w:rsidRPr="00596AFB">
              <w:rPr>
                <w:lang w:eastAsia="en-GB"/>
              </w:rPr>
              <w:t>(s) (if any), packing group (where assigned), packing and tank transport requirements, etc. Entries in the Dangerous Goods List are of the following four types:</w:t>
            </w:r>
          </w:p>
        </w:tc>
      </w:tr>
      <w:tr w:rsidR="00596AFB" w:rsidTr="00574827">
        <w:tc>
          <w:tcPr>
            <w:tcW w:w="2268" w:type="dxa"/>
            <w:tcBorders>
              <w:top w:val="nil"/>
              <w:left w:val="nil"/>
              <w:bottom w:val="nil"/>
            </w:tcBorders>
          </w:tcPr>
          <w:p w:rsidR="00596AFB" w:rsidRDefault="00596AFB" w:rsidP="00363CCA">
            <w:pPr>
              <w:pStyle w:val="SingleTxtG"/>
              <w:ind w:left="0"/>
            </w:pPr>
            <w:r>
              <w:t>2.0.2.5(c)</w:t>
            </w:r>
          </w:p>
        </w:tc>
        <w:tc>
          <w:tcPr>
            <w:tcW w:w="6520" w:type="dxa"/>
            <w:gridSpan w:val="2"/>
            <w:tcBorders>
              <w:top w:val="nil"/>
              <w:bottom w:val="nil"/>
              <w:right w:val="nil"/>
            </w:tcBorders>
          </w:tcPr>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 xml:space="preserve">The hazard class or division, subsidiary </w:t>
            </w:r>
            <w:proofErr w:type="spellStart"/>
            <w:r w:rsidRPr="00596AFB">
              <w:rPr>
                <w:strike/>
                <w:lang w:eastAsia="en-GB"/>
              </w:rPr>
              <w:t>risk</w:t>
            </w:r>
            <w:r>
              <w:rPr>
                <w:color w:val="FF0000"/>
                <w:u w:val="single"/>
                <w:lang w:eastAsia="en-GB"/>
              </w:rPr>
              <w:t>hazard</w:t>
            </w:r>
            <w:proofErr w:type="spellEnd"/>
            <w:r w:rsidRPr="00596AFB">
              <w:rPr>
                <w:lang w:eastAsia="en-GB"/>
              </w:rPr>
              <w:t>(s), packing group, or physical state of the mixture or solution is different from that of the substance named in the Dangerous Goods List; or</w:t>
            </w:r>
          </w:p>
        </w:tc>
      </w:tr>
      <w:tr w:rsidR="00596AFB" w:rsidTr="00574827">
        <w:tc>
          <w:tcPr>
            <w:tcW w:w="2268" w:type="dxa"/>
            <w:tcBorders>
              <w:top w:val="nil"/>
              <w:left w:val="nil"/>
              <w:bottom w:val="nil"/>
            </w:tcBorders>
          </w:tcPr>
          <w:p w:rsidR="00596AFB" w:rsidRDefault="00596AFB" w:rsidP="00363CCA">
            <w:pPr>
              <w:pStyle w:val="SingleTxtG"/>
              <w:ind w:left="0"/>
            </w:pPr>
            <w:r>
              <w:t>2.0.2.9</w:t>
            </w:r>
          </w:p>
        </w:tc>
        <w:tc>
          <w:tcPr>
            <w:tcW w:w="6520" w:type="dxa"/>
            <w:gridSpan w:val="2"/>
            <w:tcBorders>
              <w:top w:val="nil"/>
              <w:bottom w:val="nil"/>
              <w:right w:val="nil"/>
            </w:tcBorders>
          </w:tcPr>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 xml:space="preserve">A mixture or solution meeting the classification criteria of these Regulations that is not identified by name in the Dangerous Goods List and that is composed of two or more dangerous goods shall be assigned to an entry that has the proper shipping name, description, hazard class or division, subsidiary </w:t>
            </w:r>
            <w:proofErr w:type="spellStart"/>
            <w:r w:rsidRPr="00596AFB">
              <w:rPr>
                <w:strike/>
                <w:lang w:eastAsia="en-GB"/>
              </w:rPr>
              <w:t>risk</w:t>
            </w:r>
            <w:r w:rsidRPr="00596AFB">
              <w:rPr>
                <w:color w:val="FF0000"/>
                <w:u w:val="single"/>
                <w:lang w:eastAsia="en-GB"/>
              </w:rPr>
              <w:t>hazard</w:t>
            </w:r>
            <w:proofErr w:type="spellEnd"/>
            <w:r w:rsidRPr="00596AFB">
              <w:rPr>
                <w:lang w:eastAsia="en-GB"/>
              </w:rPr>
              <w:t>(s) and packing group that most precisely describe the mixture or solution.</w:t>
            </w:r>
          </w:p>
        </w:tc>
      </w:tr>
      <w:tr w:rsidR="00596AFB" w:rsidTr="00574827">
        <w:tc>
          <w:tcPr>
            <w:tcW w:w="2268" w:type="dxa"/>
            <w:tcBorders>
              <w:top w:val="nil"/>
              <w:left w:val="nil"/>
              <w:bottom w:val="nil"/>
            </w:tcBorders>
          </w:tcPr>
          <w:p w:rsidR="00596AFB" w:rsidRDefault="00596AFB" w:rsidP="00363CCA">
            <w:pPr>
              <w:pStyle w:val="SingleTxtG"/>
              <w:ind w:left="0"/>
            </w:pPr>
            <w:r>
              <w:t>2.0.3.1</w:t>
            </w:r>
          </w:p>
        </w:tc>
        <w:tc>
          <w:tcPr>
            <w:tcW w:w="6520" w:type="dxa"/>
            <w:gridSpan w:val="2"/>
            <w:tcBorders>
              <w:top w:val="nil"/>
              <w:bottom w:val="nil"/>
              <w:right w:val="nil"/>
            </w:tcBorders>
          </w:tcPr>
          <w:p w:rsidR="00596AFB" w:rsidRPr="00596AFB" w:rsidRDefault="00596AFB" w:rsidP="00596AFB">
            <w:pPr>
              <w:suppressAutoHyphens w:val="0"/>
              <w:autoSpaceDE w:val="0"/>
              <w:autoSpaceDN w:val="0"/>
              <w:adjustRightInd w:val="0"/>
              <w:spacing w:after="120" w:line="240" w:lineRule="auto"/>
              <w:rPr>
                <w:lang w:eastAsia="en-GB"/>
              </w:rPr>
            </w:pPr>
            <w:r w:rsidRPr="00596AFB">
              <w:rPr>
                <w:lang w:eastAsia="en-GB"/>
              </w:rPr>
              <w:t xml:space="preserve">The table below shall be used to determine the class of a substance, mixture or solution having more than one </w:t>
            </w:r>
            <w:proofErr w:type="spellStart"/>
            <w:r w:rsidR="00F3711E" w:rsidRPr="00596AFB">
              <w:rPr>
                <w:strike/>
                <w:lang w:eastAsia="en-GB"/>
              </w:rPr>
              <w:t>risk</w:t>
            </w:r>
            <w:r w:rsidR="00F3711E" w:rsidRPr="00596AFB">
              <w:rPr>
                <w:color w:val="FF0000"/>
                <w:u w:val="single"/>
                <w:lang w:eastAsia="en-GB"/>
              </w:rPr>
              <w:t>hazard</w:t>
            </w:r>
            <w:proofErr w:type="spellEnd"/>
            <w:r w:rsidRPr="00596AFB">
              <w:rPr>
                <w:lang w:eastAsia="en-GB"/>
              </w:rPr>
              <w:t xml:space="preserve">, when it is not named in the Dangerous Goods List in Chapter 3.2. For goods having multiple </w:t>
            </w:r>
            <w:proofErr w:type="spellStart"/>
            <w:r w:rsidR="00F3711E" w:rsidRPr="00F3711E">
              <w:rPr>
                <w:strike/>
                <w:color w:val="000000" w:themeColor="text1"/>
                <w:lang w:eastAsia="en-GB"/>
              </w:rPr>
              <w:t>risks</w:t>
            </w:r>
            <w:r w:rsidR="00F3711E">
              <w:rPr>
                <w:color w:val="FF0000"/>
                <w:u w:val="single"/>
                <w:lang w:eastAsia="en-GB"/>
              </w:rPr>
              <w:t>h</w:t>
            </w:r>
            <w:r w:rsidR="00F3711E" w:rsidRPr="00F3711E">
              <w:rPr>
                <w:color w:val="FF0000"/>
                <w:u w:val="single"/>
                <w:lang w:eastAsia="en-GB"/>
              </w:rPr>
              <w:t>azard</w:t>
            </w:r>
            <w:r w:rsidR="00F3711E">
              <w:rPr>
                <w:color w:val="FF0000"/>
                <w:u w:val="single"/>
                <w:lang w:eastAsia="en-GB"/>
              </w:rPr>
              <w:t>s</w:t>
            </w:r>
            <w:proofErr w:type="spellEnd"/>
            <w:r w:rsidRPr="00596AFB">
              <w:rPr>
                <w:lang w:eastAsia="en-GB"/>
              </w:rPr>
              <w:t xml:space="preserve"> which are not specifically listed by name in the Dangerous Goods List, the most stringent packing group </w:t>
            </w:r>
            <w:proofErr w:type="spellStart"/>
            <w:r w:rsidRPr="00596AFB">
              <w:rPr>
                <w:lang w:eastAsia="en-GB"/>
              </w:rPr>
              <w:t>denoted</w:t>
            </w:r>
            <w:proofErr w:type="spellEnd"/>
            <w:r w:rsidRPr="00596AFB">
              <w:rPr>
                <w:lang w:eastAsia="en-GB"/>
              </w:rPr>
              <w:t xml:space="preserve"> to the respective hazards of the goods takes precedence over other packing groups, irrespective of the precedence of hazard table in this Chapter. The precedence of hazard characteristics of the following have not been dealt with in the Precedence of hazards Table in 2.0.3.3, as these primary characteristics always take precedence:</w:t>
            </w:r>
          </w:p>
        </w:tc>
      </w:tr>
    </w:tbl>
    <w:p w:rsidR="00A7341F" w:rsidRDefault="00A7341F">
      <w:r>
        <w:br w:type="page"/>
      </w:r>
    </w:p>
    <w:tbl>
      <w:tblPr>
        <w:tblStyle w:val="TableGrid"/>
        <w:tblW w:w="8788" w:type="dxa"/>
        <w:tblInd w:w="567" w:type="dxa"/>
        <w:tblLayout w:type="fixed"/>
        <w:tblLook w:val="04A0" w:firstRow="1" w:lastRow="0" w:firstColumn="1" w:lastColumn="0" w:noHBand="0" w:noVBand="1"/>
      </w:tblPr>
      <w:tblGrid>
        <w:gridCol w:w="2268"/>
        <w:gridCol w:w="6520"/>
      </w:tblGrid>
      <w:tr w:rsidR="00777356" w:rsidTr="00A7341F">
        <w:tc>
          <w:tcPr>
            <w:tcW w:w="2268" w:type="dxa"/>
            <w:tcBorders>
              <w:left w:val="nil"/>
              <w:bottom w:val="single" w:sz="4" w:space="0" w:color="auto"/>
            </w:tcBorders>
          </w:tcPr>
          <w:p w:rsidR="00777356" w:rsidRDefault="00777356" w:rsidP="00907FB4">
            <w:pPr>
              <w:pStyle w:val="SingleTxtG"/>
              <w:spacing w:after="0"/>
              <w:ind w:left="0"/>
            </w:pPr>
            <w:r>
              <w:lastRenderedPageBreak/>
              <w:t>Reference</w:t>
            </w:r>
          </w:p>
        </w:tc>
        <w:tc>
          <w:tcPr>
            <w:tcW w:w="6520" w:type="dxa"/>
            <w:tcBorders>
              <w:bottom w:val="single" w:sz="4" w:space="0" w:color="auto"/>
              <w:right w:val="nil"/>
            </w:tcBorders>
          </w:tcPr>
          <w:p w:rsidR="00777356" w:rsidRDefault="00777356" w:rsidP="00907FB4">
            <w:pPr>
              <w:pStyle w:val="SingleTxtG"/>
              <w:spacing w:after="0"/>
              <w:ind w:left="0"/>
            </w:pPr>
            <w:r>
              <w:t>Text</w:t>
            </w:r>
          </w:p>
        </w:tc>
      </w:tr>
      <w:tr w:rsidR="00F3711E" w:rsidTr="00A7341F">
        <w:tc>
          <w:tcPr>
            <w:tcW w:w="2268" w:type="dxa"/>
            <w:tcBorders>
              <w:top w:val="nil"/>
              <w:left w:val="nil"/>
              <w:bottom w:val="nil"/>
            </w:tcBorders>
          </w:tcPr>
          <w:p w:rsidR="00F3711E" w:rsidRDefault="00F3711E" w:rsidP="00363CCA">
            <w:pPr>
              <w:pStyle w:val="SingleTxtG"/>
              <w:ind w:left="0"/>
            </w:pPr>
            <w:r>
              <w:t>2.0.3.2</w:t>
            </w:r>
          </w:p>
        </w:tc>
        <w:tc>
          <w:tcPr>
            <w:tcW w:w="6520" w:type="dxa"/>
            <w:tcBorders>
              <w:top w:val="nil"/>
              <w:bottom w:val="nil"/>
              <w:right w:val="nil"/>
            </w:tcBorders>
          </w:tcPr>
          <w:p w:rsidR="00F3711E" w:rsidRPr="00F3711E" w:rsidRDefault="00F3711E" w:rsidP="00F3711E">
            <w:pPr>
              <w:suppressAutoHyphens w:val="0"/>
              <w:autoSpaceDE w:val="0"/>
              <w:autoSpaceDN w:val="0"/>
              <w:adjustRightInd w:val="0"/>
              <w:spacing w:after="120" w:line="240" w:lineRule="auto"/>
              <w:rPr>
                <w:lang w:eastAsia="en-GB"/>
              </w:rPr>
            </w:pPr>
            <w:r w:rsidRPr="00F3711E">
              <w:rPr>
                <w:lang w:eastAsia="en-GB"/>
              </w:rPr>
              <w:t xml:space="preserve">Apart from radioactive material in excepted packages (where the other hazardous properties take precedence) radioactive material having other hazardous properties shall always be classified in Class 7 and the subsidiary </w:t>
            </w:r>
            <w:proofErr w:type="spellStart"/>
            <w:r w:rsidRPr="00596AFB">
              <w:rPr>
                <w:strike/>
                <w:lang w:eastAsia="en-GB"/>
              </w:rPr>
              <w:t>risk</w:t>
            </w:r>
            <w:r w:rsidRPr="00596AFB">
              <w:rPr>
                <w:color w:val="FF0000"/>
                <w:u w:val="single"/>
                <w:lang w:eastAsia="en-GB"/>
              </w:rPr>
              <w:t>hazard</w:t>
            </w:r>
            <w:proofErr w:type="spellEnd"/>
            <w:r w:rsidRPr="00F3711E">
              <w:rPr>
                <w:lang w:eastAsia="en-GB"/>
              </w:rPr>
              <w:t xml:space="preserve"> shall also be identified. For radioactive material in excepted packages, except for UN 3507, URANIUM HEXAFLUORIDE, RADIOACTIVE MATERIAL, EXCEPTED PACKAGE, special provision 290 of Chapter 3.3 applies.</w:t>
            </w:r>
          </w:p>
        </w:tc>
      </w:tr>
      <w:tr w:rsidR="00F3711E" w:rsidTr="00A7341F">
        <w:tc>
          <w:tcPr>
            <w:tcW w:w="2268" w:type="dxa"/>
            <w:tcBorders>
              <w:top w:val="nil"/>
              <w:left w:val="nil"/>
              <w:bottom w:val="nil"/>
            </w:tcBorders>
          </w:tcPr>
          <w:p w:rsidR="00F3711E" w:rsidRDefault="00F3711E" w:rsidP="00363CCA">
            <w:pPr>
              <w:pStyle w:val="SingleTxtG"/>
              <w:ind w:left="0"/>
            </w:pPr>
            <w:r>
              <w:t>2.1.1.4 (f) Note</w:t>
            </w:r>
          </w:p>
        </w:tc>
        <w:tc>
          <w:tcPr>
            <w:tcW w:w="6520" w:type="dxa"/>
            <w:tcBorders>
              <w:top w:val="nil"/>
              <w:bottom w:val="nil"/>
              <w:right w:val="nil"/>
            </w:tcBorders>
          </w:tcPr>
          <w:p w:rsidR="00F3711E" w:rsidRPr="00F3711E" w:rsidRDefault="00F3711E" w:rsidP="00F3711E">
            <w:pPr>
              <w:suppressAutoHyphens w:val="0"/>
              <w:autoSpaceDE w:val="0"/>
              <w:autoSpaceDN w:val="0"/>
              <w:adjustRightInd w:val="0"/>
              <w:spacing w:after="120" w:line="240" w:lineRule="auto"/>
              <w:rPr>
                <w:lang w:eastAsia="en-GB"/>
              </w:rPr>
            </w:pPr>
            <w:r w:rsidRPr="00F3711E">
              <w:rPr>
                <w:b/>
                <w:bCs/>
                <w:i/>
                <w:iCs/>
                <w:lang w:eastAsia="en-GB"/>
              </w:rPr>
              <w:t xml:space="preserve">NOTE: </w:t>
            </w:r>
            <w:r w:rsidRPr="00F3711E">
              <w:rPr>
                <w:i/>
                <w:iCs/>
                <w:lang w:eastAsia="en-GB"/>
              </w:rPr>
              <w:t xml:space="preserve">The </w:t>
            </w:r>
            <w:proofErr w:type="spellStart"/>
            <w:r w:rsidRPr="00F3711E">
              <w:rPr>
                <w:i/>
                <w:iCs/>
                <w:strike/>
                <w:lang w:eastAsia="en-GB"/>
              </w:rPr>
              <w:t>risk</w:t>
            </w:r>
            <w:r>
              <w:rPr>
                <w:i/>
                <w:iCs/>
                <w:color w:val="FF0000"/>
                <w:u w:val="single"/>
                <w:lang w:eastAsia="en-GB"/>
              </w:rPr>
              <w:t>hazard</w:t>
            </w:r>
            <w:proofErr w:type="spellEnd"/>
            <w:r>
              <w:rPr>
                <w:i/>
                <w:iCs/>
                <w:color w:val="FF0000"/>
                <w:u w:val="single"/>
                <w:lang w:eastAsia="en-GB"/>
              </w:rPr>
              <w:t xml:space="preserve"> </w:t>
            </w:r>
            <w:r w:rsidRPr="00F3711E">
              <w:rPr>
                <w:i/>
                <w:iCs/>
                <w:lang w:eastAsia="en-GB"/>
              </w:rPr>
              <w:t>from articles of Division 1.6 is limited to the explosion of a single article.</w:t>
            </w:r>
          </w:p>
        </w:tc>
      </w:tr>
      <w:tr w:rsidR="00F3711E" w:rsidTr="00A7341F">
        <w:tc>
          <w:tcPr>
            <w:tcW w:w="2268" w:type="dxa"/>
            <w:tcBorders>
              <w:top w:val="nil"/>
              <w:left w:val="nil"/>
              <w:bottom w:val="nil"/>
            </w:tcBorders>
          </w:tcPr>
          <w:p w:rsidR="00F3711E" w:rsidRDefault="00F3711E" w:rsidP="00BC193A">
            <w:pPr>
              <w:pStyle w:val="SingleTxtG"/>
              <w:ind w:left="0" w:right="142"/>
            </w:pPr>
            <w:r>
              <w:t>2.1.1.2.1 Row “L”</w:t>
            </w:r>
          </w:p>
        </w:tc>
        <w:tc>
          <w:tcPr>
            <w:tcW w:w="6520" w:type="dxa"/>
            <w:tcBorders>
              <w:top w:val="nil"/>
              <w:bottom w:val="nil"/>
              <w:right w:val="nil"/>
            </w:tcBorders>
          </w:tcPr>
          <w:p w:rsidR="00F3711E" w:rsidRPr="00F3711E" w:rsidRDefault="00F3711E" w:rsidP="00F3711E">
            <w:pPr>
              <w:suppressAutoHyphens w:val="0"/>
              <w:autoSpaceDE w:val="0"/>
              <w:autoSpaceDN w:val="0"/>
              <w:adjustRightInd w:val="0"/>
              <w:spacing w:after="120" w:line="240" w:lineRule="auto"/>
              <w:rPr>
                <w:bCs/>
                <w:iCs/>
                <w:lang w:eastAsia="en-GB"/>
              </w:rPr>
            </w:pPr>
            <w:r w:rsidRPr="00F3711E">
              <w:rPr>
                <w:lang w:eastAsia="en-GB"/>
              </w:rPr>
              <w:t xml:space="preserve">Explosive substance or article containing an explosive substance and presenting a special </w:t>
            </w:r>
            <w:proofErr w:type="spellStart"/>
            <w:r w:rsidRPr="00596AFB">
              <w:rPr>
                <w:strike/>
                <w:lang w:eastAsia="en-GB"/>
              </w:rPr>
              <w:t>risk</w:t>
            </w:r>
            <w:r w:rsidRPr="00596AFB">
              <w:rPr>
                <w:color w:val="FF0000"/>
                <w:u w:val="single"/>
                <w:lang w:eastAsia="en-GB"/>
              </w:rPr>
              <w:t>hazard</w:t>
            </w:r>
            <w:proofErr w:type="spellEnd"/>
            <w:r w:rsidRPr="00F3711E">
              <w:rPr>
                <w:lang w:eastAsia="en-GB"/>
              </w:rPr>
              <w:t xml:space="preserve"> (e.g. due to water-activation or presence of hypergolic liquids, phosphides or a pyrophoric substance) and needing isolation of each type (see 7.1.3.1.5)</w:t>
            </w:r>
          </w:p>
        </w:tc>
      </w:tr>
      <w:tr w:rsidR="00F3711E" w:rsidTr="00A7341F">
        <w:tc>
          <w:tcPr>
            <w:tcW w:w="2268" w:type="dxa"/>
            <w:tcBorders>
              <w:top w:val="nil"/>
              <w:left w:val="nil"/>
              <w:bottom w:val="nil"/>
            </w:tcBorders>
          </w:tcPr>
          <w:p w:rsidR="00F3711E" w:rsidRDefault="00BC193A" w:rsidP="00BC193A">
            <w:pPr>
              <w:pStyle w:val="SingleTxtG"/>
              <w:ind w:left="0" w:right="142"/>
            </w:pPr>
            <w:r>
              <w:t>2.1.3.1.2 (c), Note</w:t>
            </w:r>
          </w:p>
        </w:tc>
        <w:tc>
          <w:tcPr>
            <w:tcW w:w="6520" w:type="dxa"/>
            <w:tcBorders>
              <w:top w:val="nil"/>
              <w:bottom w:val="nil"/>
              <w:right w:val="nil"/>
            </w:tcBorders>
          </w:tcPr>
          <w:p w:rsidR="00F3711E" w:rsidRPr="00BC193A" w:rsidRDefault="00F3711E" w:rsidP="00BC193A">
            <w:pPr>
              <w:suppressAutoHyphens w:val="0"/>
              <w:autoSpaceDE w:val="0"/>
              <w:autoSpaceDN w:val="0"/>
              <w:adjustRightInd w:val="0"/>
              <w:spacing w:after="120" w:line="240" w:lineRule="auto"/>
              <w:rPr>
                <w:lang w:eastAsia="en-GB"/>
              </w:rPr>
            </w:pPr>
            <w:r w:rsidRPr="00BC193A">
              <w:rPr>
                <w:b/>
                <w:bCs/>
                <w:i/>
                <w:iCs/>
                <w:lang w:eastAsia="en-GB"/>
              </w:rPr>
              <w:t xml:space="preserve">NOTE: </w:t>
            </w:r>
            <w:r w:rsidRPr="00BC193A">
              <w:rPr>
                <w:i/>
                <w:iCs/>
                <w:lang w:eastAsia="en-GB"/>
              </w:rPr>
              <w:t xml:space="preserve">The importance of this can be overlooked unless it is realized that a relatively minor change in an inner or outer packaging can be critical and can convert a lesser </w:t>
            </w:r>
            <w:proofErr w:type="spellStart"/>
            <w:r w:rsidR="00BC193A" w:rsidRPr="00F3711E">
              <w:rPr>
                <w:i/>
                <w:iCs/>
                <w:strike/>
                <w:lang w:eastAsia="en-GB"/>
              </w:rPr>
              <w:t>risk</w:t>
            </w:r>
            <w:r w:rsidR="00BC193A">
              <w:rPr>
                <w:i/>
                <w:iCs/>
                <w:color w:val="FF0000"/>
                <w:u w:val="single"/>
                <w:lang w:eastAsia="en-GB"/>
              </w:rPr>
              <w:t>hazard</w:t>
            </w:r>
            <w:proofErr w:type="spellEnd"/>
            <w:r w:rsidRPr="00BC193A">
              <w:rPr>
                <w:i/>
                <w:iCs/>
                <w:lang w:eastAsia="en-GB"/>
              </w:rPr>
              <w:t xml:space="preserve"> into a mass explosion </w:t>
            </w:r>
            <w:proofErr w:type="spellStart"/>
            <w:r w:rsidR="00BC193A" w:rsidRPr="00F3711E">
              <w:rPr>
                <w:i/>
                <w:iCs/>
                <w:strike/>
                <w:lang w:eastAsia="en-GB"/>
              </w:rPr>
              <w:t>risk</w:t>
            </w:r>
            <w:r w:rsidR="00BC193A">
              <w:rPr>
                <w:i/>
                <w:iCs/>
                <w:color w:val="FF0000"/>
                <w:u w:val="single"/>
                <w:lang w:eastAsia="en-GB"/>
              </w:rPr>
              <w:t>hazard</w:t>
            </w:r>
            <w:proofErr w:type="spellEnd"/>
            <w:r w:rsidRPr="00BC193A">
              <w:rPr>
                <w:i/>
                <w:iCs/>
                <w:lang w:eastAsia="en-GB"/>
              </w:rPr>
              <w:t>.</w:t>
            </w:r>
          </w:p>
        </w:tc>
      </w:tr>
      <w:tr w:rsidR="00BC193A" w:rsidTr="00A7341F">
        <w:tc>
          <w:tcPr>
            <w:tcW w:w="2268" w:type="dxa"/>
            <w:tcBorders>
              <w:top w:val="nil"/>
              <w:left w:val="nil"/>
              <w:bottom w:val="nil"/>
            </w:tcBorders>
          </w:tcPr>
          <w:p w:rsidR="00BC193A" w:rsidRDefault="00BC193A" w:rsidP="00BC193A">
            <w:pPr>
              <w:pStyle w:val="SingleTxtG"/>
              <w:ind w:left="0" w:right="142"/>
            </w:pPr>
            <w:r>
              <w:t>2.1.3.6.3</w:t>
            </w:r>
          </w:p>
        </w:tc>
        <w:tc>
          <w:tcPr>
            <w:tcW w:w="6520" w:type="dxa"/>
            <w:tcBorders>
              <w:top w:val="nil"/>
              <w:bottom w:val="nil"/>
              <w:right w:val="nil"/>
            </w:tcBorders>
          </w:tcPr>
          <w:p w:rsidR="00BC193A" w:rsidRPr="00BC193A" w:rsidRDefault="00BC193A" w:rsidP="00BC193A">
            <w:pPr>
              <w:suppressAutoHyphens w:val="0"/>
              <w:autoSpaceDE w:val="0"/>
              <w:autoSpaceDN w:val="0"/>
              <w:adjustRightInd w:val="0"/>
              <w:spacing w:after="120" w:line="240" w:lineRule="auto"/>
              <w:rPr>
                <w:bCs/>
                <w:iCs/>
                <w:lang w:eastAsia="en-GB"/>
              </w:rPr>
            </w:pPr>
            <w:r w:rsidRPr="00BC193A">
              <w:rPr>
                <w:lang w:eastAsia="en-GB"/>
              </w:rPr>
              <w:t xml:space="preserve">Where a substance is assigned to Class 1 but is diluted to be excluded from Class 1 by Test Series 6, this diluted substance (hereafter referred to as desensitized explosive) shall be listed in the Dangerous Goods List of Chapter 3.2 with an indication of the highest concentration which excluded it from Class 1 (see 2.3.1.4 and 2.4.2.4.1) and if applicable, the concentration below which it is no longer deemed subject to these Regulations. New solid desensitized explosives subject to these Regulations shall be listed in Division 4.1 and new liquid desensitized explosives shall be listed in Class 3. When the desensitized explosive meets the criteria or definition for another class or division, the corresponding subsidiary </w:t>
            </w:r>
            <w:proofErr w:type="spellStart"/>
            <w:r w:rsidRPr="00596AFB">
              <w:rPr>
                <w:strike/>
                <w:lang w:eastAsia="en-GB"/>
              </w:rPr>
              <w:t>risk</w:t>
            </w:r>
            <w:r w:rsidRPr="00596AFB">
              <w:rPr>
                <w:color w:val="FF0000"/>
                <w:u w:val="single"/>
                <w:lang w:eastAsia="en-GB"/>
              </w:rPr>
              <w:t>hazard</w:t>
            </w:r>
            <w:proofErr w:type="spellEnd"/>
            <w:r w:rsidRPr="00BC193A">
              <w:rPr>
                <w:lang w:eastAsia="en-GB"/>
              </w:rPr>
              <w:t>(s) shall be assigned to it.</w:t>
            </w:r>
          </w:p>
        </w:tc>
      </w:tr>
      <w:tr w:rsidR="00BC193A" w:rsidTr="00A7341F">
        <w:tc>
          <w:tcPr>
            <w:tcW w:w="2268" w:type="dxa"/>
            <w:tcBorders>
              <w:top w:val="nil"/>
              <w:left w:val="nil"/>
              <w:bottom w:val="nil"/>
            </w:tcBorders>
          </w:tcPr>
          <w:p w:rsidR="00BC193A" w:rsidRDefault="00BC193A" w:rsidP="00BC193A">
            <w:pPr>
              <w:pStyle w:val="SingleTxtG"/>
              <w:ind w:left="0" w:right="142"/>
            </w:pPr>
            <w:r>
              <w:t>2.1.3.6.4, Note 2</w:t>
            </w:r>
          </w:p>
        </w:tc>
        <w:tc>
          <w:tcPr>
            <w:tcW w:w="6520" w:type="dxa"/>
            <w:tcBorders>
              <w:top w:val="nil"/>
              <w:bottom w:val="nil"/>
              <w:right w:val="nil"/>
            </w:tcBorders>
          </w:tcPr>
          <w:p w:rsidR="00BC193A" w:rsidRPr="00BC193A" w:rsidRDefault="00BC193A" w:rsidP="00BC193A">
            <w:pPr>
              <w:suppressAutoHyphens w:val="0"/>
              <w:autoSpaceDE w:val="0"/>
              <w:autoSpaceDN w:val="0"/>
              <w:adjustRightInd w:val="0"/>
              <w:spacing w:after="120" w:line="240" w:lineRule="auto"/>
              <w:rPr>
                <w:lang w:eastAsia="en-GB"/>
              </w:rPr>
            </w:pPr>
            <w:r w:rsidRPr="00BC193A">
              <w:rPr>
                <w:b/>
                <w:bCs/>
                <w:i/>
                <w:iCs/>
                <w:lang w:eastAsia="en-GB"/>
              </w:rPr>
              <w:t xml:space="preserve">NOTE 2: </w:t>
            </w:r>
            <w:r w:rsidRPr="00BC193A">
              <w:rPr>
                <w:i/>
                <w:iCs/>
                <w:lang w:eastAsia="en-GB"/>
              </w:rPr>
              <w:t>The competent authority may require testing in packaged form if it is determined that, as</w:t>
            </w:r>
            <w:r>
              <w:rPr>
                <w:i/>
                <w:iCs/>
                <w:lang w:eastAsia="en-GB"/>
              </w:rPr>
              <w:t xml:space="preserve"> </w:t>
            </w:r>
            <w:r w:rsidRPr="00BC193A">
              <w:rPr>
                <w:i/>
                <w:iCs/>
                <w:lang w:eastAsia="en-GB"/>
              </w:rPr>
              <w:t xml:space="preserve">packaged for transport, the article may pose a greater </w:t>
            </w:r>
            <w:proofErr w:type="spellStart"/>
            <w:r w:rsidRPr="00F3711E">
              <w:rPr>
                <w:i/>
                <w:iCs/>
                <w:strike/>
                <w:lang w:eastAsia="en-GB"/>
              </w:rPr>
              <w:t>risk</w:t>
            </w:r>
            <w:r>
              <w:rPr>
                <w:i/>
                <w:iCs/>
                <w:color w:val="FF0000"/>
                <w:u w:val="single"/>
                <w:lang w:eastAsia="en-GB"/>
              </w:rPr>
              <w:t>hazard</w:t>
            </w:r>
            <w:proofErr w:type="spellEnd"/>
            <w:r w:rsidRPr="00BC193A">
              <w:rPr>
                <w:i/>
                <w:iCs/>
                <w:lang w:eastAsia="en-GB"/>
              </w:rPr>
              <w:t>.</w:t>
            </w:r>
          </w:p>
        </w:tc>
      </w:tr>
      <w:tr w:rsidR="00BC193A" w:rsidTr="00A7341F">
        <w:tc>
          <w:tcPr>
            <w:tcW w:w="2268" w:type="dxa"/>
            <w:tcBorders>
              <w:top w:val="nil"/>
              <w:left w:val="nil"/>
              <w:bottom w:val="nil"/>
            </w:tcBorders>
          </w:tcPr>
          <w:p w:rsidR="00BC193A" w:rsidRDefault="00BC193A" w:rsidP="00BC193A">
            <w:pPr>
              <w:pStyle w:val="SingleTxtG"/>
              <w:ind w:left="0" w:right="142"/>
            </w:pPr>
            <w:r>
              <w:t>2.2.2.1 (c), Note</w:t>
            </w:r>
          </w:p>
        </w:tc>
        <w:tc>
          <w:tcPr>
            <w:tcW w:w="6520" w:type="dxa"/>
            <w:tcBorders>
              <w:top w:val="nil"/>
              <w:bottom w:val="nil"/>
              <w:right w:val="nil"/>
            </w:tcBorders>
          </w:tcPr>
          <w:p w:rsidR="00BC193A" w:rsidRPr="00BC193A" w:rsidRDefault="00BC193A" w:rsidP="00BC193A">
            <w:pPr>
              <w:suppressAutoHyphens w:val="0"/>
              <w:autoSpaceDE w:val="0"/>
              <w:autoSpaceDN w:val="0"/>
              <w:adjustRightInd w:val="0"/>
              <w:spacing w:after="120" w:line="240" w:lineRule="auto"/>
              <w:rPr>
                <w:bCs/>
                <w:iCs/>
                <w:lang w:eastAsia="en-GB"/>
              </w:rPr>
            </w:pPr>
            <w:r w:rsidRPr="00BC193A">
              <w:rPr>
                <w:b/>
                <w:bCs/>
                <w:i/>
                <w:iCs/>
                <w:lang w:eastAsia="en-GB"/>
              </w:rPr>
              <w:t xml:space="preserve">NOTE: </w:t>
            </w:r>
            <w:r w:rsidRPr="00BC193A">
              <w:rPr>
                <w:i/>
                <w:iCs/>
                <w:lang w:eastAsia="en-GB"/>
              </w:rPr>
              <w:t xml:space="preserve">Gases meeting the above criteria owing to their </w:t>
            </w:r>
            <w:proofErr w:type="spellStart"/>
            <w:r w:rsidRPr="00BC193A">
              <w:rPr>
                <w:i/>
                <w:iCs/>
                <w:lang w:eastAsia="en-GB"/>
              </w:rPr>
              <w:t>corrosivity</w:t>
            </w:r>
            <w:proofErr w:type="spellEnd"/>
            <w:r w:rsidRPr="00BC193A">
              <w:rPr>
                <w:i/>
                <w:iCs/>
                <w:lang w:eastAsia="en-GB"/>
              </w:rPr>
              <w:t xml:space="preserve"> are to be classified as toxic with a subsidiary corrosive </w:t>
            </w:r>
            <w:proofErr w:type="spellStart"/>
            <w:r w:rsidRPr="00F3711E">
              <w:rPr>
                <w:i/>
                <w:iCs/>
                <w:strike/>
                <w:lang w:eastAsia="en-GB"/>
              </w:rPr>
              <w:t>risk</w:t>
            </w:r>
            <w:r>
              <w:rPr>
                <w:i/>
                <w:iCs/>
                <w:color w:val="FF0000"/>
                <w:u w:val="single"/>
                <w:lang w:eastAsia="en-GB"/>
              </w:rPr>
              <w:t>hazard</w:t>
            </w:r>
            <w:proofErr w:type="spellEnd"/>
            <w:r w:rsidRPr="00BC193A">
              <w:rPr>
                <w:i/>
                <w:iCs/>
                <w:lang w:eastAsia="en-GB"/>
              </w:rPr>
              <w:t>.</w:t>
            </w:r>
          </w:p>
        </w:tc>
      </w:tr>
      <w:tr w:rsidR="00BC193A" w:rsidTr="00A7341F">
        <w:tc>
          <w:tcPr>
            <w:tcW w:w="2268" w:type="dxa"/>
            <w:tcBorders>
              <w:top w:val="nil"/>
              <w:left w:val="nil"/>
              <w:bottom w:val="nil"/>
            </w:tcBorders>
          </w:tcPr>
          <w:p w:rsidR="00BC193A" w:rsidRDefault="00B41EB4" w:rsidP="00BC193A">
            <w:pPr>
              <w:pStyle w:val="SingleTxtG"/>
              <w:ind w:left="0" w:right="142"/>
            </w:pPr>
            <w:r>
              <w:t>2.2.3 (c)</w:t>
            </w:r>
          </w:p>
        </w:tc>
        <w:tc>
          <w:tcPr>
            <w:tcW w:w="6520" w:type="dxa"/>
            <w:tcBorders>
              <w:top w:val="nil"/>
              <w:bottom w:val="nil"/>
              <w:right w:val="nil"/>
            </w:tcBorders>
          </w:tcPr>
          <w:p w:rsidR="00BC193A" w:rsidRPr="00B41EB4" w:rsidRDefault="00BC193A" w:rsidP="00B41EB4">
            <w:pPr>
              <w:suppressAutoHyphens w:val="0"/>
              <w:autoSpaceDE w:val="0"/>
              <w:autoSpaceDN w:val="0"/>
              <w:adjustRightInd w:val="0"/>
              <w:spacing w:after="120" w:line="240" w:lineRule="auto"/>
              <w:rPr>
                <w:bCs/>
                <w:iCs/>
                <w:lang w:eastAsia="en-GB"/>
              </w:rPr>
            </w:pPr>
            <w:r w:rsidRPr="00B41EB4">
              <w:rPr>
                <w:lang w:eastAsia="en-GB"/>
              </w:rPr>
              <w:t xml:space="preserve">A gas mixture has a subsidiary </w:t>
            </w:r>
            <w:proofErr w:type="spellStart"/>
            <w:r w:rsidR="00B41EB4" w:rsidRPr="00596AFB">
              <w:rPr>
                <w:strike/>
                <w:lang w:eastAsia="en-GB"/>
              </w:rPr>
              <w:t>risk</w:t>
            </w:r>
            <w:r w:rsidR="00B41EB4" w:rsidRPr="00596AFB">
              <w:rPr>
                <w:color w:val="FF0000"/>
                <w:u w:val="single"/>
                <w:lang w:eastAsia="en-GB"/>
              </w:rPr>
              <w:t>hazard</w:t>
            </w:r>
            <w:proofErr w:type="spellEnd"/>
            <w:r w:rsidRPr="00B41EB4">
              <w:rPr>
                <w:lang w:eastAsia="en-GB"/>
              </w:rPr>
              <w:t xml:space="preserve"> of </w:t>
            </w:r>
            <w:proofErr w:type="spellStart"/>
            <w:r w:rsidRPr="00B41EB4">
              <w:rPr>
                <w:lang w:eastAsia="en-GB"/>
              </w:rPr>
              <w:t>corrosivity</w:t>
            </w:r>
            <w:proofErr w:type="spellEnd"/>
            <w:r w:rsidRPr="00B41EB4">
              <w:rPr>
                <w:lang w:eastAsia="en-GB"/>
              </w:rPr>
              <w:t xml:space="preserve"> when the mixture is known by human experience to be destructive to the skin, eyes or mucous membranes or when the LC</w:t>
            </w:r>
            <w:r w:rsidRPr="00B41EB4">
              <w:rPr>
                <w:vertAlign w:val="subscript"/>
                <w:lang w:eastAsia="en-GB"/>
              </w:rPr>
              <w:t>50</w:t>
            </w:r>
            <w:r w:rsidRPr="00B41EB4">
              <w:rPr>
                <w:lang w:eastAsia="en-GB"/>
              </w:rPr>
              <w:t xml:space="preserve"> value of the corrosive components of the mixture is equal to or less than 5 000 ml/m</w:t>
            </w:r>
            <w:r w:rsidR="00B41EB4" w:rsidRPr="00B41EB4">
              <w:rPr>
                <w:vertAlign w:val="superscript"/>
                <w:lang w:eastAsia="en-GB"/>
              </w:rPr>
              <w:t>3</w:t>
            </w:r>
            <w:r w:rsidRPr="00B41EB4">
              <w:rPr>
                <w:lang w:eastAsia="en-GB"/>
              </w:rPr>
              <w:t xml:space="preserve"> (ppm) when the LC</w:t>
            </w:r>
            <w:r w:rsidRPr="00B41EB4">
              <w:rPr>
                <w:vertAlign w:val="subscript"/>
                <w:lang w:eastAsia="en-GB"/>
              </w:rPr>
              <w:t>50</w:t>
            </w:r>
            <w:r w:rsidRPr="00B41EB4">
              <w:rPr>
                <w:lang w:eastAsia="en-GB"/>
              </w:rPr>
              <w:t xml:space="preserve"> is calculated by the formula:</w:t>
            </w:r>
          </w:p>
        </w:tc>
      </w:tr>
      <w:tr w:rsidR="00B41EB4" w:rsidTr="00A7341F">
        <w:tc>
          <w:tcPr>
            <w:tcW w:w="2268" w:type="dxa"/>
            <w:tcBorders>
              <w:top w:val="nil"/>
              <w:left w:val="nil"/>
              <w:bottom w:val="nil"/>
            </w:tcBorders>
          </w:tcPr>
          <w:p w:rsidR="00B41EB4" w:rsidRDefault="00B41EB4" w:rsidP="00BC193A">
            <w:pPr>
              <w:pStyle w:val="SingleTxtG"/>
              <w:ind w:left="0" w:right="142"/>
            </w:pPr>
            <w:r>
              <w:t>2.3.2.1</w:t>
            </w:r>
          </w:p>
        </w:tc>
        <w:tc>
          <w:tcPr>
            <w:tcW w:w="6520" w:type="dxa"/>
            <w:tcBorders>
              <w:top w:val="nil"/>
              <w:bottom w:val="nil"/>
              <w:right w:val="nil"/>
            </w:tcBorders>
          </w:tcPr>
          <w:p w:rsidR="00B41EB4" w:rsidRPr="00B41EB4" w:rsidRDefault="00B41EB4" w:rsidP="00B41EB4">
            <w:pPr>
              <w:suppressAutoHyphens w:val="0"/>
              <w:autoSpaceDE w:val="0"/>
              <w:autoSpaceDN w:val="0"/>
              <w:adjustRightInd w:val="0"/>
              <w:spacing w:after="120" w:line="240" w:lineRule="auto"/>
              <w:rPr>
                <w:lang w:eastAsia="en-GB"/>
              </w:rPr>
            </w:pPr>
            <w:r w:rsidRPr="00B41EB4">
              <w:rPr>
                <w:lang w:eastAsia="en-GB"/>
              </w:rPr>
              <w:t xml:space="preserve">The criteria in 2.3.2.6 are used to determine the hazard grouping of a liquid that presents a </w:t>
            </w:r>
            <w:proofErr w:type="spellStart"/>
            <w:r w:rsidRPr="00596AFB">
              <w:rPr>
                <w:strike/>
                <w:lang w:eastAsia="en-GB"/>
              </w:rPr>
              <w:t>risk</w:t>
            </w:r>
            <w:r w:rsidRPr="00596AFB">
              <w:rPr>
                <w:color w:val="FF0000"/>
                <w:u w:val="single"/>
                <w:lang w:eastAsia="en-GB"/>
              </w:rPr>
              <w:t>hazard</w:t>
            </w:r>
            <w:proofErr w:type="spellEnd"/>
            <w:r w:rsidRPr="00B41EB4">
              <w:rPr>
                <w:lang w:eastAsia="en-GB"/>
              </w:rPr>
              <w:t xml:space="preserve"> due to flammability.</w:t>
            </w:r>
          </w:p>
        </w:tc>
      </w:tr>
      <w:tr w:rsidR="00B41EB4" w:rsidTr="00A7341F">
        <w:tc>
          <w:tcPr>
            <w:tcW w:w="2268" w:type="dxa"/>
            <w:tcBorders>
              <w:top w:val="nil"/>
              <w:left w:val="nil"/>
              <w:bottom w:val="nil"/>
            </w:tcBorders>
          </w:tcPr>
          <w:p w:rsidR="00B41EB4" w:rsidRDefault="00B41EB4" w:rsidP="00BC193A">
            <w:pPr>
              <w:pStyle w:val="SingleTxtG"/>
              <w:ind w:left="0" w:right="142"/>
            </w:pPr>
            <w:r>
              <w:t>2.3.2.1.1</w:t>
            </w:r>
          </w:p>
        </w:tc>
        <w:tc>
          <w:tcPr>
            <w:tcW w:w="6520" w:type="dxa"/>
            <w:tcBorders>
              <w:top w:val="nil"/>
              <w:bottom w:val="nil"/>
              <w:right w:val="nil"/>
            </w:tcBorders>
          </w:tcPr>
          <w:p w:rsidR="00B41EB4" w:rsidRPr="00B41EB4" w:rsidRDefault="00B41EB4" w:rsidP="00B41EB4">
            <w:pPr>
              <w:suppressAutoHyphens w:val="0"/>
              <w:autoSpaceDE w:val="0"/>
              <w:autoSpaceDN w:val="0"/>
              <w:adjustRightInd w:val="0"/>
              <w:spacing w:after="120" w:line="240" w:lineRule="auto"/>
              <w:rPr>
                <w:lang w:eastAsia="en-GB"/>
              </w:rPr>
            </w:pPr>
            <w:r w:rsidRPr="00B41EB4">
              <w:rPr>
                <w:lang w:eastAsia="en-GB"/>
              </w:rPr>
              <w:t xml:space="preserve">For liquids whose only </w:t>
            </w:r>
            <w:proofErr w:type="spellStart"/>
            <w:r w:rsidRPr="00596AFB">
              <w:rPr>
                <w:strike/>
                <w:lang w:eastAsia="en-GB"/>
              </w:rPr>
              <w:t>risk</w:t>
            </w:r>
            <w:r w:rsidRPr="00596AFB">
              <w:rPr>
                <w:color w:val="FF0000"/>
                <w:u w:val="single"/>
                <w:lang w:eastAsia="en-GB"/>
              </w:rPr>
              <w:t>hazard</w:t>
            </w:r>
            <w:proofErr w:type="spellEnd"/>
            <w:r w:rsidRPr="00B41EB4">
              <w:rPr>
                <w:lang w:eastAsia="en-GB"/>
              </w:rPr>
              <w:t xml:space="preserve"> is flammability, the packing group for the substance is the hazard grouping shown in 2.3.2.6.</w:t>
            </w:r>
          </w:p>
        </w:tc>
      </w:tr>
      <w:tr w:rsidR="00B41EB4" w:rsidTr="00A7341F">
        <w:tc>
          <w:tcPr>
            <w:tcW w:w="2268" w:type="dxa"/>
            <w:tcBorders>
              <w:top w:val="nil"/>
              <w:left w:val="nil"/>
              <w:bottom w:val="nil"/>
            </w:tcBorders>
          </w:tcPr>
          <w:p w:rsidR="00B41EB4" w:rsidRDefault="00B41EB4" w:rsidP="00BC193A">
            <w:pPr>
              <w:pStyle w:val="SingleTxtG"/>
              <w:ind w:left="0" w:right="142"/>
            </w:pPr>
            <w:r>
              <w:t>2.3.2.1.2</w:t>
            </w:r>
          </w:p>
        </w:tc>
        <w:tc>
          <w:tcPr>
            <w:tcW w:w="6520" w:type="dxa"/>
            <w:tcBorders>
              <w:top w:val="nil"/>
              <w:bottom w:val="nil"/>
              <w:right w:val="nil"/>
            </w:tcBorders>
          </w:tcPr>
          <w:p w:rsidR="00B41EB4" w:rsidRPr="00B41EB4" w:rsidRDefault="00B41EB4" w:rsidP="00B41EB4">
            <w:pPr>
              <w:suppressAutoHyphens w:val="0"/>
              <w:autoSpaceDE w:val="0"/>
              <w:autoSpaceDN w:val="0"/>
              <w:adjustRightInd w:val="0"/>
              <w:spacing w:after="120" w:line="240" w:lineRule="auto"/>
              <w:rPr>
                <w:lang w:eastAsia="en-GB"/>
              </w:rPr>
            </w:pPr>
            <w:r w:rsidRPr="00B41EB4">
              <w:rPr>
                <w:lang w:eastAsia="en-GB"/>
              </w:rPr>
              <w:t xml:space="preserve">For a liquid with additional </w:t>
            </w:r>
            <w:proofErr w:type="spellStart"/>
            <w:r w:rsidRPr="00596AFB">
              <w:rPr>
                <w:strike/>
                <w:lang w:eastAsia="en-GB"/>
              </w:rPr>
              <w:t>risk</w:t>
            </w:r>
            <w:r w:rsidRPr="00596AFB">
              <w:rPr>
                <w:color w:val="FF0000"/>
                <w:u w:val="single"/>
                <w:lang w:eastAsia="en-GB"/>
              </w:rPr>
              <w:t>hazard</w:t>
            </w:r>
            <w:proofErr w:type="spellEnd"/>
            <w:r w:rsidRPr="00B41EB4">
              <w:rPr>
                <w:lang w:eastAsia="en-GB"/>
              </w:rPr>
              <w:t xml:space="preserve">(s), the hazard group determined from 2.3.2.6 and the hazard group based on the severity of the additional </w:t>
            </w:r>
            <w:proofErr w:type="spellStart"/>
            <w:r w:rsidRPr="00596AFB">
              <w:rPr>
                <w:strike/>
                <w:lang w:eastAsia="en-GB"/>
              </w:rPr>
              <w:t>risk</w:t>
            </w:r>
            <w:r w:rsidRPr="00596AFB">
              <w:rPr>
                <w:color w:val="FF0000"/>
                <w:u w:val="single"/>
                <w:lang w:eastAsia="en-GB"/>
              </w:rPr>
              <w:t>hazard</w:t>
            </w:r>
            <w:proofErr w:type="spellEnd"/>
            <w:r w:rsidRPr="00B41EB4">
              <w:rPr>
                <w:lang w:eastAsia="en-GB"/>
              </w:rPr>
              <w:t>(s) shall be considered, and the classification and packing group determined in accordance with the provisions in Chapter 2.0.</w:t>
            </w:r>
          </w:p>
        </w:tc>
      </w:tr>
      <w:tr w:rsidR="00B41EB4" w:rsidTr="00A7341F">
        <w:tc>
          <w:tcPr>
            <w:tcW w:w="2268" w:type="dxa"/>
            <w:tcBorders>
              <w:top w:val="nil"/>
              <w:left w:val="nil"/>
              <w:bottom w:val="nil"/>
            </w:tcBorders>
          </w:tcPr>
          <w:p w:rsidR="00B41EB4" w:rsidRDefault="00B41EB4" w:rsidP="00B41EB4">
            <w:pPr>
              <w:pStyle w:val="SingleTxtG"/>
              <w:ind w:left="0" w:right="142"/>
              <w:jc w:val="left"/>
            </w:pPr>
            <w:r>
              <w:t>2.4, Introductory Notes, Note 3</w:t>
            </w:r>
          </w:p>
        </w:tc>
        <w:tc>
          <w:tcPr>
            <w:tcW w:w="6520" w:type="dxa"/>
            <w:tcBorders>
              <w:top w:val="nil"/>
              <w:bottom w:val="nil"/>
              <w:right w:val="nil"/>
            </w:tcBorders>
          </w:tcPr>
          <w:p w:rsidR="00B41EB4" w:rsidRPr="00B41EB4" w:rsidRDefault="00B41EB4" w:rsidP="00B41EB4">
            <w:pPr>
              <w:suppressAutoHyphens w:val="0"/>
              <w:autoSpaceDE w:val="0"/>
              <w:autoSpaceDN w:val="0"/>
              <w:adjustRightInd w:val="0"/>
              <w:spacing w:after="120" w:line="240" w:lineRule="auto"/>
              <w:rPr>
                <w:lang w:eastAsia="en-GB"/>
              </w:rPr>
            </w:pPr>
            <w:r w:rsidRPr="00B41EB4">
              <w:rPr>
                <w:b/>
                <w:bCs/>
                <w:i/>
                <w:iCs/>
                <w:lang w:eastAsia="en-GB"/>
              </w:rPr>
              <w:t xml:space="preserve">NOTE 3: </w:t>
            </w:r>
            <w:r w:rsidRPr="00B41EB4">
              <w:rPr>
                <w:i/>
                <w:iCs/>
                <w:lang w:eastAsia="en-GB"/>
              </w:rPr>
              <w:t xml:space="preserve">Since organometallic substances can be classified in divisions 4.2 or 4.3 with additional subsidiary </w:t>
            </w:r>
            <w:proofErr w:type="spellStart"/>
            <w:r w:rsidRPr="00F3711E">
              <w:rPr>
                <w:i/>
                <w:iCs/>
                <w:strike/>
                <w:lang w:eastAsia="en-GB"/>
              </w:rPr>
              <w:t>risk</w:t>
            </w:r>
            <w:r>
              <w:rPr>
                <w:i/>
                <w:iCs/>
                <w:strike/>
                <w:lang w:eastAsia="en-GB"/>
              </w:rPr>
              <w:t>s</w:t>
            </w:r>
            <w:r>
              <w:rPr>
                <w:i/>
                <w:iCs/>
                <w:color w:val="FF0000"/>
                <w:u w:val="single"/>
                <w:lang w:eastAsia="en-GB"/>
              </w:rPr>
              <w:t>hazards</w:t>
            </w:r>
            <w:proofErr w:type="spellEnd"/>
            <w:r w:rsidRPr="00B41EB4">
              <w:rPr>
                <w:i/>
                <w:iCs/>
                <w:lang w:eastAsia="en-GB"/>
              </w:rPr>
              <w:t>, depending on their properties, a specific classification flow chart for these substances is given in 2.4.5.</w:t>
            </w:r>
          </w:p>
        </w:tc>
      </w:tr>
    </w:tbl>
    <w:p w:rsidR="00A7341F" w:rsidRDefault="00A7341F">
      <w:r>
        <w:br w:type="page"/>
      </w:r>
    </w:p>
    <w:tbl>
      <w:tblPr>
        <w:tblStyle w:val="TableGrid"/>
        <w:tblW w:w="8788" w:type="dxa"/>
        <w:tblInd w:w="567" w:type="dxa"/>
        <w:tblLayout w:type="fixed"/>
        <w:tblLook w:val="04A0" w:firstRow="1" w:lastRow="0" w:firstColumn="1" w:lastColumn="0" w:noHBand="0" w:noVBand="1"/>
      </w:tblPr>
      <w:tblGrid>
        <w:gridCol w:w="2268"/>
        <w:gridCol w:w="6520"/>
      </w:tblGrid>
      <w:tr w:rsidR="00777356" w:rsidTr="00A7341F">
        <w:tc>
          <w:tcPr>
            <w:tcW w:w="2268" w:type="dxa"/>
            <w:tcBorders>
              <w:left w:val="nil"/>
              <w:bottom w:val="single" w:sz="4" w:space="0" w:color="auto"/>
            </w:tcBorders>
          </w:tcPr>
          <w:p w:rsidR="00777356" w:rsidRDefault="00777356" w:rsidP="00907FB4">
            <w:pPr>
              <w:pStyle w:val="SingleTxtG"/>
              <w:spacing w:after="0"/>
              <w:ind w:left="0"/>
            </w:pPr>
            <w:r>
              <w:lastRenderedPageBreak/>
              <w:t>Reference</w:t>
            </w:r>
          </w:p>
        </w:tc>
        <w:tc>
          <w:tcPr>
            <w:tcW w:w="6520" w:type="dxa"/>
            <w:tcBorders>
              <w:bottom w:val="single" w:sz="4" w:space="0" w:color="auto"/>
              <w:right w:val="nil"/>
            </w:tcBorders>
          </w:tcPr>
          <w:p w:rsidR="00777356" w:rsidRDefault="00777356" w:rsidP="00907FB4">
            <w:pPr>
              <w:pStyle w:val="SingleTxtG"/>
              <w:spacing w:after="0"/>
              <w:ind w:left="0"/>
            </w:pPr>
            <w:r>
              <w:t>Text</w:t>
            </w:r>
          </w:p>
        </w:tc>
      </w:tr>
      <w:tr w:rsidR="00B41EB4" w:rsidTr="00A7341F">
        <w:tc>
          <w:tcPr>
            <w:tcW w:w="2268" w:type="dxa"/>
            <w:tcBorders>
              <w:top w:val="nil"/>
              <w:left w:val="nil"/>
              <w:bottom w:val="nil"/>
            </w:tcBorders>
          </w:tcPr>
          <w:p w:rsidR="00B41EB4" w:rsidRPr="00B41EB4" w:rsidRDefault="00B41EB4" w:rsidP="00B41EB4">
            <w:pPr>
              <w:pStyle w:val="SingleTxtG"/>
              <w:ind w:left="0" w:right="142"/>
              <w:jc w:val="left"/>
            </w:pPr>
            <w:r w:rsidRPr="00B41EB4">
              <w:rPr>
                <w:lang w:eastAsia="en-GB"/>
              </w:rPr>
              <w:t>2.4.2.3.2.2</w:t>
            </w:r>
          </w:p>
        </w:tc>
        <w:tc>
          <w:tcPr>
            <w:tcW w:w="6520" w:type="dxa"/>
            <w:tcBorders>
              <w:top w:val="nil"/>
              <w:bottom w:val="nil"/>
              <w:right w:val="nil"/>
            </w:tcBorders>
          </w:tcPr>
          <w:p w:rsidR="00B41EB4" w:rsidRPr="00B41EB4" w:rsidRDefault="00B41EB4" w:rsidP="001E5B82">
            <w:pPr>
              <w:suppressAutoHyphens w:val="0"/>
              <w:autoSpaceDE w:val="0"/>
              <w:autoSpaceDN w:val="0"/>
              <w:adjustRightInd w:val="0"/>
              <w:spacing w:after="120" w:line="240" w:lineRule="auto"/>
              <w:rPr>
                <w:b/>
                <w:bCs/>
                <w:i/>
                <w:iCs/>
                <w:lang w:eastAsia="en-GB"/>
              </w:rPr>
            </w:pPr>
            <w:r w:rsidRPr="00B41EB4">
              <w:rPr>
                <w:lang w:eastAsia="en-GB"/>
              </w:rPr>
              <w:t>Self-reactive substances permitted for transport in packagings are listed in 2.4.2.3.2.3, those</w:t>
            </w:r>
            <w:r>
              <w:rPr>
                <w:lang w:eastAsia="en-GB"/>
              </w:rPr>
              <w:t xml:space="preserve"> </w:t>
            </w:r>
            <w:r w:rsidRPr="00B41EB4">
              <w:rPr>
                <w:lang w:eastAsia="en-GB"/>
              </w:rPr>
              <w:t>permitted for transport in IBCs are listed in packing instruction IBC520 and those permitted for transport in</w:t>
            </w:r>
            <w:r>
              <w:rPr>
                <w:lang w:eastAsia="en-GB"/>
              </w:rPr>
              <w:t xml:space="preserve"> </w:t>
            </w:r>
            <w:r w:rsidRPr="00B41EB4">
              <w:rPr>
                <w:lang w:eastAsia="en-GB"/>
              </w:rPr>
              <w:t>portable tanks are listed in portable tank instruction T23. For each permitted substance listed, the appropriate</w:t>
            </w:r>
            <w:r>
              <w:rPr>
                <w:lang w:eastAsia="en-GB"/>
              </w:rPr>
              <w:t xml:space="preserve"> </w:t>
            </w:r>
            <w:r w:rsidRPr="00B41EB4">
              <w:rPr>
                <w:lang w:eastAsia="en-GB"/>
              </w:rPr>
              <w:t xml:space="preserve">generic entry of the Dangerous Goods List (UN Nos. 3221 to 3240) is </w:t>
            </w:r>
            <w:proofErr w:type="gramStart"/>
            <w:r w:rsidRPr="00B41EB4">
              <w:rPr>
                <w:lang w:eastAsia="en-GB"/>
              </w:rPr>
              <w:t>assigned,</w:t>
            </w:r>
            <w:proofErr w:type="gramEnd"/>
            <w:r w:rsidRPr="00B41EB4">
              <w:rPr>
                <w:lang w:eastAsia="en-GB"/>
              </w:rPr>
              <w:t xml:space="preserve"> and appropriate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Pr>
                <w:lang w:eastAsia="en-GB"/>
              </w:rPr>
              <w:t xml:space="preserve"> </w:t>
            </w:r>
            <w:r w:rsidRPr="00B41EB4">
              <w:rPr>
                <w:lang w:eastAsia="en-GB"/>
              </w:rPr>
              <w:t>and remarks providing relevant transport information are given. The generic entries specify:</w:t>
            </w:r>
          </w:p>
        </w:tc>
      </w:tr>
      <w:tr w:rsidR="001E5B82" w:rsidTr="00A7341F">
        <w:tc>
          <w:tcPr>
            <w:tcW w:w="2268" w:type="dxa"/>
            <w:tcBorders>
              <w:top w:val="nil"/>
              <w:left w:val="nil"/>
              <w:bottom w:val="nil"/>
            </w:tcBorders>
          </w:tcPr>
          <w:p w:rsidR="001E5B82" w:rsidRPr="00B41EB4" w:rsidRDefault="001E5B82" w:rsidP="00B41EB4">
            <w:pPr>
              <w:pStyle w:val="SingleTxtG"/>
              <w:ind w:left="0" w:right="142"/>
              <w:jc w:val="left"/>
              <w:rPr>
                <w:lang w:eastAsia="en-GB"/>
              </w:rPr>
            </w:pPr>
            <w:r>
              <w:rPr>
                <w:lang w:eastAsia="en-GB"/>
              </w:rPr>
              <w:t>2.4.2.3.2.3, Table, Remarks</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r w:rsidRPr="001E5B82">
              <w:rPr>
                <w:lang w:eastAsia="en-GB"/>
              </w:rPr>
              <w:t xml:space="preserve">(2) “EXPLOSIVE” subsidiary </w:t>
            </w:r>
            <w:proofErr w:type="spellStart"/>
            <w:r w:rsidRPr="00596AFB">
              <w:rPr>
                <w:strike/>
                <w:lang w:eastAsia="en-GB"/>
              </w:rPr>
              <w:t>risk</w:t>
            </w:r>
            <w:r w:rsidRPr="00596AFB">
              <w:rPr>
                <w:color w:val="FF0000"/>
                <w:u w:val="single"/>
                <w:lang w:eastAsia="en-GB"/>
              </w:rPr>
              <w:t>hazard</w:t>
            </w:r>
            <w:proofErr w:type="spellEnd"/>
            <w:r w:rsidRPr="001E5B82">
              <w:rPr>
                <w:lang w:eastAsia="en-GB"/>
              </w:rPr>
              <w:t xml:space="preserve"> label (Model No 1, see 5.2.2.2.2) required.</w:t>
            </w:r>
          </w:p>
        </w:tc>
      </w:tr>
      <w:tr w:rsidR="001E5B82" w:rsidTr="00A7341F">
        <w:tc>
          <w:tcPr>
            <w:tcW w:w="2268" w:type="dxa"/>
            <w:tcBorders>
              <w:top w:val="nil"/>
              <w:left w:val="nil"/>
              <w:bottom w:val="nil"/>
            </w:tcBorders>
          </w:tcPr>
          <w:p w:rsidR="001E5B82" w:rsidRDefault="001E5B82" w:rsidP="00B41EB4">
            <w:pPr>
              <w:pStyle w:val="SingleTxtG"/>
              <w:ind w:left="0" w:right="142"/>
              <w:jc w:val="left"/>
              <w:rPr>
                <w:lang w:eastAsia="en-GB"/>
              </w:rPr>
            </w:pPr>
            <w:r>
              <w:rPr>
                <w:lang w:eastAsia="en-GB"/>
              </w:rPr>
              <w:t>2.4.2.3.3.2 (b)</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proofErr w:type="gramStart"/>
            <w:r w:rsidRPr="001E5B82">
              <w:rPr>
                <w:lang w:eastAsia="en-GB"/>
              </w:rPr>
              <w:t xml:space="preserve">Any substance possessing explosive properties and which, as packaged for transport, neither detonates nor deflagrates rapidly, but is liable to undergo a thermal explosion in that package, shall also bear an “EXPLOSIVE” subsidiary </w:t>
            </w:r>
            <w:proofErr w:type="spellStart"/>
            <w:r w:rsidRPr="00596AFB">
              <w:rPr>
                <w:strike/>
                <w:lang w:eastAsia="en-GB"/>
              </w:rPr>
              <w:t>risk</w:t>
            </w:r>
            <w:r w:rsidRPr="00596AFB">
              <w:rPr>
                <w:color w:val="FF0000"/>
                <w:u w:val="single"/>
                <w:lang w:eastAsia="en-GB"/>
              </w:rPr>
              <w:t>hazard</w:t>
            </w:r>
            <w:proofErr w:type="spellEnd"/>
            <w:r w:rsidRPr="001E5B82">
              <w:rPr>
                <w:lang w:eastAsia="en-GB"/>
              </w:rPr>
              <w:t xml:space="preserve"> label (Model No. 1, see 5.2.2.2.2).</w:t>
            </w:r>
            <w:proofErr w:type="gramEnd"/>
            <w:r w:rsidRPr="001E5B82">
              <w:rPr>
                <w:lang w:eastAsia="en-GB"/>
              </w:rPr>
              <w:t xml:space="preserve"> Such a substance may be packaged in amounts of up to 25 kg unless the maximum quantity has to be limited to a lower amount to preclude detonation or rapid deflagration in the package (defined as self-reactive substance type B, exit box B of Figure 2.4.1);</w:t>
            </w:r>
          </w:p>
        </w:tc>
      </w:tr>
      <w:tr w:rsidR="001E5B82" w:rsidTr="00A7341F">
        <w:tc>
          <w:tcPr>
            <w:tcW w:w="2268" w:type="dxa"/>
            <w:tcBorders>
              <w:top w:val="nil"/>
              <w:left w:val="nil"/>
              <w:bottom w:val="nil"/>
            </w:tcBorders>
          </w:tcPr>
          <w:p w:rsidR="001E5B82" w:rsidRDefault="001E5B82" w:rsidP="00B41EB4">
            <w:pPr>
              <w:pStyle w:val="SingleTxtG"/>
              <w:ind w:left="0" w:right="142"/>
              <w:jc w:val="left"/>
              <w:rPr>
                <w:lang w:eastAsia="en-GB"/>
              </w:rPr>
            </w:pPr>
            <w:r>
              <w:rPr>
                <w:lang w:eastAsia="en-GB"/>
              </w:rPr>
              <w:t>2.4.2.3.3.2 (c)</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r w:rsidRPr="001E5B82">
              <w:rPr>
                <w:lang w:eastAsia="en-GB"/>
              </w:rPr>
              <w:t xml:space="preserve">Any substance possessing explosive properties may be transported without an “EXPLOSIVE” subsidiary </w:t>
            </w:r>
            <w:proofErr w:type="spellStart"/>
            <w:r w:rsidRPr="00596AFB">
              <w:rPr>
                <w:strike/>
                <w:lang w:eastAsia="en-GB"/>
              </w:rPr>
              <w:t>risk</w:t>
            </w:r>
            <w:r w:rsidRPr="00596AFB">
              <w:rPr>
                <w:color w:val="FF0000"/>
                <w:u w:val="single"/>
                <w:lang w:eastAsia="en-GB"/>
              </w:rPr>
              <w:t>hazard</w:t>
            </w:r>
            <w:proofErr w:type="spellEnd"/>
            <w:r w:rsidRPr="001E5B82">
              <w:rPr>
                <w:lang w:eastAsia="en-GB"/>
              </w:rPr>
              <w:t xml:space="preserve"> label when the substance as packaged (maximum 50 kg) for transport cannot detonate or deflagrate rapidly or undergo a thermal explosion (defined as self-reactive substance type C, exit box C of Figure 2.4.1);</w:t>
            </w:r>
          </w:p>
        </w:tc>
      </w:tr>
      <w:tr w:rsidR="001E5B82" w:rsidTr="00A7341F">
        <w:tc>
          <w:tcPr>
            <w:tcW w:w="2268" w:type="dxa"/>
            <w:tcBorders>
              <w:top w:val="nil"/>
              <w:left w:val="nil"/>
              <w:bottom w:val="nil"/>
            </w:tcBorders>
          </w:tcPr>
          <w:p w:rsidR="001E5B82" w:rsidRDefault="001E5B82" w:rsidP="00B41EB4">
            <w:pPr>
              <w:pStyle w:val="SingleTxtG"/>
              <w:ind w:left="0" w:right="142"/>
              <w:jc w:val="left"/>
              <w:rPr>
                <w:lang w:eastAsia="en-GB"/>
              </w:rPr>
            </w:pPr>
            <w:r>
              <w:rPr>
                <w:lang w:eastAsia="en-GB"/>
              </w:rPr>
              <w:t>2.5.2.1.2</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r w:rsidRPr="001E5B82">
              <w:rPr>
                <w:lang w:eastAsia="en-GB"/>
              </w:rPr>
              <w:t xml:space="preserve">For substances having other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1E5B82">
              <w:rPr>
                <w:lang w:eastAsia="en-GB"/>
              </w:rPr>
              <w:t xml:space="preserve">, e.g. toxicity or </w:t>
            </w:r>
            <w:proofErr w:type="spellStart"/>
            <w:r w:rsidRPr="001E5B82">
              <w:rPr>
                <w:lang w:eastAsia="en-GB"/>
              </w:rPr>
              <w:t>corrosivity</w:t>
            </w:r>
            <w:proofErr w:type="spellEnd"/>
            <w:r w:rsidRPr="001E5B82">
              <w:rPr>
                <w:lang w:eastAsia="en-GB"/>
              </w:rPr>
              <w:t>, the requirements of Chapter 2.0 shall be met.</w:t>
            </w:r>
          </w:p>
        </w:tc>
      </w:tr>
      <w:tr w:rsidR="001E5B82" w:rsidTr="00A7341F">
        <w:tc>
          <w:tcPr>
            <w:tcW w:w="2268" w:type="dxa"/>
            <w:tcBorders>
              <w:top w:val="nil"/>
              <w:left w:val="nil"/>
              <w:bottom w:val="nil"/>
            </w:tcBorders>
          </w:tcPr>
          <w:p w:rsidR="001E5B82" w:rsidRDefault="001E5B82" w:rsidP="00B41EB4">
            <w:pPr>
              <w:pStyle w:val="SingleTxtG"/>
              <w:ind w:left="0" w:right="142"/>
              <w:jc w:val="left"/>
              <w:rPr>
                <w:lang w:eastAsia="en-GB"/>
              </w:rPr>
            </w:pPr>
            <w:r>
              <w:rPr>
                <w:lang w:eastAsia="en-GB"/>
              </w:rPr>
              <w:t>2.5.3.2.3</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r w:rsidRPr="001E5B82">
              <w:rPr>
                <w:lang w:eastAsia="en-GB"/>
              </w:rPr>
              <w:t>Organic peroxides permitted for transport in packagings are listed in 2.5.3.2.4, those permitted for transport in IBCs are listed in packing instruction IBC520 and those permitted for transport in portable tanks are</w:t>
            </w:r>
            <w:r>
              <w:rPr>
                <w:lang w:eastAsia="en-GB"/>
              </w:rPr>
              <w:t xml:space="preserve"> </w:t>
            </w:r>
            <w:r w:rsidRPr="001E5B82">
              <w:rPr>
                <w:lang w:eastAsia="en-GB"/>
              </w:rPr>
              <w:t xml:space="preserve">listed in portable tank instruction T23. For each permitted substance listed, the generic entry of the Dangerous Goods List (UN Nos. 3101 to 3120) is assigned, appropriate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1E5B82">
              <w:rPr>
                <w:lang w:eastAsia="en-GB"/>
              </w:rPr>
              <w:t xml:space="preserve"> and remarks providing relevant transport information are given. The generic entries specify:</w:t>
            </w:r>
          </w:p>
        </w:tc>
      </w:tr>
      <w:tr w:rsidR="001E5B82" w:rsidTr="00A7341F">
        <w:tc>
          <w:tcPr>
            <w:tcW w:w="2268" w:type="dxa"/>
            <w:tcBorders>
              <w:top w:val="nil"/>
              <w:left w:val="nil"/>
              <w:bottom w:val="nil"/>
            </w:tcBorders>
          </w:tcPr>
          <w:p w:rsidR="001E5B82" w:rsidRDefault="001E5B82" w:rsidP="00B41EB4">
            <w:pPr>
              <w:pStyle w:val="SingleTxtG"/>
              <w:ind w:left="0" w:right="142"/>
              <w:jc w:val="left"/>
              <w:rPr>
                <w:lang w:eastAsia="en-GB"/>
              </w:rPr>
            </w:pPr>
            <w:r>
              <w:rPr>
                <w:lang w:eastAsia="en-GB"/>
              </w:rPr>
              <w:t>2.5.3.2.4, Table header</w:t>
            </w:r>
            <w:r w:rsidR="007012C4">
              <w:rPr>
                <w:lang w:eastAsia="en-GB"/>
              </w:rPr>
              <w:t>, last column</w:t>
            </w:r>
          </w:p>
        </w:tc>
        <w:tc>
          <w:tcPr>
            <w:tcW w:w="6520" w:type="dxa"/>
            <w:tcBorders>
              <w:top w:val="nil"/>
              <w:bottom w:val="nil"/>
              <w:right w:val="nil"/>
            </w:tcBorders>
          </w:tcPr>
          <w:p w:rsidR="001E5B82" w:rsidRPr="001E5B82" w:rsidRDefault="001E5B82" w:rsidP="001E5B82">
            <w:pPr>
              <w:suppressAutoHyphens w:val="0"/>
              <w:autoSpaceDE w:val="0"/>
              <w:autoSpaceDN w:val="0"/>
              <w:adjustRightInd w:val="0"/>
              <w:spacing w:after="120" w:line="240" w:lineRule="auto"/>
              <w:rPr>
                <w:lang w:eastAsia="en-GB"/>
              </w:rPr>
            </w:pPr>
            <w:r>
              <w:rPr>
                <w:lang w:eastAsia="en-GB"/>
              </w:rPr>
              <w:t xml:space="preserve">Subsidiary </w:t>
            </w:r>
            <w:proofErr w:type="spellStart"/>
            <w:r w:rsidR="007012C4" w:rsidRPr="00596AFB">
              <w:rPr>
                <w:strike/>
                <w:lang w:eastAsia="en-GB"/>
              </w:rPr>
              <w:t>risk</w:t>
            </w:r>
            <w:r w:rsidR="007012C4">
              <w:rPr>
                <w:strike/>
                <w:lang w:eastAsia="en-GB"/>
              </w:rPr>
              <w:t>s</w:t>
            </w:r>
            <w:r w:rsidR="007012C4" w:rsidRPr="00596AFB">
              <w:rPr>
                <w:color w:val="FF0000"/>
                <w:u w:val="single"/>
                <w:lang w:eastAsia="en-GB"/>
              </w:rPr>
              <w:t>hazard</w:t>
            </w:r>
            <w:r w:rsidR="007012C4">
              <w:rPr>
                <w:color w:val="FF0000"/>
                <w:u w:val="single"/>
                <w:lang w:eastAsia="en-GB"/>
              </w:rPr>
              <w:t>s</w:t>
            </w:r>
            <w:proofErr w:type="spellEnd"/>
            <w:r>
              <w:rPr>
                <w:lang w:eastAsia="en-GB"/>
              </w:rPr>
              <w:t xml:space="preserve"> and remarks</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2.5.3.2.4, Table, Note 3</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after="120" w:line="240" w:lineRule="auto"/>
              <w:rPr>
                <w:lang w:eastAsia="en-GB"/>
              </w:rPr>
            </w:pPr>
            <w:r w:rsidRPr="007012C4">
              <w:rPr>
                <w:i/>
                <w:iCs/>
                <w:lang w:eastAsia="en-GB"/>
              </w:rPr>
              <w:t xml:space="preserve">3) “EXPLOSIVE” subsidiary </w:t>
            </w:r>
            <w:proofErr w:type="spellStart"/>
            <w:r w:rsidRPr="007012C4">
              <w:rPr>
                <w:i/>
                <w:strike/>
                <w:lang w:eastAsia="en-GB"/>
              </w:rPr>
              <w:t>risk</w:t>
            </w:r>
            <w:r w:rsidRPr="007012C4">
              <w:rPr>
                <w:i/>
                <w:color w:val="FF0000"/>
                <w:u w:val="single"/>
                <w:lang w:eastAsia="en-GB"/>
              </w:rPr>
              <w:t>hazard</w:t>
            </w:r>
            <w:proofErr w:type="spellEnd"/>
            <w:r w:rsidRPr="007012C4">
              <w:rPr>
                <w:i/>
                <w:iCs/>
                <w:lang w:eastAsia="en-GB"/>
              </w:rPr>
              <w:t xml:space="preserve"> label required (Model No.1, see 5.2.2.2.2).</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2.5.3.2.4, Table, Note 13</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after="120" w:line="240" w:lineRule="auto"/>
              <w:rPr>
                <w:i/>
                <w:iCs/>
                <w:lang w:eastAsia="en-GB"/>
              </w:rPr>
            </w:pPr>
            <w:r w:rsidRPr="007012C4">
              <w:rPr>
                <w:i/>
                <w:iCs/>
                <w:lang w:eastAsia="en-GB"/>
              </w:rPr>
              <w:t xml:space="preserve">13) “CORROSIVE” subsidiary </w:t>
            </w:r>
            <w:proofErr w:type="spellStart"/>
            <w:r w:rsidRPr="007012C4">
              <w:rPr>
                <w:i/>
                <w:strike/>
                <w:lang w:eastAsia="en-GB"/>
              </w:rPr>
              <w:t>risk</w:t>
            </w:r>
            <w:r w:rsidRPr="007012C4">
              <w:rPr>
                <w:i/>
                <w:color w:val="FF0000"/>
                <w:u w:val="single"/>
                <w:lang w:eastAsia="en-GB"/>
              </w:rPr>
              <w:t>hazard</w:t>
            </w:r>
            <w:proofErr w:type="spellEnd"/>
            <w:r w:rsidRPr="007012C4">
              <w:rPr>
                <w:i/>
                <w:iCs/>
                <w:lang w:eastAsia="en-GB"/>
              </w:rPr>
              <w:t xml:space="preserve"> label required (Model No 8, see 5.2.2.2.2).</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2.5.3.2.4, Table, Note 18</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after="120" w:line="240" w:lineRule="auto"/>
              <w:rPr>
                <w:i/>
                <w:iCs/>
                <w:lang w:eastAsia="en-GB"/>
              </w:rPr>
            </w:pPr>
            <w:r w:rsidRPr="007012C4">
              <w:rPr>
                <w:i/>
                <w:iCs/>
                <w:lang w:eastAsia="en-GB"/>
              </w:rPr>
              <w:t xml:space="preserve">18) No “CORROSIVE” subsidiary </w:t>
            </w:r>
            <w:proofErr w:type="spellStart"/>
            <w:r w:rsidRPr="007012C4">
              <w:rPr>
                <w:i/>
                <w:strike/>
                <w:lang w:eastAsia="en-GB"/>
              </w:rPr>
              <w:t>risk</w:t>
            </w:r>
            <w:r w:rsidRPr="007012C4">
              <w:rPr>
                <w:i/>
                <w:color w:val="FF0000"/>
                <w:u w:val="single"/>
                <w:lang w:eastAsia="en-GB"/>
              </w:rPr>
              <w:t>hazard</w:t>
            </w:r>
            <w:proofErr w:type="spellEnd"/>
            <w:r w:rsidRPr="007012C4">
              <w:rPr>
                <w:i/>
                <w:iCs/>
                <w:lang w:eastAsia="en-GB"/>
              </w:rPr>
              <w:t xml:space="preserve"> label required for concentrations below 80%.</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2.5.3.2.4, Table, Note 27</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line="240" w:lineRule="auto"/>
              <w:rPr>
                <w:i/>
                <w:iCs/>
                <w:lang w:eastAsia="en-GB"/>
              </w:rPr>
            </w:pPr>
            <w:r w:rsidRPr="007012C4">
              <w:rPr>
                <w:i/>
                <w:iCs/>
                <w:lang w:eastAsia="en-GB"/>
              </w:rPr>
              <w:t xml:space="preserve">27) For concentrations more than 56%, “CORROSIVE” subsidiary </w:t>
            </w:r>
            <w:proofErr w:type="spellStart"/>
            <w:r w:rsidRPr="007012C4">
              <w:rPr>
                <w:i/>
                <w:strike/>
                <w:lang w:eastAsia="en-GB"/>
              </w:rPr>
              <w:t>risk</w:t>
            </w:r>
            <w:r w:rsidRPr="007012C4">
              <w:rPr>
                <w:i/>
                <w:color w:val="FF0000"/>
                <w:u w:val="single"/>
                <w:lang w:eastAsia="en-GB"/>
              </w:rPr>
              <w:t>hazard</w:t>
            </w:r>
            <w:proofErr w:type="spellEnd"/>
            <w:r w:rsidRPr="007012C4">
              <w:rPr>
                <w:i/>
                <w:iCs/>
                <w:lang w:eastAsia="en-GB"/>
              </w:rPr>
              <w:t xml:space="preserve"> label (Model No 8, see 5.2.2.2.2) required.</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2.5.3.3.2 (b)</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after="120" w:line="240" w:lineRule="auto"/>
              <w:rPr>
                <w:i/>
                <w:iCs/>
                <w:lang w:eastAsia="en-GB"/>
              </w:rPr>
            </w:pPr>
            <w:proofErr w:type="gramStart"/>
            <w:r w:rsidRPr="007012C4">
              <w:rPr>
                <w:lang w:eastAsia="en-GB"/>
              </w:rPr>
              <w:t xml:space="preserve">Any organic peroxide formulation possessing explosive properties and which, as packaged for transport, neither detonates nor deflagrates rapidly, but is liable to undergo a thermal explosion in that package, shall bear an “EXPLOSIVE” subsidiary </w:t>
            </w:r>
            <w:proofErr w:type="spellStart"/>
            <w:r w:rsidRPr="00596AFB">
              <w:rPr>
                <w:strike/>
                <w:lang w:eastAsia="en-GB"/>
              </w:rPr>
              <w:t>risk</w:t>
            </w:r>
            <w:r w:rsidRPr="00596AFB">
              <w:rPr>
                <w:color w:val="FF0000"/>
                <w:u w:val="single"/>
                <w:lang w:eastAsia="en-GB"/>
              </w:rPr>
              <w:t>hazard</w:t>
            </w:r>
            <w:proofErr w:type="spellEnd"/>
            <w:r w:rsidRPr="007012C4">
              <w:rPr>
                <w:lang w:eastAsia="en-GB"/>
              </w:rPr>
              <w:t xml:space="preserve"> label (Model No 1, see 5.2.2.2.2).</w:t>
            </w:r>
            <w:proofErr w:type="gramEnd"/>
            <w:r w:rsidRPr="007012C4">
              <w:rPr>
                <w:lang w:eastAsia="en-GB"/>
              </w:rPr>
              <w:t xml:space="preserve"> Such an organic peroxide may be packaged in amounts of up to 25 kg unless the maximum quantity has to be limited to a lower amount to preclude detonation or rapid deflagration in the package (defined as ORGANIC PEROXIDE TYPE B, exit box B of Figure 2.5.1);</w:t>
            </w:r>
          </w:p>
        </w:tc>
      </w:tr>
      <w:tr w:rsidR="00777356" w:rsidTr="00A7341F">
        <w:tc>
          <w:tcPr>
            <w:tcW w:w="2268" w:type="dxa"/>
            <w:tcBorders>
              <w:left w:val="nil"/>
              <w:bottom w:val="single" w:sz="4" w:space="0" w:color="auto"/>
            </w:tcBorders>
          </w:tcPr>
          <w:p w:rsidR="00777356" w:rsidRDefault="00777356" w:rsidP="00907FB4">
            <w:pPr>
              <w:pStyle w:val="SingleTxtG"/>
              <w:spacing w:after="0"/>
              <w:ind w:left="0"/>
            </w:pPr>
            <w:r>
              <w:lastRenderedPageBreak/>
              <w:t>Reference</w:t>
            </w:r>
          </w:p>
        </w:tc>
        <w:tc>
          <w:tcPr>
            <w:tcW w:w="6520" w:type="dxa"/>
            <w:tcBorders>
              <w:bottom w:val="single" w:sz="4" w:space="0" w:color="auto"/>
              <w:right w:val="nil"/>
            </w:tcBorders>
          </w:tcPr>
          <w:p w:rsidR="00777356" w:rsidRDefault="00777356" w:rsidP="00907FB4">
            <w:pPr>
              <w:pStyle w:val="SingleTxtG"/>
              <w:spacing w:after="0"/>
              <w:ind w:left="0"/>
            </w:pPr>
            <w:r>
              <w:t>Text</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2.5.3.3.2 (c)</w:t>
            </w:r>
          </w:p>
        </w:tc>
        <w:tc>
          <w:tcPr>
            <w:tcW w:w="6520" w:type="dxa"/>
            <w:tcBorders>
              <w:top w:val="nil"/>
              <w:bottom w:val="nil"/>
              <w:right w:val="nil"/>
            </w:tcBorders>
          </w:tcPr>
          <w:p w:rsidR="007012C4" w:rsidRPr="007012C4" w:rsidRDefault="007012C4" w:rsidP="007012C4">
            <w:pPr>
              <w:suppressAutoHyphens w:val="0"/>
              <w:autoSpaceDE w:val="0"/>
              <w:autoSpaceDN w:val="0"/>
              <w:adjustRightInd w:val="0"/>
              <w:spacing w:after="120" w:line="240" w:lineRule="auto"/>
              <w:rPr>
                <w:lang w:eastAsia="en-GB"/>
              </w:rPr>
            </w:pPr>
            <w:r w:rsidRPr="007012C4">
              <w:rPr>
                <w:lang w:eastAsia="en-GB"/>
              </w:rPr>
              <w:t xml:space="preserve">Any organic peroxide formulation possessing explosive properties may be transported without an “EXPLOSIVE” subsidiary </w:t>
            </w:r>
            <w:proofErr w:type="spellStart"/>
            <w:r w:rsidRPr="00596AFB">
              <w:rPr>
                <w:strike/>
                <w:lang w:eastAsia="en-GB"/>
              </w:rPr>
              <w:t>risk</w:t>
            </w:r>
            <w:r w:rsidRPr="00596AFB">
              <w:rPr>
                <w:color w:val="FF0000"/>
                <w:u w:val="single"/>
                <w:lang w:eastAsia="en-GB"/>
              </w:rPr>
              <w:t>hazard</w:t>
            </w:r>
            <w:proofErr w:type="spellEnd"/>
            <w:r w:rsidRPr="007012C4">
              <w:rPr>
                <w:lang w:eastAsia="en-GB"/>
              </w:rPr>
              <w:t xml:space="preserve"> label when the substance as packaged (maximum 50 kg) for transport cannot detonate or deflagrate rapidly or undergo a thermal explosion (defined as ORGANIC PEROXIDE TYPE C, exit box C of Figure 2.5.1);</w:t>
            </w:r>
          </w:p>
        </w:tc>
      </w:tr>
      <w:tr w:rsidR="007012C4" w:rsidTr="00A7341F">
        <w:tc>
          <w:tcPr>
            <w:tcW w:w="2268" w:type="dxa"/>
            <w:tcBorders>
              <w:top w:val="nil"/>
              <w:left w:val="nil"/>
              <w:bottom w:val="nil"/>
            </w:tcBorders>
          </w:tcPr>
          <w:p w:rsidR="007012C4" w:rsidRDefault="007012C4" w:rsidP="007012C4">
            <w:pPr>
              <w:pStyle w:val="SingleTxtG"/>
              <w:ind w:left="0" w:right="0"/>
              <w:jc w:val="left"/>
              <w:rPr>
                <w:lang w:eastAsia="en-GB"/>
              </w:rPr>
            </w:pPr>
            <w:r>
              <w:rPr>
                <w:lang w:eastAsia="en-GB"/>
              </w:rPr>
              <w:t>2.6.2.2.1 (a)</w:t>
            </w:r>
          </w:p>
        </w:tc>
        <w:tc>
          <w:tcPr>
            <w:tcW w:w="6520" w:type="dxa"/>
            <w:tcBorders>
              <w:top w:val="nil"/>
              <w:bottom w:val="nil"/>
              <w:right w:val="nil"/>
            </w:tcBorders>
          </w:tcPr>
          <w:p w:rsidR="007012C4" w:rsidRPr="0094213D" w:rsidRDefault="007012C4" w:rsidP="007012C4">
            <w:pPr>
              <w:suppressAutoHyphens w:val="0"/>
              <w:autoSpaceDE w:val="0"/>
              <w:autoSpaceDN w:val="0"/>
              <w:adjustRightInd w:val="0"/>
              <w:spacing w:after="120" w:line="240" w:lineRule="auto"/>
              <w:rPr>
                <w:lang w:eastAsia="en-GB"/>
              </w:rPr>
            </w:pPr>
            <w:r w:rsidRPr="0094213D">
              <w:rPr>
                <w:i/>
                <w:iCs/>
                <w:lang w:eastAsia="en-GB"/>
              </w:rPr>
              <w:t>Packing group I</w:t>
            </w:r>
            <w:r w:rsidRPr="0094213D">
              <w:rPr>
                <w:lang w:eastAsia="en-GB"/>
              </w:rPr>
              <w:t xml:space="preserve">: Substances and preparations presenting a very severe toxicity </w:t>
            </w:r>
            <w:proofErr w:type="spellStart"/>
            <w:r w:rsidR="0094213D" w:rsidRPr="00596AFB">
              <w:rPr>
                <w:strike/>
                <w:lang w:eastAsia="en-GB"/>
              </w:rPr>
              <w:t>risk</w:t>
            </w:r>
            <w:r w:rsidR="0094213D" w:rsidRPr="00596AFB">
              <w:rPr>
                <w:color w:val="FF0000"/>
                <w:u w:val="single"/>
                <w:lang w:eastAsia="en-GB"/>
              </w:rPr>
              <w:t>hazard</w:t>
            </w:r>
            <w:proofErr w:type="spellEnd"/>
            <w:r w:rsidRPr="0094213D">
              <w:rPr>
                <w:lang w:eastAsia="en-GB"/>
              </w:rPr>
              <w:t>;</w:t>
            </w:r>
          </w:p>
        </w:tc>
      </w:tr>
      <w:tr w:rsidR="007012C4" w:rsidTr="00A7341F">
        <w:tc>
          <w:tcPr>
            <w:tcW w:w="2268" w:type="dxa"/>
            <w:tcBorders>
              <w:top w:val="nil"/>
              <w:left w:val="nil"/>
              <w:bottom w:val="nil"/>
            </w:tcBorders>
          </w:tcPr>
          <w:p w:rsidR="007012C4" w:rsidRDefault="0094213D" w:rsidP="0094213D">
            <w:pPr>
              <w:pStyle w:val="SingleTxtG"/>
              <w:ind w:left="0" w:right="0"/>
              <w:jc w:val="left"/>
              <w:rPr>
                <w:lang w:eastAsia="en-GB"/>
              </w:rPr>
            </w:pPr>
            <w:r>
              <w:rPr>
                <w:lang w:eastAsia="en-GB"/>
              </w:rPr>
              <w:t>2.6.2.2.1 (b)</w:t>
            </w:r>
          </w:p>
        </w:tc>
        <w:tc>
          <w:tcPr>
            <w:tcW w:w="6520" w:type="dxa"/>
            <w:tcBorders>
              <w:top w:val="nil"/>
              <w:bottom w:val="nil"/>
              <w:right w:val="nil"/>
            </w:tcBorders>
          </w:tcPr>
          <w:p w:rsidR="007012C4" w:rsidRPr="0094213D" w:rsidRDefault="007012C4" w:rsidP="007012C4">
            <w:pPr>
              <w:suppressAutoHyphens w:val="0"/>
              <w:autoSpaceDE w:val="0"/>
              <w:autoSpaceDN w:val="0"/>
              <w:adjustRightInd w:val="0"/>
              <w:spacing w:after="120" w:line="240" w:lineRule="auto"/>
              <w:rPr>
                <w:i/>
                <w:iCs/>
                <w:lang w:eastAsia="en-GB"/>
              </w:rPr>
            </w:pPr>
            <w:r w:rsidRPr="0094213D">
              <w:rPr>
                <w:i/>
                <w:iCs/>
                <w:lang w:eastAsia="en-GB"/>
              </w:rPr>
              <w:t>Packing group II</w:t>
            </w:r>
            <w:r w:rsidRPr="0094213D">
              <w:rPr>
                <w:lang w:eastAsia="en-GB"/>
              </w:rPr>
              <w:t xml:space="preserve">: Substances and preparations presenting a serious toxicity </w:t>
            </w:r>
            <w:proofErr w:type="spellStart"/>
            <w:r w:rsidR="0094213D" w:rsidRPr="00596AFB">
              <w:rPr>
                <w:strike/>
                <w:lang w:eastAsia="en-GB"/>
              </w:rPr>
              <w:t>risk</w:t>
            </w:r>
            <w:r w:rsidR="0094213D" w:rsidRPr="00596AFB">
              <w:rPr>
                <w:color w:val="FF0000"/>
                <w:u w:val="single"/>
                <w:lang w:eastAsia="en-GB"/>
              </w:rPr>
              <w:t>hazard</w:t>
            </w:r>
            <w:proofErr w:type="spellEnd"/>
            <w:r w:rsidRPr="0094213D">
              <w:rPr>
                <w:lang w:eastAsia="en-GB"/>
              </w:rPr>
              <w:t>;</w:t>
            </w:r>
          </w:p>
        </w:tc>
      </w:tr>
      <w:tr w:rsidR="007012C4" w:rsidTr="00A7341F">
        <w:tc>
          <w:tcPr>
            <w:tcW w:w="2268" w:type="dxa"/>
            <w:tcBorders>
              <w:top w:val="nil"/>
              <w:left w:val="nil"/>
              <w:bottom w:val="nil"/>
            </w:tcBorders>
          </w:tcPr>
          <w:p w:rsidR="007012C4" w:rsidRDefault="0094213D" w:rsidP="007012C4">
            <w:pPr>
              <w:pStyle w:val="SingleTxtG"/>
              <w:ind w:left="0" w:right="0"/>
              <w:jc w:val="left"/>
              <w:rPr>
                <w:lang w:eastAsia="en-GB"/>
              </w:rPr>
            </w:pPr>
            <w:r>
              <w:rPr>
                <w:lang w:eastAsia="en-GB"/>
              </w:rPr>
              <w:t>2.6.2.2.1 (c)</w:t>
            </w:r>
          </w:p>
        </w:tc>
        <w:tc>
          <w:tcPr>
            <w:tcW w:w="6520" w:type="dxa"/>
            <w:tcBorders>
              <w:top w:val="nil"/>
              <w:bottom w:val="nil"/>
              <w:right w:val="nil"/>
            </w:tcBorders>
          </w:tcPr>
          <w:p w:rsidR="007012C4" w:rsidRPr="0094213D" w:rsidRDefault="007012C4" w:rsidP="007012C4">
            <w:pPr>
              <w:suppressAutoHyphens w:val="0"/>
              <w:autoSpaceDE w:val="0"/>
              <w:autoSpaceDN w:val="0"/>
              <w:adjustRightInd w:val="0"/>
              <w:spacing w:after="120" w:line="240" w:lineRule="auto"/>
              <w:rPr>
                <w:i/>
                <w:iCs/>
                <w:lang w:eastAsia="en-GB"/>
              </w:rPr>
            </w:pPr>
            <w:r w:rsidRPr="0094213D">
              <w:rPr>
                <w:i/>
                <w:iCs/>
                <w:lang w:eastAsia="en-GB"/>
              </w:rPr>
              <w:t>Packing group III</w:t>
            </w:r>
            <w:r w:rsidRPr="0094213D">
              <w:rPr>
                <w:lang w:eastAsia="en-GB"/>
              </w:rPr>
              <w:t xml:space="preserve">: Substances and preparations presenting a relatively low toxicity </w:t>
            </w:r>
            <w:proofErr w:type="spellStart"/>
            <w:r w:rsidR="0094213D" w:rsidRPr="00596AFB">
              <w:rPr>
                <w:strike/>
                <w:lang w:eastAsia="en-GB"/>
              </w:rPr>
              <w:t>risk</w:t>
            </w:r>
            <w:r w:rsidR="0094213D" w:rsidRPr="00596AFB">
              <w:rPr>
                <w:color w:val="FF0000"/>
                <w:u w:val="single"/>
                <w:lang w:eastAsia="en-GB"/>
              </w:rPr>
              <w:t>hazard</w:t>
            </w:r>
            <w:proofErr w:type="spellEnd"/>
            <w:r w:rsidRPr="0094213D">
              <w:rPr>
                <w:lang w:eastAsia="en-GB"/>
              </w:rPr>
              <w:t>.</w:t>
            </w:r>
          </w:p>
        </w:tc>
      </w:tr>
      <w:tr w:rsidR="0094213D" w:rsidTr="00A7341F">
        <w:tc>
          <w:tcPr>
            <w:tcW w:w="2268" w:type="dxa"/>
            <w:tcBorders>
              <w:top w:val="nil"/>
              <w:left w:val="nil"/>
              <w:bottom w:val="nil"/>
            </w:tcBorders>
          </w:tcPr>
          <w:p w:rsidR="0094213D" w:rsidRDefault="0094213D" w:rsidP="0094213D">
            <w:pPr>
              <w:pStyle w:val="SingleTxtG"/>
              <w:ind w:left="0" w:right="0"/>
              <w:jc w:val="left"/>
              <w:rPr>
                <w:lang w:eastAsia="en-GB"/>
              </w:rPr>
            </w:pPr>
            <w:r>
              <w:rPr>
                <w:lang w:eastAsia="en-GB"/>
              </w:rPr>
              <w:t>2.6.2.4.1</w:t>
            </w:r>
          </w:p>
        </w:tc>
        <w:tc>
          <w:tcPr>
            <w:tcW w:w="6520" w:type="dxa"/>
            <w:tcBorders>
              <w:top w:val="nil"/>
              <w:bottom w:val="nil"/>
              <w:right w:val="nil"/>
            </w:tcBorders>
          </w:tcPr>
          <w:p w:rsidR="0094213D" w:rsidRPr="0094213D" w:rsidRDefault="0094213D" w:rsidP="0094213D">
            <w:pPr>
              <w:suppressAutoHyphens w:val="0"/>
              <w:autoSpaceDE w:val="0"/>
              <w:autoSpaceDN w:val="0"/>
              <w:adjustRightInd w:val="0"/>
              <w:spacing w:after="120" w:line="240" w:lineRule="auto"/>
              <w:rPr>
                <w:i/>
                <w:iCs/>
                <w:lang w:eastAsia="en-GB"/>
              </w:rPr>
            </w:pPr>
            <w:r w:rsidRPr="0094213D">
              <w:rPr>
                <w:lang w:eastAsia="en-GB"/>
              </w:rPr>
              <w:t>All active pesticide substances and their preparations for which the LC</w:t>
            </w:r>
            <w:r w:rsidRPr="0094213D">
              <w:rPr>
                <w:vertAlign w:val="subscript"/>
                <w:lang w:eastAsia="en-GB"/>
              </w:rPr>
              <w:t>50</w:t>
            </w:r>
            <w:r w:rsidRPr="0094213D">
              <w:rPr>
                <w:lang w:eastAsia="en-GB"/>
              </w:rPr>
              <w:t xml:space="preserve"> and/or LD</w:t>
            </w:r>
            <w:r w:rsidRPr="0094213D">
              <w:rPr>
                <w:vertAlign w:val="subscript"/>
                <w:lang w:eastAsia="en-GB"/>
              </w:rPr>
              <w:t>50</w:t>
            </w:r>
            <w:r w:rsidRPr="0094213D">
              <w:rPr>
                <w:lang w:eastAsia="en-GB"/>
              </w:rPr>
              <w:t xml:space="preserve"> values are known and which are classified in Division 6.1 shall be classified under appropriate packing groups in accordance with the criteria given in 2.6.2.2. Substances and preparations which are characterized by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94213D">
              <w:rPr>
                <w:lang w:eastAsia="en-GB"/>
              </w:rPr>
              <w:t xml:space="preserve"> shall be classified according to the precedence of hazard table in Chapter 2.0 with the assignment of appropriate packing groups.</w:t>
            </w:r>
          </w:p>
        </w:tc>
      </w:tr>
      <w:tr w:rsidR="0094213D" w:rsidTr="00A7341F">
        <w:tc>
          <w:tcPr>
            <w:tcW w:w="2268" w:type="dxa"/>
            <w:tcBorders>
              <w:top w:val="nil"/>
              <w:left w:val="nil"/>
              <w:bottom w:val="nil"/>
            </w:tcBorders>
          </w:tcPr>
          <w:p w:rsidR="0094213D" w:rsidRDefault="0094213D" w:rsidP="0094213D">
            <w:pPr>
              <w:pStyle w:val="SingleTxtG"/>
              <w:ind w:left="0" w:right="0"/>
              <w:jc w:val="left"/>
              <w:rPr>
                <w:lang w:eastAsia="en-GB"/>
              </w:rPr>
            </w:pPr>
            <w:r>
              <w:rPr>
                <w:lang w:eastAsia="en-GB"/>
              </w:rPr>
              <w:t>2.6.2.4.3</w:t>
            </w:r>
          </w:p>
        </w:tc>
        <w:tc>
          <w:tcPr>
            <w:tcW w:w="6520" w:type="dxa"/>
            <w:tcBorders>
              <w:top w:val="nil"/>
              <w:bottom w:val="nil"/>
              <w:right w:val="nil"/>
            </w:tcBorders>
          </w:tcPr>
          <w:p w:rsidR="0094213D" w:rsidRPr="0094213D" w:rsidRDefault="0094213D" w:rsidP="0094213D">
            <w:pPr>
              <w:suppressAutoHyphens w:val="0"/>
              <w:autoSpaceDE w:val="0"/>
              <w:autoSpaceDN w:val="0"/>
              <w:adjustRightInd w:val="0"/>
              <w:spacing w:after="120" w:line="240" w:lineRule="auto"/>
              <w:rPr>
                <w:lang w:eastAsia="en-GB"/>
              </w:rPr>
            </w:pPr>
            <w:r w:rsidRPr="0094213D">
              <w:rPr>
                <w:lang w:eastAsia="en-GB"/>
              </w:rPr>
              <w:t xml:space="preserve">The proper shipping name used in the transport of the pesticide shall be selected on the basis of the active ingredient, of the physical state of the pesticide and any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94213D">
              <w:rPr>
                <w:lang w:eastAsia="en-GB"/>
              </w:rPr>
              <w:t xml:space="preserve"> it may exhibit.</w:t>
            </w:r>
          </w:p>
        </w:tc>
      </w:tr>
      <w:tr w:rsidR="0094213D" w:rsidTr="00A7341F">
        <w:tc>
          <w:tcPr>
            <w:tcW w:w="2268" w:type="dxa"/>
            <w:tcBorders>
              <w:top w:val="nil"/>
              <w:left w:val="nil"/>
              <w:bottom w:val="nil"/>
            </w:tcBorders>
          </w:tcPr>
          <w:p w:rsidR="0094213D" w:rsidRDefault="0094213D" w:rsidP="0094213D">
            <w:pPr>
              <w:pStyle w:val="SingleTxtG"/>
              <w:ind w:left="0" w:right="0"/>
              <w:jc w:val="left"/>
              <w:rPr>
                <w:lang w:eastAsia="en-GB"/>
              </w:rPr>
            </w:pPr>
            <w:r>
              <w:rPr>
                <w:lang w:eastAsia="en-GB"/>
              </w:rPr>
              <w:t>2.6.3.2.3.3</w:t>
            </w:r>
          </w:p>
        </w:tc>
        <w:tc>
          <w:tcPr>
            <w:tcW w:w="6520" w:type="dxa"/>
            <w:tcBorders>
              <w:top w:val="nil"/>
              <w:bottom w:val="nil"/>
              <w:right w:val="nil"/>
            </w:tcBorders>
          </w:tcPr>
          <w:p w:rsidR="0094213D" w:rsidRPr="0094213D" w:rsidRDefault="0094213D" w:rsidP="0094213D">
            <w:pPr>
              <w:suppressAutoHyphens w:val="0"/>
              <w:autoSpaceDE w:val="0"/>
              <w:autoSpaceDN w:val="0"/>
              <w:adjustRightInd w:val="0"/>
              <w:spacing w:after="120" w:line="240" w:lineRule="auto"/>
              <w:rPr>
                <w:lang w:eastAsia="en-GB"/>
              </w:rPr>
            </w:pPr>
            <w:r w:rsidRPr="0094213D">
              <w:rPr>
                <w:lang w:eastAsia="en-GB"/>
              </w:rPr>
              <w:t xml:space="preserve">Substances in a form that any present pathogens have been neutralized or inactivated such that they no longer pose a </w:t>
            </w:r>
            <w:r>
              <w:rPr>
                <w:color w:val="FF0000"/>
                <w:u w:val="single"/>
                <w:lang w:eastAsia="en-GB"/>
              </w:rPr>
              <w:t xml:space="preserve">[hazard to] </w:t>
            </w:r>
            <w:r w:rsidRPr="0094213D">
              <w:rPr>
                <w:lang w:eastAsia="en-GB"/>
              </w:rPr>
              <w:t xml:space="preserve">health </w:t>
            </w:r>
            <w:r>
              <w:rPr>
                <w:lang w:eastAsia="en-GB"/>
              </w:rPr>
              <w:t>[</w:t>
            </w:r>
            <w:r w:rsidRPr="0094213D">
              <w:rPr>
                <w:strike/>
                <w:lang w:eastAsia="en-GB"/>
              </w:rPr>
              <w:t>risk</w:t>
            </w:r>
            <w:r>
              <w:rPr>
                <w:lang w:eastAsia="en-GB"/>
              </w:rPr>
              <w:t>]</w:t>
            </w:r>
            <w:r w:rsidRPr="0094213D">
              <w:rPr>
                <w:lang w:eastAsia="en-GB"/>
              </w:rPr>
              <w:t xml:space="preserve"> are not subject to these Regulations unless they meet the criteria for inclusion in another class.</w:t>
            </w:r>
          </w:p>
        </w:tc>
      </w:tr>
      <w:tr w:rsidR="0094213D" w:rsidTr="00A7341F">
        <w:tc>
          <w:tcPr>
            <w:tcW w:w="2268" w:type="dxa"/>
            <w:tcBorders>
              <w:top w:val="nil"/>
              <w:left w:val="nil"/>
              <w:bottom w:val="nil"/>
            </w:tcBorders>
          </w:tcPr>
          <w:p w:rsidR="0094213D" w:rsidRDefault="0094213D" w:rsidP="0094213D">
            <w:pPr>
              <w:pStyle w:val="SingleTxtG"/>
              <w:ind w:left="0" w:right="0"/>
              <w:jc w:val="left"/>
              <w:rPr>
                <w:lang w:eastAsia="en-GB"/>
              </w:rPr>
            </w:pPr>
            <w:r>
              <w:rPr>
                <w:lang w:eastAsia="en-GB"/>
              </w:rPr>
              <w:t>2.8.2.2</w:t>
            </w:r>
          </w:p>
        </w:tc>
        <w:tc>
          <w:tcPr>
            <w:tcW w:w="6520" w:type="dxa"/>
            <w:tcBorders>
              <w:top w:val="nil"/>
              <w:bottom w:val="nil"/>
              <w:right w:val="nil"/>
            </w:tcBorders>
          </w:tcPr>
          <w:p w:rsidR="0094213D" w:rsidRPr="0094213D" w:rsidRDefault="0094213D" w:rsidP="0094213D">
            <w:pPr>
              <w:suppressAutoHyphens w:val="0"/>
              <w:autoSpaceDE w:val="0"/>
              <w:autoSpaceDN w:val="0"/>
              <w:adjustRightInd w:val="0"/>
              <w:spacing w:after="120" w:line="240" w:lineRule="auto"/>
              <w:rPr>
                <w:lang w:eastAsia="en-GB"/>
              </w:rPr>
            </w:pPr>
            <w:r w:rsidRPr="0094213D">
              <w:rPr>
                <w:lang w:eastAsia="en-GB"/>
              </w:rPr>
              <w:t xml:space="preserve">Allocation of substances listed in the Dangerous Goods List in Chapter 3.2 to the packing groups in Class 8 has been made on the basis of experience taking into account such additional factors as inhalation </w:t>
            </w:r>
            <w:proofErr w:type="spellStart"/>
            <w:r w:rsidRPr="00596AFB">
              <w:rPr>
                <w:strike/>
                <w:lang w:eastAsia="en-GB"/>
              </w:rPr>
              <w:t>risk</w:t>
            </w:r>
            <w:r w:rsidRPr="00596AFB">
              <w:rPr>
                <w:color w:val="FF0000"/>
                <w:u w:val="single"/>
                <w:lang w:eastAsia="en-GB"/>
              </w:rPr>
              <w:t>hazard</w:t>
            </w:r>
            <w:proofErr w:type="spellEnd"/>
            <w:r w:rsidRPr="0094213D">
              <w:rPr>
                <w:lang w:eastAsia="en-GB"/>
              </w:rPr>
              <w:t xml:space="preserve"> (see 2.8.2.3) and reactivity with water (including the formation of dangerous decomposition products). New substances, including mixtures, can be assigned to packing groups on the basis of the length of time of contact necessary to produce full thickness destruction of human skin in accordance with the criteria in 2.8.2.4. Liquids, and solids which may become liquid during transport, which are judged not to cause full thickness destruction of human skin shall still be considered for their potential to cause corrosion to certain metal surfaces in accordance with the criteria in 2.8.2.5 (c) (ii).</w:t>
            </w:r>
          </w:p>
        </w:tc>
      </w:tr>
    </w:tbl>
    <w:p w:rsidR="00A7341F" w:rsidRDefault="00A7341F">
      <w:r>
        <w:br w:type="page"/>
      </w:r>
    </w:p>
    <w:tbl>
      <w:tblPr>
        <w:tblStyle w:val="TableGrid"/>
        <w:tblW w:w="8216" w:type="dxa"/>
        <w:tblInd w:w="851" w:type="dxa"/>
        <w:tblLayout w:type="fixed"/>
        <w:tblLook w:val="04A0" w:firstRow="1" w:lastRow="0" w:firstColumn="1" w:lastColumn="0" w:noHBand="0" w:noVBand="1"/>
      </w:tblPr>
      <w:tblGrid>
        <w:gridCol w:w="1984"/>
        <w:gridCol w:w="6232"/>
      </w:tblGrid>
      <w:tr w:rsidR="00A7341F" w:rsidTr="00A7341F">
        <w:tc>
          <w:tcPr>
            <w:tcW w:w="1984" w:type="dxa"/>
            <w:tcBorders>
              <w:left w:val="nil"/>
              <w:bottom w:val="single" w:sz="4" w:space="0" w:color="auto"/>
            </w:tcBorders>
          </w:tcPr>
          <w:p w:rsidR="00A7341F" w:rsidRDefault="00A7341F" w:rsidP="00474658">
            <w:pPr>
              <w:pStyle w:val="SingleTxtG"/>
              <w:spacing w:after="0"/>
              <w:ind w:left="0"/>
            </w:pPr>
            <w:r>
              <w:lastRenderedPageBreak/>
              <w:t>Reference</w:t>
            </w:r>
          </w:p>
        </w:tc>
        <w:tc>
          <w:tcPr>
            <w:tcW w:w="6232" w:type="dxa"/>
            <w:tcBorders>
              <w:bottom w:val="single" w:sz="4" w:space="0" w:color="auto"/>
              <w:right w:val="nil"/>
            </w:tcBorders>
          </w:tcPr>
          <w:p w:rsidR="00A7341F" w:rsidRDefault="00A7341F" w:rsidP="00474658">
            <w:pPr>
              <w:pStyle w:val="SingleTxtG"/>
              <w:spacing w:after="0"/>
              <w:ind w:left="0"/>
            </w:pPr>
            <w:r>
              <w:t>Text</w:t>
            </w:r>
          </w:p>
        </w:tc>
      </w:tr>
      <w:tr w:rsidR="0094213D" w:rsidTr="00A7341F">
        <w:tc>
          <w:tcPr>
            <w:tcW w:w="1984" w:type="dxa"/>
            <w:tcBorders>
              <w:top w:val="nil"/>
              <w:left w:val="nil"/>
              <w:bottom w:val="nil"/>
            </w:tcBorders>
          </w:tcPr>
          <w:p w:rsidR="0094213D" w:rsidRDefault="0094213D" w:rsidP="0094213D">
            <w:pPr>
              <w:pStyle w:val="SingleTxtG"/>
              <w:ind w:left="0" w:right="0"/>
              <w:jc w:val="left"/>
              <w:rPr>
                <w:lang w:eastAsia="en-GB"/>
              </w:rPr>
            </w:pPr>
            <w:r>
              <w:rPr>
                <w:lang w:eastAsia="en-GB"/>
              </w:rPr>
              <w:t>3.1.1.2</w:t>
            </w:r>
          </w:p>
        </w:tc>
        <w:tc>
          <w:tcPr>
            <w:tcW w:w="6232" w:type="dxa"/>
            <w:tcBorders>
              <w:top w:val="nil"/>
              <w:bottom w:val="nil"/>
              <w:right w:val="nil"/>
            </w:tcBorders>
          </w:tcPr>
          <w:p w:rsidR="0094213D" w:rsidRPr="00D72DC1" w:rsidRDefault="0094213D" w:rsidP="00A7341F">
            <w:pPr>
              <w:suppressAutoHyphens w:val="0"/>
              <w:autoSpaceDE w:val="0"/>
              <w:autoSpaceDN w:val="0"/>
              <w:adjustRightInd w:val="0"/>
              <w:spacing w:after="80" w:line="240" w:lineRule="auto"/>
              <w:rPr>
                <w:lang w:eastAsia="en-GB"/>
              </w:rPr>
            </w:pPr>
            <w:r w:rsidRPr="00D72DC1">
              <w:rPr>
                <w:lang w:eastAsia="en-GB"/>
              </w:rPr>
              <w:t xml:space="preserve">Where a substance or article is specifically listed by name in the Dangerous Goods List, it shall be transported in accordance with the provisions in the List which are appropriate for that substance or article. A “generic” or “not otherwise specified” entry may be used to permit the transport of substances or articles which do not appear specifically by name in the Dangerous Goods List. Such a substance or article may be transported only after its dangerous properties have been determined. The substance or article shall then be classified according to the class definitions and test criteria and the name in the Dangerous Goods List which most appropriately describes the substance or article shall be used. The classification shall be made by the appropriate competent authority when so required or may otherwise be made by the consignor. Once the class of the substance or article has been so established, all conditions for dispatch and transport, as provided in these Regulations shall be met. Any substance or article having or suspected of having explosive characteristics shall first be considered for inclusion in Class 1. Some collective entries may be of the “generic” or “not otherwise specified” type provided that the regulations contain provisions ensuring safety, both by excluding extremely dangerous goods from normal transport and by covering all subsidiary </w:t>
            </w:r>
            <w:proofErr w:type="spellStart"/>
            <w:r w:rsidR="00D72DC1" w:rsidRPr="00596AFB">
              <w:rPr>
                <w:strike/>
                <w:lang w:eastAsia="en-GB"/>
              </w:rPr>
              <w:t>risk</w:t>
            </w:r>
            <w:r w:rsidR="00D72DC1">
              <w:rPr>
                <w:strike/>
                <w:lang w:eastAsia="en-GB"/>
              </w:rPr>
              <w:t>s</w:t>
            </w:r>
            <w:r w:rsidR="00D72DC1" w:rsidRPr="00596AFB">
              <w:rPr>
                <w:color w:val="FF0000"/>
                <w:u w:val="single"/>
                <w:lang w:eastAsia="en-GB"/>
              </w:rPr>
              <w:t>hazard</w:t>
            </w:r>
            <w:r w:rsidR="00D72DC1">
              <w:rPr>
                <w:color w:val="FF0000"/>
                <w:u w:val="single"/>
                <w:lang w:eastAsia="en-GB"/>
              </w:rPr>
              <w:t>s</w:t>
            </w:r>
            <w:proofErr w:type="spellEnd"/>
            <w:r w:rsidRPr="00D72DC1">
              <w:rPr>
                <w:lang w:eastAsia="en-GB"/>
              </w:rPr>
              <w:t xml:space="preserve"> inherent in some goods.</w:t>
            </w:r>
          </w:p>
        </w:tc>
      </w:tr>
      <w:tr w:rsidR="00D72DC1" w:rsidTr="00A7341F">
        <w:tc>
          <w:tcPr>
            <w:tcW w:w="1984" w:type="dxa"/>
            <w:tcBorders>
              <w:top w:val="nil"/>
              <w:left w:val="nil"/>
              <w:bottom w:val="nil"/>
            </w:tcBorders>
          </w:tcPr>
          <w:p w:rsidR="00D72DC1" w:rsidRDefault="00D72DC1" w:rsidP="0094213D">
            <w:pPr>
              <w:pStyle w:val="SingleTxtG"/>
              <w:ind w:left="0" w:right="0"/>
              <w:jc w:val="left"/>
              <w:rPr>
                <w:lang w:eastAsia="en-GB"/>
              </w:rPr>
            </w:pPr>
            <w:r>
              <w:rPr>
                <w:lang w:eastAsia="en-GB"/>
              </w:rPr>
              <w:t>3.1.2.8.1.2</w:t>
            </w:r>
          </w:p>
        </w:tc>
        <w:tc>
          <w:tcPr>
            <w:tcW w:w="6232" w:type="dxa"/>
            <w:tcBorders>
              <w:top w:val="nil"/>
              <w:bottom w:val="nil"/>
              <w:right w:val="nil"/>
            </w:tcBorders>
          </w:tcPr>
          <w:p w:rsidR="00D72DC1" w:rsidRPr="00D72DC1" w:rsidRDefault="00D72DC1" w:rsidP="00A7341F">
            <w:pPr>
              <w:suppressAutoHyphens w:val="0"/>
              <w:autoSpaceDE w:val="0"/>
              <w:autoSpaceDN w:val="0"/>
              <w:adjustRightInd w:val="0"/>
              <w:spacing w:after="80" w:line="240" w:lineRule="auto"/>
              <w:rPr>
                <w:lang w:eastAsia="en-GB"/>
              </w:rPr>
            </w:pPr>
            <w:r w:rsidRPr="00D72DC1">
              <w:rPr>
                <w:lang w:eastAsia="en-GB"/>
              </w:rPr>
              <w:t xml:space="preserve">When a mixture of dangerous goods is described by one of the “N.O.S.” or “generic” entries to which special provision 274 has been allocated in the Dangerous Goods List, not more than the two constituents which most predominantly contribute to the hazard or hazards of a mixture need to be shown, excluding controlled substances when their disclosure is prohibited by national law or international convention. If a package containing a mixture is labelled with any subsidiary </w:t>
            </w:r>
            <w:proofErr w:type="spellStart"/>
            <w:r w:rsidRPr="00596AFB">
              <w:rPr>
                <w:strike/>
                <w:lang w:eastAsia="en-GB"/>
              </w:rPr>
              <w:t>risk</w:t>
            </w:r>
            <w:r w:rsidRPr="00596AFB">
              <w:rPr>
                <w:color w:val="FF0000"/>
                <w:u w:val="single"/>
                <w:lang w:eastAsia="en-GB"/>
              </w:rPr>
              <w:t>hazard</w:t>
            </w:r>
            <w:proofErr w:type="spellEnd"/>
            <w:r w:rsidRPr="00D72DC1">
              <w:rPr>
                <w:lang w:eastAsia="en-GB"/>
              </w:rPr>
              <w:t xml:space="preserve"> label, one of the two technical names shown in brackets shall be the name of the constituent which compels the use of the subsidiary </w:t>
            </w:r>
            <w:proofErr w:type="spellStart"/>
            <w:r w:rsidRPr="00596AFB">
              <w:rPr>
                <w:strike/>
                <w:lang w:eastAsia="en-GB"/>
              </w:rPr>
              <w:t>risk</w:t>
            </w:r>
            <w:r w:rsidRPr="00596AFB">
              <w:rPr>
                <w:color w:val="FF0000"/>
                <w:u w:val="single"/>
                <w:lang w:eastAsia="en-GB"/>
              </w:rPr>
              <w:t>hazard</w:t>
            </w:r>
            <w:proofErr w:type="spellEnd"/>
            <w:r w:rsidRPr="00D72DC1">
              <w:rPr>
                <w:lang w:eastAsia="en-GB"/>
              </w:rPr>
              <w:t xml:space="preserve"> label.</w:t>
            </w:r>
          </w:p>
        </w:tc>
      </w:tr>
      <w:tr w:rsidR="00D72DC1" w:rsidTr="00A7341F">
        <w:tc>
          <w:tcPr>
            <w:tcW w:w="1984" w:type="dxa"/>
            <w:tcBorders>
              <w:top w:val="nil"/>
              <w:left w:val="nil"/>
              <w:bottom w:val="nil"/>
            </w:tcBorders>
          </w:tcPr>
          <w:p w:rsidR="00D72DC1" w:rsidRDefault="00D72DC1" w:rsidP="0094213D">
            <w:pPr>
              <w:pStyle w:val="SingleTxtG"/>
              <w:ind w:left="0" w:right="0"/>
              <w:jc w:val="left"/>
              <w:rPr>
                <w:lang w:eastAsia="en-GB"/>
              </w:rPr>
            </w:pPr>
            <w:r>
              <w:rPr>
                <w:lang w:eastAsia="en-GB"/>
              </w:rPr>
              <w:t>3.1.3.2 (c)</w:t>
            </w:r>
          </w:p>
        </w:tc>
        <w:tc>
          <w:tcPr>
            <w:tcW w:w="6232" w:type="dxa"/>
            <w:tcBorders>
              <w:top w:val="nil"/>
              <w:bottom w:val="nil"/>
              <w:right w:val="nil"/>
            </w:tcBorders>
          </w:tcPr>
          <w:p w:rsidR="00D72DC1" w:rsidRPr="00D72DC1" w:rsidRDefault="00D72DC1" w:rsidP="00A7341F">
            <w:pPr>
              <w:suppressAutoHyphens w:val="0"/>
              <w:autoSpaceDE w:val="0"/>
              <w:autoSpaceDN w:val="0"/>
              <w:adjustRightInd w:val="0"/>
              <w:spacing w:after="80" w:line="240" w:lineRule="auto"/>
              <w:rPr>
                <w:lang w:eastAsia="en-GB"/>
              </w:rPr>
            </w:pPr>
            <w:r w:rsidRPr="00D72DC1">
              <w:rPr>
                <w:lang w:eastAsia="en-GB"/>
              </w:rPr>
              <w:t xml:space="preserve">The hazard class or division, subsidiary </w:t>
            </w:r>
            <w:proofErr w:type="spellStart"/>
            <w:r w:rsidRPr="00596AFB">
              <w:rPr>
                <w:strike/>
                <w:lang w:eastAsia="en-GB"/>
              </w:rPr>
              <w:t>risk</w:t>
            </w:r>
            <w:r w:rsidRPr="00596AFB">
              <w:rPr>
                <w:color w:val="FF0000"/>
                <w:u w:val="single"/>
                <w:lang w:eastAsia="en-GB"/>
              </w:rPr>
              <w:t>hazard</w:t>
            </w:r>
            <w:proofErr w:type="spellEnd"/>
            <w:r w:rsidRPr="00D72DC1">
              <w:rPr>
                <w:lang w:eastAsia="en-GB"/>
              </w:rPr>
              <w:t>(s), packing group, or physical state of the mixture or solution is different from that of the substance named in the Dangerous Goods List; or</w:t>
            </w:r>
          </w:p>
        </w:tc>
      </w:tr>
      <w:tr w:rsidR="00D72DC1" w:rsidTr="00A7341F">
        <w:tc>
          <w:tcPr>
            <w:tcW w:w="1984" w:type="dxa"/>
            <w:tcBorders>
              <w:top w:val="nil"/>
              <w:left w:val="nil"/>
              <w:bottom w:val="nil"/>
            </w:tcBorders>
          </w:tcPr>
          <w:p w:rsidR="00D72DC1" w:rsidRDefault="00D72DC1" w:rsidP="0094213D">
            <w:pPr>
              <w:pStyle w:val="SingleTxtG"/>
              <w:ind w:left="0" w:right="0"/>
              <w:jc w:val="left"/>
              <w:rPr>
                <w:lang w:eastAsia="en-GB"/>
              </w:rPr>
            </w:pPr>
            <w:r>
              <w:rPr>
                <w:lang w:eastAsia="en-GB"/>
              </w:rPr>
              <w:t>3.1.3.3</w:t>
            </w:r>
          </w:p>
        </w:tc>
        <w:tc>
          <w:tcPr>
            <w:tcW w:w="6232" w:type="dxa"/>
            <w:tcBorders>
              <w:top w:val="nil"/>
              <w:bottom w:val="nil"/>
              <w:right w:val="nil"/>
            </w:tcBorders>
          </w:tcPr>
          <w:p w:rsidR="00D72DC1" w:rsidRPr="00D72DC1" w:rsidRDefault="00D72DC1" w:rsidP="00A7341F">
            <w:pPr>
              <w:suppressAutoHyphens w:val="0"/>
              <w:autoSpaceDE w:val="0"/>
              <w:autoSpaceDN w:val="0"/>
              <w:adjustRightInd w:val="0"/>
              <w:spacing w:after="80" w:line="240" w:lineRule="auto"/>
              <w:rPr>
                <w:lang w:eastAsia="en-GB"/>
              </w:rPr>
            </w:pPr>
            <w:r w:rsidRPr="00D72DC1">
              <w:rPr>
                <w:lang w:eastAsia="en-GB"/>
              </w:rPr>
              <w:t xml:space="preserve">3.1.3.3 A mixture or solution meeting the classification criteria of these Regulations that is not identified by name in the Dangerous Goods List and that is composed of two or more dangerous goods shall be assigned to an entry that has the proper shipping name, description, hazard class or division, subsidiary </w:t>
            </w:r>
            <w:proofErr w:type="spellStart"/>
            <w:r w:rsidRPr="00596AFB">
              <w:rPr>
                <w:strike/>
                <w:lang w:eastAsia="en-GB"/>
              </w:rPr>
              <w:t>risk</w:t>
            </w:r>
            <w:r w:rsidRPr="00596AFB">
              <w:rPr>
                <w:color w:val="FF0000"/>
                <w:u w:val="single"/>
                <w:lang w:eastAsia="en-GB"/>
              </w:rPr>
              <w:t>hazard</w:t>
            </w:r>
            <w:proofErr w:type="spellEnd"/>
            <w:r w:rsidRPr="00D72DC1">
              <w:rPr>
                <w:lang w:eastAsia="en-GB"/>
              </w:rPr>
              <w:t>(s) and packing group that most precisely describe the mixture or solution.</w:t>
            </w:r>
          </w:p>
        </w:tc>
      </w:tr>
      <w:tr w:rsidR="00D72DC1" w:rsidTr="00A7341F">
        <w:tc>
          <w:tcPr>
            <w:tcW w:w="1984" w:type="dxa"/>
            <w:tcBorders>
              <w:top w:val="nil"/>
              <w:left w:val="nil"/>
              <w:bottom w:val="nil"/>
            </w:tcBorders>
          </w:tcPr>
          <w:p w:rsidR="00D72DC1" w:rsidRDefault="00D72DC1" w:rsidP="0094213D">
            <w:pPr>
              <w:pStyle w:val="SingleTxtG"/>
              <w:ind w:left="0" w:right="0"/>
              <w:jc w:val="left"/>
              <w:rPr>
                <w:lang w:eastAsia="en-GB"/>
              </w:rPr>
            </w:pPr>
            <w:r>
              <w:rPr>
                <w:lang w:eastAsia="en-GB"/>
              </w:rPr>
              <w:t>3.2.1, Column 4</w:t>
            </w:r>
          </w:p>
        </w:tc>
        <w:tc>
          <w:tcPr>
            <w:tcW w:w="6232" w:type="dxa"/>
            <w:tcBorders>
              <w:top w:val="nil"/>
              <w:bottom w:val="nil"/>
              <w:right w:val="nil"/>
            </w:tcBorders>
          </w:tcPr>
          <w:p w:rsidR="00D72DC1" w:rsidRPr="00D72DC1" w:rsidRDefault="00D72DC1" w:rsidP="00A7341F">
            <w:pPr>
              <w:suppressAutoHyphens w:val="0"/>
              <w:autoSpaceDE w:val="0"/>
              <w:autoSpaceDN w:val="0"/>
              <w:adjustRightInd w:val="0"/>
              <w:spacing w:after="8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r w:rsidRPr="00D72DC1">
              <w:rPr>
                <w:lang w:eastAsia="en-GB"/>
              </w:rPr>
              <w:t xml:space="preserve">” - this column contains the class or division number of any important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D72DC1">
              <w:rPr>
                <w:lang w:eastAsia="en-GB"/>
              </w:rPr>
              <w:t xml:space="preserve"> which have been identified by applying the classification system described in Part 2.</w:t>
            </w:r>
          </w:p>
        </w:tc>
      </w:tr>
      <w:tr w:rsidR="00D72DC1" w:rsidTr="00A7341F">
        <w:tc>
          <w:tcPr>
            <w:tcW w:w="1984" w:type="dxa"/>
            <w:tcBorders>
              <w:top w:val="nil"/>
              <w:left w:val="nil"/>
              <w:bottom w:val="nil"/>
            </w:tcBorders>
          </w:tcPr>
          <w:p w:rsidR="00D72DC1" w:rsidRDefault="00D72DC1" w:rsidP="00D72DC1">
            <w:pPr>
              <w:pStyle w:val="SingleTxtG"/>
              <w:ind w:left="0" w:right="0"/>
              <w:jc w:val="left"/>
              <w:rPr>
                <w:lang w:eastAsia="en-GB"/>
              </w:rPr>
            </w:pPr>
            <w:r>
              <w:rPr>
                <w:lang w:eastAsia="en-GB"/>
              </w:rPr>
              <w:t>Dangerous Goods List, header, Column 4</w:t>
            </w:r>
          </w:p>
        </w:tc>
        <w:tc>
          <w:tcPr>
            <w:tcW w:w="6232" w:type="dxa"/>
            <w:tcBorders>
              <w:top w:val="nil"/>
              <w:bottom w:val="nil"/>
              <w:right w:val="nil"/>
            </w:tcBorders>
          </w:tcPr>
          <w:p w:rsidR="00D72DC1" w:rsidRPr="00D72DC1" w:rsidRDefault="00D72DC1" w:rsidP="00A7341F">
            <w:pPr>
              <w:suppressAutoHyphens w:val="0"/>
              <w:autoSpaceDE w:val="0"/>
              <w:autoSpaceDN w:val="0"/>
              <w:adjustRightInd w:val="0"/>
              <w:spacing w:after="8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C35AE7" w:rsidTr="00A7341F">
        <w:tc>
          <w:tcPr>
            <w:tcW w:w="1984" w:type="dxa"/>
            <w:tcBorders>
              <w:top w:val="nil"/>
              <w:left w:val="nil"/>
              <w:bottom w:val="nil"/>
            </w:tcBorders>
          </w:tcPr>
          <w:p w:rsidR="00C35AE7" w:rsidRDefault="00C35AE7" w:rsidP="00A7341F">
            <w:pPr>
              <w:pStyle w:val="SingleTxtG"/>
              <w:spacing w:after="60"/>
              <w:ind w:left="0" w:right="0"/>
              <w:jc w:val="left"/>
              <w:rPr>
                <w:lang w:eastAsia="en-GB"/>
              </w:rPr>
            </w:pPr>
            <w:r>
              <w:rPr>
                <w:lang w:eastAsia="en-GB"/>
              </w:rPr>
              <w:t>3.3, Special Provision 63</w:t>
            </w:r>
          </w:p>
        </w:tc>
        <w:tc>
          <w:tcPr>
            <w:tcW w:w="6232" w:type="dxa"/>
            <w:tcBorders>
              <w:top w:val="nil"/>
              <w:bottom w:val="nil"/>
              <w:right w:val="nil"/>
            </w:tcBorders>
          </w:tcPr>
          <w:p w:rsidR="00C35AE7" w:rsidRDefault="00C35AE7" w:rsidP="00A7341F">
            <w:pPr>
              <w:suppressAutoHyphens w:val="0"/>
              <w:autoSpaceDE w:val="0"/>
              <w:autoSpaceDN w:val="0"/>
              <w:adjustRightInd w:val="0"/>
              <w:spacing w:after="60" w:line="240" w:lineRule="auto"/>
              <w:rPr>
                <w:lang w:eastAsia="en-GB"/>
              </w:rPr>
            </w:pPr>
            <w:r w:rsidRPr="00C35AE7">
              <w:rPr>
                <w:lang w:eastAsia="en-GB"/>
              </w:rPr>
              <w:t xml:space="preserve">The division of Class 2 and the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C35AE7">
              <w:rPr>
                <w:lang w:eastAsia="en-GB"/>
              </w:rPr>
              <w:t xml:space="preserve"> depend on the nature of the contents of the aerosol dispenser. The following provisions shall apply:</w:t>
            </w:r>
          </w:p>
          <w:p w:rsidR="00C35AE7" w:rsidRDefault="00C35AE7" w:rsidP="00A7341F">
            <w:pPr>
              <w:suppressAutoHyphens w:val="0"/>
              <w:autoSpaceDE w:val="0"/>
              <w:autoSpaceDN w:val="0"/>
              <w:adjustRightInd w:val="0"/>
              <w:spacing w:after="60" w:line="240" w:lineRule="auto"/>
              <w:rPr>
                <w:lang w:eastAsia="en-GB"/>
              </w:rPr>
            </w:pPr>
            <w:r>
              <w:rPr>
                <w:lang w:eastAsia="en-GB"/>
              </w:rPr>
              <w:t>…</w:t>
            </w:r>
          </w:p>
          <w:p w:rsidR="00C35AE7" w:rsidRDefault="00C35AE7" w:rsidP="00A7341F">
            <w:pPr>
              <w:suppressAutoHyphens w:val="0"/>
              <w:autoSpaceDE w:val="0"/>
              <w:autoSpaceDN w:val="0"/>
              <w:adjustRightInd w:val="0"/>
              <w:spacing w:after="60" w:line="240" w:lineRule="auto"/>
              <w:rPr>
                <w:lang w:eastAsia="en-GB"/>
              </w:rPr>
            </w:pPr>
            <w:r>
              <w:rPr>
                <w:lang w:eastAsia="en-GB"/>
              </w:rPr>
              <w:t xml:space="preserve">(e) </w:t>
            </w:r>
            <w:r w:rsidRPr="00C35AE7">
              <w:rPr>
                <w:lang w:eastAsia="en-GB"/>
              </w:rPr>
              <w:t xml:space="preserve">Where the contents other than the propellant of aerosol dispensers to be ejected are classified as Division 6.1 packing groups II or III or Class 8 packing groups II or III, the aerosol shall have a subsidiary </w:t>
            </w:r>
            <w:proofErr w:type="spellStart"/>
            <w:r w:rsidRPr="00596AFB">
              <w:rPr>
                <w:strike/>
                <w:lang w:eastAsia="en-GB"/>
              </w:rPr>
              <w:t>risk</w:t>
            </w:r>
            <w:r w:rsidRPr="00596AFB">
              <w:rPr>
                <w:color w:val="FF0000"/>
                <w:u w:val="single"/>
                <w:lang w:eastAsia="en-GB"/>
              </w:rPr>
              <w:t>hazard</w:t>
            </w:r>
            <w:proofErr w:type="spellEnd"/>
            <w:r w:rsidRPr="00C35AE7">
              <w:rPr>
                <w:lang w:eastAsia="en-GB"/>
              </w:rPr>
              <w:t xml:space="preserve"> of Division 6.1 or Class 8;</w:t>
            </w:r>
          </w:p>
          <w:p w:rsidR="00C35AE7" w:rsidRDefault="00C35AE7" w:rsidP="00A7341F">
            <w:pPr>
              <w:suppressAutoHyphens w:val="0"/>
              <w:autoSpaceDE w:val="0"/>
              <w:autoSpaceDN w:val="0"/>
              <w:adjustRightInd w:val="0"/>
              <w:spacing w:after="60" w:line="240" w:lineRule="auto"/>
              <w:rPr>
                <w:lang w:eastAsia="en-GB"/>
              </w:rPr>
            </w:pPr>
            <w:r>
              <w:rPr>
                <w:lang w:eastAsia="en-GB"/>
              </w:rPr>
              <w:t>…</w:t>
            </w:r>
          </w:p>
          <w:p w:rsidR="00C35AE7" w:rsidRPr="00C35AE7" w:rsidRDefault="00C35AE7" w:rsidP="00A7341F">
            <w:pPr>
              <w:suppressAutoHyphens w:val="0"/>
              <w:autoSpaceDE w:val="0"/>
              <w:autoSpaceDN w:val="0"/>
              <w:adjustRightInd w:val="0"/>
              <w:spacing w:after="60" w:line="240" w:lineRule="auto"/>
              <w:rPr>
                <w:lang w:eastAsia="en-GB"/>
              </w:rPr>
            </w:pPr>
            <w:r w:rsidRPr="00C35AE7">
              <w:rPr>
                <w:lang w:eastAsia="en-GB"/>
              </w:rPr>
              <w:t xml:space="preserve">(g) Subsidiary </w:t>
            </w:r>
            <w:proofErr w:type="spellStart"/>
            <w:r w:rsidRPr="00596AFB">
              <w:rPr>
                <w:strike/>
                <w:lang w:eastAsia="en-GB"/>
              </w:rPr>
              <w:t>risk</w:t>
            </w:r>
            <w:r w:rsidRPr="00596AFB">
              <w:rPr>
                <w:color w:val="FF0000"/>
                <w:u w:val="single"/>
                <w:lang w:eastAsia="en-GB"/>
              </w:rPr>
              <w:t>hazard</w:t>
            </w:r>
            <w:proofErr w:type="spellEnd"/>
            <w:r w:rsidRPr="00C35AE7">
              <w:rPr>
                <w:lang w:eastAsia="en-GB"/>
              </w:rPr>
              <w:t xml:space="preserve"> labels may be required for air transport.</w:t>
            </w:r>
          </w:p>
        </w:tc>
      </w:tr>
      <w:tr w:rsidR="00A7341F" w:rsidTr="00A7341F">
        <w:tc>
          <w:tcPr>
            <w:tcW w:w="1984" w:type="dxa"/>
            <w:tcBorders>
              <w:left w:val="nil"/>
              <w:bottom w:val="single" w:sz="4" w:space="0" w:color="auto"/>
            </w:tcBorders>
          </w:tcPr>
          <w:p w:rsidR="00A7341F" w:rsidRDefault="00A7341F" w:rsidP="00474658">
            <w:pPr>
              <w:pStyle w:val="SingleTxtG"/>
              <w:spacing w:after="0"/>
              <w:ind w:left="0"/>
            </w:pPr>
            <w:r>
              <w:lastRenderedPageBreak/>
              <w:t>Reference</w:t>
            </w:r>
          </w:p>
        </w:tc>
        <w:tc>
          <w:tcPr>
            <w:tcW w:w="6232" w:type="dxa"/>
            <w:tcBorders>
              <w:bottom w:val="single" w:sz="4" w:space="0" w:color="auto"/>
              <w:right w:val="nil"/>
            </w:tcBorders>
          </w:tcPr>
          <w:p w:rsidR="00A7341F" w:rsidRDefault="00A7341F" w:rsidP="00474658">
            <w:pPr>
              <w:pStyle w:val="SingleTxtG"/>
              <w:spacing w:after="0"/>
              <w:ind w:left="0"/>
            </w:pPr>
            <w:r>
              <w:t>Text</w:t>
            </w:r>
          </w:p>
        </w:tc>
      </w:tr>
      <w:tr w:rsidR="00C35AE7" w:rsidTr="00A7341F">
        <w:tc>
          <w:tcPr>
            <w:tcW w:w="1984" w:type="dxa"/>
            <w:tcBorders>
              <w:top w:val="nil"/>
              <w:left w:val="nil"/>
              <w:bottom w:val="nil"/>
            </w:tcBorders>
          </w:tcPr>
          <w:p w:rsidR="00C35AE7" w:rsidRDefault="00C35AE7" w:rsidP="00C35AE7">
            <w:pPr>
              <w:pStyle w:val="SingleTxtG"/>
              <w:ind w:left="0" w:right="0"/>
              <w:jc w:val="left"/>
              <w:rPr>
                <w:lang w:eastAsia="en-GB"/>
              </w:rPr>
            </w:pPr>
            <w:r>
              <w:rPr>
                <w:lang w:eastAsia="en-GB"/>
              </w:rPr>
              <w:t>Special provision 122</w:t>
            </w:r>
          </w:p>
        </w:tc>
        <w:tc>
          <w:tcPr>
            <w:tcW w:w="6232" w:type="dxa"/>
            <w:tcBorders>
              <w:top w:val="nil"/>
              <w:bottom w:val="nil"/>
              <w:right w:val="nil"/>
            </w:tcBorders>
          </w:tcPr>
          <w:p w:rsidR="00C35AE7" w:rsidRPr="00C35AE7" w:rsidRDefault="00C35AE7" w:rsidP="00C35AE7">
            <w:pPr>
              <w:suppressAutoHyphens w:val="0"/>
              <w:autoSpaceDE w:val="0"/>
              <w:autoSpaceDN w:val="0"/>
              <w:adjustRightInd w:val="0"/>
              <w:spacing w:after="120" w:line="240" w:lineRule="auto"/>
              <w:rPr>
                <w:lang w:eastAsia="en-GB"/>
              </w:rPr>
            </w:pPr>
            <w:r w:rsidRPr="00C35AE7">
              <w:rPr>
                <w:lang w:eastAsia="en-GB"/>
              </w:rPr>
              <w:t xml:space="preserve">The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C35AE7">
              <w:rPr>
                <w:lang w:eastAsia="en-GB"/>
              </w:rPr>
              <w:t>, control and emergency temperatures if any, and the generic entry number for each of the currently assigned organic peroxide formulations are given in 2.5.3.2.4, 4.1.4.2 packing instruction IBC520 and 4.2.5.2.6 portable tank instruction T23.</w:t>
            </w:r>
          </w:p>
        </w:tc>
      </w:tr>
      <w:tr w:rsidR="00C35AE7" w:rsidTr="00A7341F">
        <w:tc>
          <w:tcPr>
            <w:tcW w:w="1984" w:type="dxa"/>
            <w:tcBorders>
              <w:top w:val="nil"/>
              <w:left w:val="nil"/>
              <w:bottom w:val="nil"/>
            </w:tcBorders>
          </w:tcPr>
          <w:p w:rsidR="00C35AE7" w:rsidRDefault="00C35AE7" w:rsidP="00D72DC1">
            <w:pPr>
              <w:pStyle w:val="SingleTxtG"/>
              <w:ind w:left="0" w:right="0"/>
              <w:jc w:val="left"/>
              <w:rPr>
                <w:lang w:eastAsia="en-GB"/>
              </w:rPr>
            </w:pPr>
            <w:r>
              <w:rPr>
                <w:lang w:eastAsia="en-GB"/>
              </w:rPr>
              <w:t>Special provision 133</w:t>
            </w:r>
          </w:p>
        </w:tc>
        <w:tc>
          <w:tcPr>
            <w:tcW w:w="6232" w:type="dxa"/>
            <w:tcBorders>
              <w:top w:val="nil"/>
              <w:bottom w:val="nil"/>
              <w:right w:val="nil"/>
            </w:tcBorders>
          </w:tcPr>
          <w:p w:rsidR="00C35AE7" w:rsidRPr="00C35AE7" w:rsidRDefault="00C35AE7" w:rsidP="00C35AE7">
            <w:pPr>
              <w:suppressAutoHyphens w:val="0"/>
              <w:autoSpaceDE w:val="0"/>
              <w:autoSpaceDN w:val="0"/>
              <w:adjustRightInd w:val="0"/>
              <w:spacing w:after="120" w:line="240" w:lineRule="auto"/>
              <w:rPr>
                <w:lang w:eastAsia="en-GB"/>
              </w:rPr>
            </w:pPr>
            <w:r w:rsidRPr="00C35AE7">
              <w:rPr>
                <w:lang w:eastAsia="en-GB"/>
              </w:rPr>
              <w:t xml:space="preserve">If over-confined in packagings, this substance may exhibit explosive behaviour. Packagings authorized under packing instruction P409 are intended to prevent </w:t>
            </w:r>
            <w:proofErr w:type="spellStart"/>
            <w:r w:rsidRPr="00C35AE7">
              <w:rPr>
                <w:lang w:eastAsia="en-GB"/>
              </w:rPr>
              <w:t>overconfinement</w:t>
            </w:r>
            <w:proofErr w:type="spellEnd"/>
            <w:r w:rsidRPr="00C35AE7">
              <w:rPr>
                <w:lang w:eastAsia="en-GB"/>
              </w:rPr>
              <w:t xml:space="preserve">. When a packaging other than those prescribed under packing instruction P409 is authorized by the competent authority of the country of origin in accordance with 4.1.3.7, the package shall bear an “EXPLOSIVE” subsidiary </w:t>
            </w:r>
            <w:proofErr w:type="spellStart"/>
            <w:r w:rsidRPr="00596AFB">
              <w:rPr>
                <w:strike/>
                <w:lang w:eastAsia="en-GB"/>
              </w:rPr>
              <w:t>risk</w:t>
            </w:r>
            <w:r w:rsidRPr="00596AFB">
              <w:rPr>
                <w:color w:val="FF0000"/>
                <w:u w:val="single"/>
                <w:lang w:eastAsia="en-GB"/>
              </w:rPr>
              <w:t>hazard</w:t>
            </w:r>
            <w:proofErr w:type="spellEnd"/>
            <w:r w:rsidRPr="00C35AE7">
              <w:rPr>
                <w:lang w:eastAsia="en-GB"/>
              </w:rPr>
              <w:t xml:space="preserve"> label (Model No 1, see 5.2.2.2.2) unless the competent authority of the country of origin has permitted this label to be dispensed with for the specific packaging employed because test data have proved that the substance in this packaging does not exhibit explosive behaviour (see 5.4.1.5.5.1). The provisions of 7.1.3.1 shall also be then considered.</w:t>
            </w:r>
          </w:p>
        </w:tc>
      </w:tr>
      <w:tr w:rsidR="00C35AE7" w:rsidTr="00A7341F">
        <w:tc>
          <w:tcPr>
            <w:tcW w:w="1984" w:type="dxa"/>
            <w:tcBorders>
              <w:top w:val="nil"/>
              <w:left w:val="nil"/>
              <w:bottom w:val="nil"/>
            </w:tcBorders>
          </w:tcPr>
          <w:p w:rsidR="00C35AE7" w:rsidRDefault="009848AB" w:rsidP="00D72DC1">
            <w:pPr>
              <w:pStyle w:val="SingleTxtG"/>
              <w:ind w:left="0" w:right="0"/>
              <w:jc w:val="left"/>
              <w:rPr>
                <w:lang w:eastAsia="en-GB"/>
              </w:rPr>
            </w:pPr>
            <w:r>
              <w:rPr>
                <w:lang w:eastAsia="en-GB"/>
              </w:rPr>
              <w:t>Special provision 172</w:t>
            </w:r>
          </w:p>
        </w:tc>
        <w:tc>
          <w:tcPr>
            <w:tcW w:w="6232" w:type="dxa"/>
            <w:tcBorders>
              <w:top w:val="nil"/>
              <w:bottom w:val="nil"/>
              <w:right w:val="nil"/>
            </w:tcBorders>
          </w:tcPr>
          <w:p w:rsidR="00C35AE7" w:rsidRDefault="009848AB" w:rsidP="009848AB">
            <w:pPr>
              <w:suppressAutoHyphens w:val="0"/>
              <w:autoSpaceDE w:val="0"/>
              <w:autoSpaceDN w:val="0"/>
              <w:adjustRightInd w:val="0"/>
              <w:spacing w:after="120" w:line="240" w:lineRule="auto"/>
              <w:rPr>
                <w:lang w:eastAsia="en-GB"/>
              </w:rPr>
            </w:pPr>
            <w:r w:rsidRPr="009848AB">
              <w:rPr>
                <w:lang w:eastAsia="en-GB"/>
              </w:rPr>
              <w:t>Where a radioactive material has (a) subsidiary risk(s):</w:t>
            </w:r>
          </w:p>
          <w:p w:rsidR="009848AB" w:rsidRPr="00846136" w:rsidRDefault="00846136" w:rsidP="00846136">
            <w:pPr>
              <w:pStyle w:val="ListParagraph"/>
              <w:numPr>
                <w:ilvl w:val="0"/>
                <w:numId w:val="39"/>
              </w:numPr>
              <w:autoSpaceDE w:val="0"/>
              <w:autoSpaceDN w:val="0"/>
              <w:adjustRightInd w:val="0"/>
              <w:spacing w:after="120"/>
              <w:ind w:left="357" w:hanging="357"/>
              <w:rPr>
                <w:sz w:val="20"/>
                <w:szCs w:val="20"/>
                <w:lang w:eastAsia="en-GB"/>
              </w:rPr>
            </w:pPr>
            <w:r w:rsidRPr="00846136">
              <w:rPr>
                <w:sz w:val="20"/>
                <w:szCs w:val="20"/>
                <w:lang w:eastAsia="en-GB"/>
              </w:rPr>
              <w:t xml:space="preserve">The substance shall be allocated to Packing Group I, II or III, if appropriate, by application of the packing group criteria provided in Part 2 corresponding to the nature of the predominant subsidiary </w:t>
            </w:r>
            <w:proofErr w:type="spellStart"/>
            <w:r w:rsidRPr="00596AFB">
              <w:rPr>
                <w:strike/>
                <w:sz w:val="20"/>
                <w:szCs w:val="20"/>
                <w:lang w:eastAsia="en-GB"/>
              </w:rPr>
              <w:t>risk</w:t>
            </w:r>
            <w:r w:rsidRPr="00596AFB">
              <w:rPr>
                <w:color w:val="FF0000"/>
                <w:sz w:val="20"/>
                <w:szCs w:val="20"/>
                <w:u w:val="single"/>
                <w:lang w:eastAsia="en-GB"/>
              </w:rPr>
              <w:t>hazard</w:t>
            </w:r>
            <w:proofErr w:type="spellEnd"/>
            <w:r w:rsidRPr="00846136">
              <w:rPr>
                <w:sz w:val="20"/>
                <w:szCs w:val="20"/>
                <w:lang w:eastAsia="en-GB"/>
              </w:rPr>
              <w:t>;</w:t>
            </w:r>
          </w:p>
          <w:p w:rsidR="00846136" w:rsidRPr="00846136" w:rsidRDefault="00846136" w:rsidP="00846136">
            <w:pPr>
              <w:pStyle w:val="ListParagraph"/>
              <w:numPr>
                <w:ilvl w:val="0"/>
                <w:numId w:val="39"/>
              </w:numPr>
              <w:autoSpaceDE w:val="0"/>
              <w:autoSpaceDN w:val="0"/>
              <w:adjustRightInd w:val="0"/>
              <w:spacing w:after="120"/>
              <w:ind w:left="357" w:hanging="357"/>
              <w:rPr>
                <w:sz w:val="20"/>
                <w:szCs w:val="20"/>
                <w:lang w:eastAsia="en-GB"/>
              </w:rPr>
            </w:pPr>
            <w:r w:rsidRPr="00846136">
              <w:rPr>
                <w:sz w:val="20"/>
                <w:szCs w:val="20"/>
                <w:lang w:eastAsia="en-GB"/>
              </w:rPr>
              <w:t xml:space="preserve">Packages shall be labelled with subsidiary </w:t>
            </w:r>
            <w:proofErr w:type="spellStart"/>
            <w:r w:rsidRPr="00596AFB">
              <w:rPr>
                <w:strike/>
                <w:sz w:val="20"/>
                <w:szCs w:val="20"/>
                <w:lang w:eastAsia="en-GB"/>
              </w:rPr>
              <w:t>risk</w:t>
            </w:r>
            <w:r w:rsidRPr="00596AFB">
              <w:rPr>
                <w:color w:val="FF0000"/>
                <w:sz w:val="20"/>
                <w:szCs w:val="20"/>
                <w:u w:val="single"/>
                <w:lang w:eastAsia="en-GB"/>
              </w:rPr>
              <w:t>hazard</w:t>
            </w:r>
            <w:proofErr w:type="spellEnd"/>
            <w:r w:rsidRPr="00846136">
              <w:rPr>
                <w:sz w:val="20"/>
                <w:szCs w:val="20"/>
                <w:lang w:eastAsia="en-GB"/>
              </w:rPr>
              <w:t xml:space="preserve"> labels corresponding to each subsidiary </w:t>
            </w:r>
            <w:proofErr w:type="spellStart"/>
            <w:r w:rsidRPr="00596AFB">
              <w:rPr>
                <w:strike/>
                <w:sz w:val="20"/>
                <w:szCs w:val="20"/>
                <w:lang w:eastAsia="en-GB"/>
              </w:rPr>
              <w:t>risk</w:t>
            </w:r>
            <w:r w:rsidRPr="00596AFB">
              <w:rPr>
                <w:color w:val="FF0000"/>
                <w:sz w:val="20"/>
                <w:szCs w:val="20"/>
                <w:u w:val="single"/>
                <w:lang w:eastAsia="en-GB"/>
              </w:rPr>
              <w:t>hazard</w:t>
            </w:r>
            <w:proofErr w:type="spellEnd"/>
            <w:r w:rsidRPr="00846136">
              <w:rPr>
                <w:sz w:val="20"/>
                <w:szCs w:val="20"/>
                <w:lang w:eastAsia="en-GB"/>
              </w:rPr>
              <w:t xml:space="preserve"> exhibited by the material; corresponding placards shall be affixed to transport units in accordance with the relevant provisions of 5.3.1;</w:t>
            </w:r>
          </w:p>
          <w:p w:rsidR="00846136" w:rsidRDefault="00846136" w:rsidP="00846136">
            <w:pPr>
              <w:pStyle w:val="ListParagraph"/>
              <w:numPr>
                <w:ilvl w:val="0"/>
                <w:numId w:val="39"/>
              </w:numPr>
              <w:autoSpaceDE w:val="0"/>
              <w:autoSpaceDN w:val="0"/>
              <w:adjustRightInd w:val="0"/>
              <w:spacing w:after="120"/>
              <w:ind w:left="357" w:hanging="357"/>
              <w:rPr>
                <w:sz w:val="20"/>
                <w:szCs w:val="20"/>
                <w:lang w:eastAsia="en-GB"/>
              </w:rPr>
            </w:pPr>
            <w:r w:rsidRPr="00846136">
              <w:rPr>
                <w:sz w:val="20"/>
                <w:szCs w:val="20"/>
                <w:lang w:eastAsia="en-GB"/>
              </w:rPr>
              <w:t xml:space="preserve">For the purposes of documentation and package marking, the proper shipping name shall be supplemented with the name of the constituents which most predominantly contribute to this (these) subsidiary </w:t>
            </w:r>
            <w:proofErr w:type="spellStart"/>
            <w:r w:rsidRPr="00596AFB">
              <w:rPr>
                <w:strike/>
                <w:sz w:val="20"/>
                <w:szCs w:val="20"/>
                <w:lang w:eastAsia="en-GB"/>
              </w:rPr>
              <w:t>risk</w:t>
            </w:r>
            <w:r w:rsidRPr="00596AFB">
              <w:rPr>
                <w:color w:val="FF0000"/>
                <w:sz w:val="20"/>
                <w:szCs w:val="20"/>
                <w:u w:val="single"/>
                <w:lang w:eastAsia="en-GB"/>
              </w:rPr>
              <w:t>hazard</w:t>
            </w:r>
            <w:proofErr w:type="spellEnd"/>
            <w:r w:rsidRPr="00846136">
              <w:rPr>
                <w:sz w:val="20"/>
                <w:szCs w:val="20"/>
                <w:lang w:eastAsia="en-GB"/>
              </w:rPr>
              <w:t xml:space="preserve"> (s) and which shall be enclosed in parenthesis;</w:t>
            </w:r>
          </w:p>
          <w:p w:rsidR="00846136" w:rsidRPr="00C35AE7" w:rsidRDefault="00846136" w:rsidP="00846136">
            <w:pPr>
              <w:autoSpaceDE w:val="0"/>
              <w:autoSpaceDN w:val="0"/>
              <w:adjustRightInd w:val="0"/>
              <w:spacing w:after="120"/>
              <w:rPr>
                <w:lang w:eastAsia="en-GB"/>
              </w:rPr>
            </w:pPr>
            <w:r>
              <w:rPr>
                <w:lang w:eastAsia="en-GB"/>
              </w:rPr>
              <w:t>…</w:t>
            </w:r>
          </w:p>
        </w:tc>
      </w:tr>
      <w:tr w:rsidR="00846136" w:rsidTr="00A7341F">
        <w:tc>
          <w:tcPr>
            <w:tcW w:w="1984" w:type="dxa"/>
            <w:tcBorders>
              <w:top w:val="nil"/>
              <w:left w:val="nil"/>
              <w:bottom w:val="nil"/>
            </w:tcBorders>
          </w:tcPr>
          <w:p w:rsidR="00846136" w:rsidRDefault="00C662AA" w:rsidP="00D72DC1">
            <w:pPr>
              <w:pStyle w:val="SingleTxtG"/>
              <w:ind w:left="0" w:right="0"/>
              <w:jc w:val="left"/>
              <w:rPr>
                <w:lang w:eastAsia="en-GB"/>
              </w:rPr>
            </w:pPr>
            <w:r>
              <w:rPr>
                <w:lang w:eastAsia="en-GB"/>
              </w:rPr>
              <w:t>Special provision 181</w:t>
            </w:r>
          </w:p>
        </w:tc>
        <w:tc>
          <w:tcPr>
            <w:tcW w:w="6232" w:type="dxa"/>
            <w:tcBorders>
              <w:top w:val="nil"/>
              <w:bottom w:val="nil"/>
              <w:right w:val="nil"/>
            </w:tcBorders>
          </w:tcPr>
          <w:p w:rsidR="00846136" w:rsidRPr="00C662AA" w:rsidRDefault="00846136" w:rsidP="00C662AA">
            <w:pPr>
              <w:suppressAutoHyphens w:val="0"/>
              <w:autoSpaceDE w:val="0"/>
              <w:autoSpaceDN w:val="0"/>
              <w:adjustRightInd w:val="0"/>
              <w:spacing w:after="120" w:line="240" w:lineRule="auto"/>
              <w:rPr>
                <w:lang w:eastAsia="en-GB"/>
              </w:rPr>
            </w:pPr>
            <w:r w:rsidRPr="00C662AA">
              <w:rPr>
                <w:lang w:eastAsia="en-GB"/>
              </w:rPr>
              <w:t xml:space="preserve">Packages containing this type of substance shall bear the “EXPLOSIVE” subsidiary </w:t>
            </w:r>
            <w:proofErr w:type="spellStart"/>
            <w:r w:rsidR="00C662AA" w:rsidRPr="00596AFB">
              <w:rPr>
                <w:strike/>
                <w:lang w:eastAsia="en-GB"/>
              </w:rPr>
              <w:t>risk</w:t>
            </w:r>
            <w:r w:rsidR="00C662AA" w:rsidRPr="00596AFB">
              <w:rPr>
                <w:color w:val="FF0000"/>
                <w:u w:val="single"/>
                <w:lang w:eastAsia="en-GB"/>
              </w:rPr>
              <w:t>hazard</w:t>
            </w:r>
            <w:proofErr w:type="spellEnd"/>
            <w:r w:rsidRPr="00C662AA">
              <w:rPr>
                <w:lang w:eastAsia="en-GB"/>
              </w:rPr>
              <w:t xml:space="preserve"> label (Model No 1, see 5.2.2.2.2) unless the competent authority of the country of origin</w:t>
            </w:r>
            <w:r w:rsidR="00C662AA" w:rsidRPr="00C662AA">
              <w:rPr>
                <w:lang w:eastAsia="en-GB"/>
              </w:rPr>
              <w:t xml:space="preserve"> </w:t>
            </w:r>
            <w:r w:rsidRPr="00C662AA">
              <w:rPr>
                <w:lang w:eastAsia="en-GB"/>
              </w:rPr>
              <w:t>has permitted this label to be dispensed with for the specific packaging employed because</w:t>
            </w:r>
            <w:r w:rsidR="00C662AA" w:rsidRPr="00C662AA">
              <w:rPr>
                <w:lang w:eastAsia="en-GB"/>
              </w:rPr>
              <w:t xml:space="preserve"> test data have proved that the substance in this packaging does not exhibit explosive behaviour (see 5.4.1.5.5.1). The provisions of 7.1.3.1 shall also be considered.</w:t>
            </w:r>
          </w:p>
        </w:tc>
      </w:tr>
      <w:tr w:rsidR="00C662AA" w:rsidTr="00A7341F">
        <w:tc>
          <w:tcPr>
            <w:tcW w:w="1984" w:type="dxa"/>
            <w:tcBorders>
              <w:top w:val="nil"/>
              <w:left w:val="nil"/>
              <w:bottom w:val="nil"/>
            </w:tcBorders>
          </w:tcPr>
          <w:p w:rsidR="00C662AA" w:rsidRDefault="00C662AA" w:rsidP="00C662AA">
            <w:pPr>
              <w:pStyle w:val="SingleTxtG"/>
              <w:ind w:left="0" w:right="0"/>
              <w:jc w:val="left"/>
              <w:rPr>
                <w:lang w:eastAsia="en-GB"/>
              </w:rPr>
            </w:pPr>
            <w:r>
              <w:rPr>
                <w:lang w:eastAsia="en-GB"/>
              </w:rPr>
              <w:t>Special provision 204</w:t>
            </w:r>
          </w:p>
        </w:tc>
        <w:tc>
          <w:tcPr>
            <w:tcW w:w="6232" w:type="dxa"/>
            <w:tcBorders>
              <w:top w:val="nil"/>
              <w:bottom w:val="nil"/>
              <w:right w:val="nil"/>
            </w:tcBorders>
          </w:tcPr>
          <w:p w:rsidR="00C662AA" w:rsidRPr="00C662AA" w:rsidRDefault="00C662AA" w:rsidP="00C662AA">
            <w:pPr>
              <w:suppressAutoHyphens w:val="0"/>
              <w:autoSpaceDE w:val="0"/>
              <w:autoSpaceDN w:val="0"/>
              <w:adjustRightInd w:val="0"/>
              <w:spacing w:after="120" w:line="240" w:lineRule="auto"/>
              <w:rPr>
                <w:lang w:eastAsia="en-GB"/>
              </w:rPr>
            </w:pPr>
            <w:r w:rsidRPr="00C662AA">
              <w:rPr>
                <w:lang w:eastAsia="en-GB"/>
              </w:rPr>
              <w:t xml:space="preserve">Articles containing smoke-producing substance(s) corrosive according to the criteria for Class 8 shall be labelled with a “CORROSIVE” subsidiary </w:t>
            </w:r>
            <w:proofErr w:type="spellStart"/>
            <w:r w:rsidRPr="00596AFB">
              <w:rPr>
                <w:strike/>
                <w:lang w:eastAsia="en-GB"/>
              </w:rPr>
              <w:t>risk</w:t>
            </w:r>
            <w:r w:rsidRPr="00596AFB">
              <w:rPr>
                <w:color w:val="FF0000"/>
                <w:u w:val="single"/>
                <w:lang w:eastAsia="en-GB"/>
              </w:rPr>
              <w:t>hazard</w:t>
            </w:r>
            <w:proofErr w:type="spellEnd"/>
            <w:r w:rsidRPr="00C662AA">
              <w:rPr>
                <w:lang w:eastAsia="en-GB"/>
              </w:rPr>
              <w:t xml:space="preserve"> label (Model No 8, see 5.2.2.2.2).</w:t>
            </w:r>
          </w:p>
          <w:p w:rsidR="00C662AA" w:rsidRPr="00C662AA" w:rsidRDefault="00C662AA" w:rsidP="00C662AA">
            <w:pPr>
              <w:suppressAutoHyphens w:val="0"/>
              <w:autoSpaceDE w:val="0"/>
              <w:autoSpaceDN w:val="0"/>
              <w:adjustRightInd w:val="0"/>
              <w:spacing w:after="120" w:line="240" w:lineRule="auto"/>
              <w:rPr>
                <w:lang w:eastAsia="en-GB"/>
              </w:rPr>
            </w:pPr>
            <w:r w:rsidRPr="00C662AA">
              <w:rPr>
                <w:lang w:eastAsia="en-GB"/>
              </w:rPr>
              <w:t xml:space="preserve">Articles containing smoke-producing substance(s) toxic by inhalation according to the criteria for Division 6.1 shall be labelled with a “TOXIC” subsidiary </w:t>
            </w:r>
            <w:proofErr w:type="spellStart"/>
            <w:r w:rsidRPr="00596AFB">
              <w:rPr>
                <w:strike/>
                <w:lang w:eastAsia="en-GB"/>
              </w:rPr>
              <w:t>risk</w:t>
            </w:r>
            <w:r w:rsidRPr="00596AFB">
              <w:rPr>
                <w:color w:val="FF0000"/>
                <w:u w:val="single"/>
                <w:lang w:eastAsia="en-GB"/>
              </w:rPr>
              <w:t>hazard</w:t>
            </w:r>
            <w:proofErr w:type="spellEnd"/>
            <w:r w:rsidRPr="00C662AA">
              <w:rPr>
                <w:lang w:eastAsia="en-GB"/>
              </w:rPr>
              <w:t xml:space="preserve"> label (Model No 6.1, see 5.2.2.2.2), except that those manufactured before 31 December 2016 may be transported until 1 January 2019 without a “TOXIC” subsidiary label.</w:t>
            </w:r>
          </w:p>
        </w:tc>
      </w:tr>
    </w:tbl>
    <w:p w:rsidR="00A7341F" w:rsidRDefault="00A7341F"/>
    <w:p w:rsidR="00A7341F" w:rsidRDefault="00A7341F">
      <w:pPr>
        <w:suppressAutoHyphens w:val="0"/>
        <w:spacing w:line="240" w:lineRule="auto"/>
      </w:pPr>
      <w:r>
        <w:br w:type="page"/>
      </w:r>
    </w:p>
    <w:p w:rsidR="00A7341F" w:rsidRDefault="00A7341F"/>
    <w:tbl>
      <w:tblPr>
        <w:tblStyle w:val="TableGrid"/>
        <w:tblW w:w="9066" w:type="dxa"/>
        <w:tblInd w:w="856" w:type="dxa"/>
        <w:tblLayout w:type="fixed"/>
        <w:tblLook w:val="04A0" w:firstRow="1" w:lastRow="0" w:firstColumn="1" w:lastColumn="0" w:noHBand="0" w:noVBand="1"/>
      </w:tblPr>
      <w:tblGrid>
        <w:gridCol w:w="1979"/>
        <w:gridCol w:w="6799"/>
        <w:gridCol w:w="288"/>
      </w:tblGrid>
      <w:tr w:rsidR="00A7341F" w:rsidTr="00A7341F">
        <w:trPr>
          <w:gridAfter w:val="1"/>
          <w:wAfter w:w="288" w:type="dxa"/>
        </w:trPr>
        <w:tc>
          <w:tcPr>
            <w:tcW w:w="1979" w:type="dxa"/>
            <w:tcBorders>
              <w:left w:val="nil"/>
              <w:bottom w:val="single" w:sz="4" w:space="0" w:color="auto"/>
            </w:tcBorders>
          </w:tcPr>
          <w:p w:rsidR="00A7341F" w:rsidRDefault="00A7341F" w:rsidP="00A7341F">
            <w:pPr>
              <w:pStyle w:val="SingleTxtG"/>
              <w:spacing w:after="0"/>
              <w:ind w:left="0" w:right="283"/>
            </w:pPr>
            <w:r>
              <w:t>Reference</w:t>
            </w:r>
          </w:p>
        </w:tc>
        <w:tc>
          <w:tcPr>
            <w:tcW w:w="6799" w:type="dxa"/>
            <w:tcBorders>
              <w:bottom w:val="single" w:sz="4" w:space="0" w:color="auto"/>
              <w:right w:val="nil"/>
            </w:tcBorders>
          </w:tcPr>
          <w:p w:rsidR="00A7341F" w:rsidRDefault="00A7341F" w:rsidP="00474658">
            <w:pPr>
              <w:pStyle w:val="SingleTxtG"/>
              <w:spacing w:after="0"/>
              <w:ind w:left="0"/>
            </w:pPr>
            <w:r>
              <w:t>Text</w:t>
            </w:r>
          </w:p>
        </w:tc>
      </w:tr>
      <w:tr w:rsidR="00C662AA" w:rsidTr="00A7341F">
        <w:trPr>
          <w:gridAfter w:val="1"/>
          <w:wAfter w:w="288" w:type="dxa"/>
        </w:trPr>
        <w:tc>
          <w:tcPr>
            <w:tcW w:w="1979" w:type="dxa"/>
            <w:tcBorders>
              <w:top w:val="nil"/>
              <w:left w:val="nil"/>
              <w:bottom w:val="nil"/>
            </w:tcBorders>
          </w:tcPr>
          <w:p w:rsidR="00C662AA" w:rsidRDefault="00C662AA" w:rsidP="00C662AA">
            <w:pPr>
              <w:pStyle w:val="SingleTxtG"/>
              <w:ind w:left="0" w:right="0"/>
              <w:jc w:val="left"/>
              <w:rPr>
                <w:lang w:eastAsia="en-GB"/>
              </w:rPr>
            </w:pPr>
            <w:r>
              <w:rPr>
                <w:lang w:eastAsia="en-GB"/>
              </w:rPr>
              <w:t>Special provision 271</w:t>
            </w:r>
          </w:p>
        </w:tc>
        <w:tc>
          <w:tcPr>
            <w:tcW w:w="6799" w:type="dxa"/>
            <w:tcBorders>
              <w:top w:val="nil"/>
              <w:bottom w:val="nil"/>
              <w:right w:val="nil"/>
            </w:tcBorders>
          </w:tcPr>
          <w:p w:rsidR="00C662AA" w:rsidRPr="00C662AA" w:rsidRDefault="00C662AA" w:rsidP="00C662AA">
            <w:pPr>
              <w:suppressAutoHyphens w:val="0"/>
              <w:autoSpaceDE w:val="0"/>
              <w:autoSpaceDN w:val="0"/>
              <w:adjustRightInd w:val="0"/>
              <w:spacing w:after="120" w:line="240" w:lineRule="auto"/>
              <w:rPr>
                <w:lang w:eastAsia="en-GB"/>
              </w:rPr>
            </w:pPr>
            <w:r w:rsidRPr="00C662AA">
              <w:rPr>
                <w:lang w:eastAsia="en-GB"/>
              </w:rPr>
              <w:t xml:space="preserve">Lactose or glucose or similar materials, may be used as a </w:t>
            </w:r>
            <w:proofErr w:type="spellStart"/>
            <w:r w:rsidRPr="00C662AA">
              <w:rPr>
                <w:lang w:eastAsia="en-GB"/>
              </w:rPr>
              <w:t>phlegmatizer</w:t>
            </w:r>
            <w:proofErr w:type="spellEnd"/>
            <w:r w:rsidRPr="00C662AA">
              <w:rPr>
                <w:lang w:eastAsia="en-GB"/>
              </w:rPr>
              <w:t xml:space="preserve"> provided that the substance contains not less than 90%, by mass, of </w:t>
            </w:r>
            <w:proofErr w:type="spellStart"/>
            <w:r w:rsidRPr="00C662AA">
              <w:rPr>
                <w:lang w:eastAsia="en-GB"/>
              </w:rPr>
              <w:t>phlegmatizer</w:t>
            </w:r>
            <w:proofErr w:type="spellEnd"/>
            <w:r w:rsidRPr="00C662AA">
              <w:rPr>
                <w:lang w:eastAsia="en-GB"/>
              </w:rPr>
              <w:t xml:space="preserve">. The competent authority may authorize these mixtures to be classified in Division 4.1 on the basis of a test Series 6(c) of Section 16 of Part I of the </w:t>
            </w:r>
            <w:r w:rsidRPr="00C662AA">
              <w:rPr>
                <w:i/>
                <w:iCs/>
                <w:lang w:eastAsia="en-GB"/>
              </w:rPr>
              <w:t xml:space="preserve">Manual of Tests and Criteria </w:t>
            </w:r>
            <w:r w:rsidRPr="00C662AA">
              <w:rPr>
                <w:lang w:eastAsia="en-GB"/>
              </w:rPr>
              <w:t xml:space="preserve">on at least three packages as prepared for transport. Mixtures containing at least 98%, by mass, of </w:t>
            </w:r>
            <w:proofErr w:type="spellStart"/>
            <w:r w:rsidRPr="00C662AA">
              <w:rPr>
                <w:lang w:eastAsia="en-GB"/>
              </w:rPr>
              <w:t>phlegmatizer</w:t>
            </w:r>
            <w:proofErr w:type="spellEnd"/>
            <w:r w:rsidRPr="00C662AA">
              <w:rPr>
                <w:lang w:eastAsia="en-GB"/>
              </w:rPr>
              <w:t xml:space="preserve"> are not subject to these Regulations. Packages containing mixtures with not less than 90%, by mass, of </w:t>
            </w:r>
            <w:proofErr w:type="spellStart"/>
            <w:r w:rsidRPr="00C662AA">
              <w:rPr>
                <w:lang w:eastAsia="en-GB"/>
              </w:rPr>
              <w:t>phlegmatizer</w:t>
            </w:r>
            <w:proofErr w:type="spellEnd"/>
            <w:r w:rsidRPr="00C662AA">
              <w:rPr>
                <w:lang w:eastAsia="en-GB"/>
              </w:rPr>
              <w:t xml:space="preserve"> need not bear a TOXIC subsidiary </w:t>
            </w:r>
            <w:proofErr w:type="spellStart"/>
            <w:r w:rsidRPr="00596AFB">
              <w:rPr>
                <w:strike/>
                <w:lang w:eastAsia="en-GB"/>
              </w:rPr>
              <w:t>risk</w:t>
            </w:r>
            <w:r w:rsidRPr="00596AFB">
              <w:rPr>
                <w:color w:val="FF0000"/>
                <w:u w:val="single"/>
                <w:lang w:eastAsia="en-GB"/>
              </w:rPr>
              <w:t>hazard</w:t>
            </w:r>
            <w:proofErr w:type="spellEnd"/>
            <w:r w:rsidRPr="00C662AA">
              <w:rPr>
                <w:lang w:eastAsia="en-GB"/>
              </w:rPr>
              <w:t xml:space="preserve"> label.</w:t>
            </w:r>
          </w:p>
        </w:tc>
      </w:tr>
      <w:tr w:rsidR="00C662AA" w:rsidTr="00A7341F">
        <w:trPr>
          <w:gridAfter w:val="1"/>
          <w:wAfter w:w="288" w:type="dxa"/>
        </w:trPr>
        <w:tc>
          <w:tcPr>
            <w:tcW w:w="1979" w:type="dxa"/>
            <w:tcBorders>
              <w:top w:val="nil"/>
              <w:left w:val="nil"/>
              <w:bottom w:val="nil"/>
            </w:tcBorders>
          </w:tcPr>
          <w:p w:rsidR="00C662AA" w:rsidRDefault="005E482E" w:rsidP="00C662AA">
            <w:pPr>
              <w:pStyle w:val="SingleTxtG"/>
              <w:ind w:left="0" w:right="0"/>
              <w:jc w:val="left"/>
              <w:rPr>
                <w:lang w:eastAsia="en-GB"/>
              </w:rPr>
            </w:pPr>
            <w:r>
              <w:rPr>
                <w:lang w:eastAsia="en-GB"/>
              </w:rPr>
              <w:t>Special provision 290 (b)</w:t>
            </w:r>
          </w:p>
        </w:tc>
        <w:tc>
          <w:tcPr>
            <w:tcW w:w="6799" w:type="dxa"/>
            <w:tcBorders>
              <w:top w:val="nil"/>
              <w:bottom w:val="nil"/>
              <w:right w:val="nil"/>
            </w:tcBorders>
          </w:tcPr>
          <w:p w:rsidR="00C662AA" w:rsidRPr="005E482E" w:rsidRDefault="00C662AA" w:rsidP="005E482E">
            <w:pPr>
              <w:suppressAutoHyphens w:val="0"/>
              <w:autoSpaceDE w:val="0"/>
              <w:autoSpaceDN w:val="0"/>
              <w:adjustRightInd w:val="0"/>
              <w:spacing w:after="120" w:line="240" w:lineRule="auto"/>
              <w:rPr>
                <w:lang w:eastAsia="en-GB"/>
              </w:rPr>
            </w:pPr>
            <w:r w:rsidRPr="005E482E">
              <w:rPr>
                <w:lang w:eastAsia="en-GB"/>
              </w:rPr>
              <w:t>Where the quantity exceeds the limits specified in 3.5.1.2 the substance shall be</w:t>
            </w:r>
            <w:r w:rsidR="005E482E" w:rsidRPr="005E482E">
              <w:rPr>
                <w:lang w:eastAsia="en-GB"/>
              </w:rPr>
              <w:t xml:space="preserve"> </w:t>
            </w:r>
            <w:r w:rsidRPr="005E482E">
              <w:rPr>
                <w:lang w:eastAsia="en-GB"/>
              </w:rPr>
              <w:t xml:space="preserve">classified in accordance with the predominant subsidiary </w:t>
            </w:r>
            <w:proofErr w:type="spellStart"/>
            <w:r w:rsidR="005E482E" w:rsidRPr="00596AFB">
              <w:rPr>
                <w:strike/>
                <w:lang w:eastAsia="en-GB"/>
              </w:rPr>
              <w:t>risk</w:t>
            </w:r>
            <w:r w:rsidR="005E482E" w:rsidRPr="00596AFB">
              <w:rPr>
                <w:color w:val="FF0000"/>
                <w:u w:val="single"/>
                <w:lang w:eastAsia="en-GB"/>
              </w:rPr>
              <w:t>hazard</w:t>
            </w:r>
            <w:proofErr w:type="spellEnd"/>
            <w:r w:rsidRPr="005E482E">
              <w:rPr>
                <w:lang w:eastAsia="en-GB"/>
              </w:rPr>
              <w:t>. The dangerous</w:t>
            </w:r>
            <w:r w:rsidR="005E482E" w:rsidRPr="005E482E">
              <w:rPr>
                <w:lang w:eastAsia="en-GB"/>
              </w:rPr>
              <w:t xml:space="preserve"> </w:t>
            </w:r>
            <w:r w:rsidRPr="005E482E">
              <w:rPr>
                <w:lang w:eastAsia="en-GB"/>
              </w:rPr>
              <w:t>goods transport document shall describe the substance with the UN number and</w:t>
            </w:r>
            <w:r w:rsidR="005E482E" w:rsidRPr="005E482E">
              <w:rPr>
                <w:lang w:eastAsia="en-GB"/>
              </w:rPr>
              <w:t xml:space="preserve"> </w:t>
            </w:r>
            <w:r w:rsidRPr="005E482E">
              <w:rPr>
                <w:lang w:eastAsia="en-GB"/>
              </w:rPr>
              <w:t>proper shipping name applicable to the other class supplemented with the name</w:t>
            </w:r>
            <w:r w:rsidR="005E482E" w:rsidRPr="005E482E">
              <w:rPr>
                <w:lang w:eastAsia="en-GB"/>
              </w:rPr>
              <w:t xml:space="preserve"> </w:t>
            </w:r>
            <w:r w:rsidRPr="005E482E">
              <w:rPr>
                <w:lang w:eastAsia="en-GB"/>
              </w:rPr>
              <w:t>applicable to the radioactive excepted package according to Column 2 in the</w:t>
            </w:r>
            <w:r w:rsidR="005E482E" w:rsidRPr="005E482E">
              <w:rPr>
                <w:lang w:eastAsia="en-GB"/>
              </w:rPr>
              <w:t xml:space="preserve"> </w:t>
            </w:r>
            <w:r w:rsidRPr="005E482E">
              <w:rPr>
                <w:lang w:eastAsia="en-GB"/>
              </w:rPr>
              <w:t>Dangerous Goods List of Chapter 3.2, and the substance shall be transported in</w:t>
            </w:r>
            <w:r w:rsidR="005E482E" w:rsidRPr="005E482E">
              <w:rPr>
                <w:lang w:eastAsia="en-GB"/>
              </w:rPr>
              <w:t xml:space="preserve"> </w:t>
            </w:r>
            <w:r w:rsidRPr="005E482E">
              <w:rPr>
                <w:lang w:eastAsia="en-GB"/>
              </w:rPr>
              <w:t xml:space="preserve">accordance with the provisions applicable to that UN number. </w:t>
            </w:r>
            <w:r w:rsidR="005E482E" w:rsidRPr="005E482E">
              <w:rPr>
                <w:lang w:eastAsia="en-GB"/>
              </w:rPr>
              <w:t>An example of the information shown on the dangerous goods transport document is:</w:t>
            </w:r>
          </w:p>
        </w:tc>
      </w:tr>
      <w:tr w:rsidR="00C662AA" w:rsidTr="00A7341F">
        <w:trPr>
          <w:gridAfter w:val="1"/>
          <w:wAfter w:w="288" w:type="dxa"/>
        </w:trPr>
        <w:tc>
          <w:tcPr>
            <w:tcW w:w="1979" w:type="dxa"/>
            <w:tcBorders>
              <w:top w:val="nil"/>
              <w:left w:val="nil"/>
              <w:bottom w:val="nil"/>
            </w:tcBorders>
          </w:tcPr>
          <w:p w:rsidR="00C662AA" w:rsidRDefault="005E482E" w:rsidP="005E482E">
            <w:pPr>
              <w:pStyle w:val="SingleTxtG"/>
              <w:ind w:left="0" w:right="0"/>
              <w:jc w:val="left"/>
              <w:rPr>
                <w:lang w:eastAsia="en-GB"/>
              </w:rPr>
            </w:pPr>
            <w:r>
              <w:rPr>
                <w:lang w:eastAsia="en-GB"/>
              </w:rPr>
              <w:t>Special provision 362 (b)</w:t>
            </w:r>
          </w:p>
        </w:tc>
        <w:tc>
          <w:tcPr>
            <w:tcW w:w="6799" w:type="dxa"/>
            <w:tcBorders>
              <w:top w:val="nil"/>
              <w:bottom w:val="nil"/>
              <w:right w:val="nil"/>
            </w:tcBorders>
          </w:tcPr>
          <w:p w:rsidR="00C662AA" w:rsidRPr="005E482E" w:rsidRDefault="005E482E" w:rsidP="005E482E">
            <w:pPr>
              <w:suppressAutoHyphens w:val="0"/>
              <w:autoSpaceDE w:val="0"/>
              <w:autoSpaceDN w:val="0"/>
              <w:adjustRightInd w:val="0"/>
              <w:spacing w:after="120" w:line="240" w:lineRule="auto"/>
              <w:rPr>
                <w:lang w:eastAsia="en-GB"/>
              </w:rPr>
            </w:pPr>
            <w:r w:rsidRPr="005E482E">
              <w:rPr>
                <w:lang w:eastAsia="en-GB"/>
              </w:rPr>
              <w:t xml:space="preserve">Gases of Division 2.3 and gases with a subsidiary </w:t>
            </w:r>
            <w:proofErr w:type="spellStart"/>
            <w:r w:rsidRPr="00596AFB">
              <w:rPr>
                <w:strike/>
                <w:lang w:eastAsia="en-GB"/>
              </w:rPr>
              <w:t>risk</w:t>
            </w:r>
            <w:r w:rsidRPr="00596AFB">
              <w:rPr>
                <w:color w:val="FF0000"/>
                <w:u w:val="single"/>
                <w:lang w:eastAsia="en-GB"/>
              </w:rPr>
              <w:t>hazard</w:t>
            </w:r>
            <w:proofErr w:type="spellEnd"/>
            <w:r w:rsidRPr="005E482E">
              <w:rPr>
                <w:lang w:eastAsia="en-GB"/>
              </w:rPr>
              <w:t xml:space="preserve"> of 5.1 shall not be used as a propellant in a chemical under pressure;</w:t>
            </w:r>
          </w:p>
        </w:tc>
      </w:tr>
      <w:tr w:rsidR="00C662AA" w:rsidTr="00A7341F">
        <w:tc>
          <w:tcPr>
            <w:tcW w:w="1979" w:type="dxa"/>
            <w:tcBorders>
              <w:top w:val="nil"/>
              <w:left w:val="nil"/>
              <w:bottom w:val="nil"/>
            </w:tcBorders>
          </w:tcPr>
          <w:p w:rsidR="00C662AA" w:rsidRDefault="005E482E" w:rsidP="00A7341F">
            <w:pPr>
              <w:pStyle w:val="SingleTxtG"/>
              <w:ind w:left="0" w:right="0"/>
              <w:jc w:val="left"/>
              <w:rPr>
                <w:lang w:eastAsia="en-GB"/>
              </w:rPr>
            </w:pPr>
            <w:r>
              <w:rPr>
                <w:lang w:eastAsia="en-GB"/>
              </w:rPr>
              <w:t>Special provision 362 (c)</w:t>
            </w:r>
          </w:p>
        </w:tc>
        <w:tc>
          <w:tcPr>
            <w:tcW w:w="7087" w:type="dxa"/>
            <w:gridSpan w:val="2"/>
            <w:tcBorders>
              <w:top w:val="nil"/>
              <w:bottom w:val="nil"/>
              <w:right w:val="nil"/>
            </w:tcBorders>
          </w:tcPr>
          <w:p w:rsidR="00C662AA" w:rsidRPr="005E482E" w:rsidRDefault="005E482E" w:rsidP="005E482E">
            <w:pPr>
              <w:suppressAutoHyphens w:val="0"/>
              <w:autoSpaceDE w:val="0"/>
              <w:autoSpaceDN w:val="0"/>
              <w:adjustRightInd w:val="0"/>
              <w:spacing w:after="120" w:line="240" w:lineRule="auto"/>
              <w:rPr>
                <w:lang w:eastAsia="en-GB"/>
              </w:rPr>
            </w:pPr>
            <w:r w:rsidRPr="005E482E">
              <w:rPr>
                <w:lang w:eastAsia="en-GB"/>
              </w:rPr>
              <w:t xml:space="preserve">Where the liquid or solid components are classified as dangerous goods of Division 6.1, packing groups II or III, or Class 8, packing groups II or III, the chemical under pressure shall be assigned a subsidiary </w:t>
            </w:r>
            <w:proofErr w:type="spellStart"/>
            <w:r w:rsidRPr="00596AFB">
              <w:rPr>
                <w:strike/>
                <w:lang w:eastAsia="en-GB"/>
              </w:rPr>
              <w:t>risk</w:t>
            </w:r>
            <w:r w:rsidRPr="00596AFB">
              <w:rPr>
                <w:color w:val="FF0000"/>
                <w:u w:val="single"/>
                <w:lang w:eastAsia="en-GB"/>
              </w:rPr>
              <w:t>hazard</w:t>
            </w:r>
            <w:proofErr w:type="spellEnd"/>
            <w:r w:rsidRPr="005E482E">
              <w:rPr>
                <w:lang w:eastAsia="en-GB"/>
              </w:rPr>
              <w:t xml:space="preserve"> of Division 6.1 or Class 8 and the appropriate UN number shall be assigned. Components classified in Division 6.1, packing group I, or Class 8, packing group I, shall not be used for transport under this proper shipping name;</w:t>
            </w:r>
          </w:p>
        </w:tc>
      </w:tr>
      <w:tr w:rsidR="005E482E" w:rsidTr="00A7341F">
        <w:tc>
          <w:tcPr>
            <w:tcW w:w="1979" w:type="dxa"/>
            <w:tcBorders>
              <w:top w:val="nil"/>
              <w:left w:val="nil"/>
              <w:bottom w:val="nil"/>
            </w:tcBorders>
          </w:tcPr>
          <w:p w:rsidR="005E482E" w:rsidRDefault="005E482E" w:rsidP="00A7341F">
            <w:pPr>
              <w:pStyle w:val="SingleTxtG"/>
              <w:ind w:left="0" w:right="0"/>
              <w:jc w:val="left"/>
              <w:rPr>
                <w:lang w:eastAsia="en-GB"/>
              </w:rPr>
            </w:pPr>
            <w:r>
              <w:rPr>
                <w:lang w:eastAsia="en-GB"/>
              </w:rPr>
              <w:t>Spe</w:t>
            </w:r>
            <w:r w:rsidR="00A7341F">
              <w:rPr>
                <w:lang w:eastAsia="en-GB"/>
              </w:rPr>
              <w:t>c</w:t>
            </w:r>
            <w:r>
              <w:rPr>
                <w:lang w:eastAsia="en-GB"/>
              </w:rPr>
              <w:t>ial provision 363</w:t>
            </w:r>
          </w:p>
        </w:tc>
        <w:tc>
          <w:tcPr>
            <w:tcW w:w="7087" w:type="dxa"/>
            <w:gridSpan w:val="2"/>
            <w:tcBorders>
              <w:top w:val="nil"/>
              <w:bottom w:val="nil"/>
              <w:right w:val="nil"/>
            </w:tcBorders>
          </w:tcPr>
          <w:p w:rsidR="005E482E" w:rsidRPr="005E482E" w:rsidRDefault="005E482E" w:rsidP="00A7341F">
            <w:pPr>
              <w:suppressAutoHyphens w:val="0"/>
              <w:autoSpaceDE w:val="0"/>
              <w:autoSpaceDN w:val="0"/>
              <w:adjustRightInd w:val="0"/>
              <w:spacing w:after="80" w:line="240" w:lineRule="auto"/>
              <w:rPr>
                <w:lang w:eastAsia="en-GB"/>
              </w:rPr>
            </w:pPr>
            <w:r w:rsidRPr="005E482E">
              <w:rPr>
                <w:lang w:eastAsia="en-GB"/>
              </w:rPr>
              <w:t xml:space="preserve">In accordance with 2.0.3.2, this radioactive material in an excepted package possessing toxic and corrosive properties is classified in Division 6.1 with radioactive material and </w:t>
            </w:r>
            <w:proofErr w:type="spellStart"/>
            <w:r w:rsidRPr="005E482E">
              <w:rPr>
                <w:lang w:eastAsia="en-GB"/>
              </w:rPr>
              <w:t>corrosivity</w:t>
            </w:r>
            <w:proofErr w:type="spellEnd"/>
            <w:r w:rsidRPr="005E482E">
              <w:rPr>
                <w:lang w:eastAsia="en-GB"/>
              </w:rPr>
              <w:t xml:space="preserve"> subsidiary </w:t>
            </w:r>
            <w:proofErr w:type="spellStart"/>
            <w:r w:rsidR="000B0A3E" w:rsidRPr="00596AFB">
              <w:rPr>
                <w:strike/>
                <w:lang w:eastAsia="en-GB"/>
              </w:rPr>
              <w:t>risk</w:t>
            </w:r>
            <w:r w:rsidR="000B0A3E">
              <w:rPr>
                <w:strike/>
                <w:lang w:eastAsia="en-GB"/>
              </w:rPr>
              <w:t>s</w:t>
            </w:r>
            <w:r w:rsidR="000B0A3E" w:rsidRPr="00596AFB">
              <w:rPr>
                <w:color w:val="FF0000"/>
                <w:u w:val="single"/>
                <w:lang w:eastAsia="en-GB"/>
              </w:rPr>
              <w:t>hazard</w:t>
            </w:r>
            <w:r w:rsidR="000B0A3E">
              <w:rPr>
                <w:color w:val="FF0000"/>
                <w:u w:val="single"/>
                <w:lang w:eastAsia="en-GB"/>
              </w:rPr>
              <w:t>s</w:t>
            </w:r>
            <w:proofErr w:type="spellEnd"/>
            <w:r w:rsidRPr="005E482E">
              <w:rPr>
                <w:lang w:eastAsia="en-GB"/>
              </w:rPr>
              <w:t>.</w:t>
            </w:r>
          </w:p>
          <w:p w:rsidR="005E482E" w:rsidRPr="005E482E" w:rsidRDefault="005E482E" w:rsidP="00A7341F">
            <w:pPr>
              <w:suppressAutoHyphens w:val="0"/>
              <w:autoSpaceDE w:val="0"/>
              <w:autoSpaceDN w:val="0"/>
              <w:adjustRightInd w:val="0"/>
              <w:spacing w:after="80" w:line="240" w:lineRule="auto"/>
              <w:rPr>
                <w:lang w:eastAsia="en-GB"/>
              </w:rPr>
            </w:pPr>
            <w:r w:rsidRPr="005E482E">
              <w:rPr>
                <w:lang w:eastAsia="en-GB"/>
              </w:rPr>
              <w:t>Uranium hexafluoride may be classified under this entry only if the conditions of 2.7.2.4.1.2, 2.7.2.4.1.5, 2.7.2.4.5.2 and, for fissile-excepted material, of 2.7.2.3.6 are met.</w:t>
            </w:r>
          </w:p>
          <w:p w:rsidR="005E482E" w:rsidRPr="005E482E" w:rsidRDefault="005E482E" w:rsidP="00A7341F">
            <w:pPr>
              <w:suppressAutoHyphens w:val="0"/>
              <w:autoSpaceDE w:val="0"/>
              <w:autoSpaceDN w:val="0"/>
              <w:adjustRightInd w:val="0"/>
              <w:spacing w:after="80" w:line="240" w:lineRule="auto"/>
              <w:rPr>
                <w:lang w:eastAsia="en-GB"/>
              </w:rPr>
            </w:pPr>
            <w:r w:rsidRPr="005E482E">
              <w:rPr>
                <w:lang w:eastAsia="en-GB"/>
              </w:rPr>
              <w:t xml:space="preserve">In addition to the provisions applicable to the transport of Division 6.1 substances with a </w:t>
            </w:r>
            <w:proofErr w:type="spellStart"/>
            <w:r w:rsidRPr="005E482E">
              <w:rPr>
                <w:lang w:eastAsia="en-GB"/>
              </w:rPr>
              <w:t>corrosivity</w:t>
            </w:r>
            <w:proofErr w:type="spellEnd"/>
            <w:r w:rsidRPr="005E482E">
              <w:rPr>
                <w:lang w:eastAsia="en-GB"/>
              </w:rPr>
              <w:t xml:space="preserve"> subsidiary </w:t>
            </w:r>
            <w:proofErr w:type="spellStart"/>
            <w:r w:rsidR="000B0A3E" w:rsidRPr="00596AFB">
              <w:rPr>
                <w:strike/>
                <w:lang w:eastAsia="en-GB"/>
              </w:rPr>
              <w:t>risk</w:t>
            </w:r>
            <w:r w:rsidR="000B0A3E" w:rsidRPr="00596AFB">
              <w:rPr>
                <w:color w:val="FF0000"/>
                <w:u w:val="single"/>
                <w:lang w:eastAsia="en-GB"/>
              </w:rPr>
              <w:t>hazard</w:t>
            </w:r>
            <w:proofErr w:type="spellEnd"/>
            <w:r w:rsidRPr="005E482E">
              <w:rPr>
                <w:lang w:eastAsia="en-GB"/>
              </w:rPr>
              <w:t>, the provisions of 5.1.3.2, 5.1.5.2.2, 5.1.5.4.1 (b), 7.1.8.5.1 to 7.1.8.5.4 and 7.1.8.6.1 shall apply.</w:t>
            </w:r>
          </w:p>
          <w:p w:rsidR="005E482E" w:rsidRPr="005E482E" w:rsidRDefault="005E482E" w:rsidP="005E482E">
            <w:pPr>
              <w:suppressAutoHyphens w:val="0"/>
              <w:autoSpaceDE w:val="0"/>
              <w:autoSpaceDN w:val="0"/>
              <w:adjustRightInd w:val="0"/>
              <w:spacing w:after="120" w:line="240" w:lineRule="auto"/>
              <w:rPr>
                <w:lang w:eastAsia="en-GB"/>
              </w:rPr>
            </w:pPr>
            <w:r w:rsidRPr="005E482E">
              <w:rPr>
                <w:lang w:eastAsia="en-GB"/>
              </w:rPr>
              <w:t>No Class 7 label is required to be displayed.</w:t>
            </w:r>
          </w:p>
        </w:tc>
      </w:tr>
      <w:tr w:rsidR="000B0A3E" w:rsidTr="00A7341F">
        <w:tc>
          <w:tcPr>
            <w:tcW w:w="1979" w:type="dxa"/>
            <w:tcBorders>
              <w:top w:val="nil"/>
              <w:left w:val="nil"/>
              <w:bottom w:val="nil"/>
            </w:tcBorders>
          </w:tcPr>
          <w:p w:rsidR="000B0A3E" w:rsidRPr="000B0A3E" w:rsidRDefault="00A7341F" w:rsidP="00A7341F">
            <w:pPr>
              <w:pStyle w:val="SingleTxtG"/>
              <w:ind w:left="0" w:right="0"/>
              <w:jc w:val="left"/>
              <w:rPr>
                <w:lang w:eastAsia="en-GB"/>
              </w:rPr>
            </w:pPr>
            <w:r>
              <w:rPr>
                <w:lang w:eastAsia="en-GB"/>
              </w:rPr>
              <w:t>Appendix A</w:t>
            </w:r>
            <w:r w:rsidRPr="000B0A3E">
              <w:rPr>
                <w:lang w:eastAsia="en-GB"/>
              </w:rPr>
              <w:t xml:space="preserve">: </w:t>
            </w:r>
            <w:r>
              <w:rPr>
                <w:lang w:eastAsia="en-GB"/>
              </w:rPr>
              <w:t>L</w:t>
            </w:r>
            <w:r w:rsidRPr="000B0A3E">
              <w:rPr>
                <w:bCs/>
                <w:lang w:eastAsia="en-GB"/>
              </w:rPr>
              <w:t xml:space="preserve">ist of </w:t>
            </w:r>
            <w:r>
              <w:rPr>
                <w:bCs/>
                <w:lang w:eastAsia="en-GB"/>
              </w:rPr>
              <w:t>G</w:t>
            </w:r>
            <w:r w:rsidRPr="000B0A3E">
              <w:rPr>
                <w:bCs/>
                <w:lang w:eastAsia="en-GB"/>
              </w:rPr>
              <w:t xml:space="preserve">eneric or n.o.s. Proper </w:t>
            </w:r>
            <w:r>
              <w:rPr>
                <w:bCs/>
                <w:lang w:eastAsia="en-GB"/>
              </w:rPr>
              <w:t>S</w:t>
            </w:r>
            <w:r w:rsidRPr="000B0A3E">
              <w:rPr>
                <w:bCs/>
                <w:lang w:eastAsia="en-GB"/>
              </w:rPr>
              <w:t xml:space="preserve">hipping </w:t>
            </w:r>
            <w:r w:rsidR="00AF2B6B">
              <w:rPr>
                <w:bCs/>
                <w:lang w:eastAsia="en-GB"/>
              </w:rPr>
              <w:t>N</w:t>
            </w:r>
            <w:r w:rsidRPr="000B0A3E">
              <w:rPr>
                <w:bCs/>
                <w:lang w:eastAsia="en-GB"/>
              </w:rPr>
              <w:t>ames</w:t>
            </w:r>
            <w:r w:rsidR="000B0A3E">
              <w:rPr>
                <w:bCs/>
                <w:lang w:eastAsia="en-GB"/>
              </w:rPr>
              <w:t>, header, column 2</w:t>
            </w:r>
          </w:p>
        </w:tc>
        <w:tc>
          <w:tcPr>
            <w:tcW w:w="7087" w:type="dxa"/>
            <w:gridSpan w:val="2"/>
            <w:tcBorders>
              <w:top w:val="nil"/>
              <w:bottom w:val="nil"/>
              <w:right w:val="nil"/>
            </w:tcBorders>
          </w:tcPr>
          <w:p w:rsidR="000B0A3E" w:rsidRPr="005E482E" w:rsidRDefault="000B0A3E" w:rsidP="005E482E">
            <w:pPr>
              <w:suppressAutoHyphens w:val="0"/>
              <w:autoSpaceDE w:val="0"/>
              <w:autoSpaceDN w:val="0"/>
              <w:adjustRightInd w:val="0"/>
              <w:spacing w:after="12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0B0A3E" w:rsidTr="00A7341F">
        <w:tc>
          <w:tcPr>
            <w:tcW w:w="1979" w:type="dxa"/>
            <w:tcBorders>
              <w:top w:val="nil"/>
              <w:left w:val="nil"/>
              <w:bottom w:val="nil"/>
            </w:tcBorders>
          </w:tcPr>
          <w:p w:rsidR="000B0A3E" w:rsidRPr="000B0A3E" w:rsidRDefault="00BC7EFB" w:rsidP="00BC7EFB">
            <w:pPr>
              <w:pStyle w:val="SingleTxtG"/>
              <w:ind w:left="0" w:right="0"/>
              <w:jc w:val="left"/>
              <w:rPr>
                <w:lang w:eastAsia="en-GB"/>
              </w:rPr>
            </w:pPr>
            <w:r>
              <w:rPr>
                <w:lang w:eastAsia="en-GB"/>
              </w:rPr>
              <w:t>Packing Instruction P200, Table 1, header, column 4</w:t>
            </w:r>
          </w:p>
        </w:tc>
        <w:tc>
          <w:tcPr>
            <w:tcW w:w="7087" w:type="dxa"/>
            <w:gridSpan w:val="2"/>
            <w:tcBorders>
              <w:top w:val="nil"/>
              <w:bottom w:val="nil"/>
              <w:right w:val="nil"/>
            </w:tcBorders>
          </w:tcPr>
          <w:p w:rsidR="000B0A3E" w:rsidRPr="00D72DC1" w:rsidRDefault="00BC7EFB" w:rsidP="005E482E">
            <w:pPr>
              <w:suppressAutoHyphens w:val="0"/>
              <w:autoSpaceDE w:val="0"/>
              <w:autoSpaceDN w:val="0"/>
              <w:adjustRightInd w:val="0"/>
              <w:spacing w:after="12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BC7EFB" w:rsidTr="00A7341F">
        <w:tc>
          <w:tcPr>
            <w:tcW w:w="1979" w:type="dxa"/>
            <w:tcBorders>
              <w:top w:val="nil"/>
              <w:left w:val="nil"/>
              <w:bottom w:val="nil"/>
            </w:tcBorders>
          </w:tcPr>
          <w:p w:rsidR="00BC7EFB" w:rsidRPr="000B0A3E" w:rsidRDefault="00BC7EFB" w:rsidP="00BC7EFB">
            <w:pPr>
              <w:pStyle w:val="SingleTxtG"/>
              <w:ind w:left="0" w:right="0"/>
              <w:jc w:val="left"/>
              <w:rPr>
                <w:lang w:eastAsia="en-GB"/>
              </w:rPr>
            </w:pPr>
            <w:r>
              <w:rPr>
                <w:lang w:eastAsia="en-GB"/>
              </w:rPr>
              <w:t>Packing Instruction P200, Table 2, header, column 4</w:t>
            </w:r>
          </w:p>
        </w:tc>
        <w:tc>
          <w:tcPr>
            <w:tcW w:w="7087" w:type="dxa"/>
            <w:gridSpan w:val="2"/>
            <w:tcBorders>
              <w:top w:val="nil"/>
              <w:bottom w:val="nil"/>
              <w:right w:val="nil"/>
            </w:tcBorders>
          </w:tcPr>
          <w:p w:rsidR="00BC7EFB" w:rsidRPr="00D72DC1" w:rsidRDefault="00BC7EFB" w:rsidP="00907FB4">
            <w:pPr>
              <w:suppressAutoHyphens w:val="0"/>
              <w:autoSpaceDE w:val="0"/>
              <w:autoSpaceDN w:val="0"/>
              <w:adjustRightInd w:val="0"/>
              <w:spacing w:after="12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BC7EFB" w:rsidTr="00A7341F">
        <w:tc>
          <w:tcPr>
            <w:tcW w:w="1979" w:type="dxa"/>
            <w:tcBorders>
              <w:top w:val="nil"/>
              <w:left w:val="nil"/>
              <w:bottom w:val="nil"/>
            </w:tcBorders>
          </w:tcPr>
          <w:p w:rsidR="00BC7EFB" w:rsidRPr="000B0A3E" w:rsidRDefault="00BC7EFB" w:rsidP="00BC7EFB">
            <w:pPr>
              <w:pStyle w:val="SingleTxtG"/>
              <w:ind w:left="0" w:right="0"/>
              <w:jc w:val="left"/>
              <w:rPr>
                <w:lang w:eastAsia="en-GB"/>
              </w:rPr>
            </w:pPr>
            <w:r>
              <w:rPr>
                <w:lang w:eastAsia="en-GB"/>
              </w:rPr>
              <w:t>Packing Instruction P200, Table 3, header, column 4</w:t>
            </w:r>
          </w:p>
        </w:tc>
        <w:tc>
          <w:tcPr>
            <w:tcW w:w="7087" w:type="dxa"/>
            <w:gridSpan w:val="2"/>
            <w:tcBorders>
              <w:top w:val="nil"/>
              <w:bottom w:val="nil"/>
              <w:right w:val="nil"/>
            </w:tcBorders>
          </w:tcPr>
          <w:p w:rsidR="00BC7EFB" w:rsidRPr="00D72DC1" w:rsidRDefault="00BC7EFB" w:rsidP="00907FB4">
            <w:pPr>
              <w:suppressAutoHyphens w:val="0"/>
              <w:autoSpaceDE w:val="0"/>
              <w:autoSpaceDN w:val="0"/>
              <w:adjustRightInd w:val="0"/>
              <w:spacing w:after="12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AF2B6B" w:rsidTr="00474658">
        <w:tc>
          <w:tcPr>
            <w:tcW w:w="1979" w:type="dxa"/>
            <w:tcBorders>
              <w:left w:val="nil"/>
              <w:bottom w:val="single" w:sz="4" w:space="0" w:color="auto"/>
            </w:tcBorders>
          </w:tcPr>
          <w:p w:rsidR="00AF2B6B" w:rsidRDefault="00AF2B6B" w:rsidP="00474658">
            <w:pPr>
              <w:pStyle w:val="SingleTxtG"/>
              <w:spacing w:after="0"/>
              <w:ind w:left="0"/>
            </w:pPr>
            <w:r>
              <w:lastRenderedPageBreak/>
              <w:t>Reference</w:t>
            </w:r>
          </w:p>
        </w:tc>
        <w:tc>
          <w:tcPr>
            <w:tcW w:w="7087" w:type="dxa"/>
            <w:gridSpan w:val="2"/>
            <w:tcBorders>
              <w:bottom w:val="single" w:sz="4" w:space="0" w:color="auto"/>
              <w:right w:val="nil"/>
            </w:tcBorders>
          </w:tcPr>
          <w:p w:rsidR="00AF2B6B" w:rsidRDefault="00AF2B6B" w:rsidP="00474658">
            <w:pPr>
              <w:pStyle w:val="SingleTxtG"/>
              <w:spacing w:after="0"/>
              <w:ind w:left="0"/>
            </w:pPr>
            <w:r>
              <w:t>Text</w:t>
            </w:r>
          </w:p>
        </w:tc>
      </w:tr>
      <w:tr w:rsidR="00BC7EFB" w:rsidTr="00A7341F">
        <w:tc>
          <w:tcPr>
            <w:tcW w:w="1979" w:type="dxa"/>
            <w:tcBorders>
              <w:top w:val="nil"/>
              <w:left w:val="nil"/>
              <w:bottom w:val="nil"/>
            </w:tcBorders>
          </w:tcPr>
          <w:p w:rsidR="00BC7EFB" w:rsidRDefault="00BC7EFB" w:rsidP="00BC7EFB">
            <w:pPr>
              <w:pStyle w:val="SingleTxtG"/>
              <w:ind w:left="0" w:right="0"/>
              <w:jc w:val="left"/>
              <w:rPr>
                <w:lang w:eastAsia="en-GB"/>
              </w:rPr>
            </w:pPr>
            <w:r>
              <w:rPr>
                <w:lang w:eastAsia="en-GB"/>
              </w:rPr>
              <w:t>Packing Instruction P203, (7)</w:t>
            </w:r>
          </w:p>
        </w:tc>
        <w:tc>
          <w:tcPr>
            <w:tcW w:w="7087" w:type="dxa"/>
            <w:gridSpan w:val="2"/>
            <w:tcBorders>
              <w:top w:val="nil"/>
              <w:bottom w:val="nil"/>
              <w:right w:val="nil"/>
            </w:tcBorders>
          </w:tcPr>
          <w:p w:rsidR="00BC7EFB" w:rsidRDefault="00BC7EFB" w:rsidP="00BC7EFB">
            <w:pPr>
              <w:suppressAutoHyphens w:val="0"/>
              <w:autoSpaceDE w:val="0"/>
              <w:autoSpaceDN w:val="0"/>
              <w:adjustRightInd w:val="0"/>
              <w:spacing w:after="120" w:line="240" w:lineRule="auto"/>
              <w:rPr>
                <w:lang w:eastAsia="en-GB"/>
              </w:rPr>
            </w:pPr>
            <w:r>
              <w:rPr>
                <w:lang w:eastAsia="en-GB"/>
              </w:rPr>
              <w:t>Compatibility</w:t>
            </w:r>
          </w:p>
          <w:p w:rsidR="00BC7EFB" w:rsidRPr="00D72DC1" w:rsidRDefault="00BC7EFB" w:rsidP="00BC7EFB">
            <w:pPr>
              <w:suppressAutoHyphens w:val="0"/>
              <w:autoSpaceDE w:val="0"/>
              <w:autoSpaceDN w:val="0"/>
              <w:adjustRightInd w:val="0"/>
              <w:spacing w:after="120" w:line="240" w:lineRule="auto"/>
              <w:rPr>
                <w:lang w:eastAsia="en-GB"/>
              </w:rPr>
            </w:pPr>
            <w:r>
              <w:rPr>
                <w:lang w:eastAsia="en-GB"/>
              </w:rPr>
              <w:t xml:space="preserve">Materials used to ensure the </w:t>
            </w:r>
            <w:proofErr w:type="spellStart"/>
            <w:r>
              <w:rPr>
                <w:lang w:eastAsia="en-GB"/>
              </w:rPr>
              <w:t>leakproofness</w:t>
            </w:r>
            <w:proofErr w:type="spellEnd"/>
            <w:r>
              <w:rPr>
                <w:lang w:eastAsia="en-GB"/>
              </w:rPr>
              <w:t xml:space="preserve"> of the joints or for the maintenance of the closures shall be compatible with the contents. In the case of receptacles intended for the transport of oxidizing gases (i.e. with a subsidiary </w:t>
            </w:r>
            <w:proofErr w:type="spellStart"/>
            <w:r w:rsidRPr="00596AFB">
              <w:rPr>
                <w:strike/>
                <w:lang w:eastAsia="en-GB"/>
              </w:rPr>
              <w:t>risk</w:t>
            </w:r>
            <w:r w:rsidRPr="00596AFB">
              <w:rPr>
                <w:color w:val="FF0000"/>
                <w:u w:val="single"/>
                <w:lang w:eastAsia="en-GB"/>
              </w:rPr>
              <w:t>hazard</w:t>
            </w:r>
            <w:proofErr w:type="spellEnd"/>
            <w:r>
              <w:rPr>
                <w:lang w:eastAsia="en-GB"/>
              </w:rPr>
              <w:t xml:space="preserve"> of 5.1), these materials shall not react with these gases in a dangerous manner.</w:t>
            </w:r>
          </w:p>
        </w:tc>
      </w:tr>
      <w:tr w:rsidR="00BC7EFB" w:rsidTr="00A7341F">
        <w:tc>
          <w:tcPr>
            <w:tcW w:w="1979" w:type="dxa"/>
            <w:tcBorders>
              <w:top w:val="nil"/>
              <w:left w:val="nil"/>
              <w:bottom w:val="nil"/>
            </w:tcBorders>
          </w:tcPr>
          <w:p w:rsidR="00BC7EFB" w:rsidRPr="000B0A3E" w:rsidRDefault="00BC7EFB" w:rsidP="00BC7EFB">
            <w:pPr>
              <w:pStyle w:val="SingleTxtG"/>
              <w:ind w:left="0" w:right="0"/>
              <w:jc w:val="left"/>
              <w:rPr>
                <w:lang w:eastAsia="en-GB"/>
              </w:rPr>
            </w:pPr>
            <w:r>
              <w:rPr>
                <w:lang w:eastAsia="en-GB"/>
              </w:rPr>
              <w:t>Packing Instruction P208, Table 1, header, column 4</w:t>
            </w:r>
          </w:p>
        </w:tc>
        <w:tc>
          <w:tcPr>
            <w:tcW w:w="7087" w:type="dxa"/>
            <w:gridSpan w:val="2"/>
            <w:tcBorders>
              <w:top w:val="nil"/>
              <w:bottom w:val="nil"/>
              <w:right w:val="nil"/>
            </w:tcBorders>
          </w:tcPr>
          <w:p w:rsidR="00BC7EFB" w:rsidRPr="00D72DC1" w:rsidRDefault="00BC7EFB" w:rsidP="00907FB4">
            <w:pPr>
              <w:suppressAutoHyphens w:val="0"/>
              <w:autoSpaceDE w:val="0"/>
              <w:autoSpaceDN w:val="0"/>
              <w:adjustRightInd w:val="0"/>
              <w:spacing w:after="120" w:line="240" w:lineRule="auto"/>
              <w:rPr>
                <w:lang w:eastAsia="en-GB"/>
              </w:rPr>
            </w:pPr>
            <w:r w:rsidRPr="00D72DC1">
              <w:rPr>
                <w:lang w:eastAsia="en-GB"/>
              </w:rPr>
              <w:t xml:space="preserve">Subsidiary </w:t>
            </w:r>
            <w:proofErr w:type="spellStart"/>
            <w:r w:rsidRPr="00596AFB">
              <w:rPr>
                <w:strike/>
                <w:lang w:eastAsia="en-GB"/>
              </w:rPr>
              <w:t>risk</w:t>
            </w:r>
            <w:r w:rsidRPr="00596AFB">
              <w:rPr>
                <w:color w:val="FF0000"/>
                <w:u w:val="single"/>
                <w:lang w:eastAsia="en-GB"/>
              </w:rPr>
              <w:t>hazard</w:t>
            </w:r>
            <w:proofErr w:type="spellEnd"/>
          </w:p>
        </w:tc>
      </w:tr>
      <w:tr w:rsidR="00BC7EFB" w:rsidTr="00A7341F">
        <w:tc>
          <w:tcPr>
            <w:tcW w:w="1979" w:type="dxa"/>
            <w:tcBorders>
              <w:top w:val="nil"/>
              <w:left w:val="nil"/>
              <w:bottom w:val="nil"/>
            </w:tcBorders>
          </w:tcPr>
          <w:p w:rsidR="00BC7EFB" w:rsidRDefault="00BC7EFB" w:rsidP="00BC7EFB">
            <w:pPr>
              <w:pStyle w:val="SingleTxtG"/>
              <w:ind w:left="0" w:right="0"/>
              <w:jc w:val="left"/>
              <w:rPr>
                <w:lang w:eastAsia="en-GB"/>
              </w:rPr>
            </w:pPr>
            <w:r>
              <w:rPr>
                <w:lang w:eastAsia="en-GB"/>
              </w:rPr>
              <w:t>Packing Instruction P520, Additional requirements, 4</w:t>
            </w:r>
          </w:p>
        </w:tc>
        <w:tc>
          <w:tcPr>
            <w:tcW w:w="7087" w:type="dxa"/>
            <w:gridSpan w:val="2"/>
            <w:tcBorders>
              <w:top w:val="nil"/>
              <w:bottom w:val="nil"/>
              <w:right w:val="nil"/>
            </w:tcBorders>
          </w:tcPr>
          <w:p w:rsidR="00BC7EFB" w:rsidRPr="00D72DC1" w:rsidRDefault="00BC7EFB" w:rsidP="00BC7EFB">
            <w:pPr>
              <w:suppressAutoHyphens w:val="0"/>
              <w:autoSpaceDE w:val="0"/>
              <w:autoSpaceDN w:val="0"/>
              <w:adjustRightInd w:val="0"/>
              <w:spacing w:line="240" w:lineRule="auto"/>
              <w:rPr>
                <w:lang w:eastAsia="en-GB"/>
              </w:rPr>
            </w:pPr>
            <w:r>
              <w:rPr>
                <w:lang w:eastAsia="en-GB"/>
              </w:rPr>
              <w:t xml:space="preserve">The packaging of an organic peroxide or self-reactive substance required to bear an “EXPLOSIVE” subsidiary </w:t>
            </w:r>
            <w:proofErr w:type="spellStart"/>
            <w:r w:rsidR="00776CA4" w:rsidRPr="00596AFB">
              <w:rPr>
                <w:strike/>
                <w:lang w:eastAsia="en-GB"/>
              </w:rPr>
              <w:t>risk</w:t>
            </w:r>
            <w:r w:rsidR="00776CA4" w:rsidRPr="00596AFB">
              <w:rPr>
                <w:color w:val="FF0000"/>
                <w:u w:val="single"/>
                <w:lang w:eastAsia="en-GB"/>
              </w:rPr>
              <w:t>hazard</w:t>
            </w:r>
            <w:proofErr w:type="spellEnd"/>
            <w:r>
              <w:rPr>
                <w:lang w:eastAsia="en-GB"/>
              </w:rPr>
              <w:t xml:space="preserve"> label (Model No.1, see 5.2.2.2.2) shall also comply with the provisions given in 4.1.5.10 and 4.1.5.11.</w:t>
            </w:r>
          </w:p>
        </w:tc>
      </w:tr>
      <w:tr w:rsidR="00776CA4" w:rsidTr="00A7341F">
        <w:tc>
          <w:tcPr>
            <w:tcW w:w="1979" w:type="dxa"/>
            <w:tcBorders>
              <w:top w:val="nil"/>
              <w:left w:val="nil"/>
              <w:bottom w:val="nil"/>
            </w:tcBorders>
          </w:tcPr>
          <w:p w:rsidR="00776CA4" w:rsidRDefault="00776CA4" w:rsidP="00BC7EFB">
            <w:pPr>
              <w:pStyle w:val="SingleTxtG"/>
              <w:ind w:left="0" w:right="0"/>
              <w:jc w:val="left"/>
              <w:rPr>
                <w:lang w:eastAsia="en-GB"/>
              </w:rPr>
            </w:pPr>
            <w:r>
              <w:rPr>
                <w:lang w:eastAsia="en-GB"/>
              </w:rPr>
              <w:t>4.1.6.1.4</w:t>
            </w:r>
          </w:p>
        </w:tc>
        <w:tc>
          <w:tcPr>
            <w:tcW w:w="7087" w:type="dxa"/>
            <w:gridSpan w:val="2"/>
            <w:tcBorders>
              <w:top w:val="nil"/>
              <w:bottom w:val="nil"/>
              <w:right w:val="nil"/>
            </w:tcBorders>
          </w:tcPr>
          <w:p w:rsidR="00776CA4" w:rsidRPr="00776CA4" w:rsidRDefault="00776CA4" w:rsidP="00776CA4">
            <w:pPr>
              <w:suppressAutoHyphens w:val="0"/>
              <w:autoSpaceDE w:val="0"/>
              <w:autoSpaceDN w:val="0"/>
              <w:adjustRightInd w:val="0"/>
              <w:spacing w:after="120" w:line="240" w:lineRule="auto"/>
              <w:rPr>
                <w:lang w:eastAsia="en-GB"/>
              </w:rPr>
            </w:pPr>
            <w:r w:rsidRPr="00776CA4">
              <w:rPr>
                <w:lang w:eastAsia="en-GB"/>
              </w:rPr>
              <w:t xml:space="preserve">Refillable pressure receptacles shall not be filled with a gas or gas mixture different from that previously contained unless the necessary operations for change of gas service have been performed. The change of service for compressed and liquefied gases shall be in accordance with ISO 11621:1997, as applicable. In addition, a pressure receptacle that previously contained a Class 8 corrosive substance or a substance of another class with a corrosive subsidiary </w:t>
            </w:r>
            <w:proofErr w:type="spellStart"/>
            <w:r w:rsidRPr="00596AFB">
              <w:rPr>
                <w:strike/>
                <w:lang w:eastAsia="en-GB"/>
              </w:rPr>
              <w:t>risk</w:t>
            </w:r>
            <w:r w:rsidRPr="00596AFB">
              <w:rPr>
                <w:color w:val="FF0000"/>
                <w:u w:val="single"/>
                <w:lang w:eastAsia="en-GB"/>
              </w:rPr>
              <w:t>hazard</w:t>
            </w:r>
            <w:proofErr w:type="spellEnd"/>
            <w:r w:rsidRPr="00776CA4">
              <w:rPr>
                <w:lang w:eastAsia="en-GB"/>
              </w:rPr>
              <w:t xml:space="preserve"> shall not be authorized for the transport of a Class 2 substance unless the necessary inspection and testing as specified in 6.2.1.6 have been performed.</w:t>
            </w:r>
          </w:p>
        </w:tc>
      </w:tr>
      <w:tr w:rsidR="00776CA4" w:rsidTr="00A7341F">
        <w:tc>
          <w:tcPr>
            <w:tcW w:w="1979" w:type="dxa"/>
            <w:tcBorders>
              <w:top w:val="nil"/>
              <w:left w:val="nil"/>
              <w:bottom w:val="nil"/>
            </w:tcBorders>
          </w:tcPr>
          <w:p w:rsidR="00776CA4" w:rsidRDefault="00776CA4" w:rsidP="00BC7EFB">
            <w:pPr>
              <w:pStyle w:val="SingleTxtG"/>
              <w:ind w:left="0" w:right="0"/>
              <w:jc w:val="left"/>
              <w:rPr>
                <w:lang w:eastAsia="en-GB"/>
              </w:rPr>
            </w:pPr>
            <w:r>
              <w:rPr>
                <w:lang w:eastAsia="en-GB"/>
              </w:rPr>
              <w:t>4.1.9.1.5</w:t>
            </w:r>
          </w:p>
        </w:tc>
        <w:tc>
          <w:tcPr>
            <w:tcW w:w="7087" w:type="dxa"/>
            <w:gridSpan w:val="2"/>
            <w:tcBorders>
              <w:top w:val="nil"/>
              <w:bottom w:val="nil"/>
              <w:right w:val="nil"/>
            </w:tcBorders>
          </w:tcPr>
          <w:p w:rsidR="00776CA4" w:rsidRPr="00776CA4" w:rsidRDefault="00776CA4" w:rsidP="00776CA4">
            <w:pPr>
              <w:suppressAutoHyphens w:val="0"/>
              <w:autoSpaceDE w:val="0"/>
              <w:autoSpaceDN w:val="0"/>
              <w:adjustRightInd w:val="0"/>
              <w:spacing w:after="120" w:line="240" w:lineRule="auto"/>
              <w:rPr>
                <w:lang w:eastAsia="en-GB"/>
              </w:rPr>
            </w:pPr>
            <w:r w:rsidRPr="00776CA4">
              <w:rPr>
                <w:lang w:eastAsia="en-GB"/>
              </w:rPr>
              <w:t xml:space="preserve">For radioactive material having other dangerous properties the package design shall take into account those properties. Radioactive material with a subsidiary </w:t>
            </w:r>
            <w:proofErr w:type="spellStart"/>
            <w:r w:rsidRPr="00596AFB">
              <w:rPr>
                <w:strike/>
                <w:lang w:eastAsia="en-GB"/>
              </w:rPr>
              <w:t>risk</w:t>
            </w:r>
            <w:r w:rsidRPr="00596AFB">
              <w:rPr>
                <w:color w:val="FF0000"/>
                <w:u w:val="single"/>
                <w:lang w:eastAsia="en-GB"/>
              </w:rPr>
              <w:t>hazard</w:t>
            </w:r>
            <w:proofErr w:type="spellEnd"/>
            <w:r w:rsidRPr="00776CA4">
              <w:rPr>
                <w:lang w:eastAsia="en-GB"/>
              </w:rPr>
              <w:t xml:space="preserve">, packaged in packages that do not require competent authority approval, shall be transported in packagings, IBCs, tanks or bulk containers fully complying with the requirements of the relevant chapters of Part 6 as appropriate, as well as applicable requirements of chapters 4.1, 4.2 or 4.3 for that subsidiary </w:t>
            </w:r>
            <w:proofErr w:type="spellStart"/>
            <w:r w:rsidRPr="00596AFB">
              <w:rPr>
                <w:strike/>
                <w:lang w:eastAsia="en-GB"/>
              </w:rPr>
              <w:t>risk</w:t>
            </w:r>
            <w:r w:rsidRPr="00596AFB">
              <w:rPr>
                <w:color w:val="FF0000"/>
                <w:u w:val="single"/>
                <w:lang w:eastAsia="en-GB"/>
              </w:rPr>
              <w:t>hazard</w:t>
            </w:r>
            <w:proofErr w:type="spellEnd"/>
            <w:r w:rsidRPr="00776CA4">
              <w:rPr>
                <w:lang w:eastAsia="en-GB"/>
              </w:rPr>
              <w:t>.</w:t>
            </w:r>
          </w:p>
        </w:tc>
      </w:tr>
      <w:tr w:rsidR="00776CA4" w:rsidTr="00A7341F">
        <w:tc>
          <w:tcPr>
            <w:tcW w:w="1979" w:type="dxa"/>
            <w:tcBorders>
              <w:top w:val="nil"/>
              <w:left w:val="nil"/>
              <w:bottom w:val="nil"/>
            </w:tcBorders>
          </w:tcPr>
          <w:p w:rsidR="00776CA4" w:rsidRDefault="00776CA4" w:rsidP="00BC7EFB">
            <w:pPr>
              <w:pStyle w:val="SingleTxtG"/>
              <w:ind w:left="0" w:right="0"/>
              <w:jc w:val="left"/>
              <w:rPr>
                <w:lang w:eastAsia="en-GB"/>
              </w:rPr>
            </w:pPr>
            <w:r>
              <w:rPr>
                <w:lang w:eastAsia="en-GB"/>
              </w:rPr>
              <w:t>4.2.1.19.1</w:t>
            </w:r>
          </w:p>
        </w:tc>
        <w:tc>
          <w:tcPr>
            <w:tcW w:w="7087" w:type="dxa"/>
            <w:gridSpan w:val="2"/>
            <w:tcBorders>
              <w:top w:val="nil"/>
              <w:bottom w:val="nil"/>
              <w:right w:val="nil"/>
            </w:tcBorders>
          </w:tcPr>
          <w:p w:rsidR="00776CA4" w:rsidRPr="00776CA4" w:rsidRDefault="00776CA4" w:rsidP="00776CA4">
            <w:pPr>
              <w:suppressAutoHyphens w:val="0"/>
              <w:autoSpaceDE w:val="0"/>
              <w:autoSpaceDN w:val="0"/>
              <w:adjustRightInd w:val="0"/>
              <w:spacing w:after="120" w:line="240" w:lineRule="auto"/>
              <w:rPr>
                <w:lang w:eastAsia="en-GB"/>
              </w:rPr>
            </w:pPr>
            <w:r w:rsidRPr="00776CA4">
              <w:rPr>
                <w:lang w:eastAsia="en-GB"/>
              </w:rPr>
              <w:t xml:space="preserve">Solid substances transported or offered for transport above their melting point which are not assigned a portable tank instruction in Column 10 of the Dangerous Goods List or when the assigned portable tank instruction does not apply to transport at temperatures above their melting point may be transported in portable tanks provided that the solid substances are classified in Divisions 4.1, 4.2, 4.3, 5.1 or 6.1 or Classes 8 or 9 and have no subsidiary </w:t>
            </w:r>
            <w:proofErr w:type="spellStart"/>
            <w:r w:rsidRPr="00596AFB">
              <w:rPr>
                <w:strike/>
                <w:lang w:eastAsia="en-GB"/>
              </w:rPr>
              <w:t>risk</w:t>
            </w:r>
            <w:r w:rsidRPr="00596AFB">
              <w:rPr>
                <w:color w:val="FF0000"/>
                <w:u w:val="single"/>
                <w:lang w:eastAsia="en-GB"/>
              </w:rPr>
              <w:t>hazard</w:t>
            </w:r>
            <w:proofErr w:type="spellEnd"/>
            <w:r w:rsidRPr="00776CA4">
              <w:rPr>
                <w:lang w:eastAsia="en-GB"/>
              </w:rPr>
              <w:t xml:space="preserve"> other than that of Division 6.1 or Class 8 and are in packing group II or III.</w:t>
            </w:r>
          </w:p>
        </w:tc>
      </w:tr>
      <w:tr w:rsidR="00776CA4" w:rsidTr="00A7341F">
        <w:tc>
          <w:tcPr>
            <w:tcW w:w="1979" w:type="dxa"/>
            <w:tcBorders>
              <w:top w:val="nil"/>
              <w:left w:val="nil"/>
              <w:bottom w:val="nil"/>
            </w:tcBorders>
          </w:tcPr>
          <w:p w:rsidR="00776CA4" w:rsidRDefault="00A23A0D" w:rsidP="00BC7EFB">
            <w:pPr>
              <w:pStyle w:val="SingleTxtG"/>
              <w:ind w:left="0" w:right="0"/>
              <w:jc w:val="left"/>
              <w:rPr>
                <w:lang w:eastAsia="en-GB"/>
              </w:rPr>
            </w:pPr>
            <w:r>
              <w:rPr>
                <w:lang w:eastAsia="en-GB"/>
              </w:rPr>
              <w:t>Portable Tank Instruction T23, footnote d</w:t>
            </w:r>
          </w:p>
        </w:tc>
        <w:tc>
          <w:tcPr>
            <w:tcW w:w="7087" w:type="dxa"/>
            <w:gridSpan w:val="2"/>
            <w:tcBorders>
              <w:top w:val="nil"/>
              <w:bottom w:val="nil"/>
              <w:right w:val="nil"/>
            </w:tcBorders>
          </w:tcPr>
          <w:p w:rsidR="00776CA4" w:rsidRPr="00776CA4" w:rsidRDefault="00A23A0D" w:rsidP="00A23A0D">
            <w:pPr>
              <w:suppressAutoHyphens w:val="0"/>
              <w:autoSpaceDE w:val="0"/>
              <w:autoSpaceDN w:val="0"/>
              <w:adjustRightInd w:val="0"/>
              <w:spacing w:after="120" w:line="240" w:lineRule="auto"/>
              <w:rPr>
                <w:lang w:eastAsia="en-GB"/>
              </w:rPr>
            </w:pPr>
            <w:r>
              <w:rPr>
                <w:i/>
                <w:iCs/>
                <w:lang w:eastAsia="en-GB"/>
              </w:rPr>
              <w:t xml:space="preserve">Formulation derived from distillation of </w:t>
            </w:r>
            <w:proofErr w:type="spellStart"/>
            <w:r>
              <w:rPr>
                <w:i/>
                <w:iCs/>
                <w:lang w:eastAsia="en-GB"/>
              </w:rPr>
              <w:t>peroxyacetic</w:t>
            </w:r>
            <w:proofErr w:type="spellEnd"/>
            <w:r>
              <w:rPr>
                <w:i/>
                <w:iCs/>
                <w:lang w:eastAsia="en-GB"/>
              </w:rPr>
              <w:t xml:space="preserve"> acid originating from </w:t>
            </w:r>
            <w:proofErr w:type="spellStart"/>
            <w:r>
              <w:rPr>
                <w:i/>
                <w:iCs/>
                <w:lang w:eastAsia="en-GB"/>
              </w:rPr>
              <w:t>peroxyacetic</w:t>
            </w:r>
            <w:proofErr w:type="spellEnd"/>
            <w:r>
              <w:rPr>
                <w:i/>
                <w:iCs/>
                <w:lang w:eastAsia="en-GB"/>
              </w:rPr>
              <w:t xml:space="preserve"> acid in concentration of not more than 41% with water, total active oxygen (</w:t>
            </w:r>
            <w:proofErr w:type="spellStart"/>
            <w:r>
              <w:rPr>
                <w:i/>
                <w:iCs/>
                <w:lang w:eastAsia="en-GB"/>
              </w:rPr>
              <w:t>peroxyacetic</w:t>
            </w:r>
            <w:proofErr w:type="spellEnd"/>
            <w:r>
              <w:rPr>
                <w:i/>
                <w:iCs/>
                <w:lang w:eastAsia="en-GB"/>
              </w:rPr>
              <w:t xml:space="preserve"> acid+H</w:t>
            </w:r>
            <w:r>
              <w:rPr>
                <w:i/>
                <w:iCs/>
                <w:sz w:val="13"/>
                <w:szCs w:val="13"/>
                <w:lang w:eastAsia="en-GB"/>
              </w:rPr>
              <w:t>2</w:t>
            </w:r>
            <w:r>
              <w:rPr>
                <w:i/>
                <w:iCs/>
                <w:lang w:eastAsia="en-GB"/>
              </w:rPr>
              <w:t>O</w:t>
            </w:r>
            <w:r>
              <w:rPr>
                <w:i/>
                <w:iCs/>
                <w:sz w:val="13"/>
                <w:szCs w:val="13"/>
                <w:lang w:eastAsia="en-GB"/>
              </w:rPr>
              <w:t>2</w:t>
            </w:r>
            <w:r>
              <w:rPr>
                <w:i/>
                <w:iCs/>
                <w:lang w:eastAsia="en-GB"/>
              </w:rPr>
              <w:t xml:space="preserve">) </w:t>
            </w:r>
            <w:r>
              <w:rPr>
                <w:rFonts w:ascii="Symbol" w:hAnsi="Symbol" w:cs="Symbol"/>
                <w:sz w:val="22"/>
                <w:szCs w:val="22"/>
                <w:lang w:eastAsia="en-GB"/>
              </w:rPr>
              <w:t></w:t>
            </w:r>
            <w:r>
              <w:rPr>
                <w:rFonts w:ascii="Symbol" w:hAnsi="Symbol" w:cs="Symbol"/>
                <w:sz w:val="22"/>
                <w:szCs w:val="22"/>
                <w:lang w:eastAsia="en-GB"/>
              </w:rPr>
              <w:t></w:t>
            </w:r>
            <w:r>
              <w:rPr>
                <w:i/>
                <w:iCs/>
                <w:lang w:eastAsia="en-GB"/>
              </w:rPr>
              <w:t xml:space="preserve">9.5%, which fulfils the criteria of 2.5.3.3.2 (f). </w:t>
            </w:r>
            <w:r>
              <w:rPr>
                <w:rFonts w:ascii="Times New Roman,Italic" w:hAnsi="Times New Roman,Italic" w:cs="Times New Roman,Italic"/>
                <w:i/>
                <w:iCs/>
                <w:lang w:eastAsia="en-GB"/>
              </w:rPr>
              <w:t xml:space="preserve">“CORROSIVE” subsidiary </w:t>
            </w:r>
            <w:proofErr w:type="spellStart"/>
            <w:r w:rsidRPr="00A23A0D">
              <w:rPr>
                <w:i/>
                <w:strike/>
                <w:lang w:eastAsia="en-GB"/>
              </w:rPr>
              <w:t>risk</w:t>
            </w:r>
            <w:r w:rsidRPr="00A23A0D">
              <w:rPr>
                <w:i/>
                <w:color w:val="FF0000"/>
                <w:u w:val="single"/>
                <w:lang w:eastAsia="en-GB"/>
              </w:rPr>
              <w:t>hazard</w:t>
            </w:r>
            <w:proofErr w:type="spellEnd"/>
            <w:r>
              <w:rPr>
                <w:rFonts w:ascii="Times New Roman,Italic" w:hAnsi="Times New Roman,Italic" w:cs="Times New Roman,Italic"/>
                <w:i/>
                <w:iCs/>
                <w:lang w:eastAsia="en-GB"/>
              </w:rPr>
              <w:t xml:space="preserve"> placard required (Model No 8, see 5.2.2.2.2).</w:t>
            </w:r>
          </w:p>
        </w:tc>
      </w:tr>
      <w:tr w:rsidR="00A23A0D" w:rsidTr="00A7341F">
        <w:tc>
          <w:tcPr>
            <w:tcW w:w="1979" w:type="dxa"/>
            <w:tcBorders>
              <w:top w:val="nil"/>
              <w:left w:val="nil"/>
              <w:bottom w:val="nil"/>
            </w:tcBorders>
          </w:tcPr>
          <w:p w:rsidR="00A23A0D" w:rsidRDefault="00A23A0D" w:rsidP="00BC7EFB">
            <w:pPr>
              <w:pStyle w:val="SingleTxtG"/>
              <w:ind w:left="0" w:right="0"/>
              <w:jc w:val="left"/>
              <w:rPr>
                <w:lang w:eastAsia="en-GB"/>
              </w:rPr>
            </w:pPr>
            <w:r>
              <w:rPr>
                <w:lang w:eastAsia="en-GB"/>
              </w:rPr>
              <w:t>5.1.4</w:t>
            </w:r>
          </w:p>
        </w:tc>
        <w:tc>
          <w:tcPr>
            <w:tcW w:w="7087" w:type="dxa"/>
            <w:gridSpan w:val="2"/>
            <w:tcBorders>
              <w:top w:val="nil"/>
              <w:bottom w:val="nil"/>
              <w:right w:val="nil"/>
            </w:tcBorders>
          </w:tcPr>
          <w:p w:rsidR="00A23A0D" w:rsidRPr="00A23A0D" w:rsidRDefault="00A23A0D" w:rsidP="00A23A0D">
            <w:pPr>
              <w:suppressAutoHyphens w:val="0"/>
              <w:autoSpaceDE w:val="0"/>
              <w:autoSpaceDN w:val="0"/>
              <w:adjustRightInd w:val="0"/>
              <w:spacing w:after="120" w:line="240" w:lineRule="auto"/>
              <w:rPr>
                <w:i/>
                <w:iCs/>
                <w:lang w:eastAsia="en-GB"/>
              </w:rPr>
            </w:pPr>
            <w:r w:rsidRPr="00A23A0D">
              <w:rPr>
                <w:lang w:eastAsia="en-GB"/>
              </w:rPr>
              <w:t xml:space="preserve">When two or more dangerous goods are packed within the same outer packaging, the package shall be labelled and marked as required for each substance. Subsidiary </w:t>
            </w:r>
            <w:proofErr w:type="spellStart"/>
            <w:r w:rsidRPr="00596AFB">
              <w:rPr>
                <w:strike/>
                <w:lang w:eastAsia="en-GB"/>
              </w:rPr>
              <w:t>risk</w:t>
            </w:r>
            <w:r w:rsidRPr="00596AFB">
              <w:rPr>
                <w:color w:val="FF0000"/>
                <w:u w:val="single"/>
                <w:lang w:eastAsia="en-GB"/>
              </w:rPr>
              <w:t>hazard</w:t>
            </w:r>
            <w:proofErr w:type="spellEnd"/>
            <w:r w:rsidRPr="00A23A0D">
              <w:rPr>
                <w:lang w:eastAsia="en-GB"/>
              </w:rPr>
              <w:t xml:space="preserve"> labels need not be applied if the hazard is already represented by a primary </w:t>
            </w:r>
            <w:proofErr w:type="spellStart"/>
            <w:r w:rsidRPr="00596AFB">
              <w:rPr>
                <w:strike/>
                <w:lang w:eastAsia="en-GB"/>
              </w:rPr>
              <w:t>risk</w:t>
            </w:r>
            <w:r w:rsidRPr="00596AFB">
              <w:rPr>
                <w:color w:val="FF0000"/>
                <w:u w:val="single"/>
                <w:lang w:eastAsia="en-GB"/>
              </w:rPr>
              <w:t>hazard</w:t>
            </w:r>
            <w:proofErr w:type="spellEnd"/>
            <w:r w:rsidRPr="00A23A0D">
              <w:rPr>
                <w:lang w:eastAsia="en-GB"/>
              </w:rPr>
              <w:t xml:space="preserve"> label.</w:t>
            </w:r>
          </w:p>
        </w:tc>
      </w:tr>
      <w:tr w:rsidR="00A23A0D" w:rsidTr="00A7341F">
        <w:tc>
          <w:tcPr>
            <w:tcW w:w="1979" w:type="dxa"/>
            <w:tcBorders>
              <w:top w:val="nil"/>
              <w:left w:val="nil"/>
              <w:bottom w:val="nil"/>
            </w:tcBorders>
          </w:tcPr>
          <w:p w:rsidR="00A23A0D" w:rsidRDefault="00A23A0D" w:rsidP="00BC7EFB">
            <w:pPr>
              <w:pStyle w:val="SingleTxtG"/>
              <w:ind w:left="0" w:right="0"/>
              <w:jc w:val="left"/>
              <w:rPr>
                <w:lang w:eastAsia="en-GB"/>
              </w:rPr>
            </w:pPr>
            <w:r>
              <w:rPr>
                <w:lang w:eastAsia="en-GB"/>
              </w:rPr>
              <w:t>5.2.2.1.1</w:t>
            </w:r>
          </w:p>
        </w:tc>
        <w:tc>
          <w:tcPr>
            <w:tcW w:w="7087" w:type="dxa"/>
            <w:gridSpan w:val="2"/>
            <w:tcBorders>
              <w:top w:val="nil"/>
              <w:bottom w:val="nil"/>
              <w:right w:val="nil"/>
            </w:tcBorders>
          </w:tcPr>
          <w:p w:rsidR="00A23A0D" w:rsidRPr="00A23A0D" w:rsidRDefault="00A23A0D" w:rsidP="00A23A0D">
            <w:pPr>
              <w:suppressAutoHyphens w:val="0"/>
              <w:autoSpaceDE w:val="0"/>
              <w:autoSpaceDN w:val="0"/>
              <w:adjustRightInd w:val="0"/>
              <w:spacing w:after="120" w:line="240" w:lineRule="auto"/>
              <w:rPr>
                <w:lang w:eastAsia="en-GB"/>
              </w:rPr>
            </w:pPr>
            <w:r w:rsidRPr="00A23A0D">
              <w:rPr>
                <w:lang w:eastAsia="en-GB"/>
              </w:rPr>
              <w:t xml:space="preserve">Labels identifying primary and subsidiary </w:t>
            </w:r>
            <w:proofErr w:type="spellStart"/>
            <w:r w:rsidR="00265A8C" w:rsidRPr="00596AFB">
              <w:rPr>
                <w:strike/>
                <w:lang w:eastAsia="en-GB"/>
              </w:rPr>
              <w:t>risk</w:t>
            </w:r>
            <w:r w:rsidR="00265A8C">
              <w:rPr>
                <w:strike/>
                <w:lang w:eastAsia="en-GB"/>
              </w:rPr>
              <w:t>s</w:t>
            </w:r>
            <w:r w:rsidR="00265A8C" w:rsidRPr="00596AFB">
              <w:rPr>
                <w:color w:val="FF0000"/>
                <w:u w:val="single"/>
                <w:lang w:eastAsia="en-GB"/>
              </w:rPr>
              <w:t>hazard</w:t>
            </w:r>
            <w:r w:rsidR="00265A8C">
              <w:rPr>
                <w:color w:val="FF0000"/>
                <w:u w:val="single"/>
                <w:lang w:eastAsia="en-GB"/>
              </w:rPr>
              <w:t>s</w:t>
            </w:r>
            <w:proofErr w:type="spellEnd"/>
            <w:r w:rsidRPr="00A23A0D">
              <w:rPr>
                <w:lang w:eastAsia="en-GB"/>
              </w:rPr>
              <w:t xml:space="preserve"> shall conform to models Nos. 1 to 9 illustrated in 5.2.2.2.2. The “EXPLOSIVE” subsidiary </w:t>
            </w:r>
            <w:proofErr w:type="spellStart"/>
            <w:r w:rsidR="00265A8C" w:rsidRPr="00596AFB">
              <w:rPr>
                <w:strike/>
                <w:lang w:eastAsia="en-GB"/>
              </w:rPr>
              <w:t>risk</w:t>
            </w:r>
            <w:r w:rsidR="00265A8C" w:rsidRPr="00596AFB">
              <w:rPr>
                <w:color w:val="FF0000"/>
                <w:u w:val="single"/>
                <w:lang w:eastAsia="en-GB"/>
              </w:rPr>
              <w:t>hazard</w:t>
            </w:r>
            <w:proofErr w:type="spellEnd"/>
            <w:r w:rsidRPr="00A23A0D">
              <w:rPr>
                <w:lang w:eastAsia="en-GB"/>
              </w:rPr>
              <w:t xml:space="preserve"> label is model No. 1.</w:t>
            </w:r>
          </w:p>
        </w:tc>
      </w:tr>
    </w:tbl>
    <w:p w:rsidR="00AF2B6B" w:rsidRDefault="00AF2B6B">
      <w:r>
        <w:br w:type="page"/>
      </w:r>
    </w:p>
    <w:tbl>
      <w:tblPr>
        <w:tblStyle w:val="TableGrid"/>
        <w:tblW w:w="9066" w:type="dxa"/>
        <w:tblInd w:w="856" w:type="dxa"/>
        <w:tblLayout w:type="fixed"/>
        <w:tblLook w:val="04A0" w:firstRow="1" w:lastRow="0" w:firstColumn="1" w:lastColumn="0" w:noHBand="0" w:noVBand="1"/>
      </w:tblPr>
      <w:tblGrid>
        <w:gridCol w:w="1979"/>
        <w:gridCol w:w="7087"/>
      </w:tblGrid>
      <w:tr w:rsidR="00AF2B6B" w:rsidTr="00474658">
        <w:tc>
          <w:tcPr>
            <w:tcW w:w="1979" w:type="dxa"/>
            <w:tcBorders>
              <w:left w:val="nil"/>
              <w:bottom w:val="single" w:sz="4" w:space="0" w:color="auto"/>
            </w:tcBorders>
          </w:tcPr>
          <w:p w:rsidR="00AF2B6B" w:rsidRDefault="00AF2B6B" w:rsidP="00474658">
            <w:pPr>
              <w:pStyle w:val="SingleTxtG"/>
              <w:spacing w:after="0"/>
              <w:ind w:left="0"/>
            </w:pPr>
            <w:r>
              <w:lastRenderedPageBreak/>
              <w:t>Reference</w:t>
            </w:r>
          </w:p>
        </w:tc>
        <w:tc>
          <w:tcPr>
            <w:tcW w:w="7087" w:type="dxa"/>
            <w:tcBorders>
              <w:bottom w:val="single" w:sz="4" w:space="0" w:color="auto"/>
              <w:right w:val="nil"/>
            </w:tcBorders>
          </w:tcPr>
          <w:p w:rsidR="00AF2B6B" w:rsidRDefault="00AF2B6B" w:rsidP="00474658">
            <w:pPr>
              <w:pStyle w:val="SingleTxtG"/>
              <w:spacing w:after="0"/>
              <w:ind w:left="0"/>
            </w:pPr>
            <w:r>
              <w:t>Text</w:t>
            </w:r>
          </w:p>
        </w:tc>
      </w:tr>
      <w:tr w:rsidR="00265A8C" w:rsidTr="00A7341F">
        <w:tc>
          <w:tcPr>
            <w:tcW w:w="1979" w:type="dxa"/>
            <w:tcBorders>
              <w:top w:val="nil"/>
              <w:left w:val="nil"/>
              <w:bottom w:val="nil"/>
            </w:tcBorders>
          </w:tcPr>
          <w:p w:rsidR="00265A8C" w:rsidRDefault="00265A8C" w:rsidP="00BC7EFB">
            <w:pPr>
              <w:pStyle w:val="SingleTxtG"/>
              <w:ind w:left="0" w:right="0"/>
              <w:jc w:val="left"/>
              <w:rPr>
                <w:lang w:eastAsia="en-GB"/>
              </w:rPr>
            </w:pPr>
            <w:r>
              <w:rPr>
                <w:lang w:eastAsia="en-GB"/>
              </w:rPr>
              <w:t>5.2.2.1.2</w:t>
            </w:r>
          </w:p>
        </w:tc>
        <w:tc>
          <w:tcPr>
            <w:tcW w:w="7087" w:type="dxa"/>
            <w:tcBorders>
              <w:top w:val="nil"/>
              <w:bottom w:val="nil"/>
              <w:right w:val="nil"/>
            </w:tcBorders>
          </w:tcPr>
          <w:p w:rsidR="00265A8C" w:rsidRPr="00265A8C" w:rsidRDefault="00265A8C" w:rsidP="00265A8C">
            <w:pPr>
              <w:suppressAutoHyphens w:val="0"/>
              <w:autoSpaceDE w:val="0"/>
              <w:autoSpaceDN w:val="0"/>
              <w:adjustRightInd w:val="0"/>
              <w:spacing w:after="120" w:line="240" w:lineRule="auto"/>
              <w:rPr>
                <w:lang w:eastAsia="en-GB"/>
              </w:rPr>
            </w:pPr>
            <w:r w:rsidRPr="00265A8C">
              <w:rPr>
                <w:lang w:eastAsia="en-GB"/>
              </w:rPr>
              <w:t xml:space="preserve">Where articles or substances are specifically listed in the Dangerous Goods List, a danger class label shall be affixed for the hazard shown in Column 3. A subsidiary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label shall also be affixed for any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indicated by a class or division number in the Column 4 of the Dangerous Goods List. However, special provisions indicated in Column 6 may also require a subsidiary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label where no subsidiary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is indicated in Column 4 or may exempt from the requirement for a subsidiary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label where such a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is indicated in the Dangerous Goods List.</w:t>
            </w:r>
          </w:p>
        </w:tc>
      </w:tr>
      <w:tr w:rsidR="00265A8C" w:rsidTr="00A7341F">
        <w:tc>
          <w:tcPr>
            <w:tcW w:w="1979" w:type="dxa"/>
            <w:tcBorders>
              <w:top w:val="nil"/>
              <w:left w:val="nil"/>
              <w:bottom w:val="nil"/>
            </w:tcBorders>
          </w:tcPr>
          <w:p w:rsidR="00265A8C" w:rsidRDefault="00265A8C" w:rsidP="00BC7EFB">
            <w:pPr>
              <w:pStyle w:val="SingleTxtG"/>
              <w:ind w:left="0" w:right="0"/>
              <w:jc w:val="left"/>
              <w:rPr>
                <w:lang w:eastAsia="en-GB"/>
              </w:rPr>
            </w:pPr>
            <w:r>
              <w:rPr>
                <w:lang w:eastAsia="en-GB"/>
              </w:rPr>
              <w:t>5.2.2.1.3</w:t>
            </w:r>
          </w:p>
        </w:tc>
        <w:tc>
          <w:tcPr>
            <w:tcW w:w="7087" w:type="dxa"/>
            <w:tcBorders>
              <w:top w:val="nil"/>
              <w:bottom w:val="nil"/>
              <w:right w:val="nil"/>
            </w:tcBorders>
          </w:tcPr>
          <w:p w:rsidR="00265A8C" w:rsidRPr="00265A8C" w:rsidRDefault="00265A8C" w:rsidP="00265A8C">
            <w:pPr>
              <w:suppressAutoHyphens w:val="0"/>
              <w:autoSpaceDE w:val="0"/>
              <w:autoSpaceDN w:val="0"/>
              <w:adjustRightInd w:val="0"/>
              <w:spacing w:after="120" w:line="240" w:lineRule="auto"/>
              <w:rPr>
                <w:lang w:eastAsia="en-GB"/>
              </w:rPr>
            </w:pPr>
            <w:r w:rsidRPr="00265A8C">
              <w:rPr>
                <w:lang w:eastAsia="en-GB"/>
              </w:rPr>
              <w:t xml:space="preserve">Except as provided in 5.2.2.1.3.1, if a substance which meets the definition of more than one class is not specifically listed by name in the Dangerous Goods List in Chapter 3.2, the provisions in Chapter 2.0 shall be used to determine the primary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class of the goods. In addition to the label required for that primary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class, subsidiary </w:t>
            </w:r>
            <w:proofErr w:type="spellStart"/>
            <w:r w:rsidRPr="00596AFB">
              <w:rPr>
                <w:strike/>
                <w:lang w:eastAsia="en-GB"/>
              </w:rPr>
              <w:t>risk</w:t>
            </w:r>
            <w:r w:rsidRPr="00596AFB">
              <w:rPr>
                <w:color w:val="FF0000"/>
                <w:u w:val="single"/>
                <w:lang w:eastAsia="en-GB"/>
              </w:rPr>
              <w:t>hazard</w:t>
            </w:r>
            <w:proofErr w:type="spellEnd"/>
            <w:r w:rsidRPr="00265A8C">
              <w:rPr>
                <w:lang w:eastAsia="en-GB"/>
              </w:rPr>
              <w:t xml:space="preserve"> labels shall also be applied as specified in the Dangerous Goods List.</w:t>
            </w:r>
          </w:p>
        </w:tc>
      </w:tr>
      <w:tr w:rsidR="00265A8C" w:rsidTr="00A7341F">
        <w:tc>
          <w:tcPr>
            <w:tcW w:w="1979" w:type="dxa"/>
            <w:tcBorders>
              <w:top w:val="nil"/>
              <w:left w:val="nil"/>
              <w:bottom w:val="nil"/>
            </w:tcBorders>
          </w:tcPr>
          <w:p w:rsidR="00265A8C" w:rsidRDefault="00265A8C" w:rsidP="00BC7EFB">
            <w:pPr>
              <w:pStyle w:val="SingleTxtG"/>
              <w:ind w:left="0" w:right="0"/>
              <w:jc w:val="left"/>
              <w:rPr>
                <w:lang w:eastAsia="en-GB"/>
              </w:rPr>
            </w:pPr>
            <w:r>
              <w:rPr>
                <w:lang w:eastAsia="en-GB"/>
              </w:rPr>
              <w:t>5.2.2.1.3.1</w:t>
            </w:r>
          </w:p>
        </w:tc>
        <w:tc>
          <w:tcPr>
            <w:tcW w:w="7087" w:type="dxa"/>
            <w:tcBorders>
              <w:top w:val="nil"/>
              <w:bottom w:val="nil"/>
              <w:right w:val="nil"/>
            </w:tcBorders>
          </w:tcPr>
          <w:p w:rsidR="00265A8C" w:rsidRPr="00265A8C" w:rsidRDefault="00265A8C" w:rsidP="00265A8C">
            <w:pPr>
              <w:suppressAutoHyphens w:val="0"/>
              <w:autoSpaceDE w:val="0"/>
              <w:autoSpaceDN w:val="0"/>
              <w:adjustRightInd w:val="0"/>
              <w:spacing w:after="120" w:line="240" w:lineRule="auto"/>
              <w:rPr>
                <w:lang w:eastAsia="en-GB"/>
              </w:rPr>
            </w:pPr>
            <w:r w:rsidRPr="00265A8C">
              <w:rPr>
                <w:lang w:eastAsia="en-GB"/>
              </w:rPr>
              <w:t xml:space="preserve">Packages containing substances of Class 8 need not bear subsidiary </w:t>
            </w:r>
            <w:proofErr w:type="spellStart"/>
            <w:r w:rsidR="005A58DB" w:rsidRPr="00596AFB">
              <w:rPr>
                <w:strike/>
                <w:lang w:eastAsia="en-GB"/>
              </w:rPr>
              <w:t>risk</w:t>
            </w:r>
            <w:r w:rsidR="005A58DB" w:rsidRPr="00596AFB">
              <w:rPr>
                <w:color w:val="FF0000"/>
                <w:u w:val="single"/>
                <w:lang w:eastAsia="en-GB"/>
              </w:rPr>
              <w:t>hazard</w:t>
            </w:r>
            <w:proofErr w:type="spellEnd"/>
            <w:r w:rsidRPr="00265A8C">
              <w:rPr>
                <w:lang w:eastAsia="en-GB"/>
              </w:rPr>
              <w:t xml:space="preserve"> label model No. 6.1 if the toxicity arises solely from the destructive effect on tissue. Packages containing substances of Division 4.2 need not bear subsidiary </w:t>
            </w:r>
            <w:proofErr w:type="spellStart"/>
            <w:r w:rsidR="005A58DB" w:rsidRPr="00596AFB">
              <w:rPr>
                <w:strike/>
                <w:lang w:eastAsia="en-GB"/>
              </w:rPr>
              <w:t>risk</w:t>
            </w:r>
            <w:r w:rsidR="005A58DB" w:rsidRPr="00596AFB">
              <w:rPr>
                <w:color w:val="FF0000"/>
                <w:u w:val="single"/>
                <w:lang w:eastAsia="en-GB"/>
              </w:rPr>
              <w:t>hazard</w:t>
            </w:r>
            <w:proofErr w:type="spellEnd"/>
            <w:r w:rsidRPr="00265A8C">
              <w:rPr>
                <w:lang w:eastAsia="en-GB"/>
              </w:rPr>
              <w:t xml:space="preserve"> label model No. 4.1.</w:t>
            </w:r>
            <w:r w:rsidR="005A58DB">
              <w:rPr>
                <w:lang w:eastAsia="en-GB"/>
              </w:rPr>
              <w:t xml:space="preserve"> </w:t>
            </w:r>
          </w:p>
        </w:tc>
      </w:tr>
      <w:tr w:rsidR="005A58DB" w:rsidTr="00A7341F">
        <w:tc>
          <w:tcPr>
            <w:tcW w:w="1979" w:type="dxa"/>
            <w:tcBorders>
              <w:top w:val="nil"/>
              <w:left w:val="nil"/>
              <w:bottom w:val="nil"/>
            </w:tcBorders>
          </w:tcPr>
          <w:p w:rsidR="005A58DB" w:rsidRDefault="005A58DB" w:rsidP="00BC7EFB">
            <w:pPr>
              <w:pStyle w:val="SingleTxtG"/>
              <w:ind w:left="0" w:right="0"/>
              <w:jc w:val="left"/>
              <w:rPr>
                <w:lang w:eastAsia="en-GB"/>
              </w:rPr>
            </w:pPr>
            <w:r>
              <w:rPr>
                <w:lang w:eastAsia="en-GB"/>
              </w:rPr>
              <w:t>5.2.2.1.4</w:t>
            </w:r>
          </w:p>
        </w:tc>
        <w:tc>
          <w:tcPr>
            <w:tcW w:w="7087" w:type="dxa"/>
            <w:tcBorders>
              <w:top w:val="nil"/>
              <w:bottom w:val="nil"/>
              <w:right w:val="nil"/>
            </w:tcBorders>
          </w:tcPr>
          <w:p w:rsidR="005A58DB" w:rsidRDefault="005A58DB" w:rsidP="00265A8C">
            <w:pPr>
              <w:suppressAutoHyphens w:val="0"/>
              <w:autoSpaceDE w:val="0"/>
              <w:autoSpaceDN w:val="0"/>
              <w:adjustRightInd w:val="0"/>
              <w:spacing w:after="120" w:line="240" w:lineRule="auto"/>
              <w:rPr>
                <w:i/>
                <w:iCs/>
                <w:lang w:eastAsia="en-GB"/>
              </w:rPr>
            </w:pPr>
            <w:r w:rsidRPr="005A58DB">
              <w:rPr>
                <w:i/>
                <w:iCs/>
                <w:lang w:eastAsia="en-GB"/>
              </w:rPr>
              <w:t xml:space="preserve">Labels for Class 2 gases with subsidiary </w:t>
            </w:r>
            <w:proofErr w:type="spellStart"/>
            <w:r w:rsidRPr="005A58DB">
              <w:rPr>
                <w:i/>
                <w:strike/>
                <w:lang w:eastAsia="en-GB"/>
              </w:rPr>
              <w:t>risk</w:t>
            </w:r>
            <w:r w:rsidRPr="005A58DB">
              <w:rPr>
                <w:i/>
                <w:color w:val="FF0000"/>
                <w:u w:val="single"/>
                <w:lang w:eastAsia="en-GB"/>
              </w:rPr>
              <w:t>hazard</w:t>
            </w:r>
            <w:proofErr w:type="spellEnd"/>
            <w:r w:rsidRPr="005A58DB">
              <w:rPr>
                <w:i/>
                <w:iCs/>
                <w:lang w:eastAsia="en-GB"/>
              </w:rPr>
              <w:t>(s)</w:t>
            </w:r>
          </w:p>
          <w:p w:rsidR="005A58DB" w:rsidRDefault="005A58DB" w:rsidP="00265A8C">
            <w:pPr>
              <w:suppressAutoHyphens w:val="0"/>
              <w:autoSpaceDE w:val="0"/>
              <w:autoSpaceDN w:val="0"/>
              <w:adjustRightInd w:val="0"/>
              <w:spacing w:after="120" w:line="240" w:lineRule="auto"/>
              <w:rPr>
                <w:iCs/>
                <w:lang w:eastAsia="en-GB"/>
              </w:rPr>
            </w:pPr>
            <w:r>
              <w:rPr>
                <w:iCs/>
                <w:lang w:eastAsia="en-GB"/>
              </w:rPr>
              <w:t>Revise table header as follows:</w:t>
            </w:r>
          </w:p>
          <w:p w:rsidR="005A58DB" w:rsidRDefault="005A58DB" w:rsidP="005A58DB">
            <w:pPr>
              <w:suppressAutoHyphens w:val="0"/>
              <w:autoSpaceDE w:val="0"/>
              <w:autoSpaceDN w:val="0"/>
              <w:adjustRightInd w:val="0"/>
              <w:spacing w:after="120" w:line="240" w:lineRule="auto"/>
              <w:rPr>
                <w:b/>
                <w:bCs/>
                <w:lang w:eastAsia="en-GB"/>
              </w:rPr>
            </w:pPr>
            <w:r w:rsidRPr="005A58DB">
              <w:rPr>
                <w:b/>
                <w:bCs/>
                <w:lang w:eastAsia="en-GB"/>
              </w:rPr>
              <w:t xml:space="preserve">Subsidiary </w:t>
            </w:r>
            <w:proofErr w:type="spellStart"/>
            <w:r w:rsidRPr="005A58DB">
              <w:rPr>
                <w:b/>
                <w:bCs/>
                <w:strike/>
                <w:lang w:eastAsia="en-GB"/>
              </w:rPr>
              <w:t>risk</w:t>
            </w:r>
            <w:r>
              <w:rPr>
                <w:b/>
                <w:bCs/>
                <w:color w:val="FF0000"/>
                <w:u w:val="single"/>
                <w:lang w:eastAsia="en-GB"/>
              </w:rPr>
              <w:t>hazard</w:t>
            </w:r>
            <w:proofErr w:type="spellEnd"/>
            <w:r w:rsidRPr="005A58DB">
              <w:rPr>
                <w:b/>
                <w:bCs/>
                <w:lang w:eastAsia="en-GB"/>
              </w:rPr>
              <w:t>(s) shown in Chapter 2.2</w:t>
            </w:r>
          </w:p>
          <w:p w:rsidR="005A58DB" w:rsidRPr="005A58DB" w:rsidRDefault="005A58DB" w:rsidP="005A58DB">
            <w:pPr>
              <w:suppressAutoHyphens w:val="0"/>
              <w:autoSpaceDE w:val="0"/>
              <w:autoSpaceDN w:val="0"/>
              <w:adjustRightInd w:val="0"/>
              <w:spacing w:after="120" w:line="240" w:lineRule="auto"/>
              <w:rPr>
                <w:b/>
                <w:bCs/>
                <w:lang w:eastAsia="en-GB"/>
              </w:rPr>
            </w:pPr>
            <w:r w:rsidRPr="005A58DB">
              <w:rPr>
                <w:b/>
                <w:bCs/>
                <w:lang w:eastAsia="en-GB"/>
              </w:rPr>
              <w:t xml:space="preserve">Primary </w:t>
            </w:r>
            <w:proofErr w:type="spellStart"/>
            <w:r w:rsidRPr="005A58DB">
              <w:rPr>
                <w:b/>
                <w:bCs/>
                <w:strike/>
                <w:lang w:eastAsia="en-GB"/>
              </w:rPr>
              <w:t>risk</w:t>
            </w:r>
            <w:r>
              <w:rPr>
                <w:b/>
                <w:bCs/>
                <w:color w:val="FF0000"/>
                <w:u w:val="single"/>
                <w:lang w:eastAsia="en-GB"/>
              </w:rPr>
              <w:t>hazard</w:t>
            </w:r>
            <w:proofErr w:type="spellEnd"/>
            <w:r w:rsidRPr="005A58DB">
              <w:rPr>
                <w:b/>
                <w:bCs/>
                <w:lang w:eastAsia="en-GB"/>
              </w:rPr>
              <w:t xml:space="preserve"> label</w:t>
            </w:r>
          </w:p>
          <w:p w:rsidR="005A58DB" w:rsidRPr="005A58DB" w:rsidRDefault="005A58DB" w:rsidP="005A58DB">
            <w:pPr>
              <w:suppressAutoHyphens w:val="0"/>
              <w:autoSpaceDE w:val="0"/>
              <w:autoSpaceDN w:val="0"/>
              <w:adjustRightInd w:val="0"/>
              <w:spacing w:after="120" w:line="240" w:lineRule="auto"/>
              <w:rPr>
                <w:lang w:eastAsia="en-GB"/>
              </w:rPr>
            </w:pPr>
            <w:r w:rsidRPr="005A58DB">
              <w:rPr>
                <w:b/>
                <w:bCs/>
                <w:lang w:eastAsia="en-GB"/>
              </w:rPr>
              <w:t xml:space="preserve">Subsidiary </w:t>
            </w:r>
            <w:proofErr w:type="spellStart"/>
            <w:r w:rsidRPr="005A58DB">
              <w:rPr>
                <w:b/>
                <w:bCs/>
                <w:strike/>
                <w:lang w:eastAsia="en-GB"/>
              </w:rPr>
              <w:t>risk</w:t>
            </w:r>
            <w:r>
              <w:rPr>
                <w:b/>
                <w:bCs/>
                <w:color w:val="FF0000"/>
                <w:u w:val="single"/>
                <w:lang w:eastAsia="en-GB"/>
              </w:rPr>
              <w:t>hazard</w:t>
            </w:r>
            <w:proofErr w:type="spellEnd"/>
            <w:r w:rsidRPr="005A58DB">
              <w:rPr>
                <w:b/>
                <w:bCs/>
                <w:lang w:eastAsia="en-GB"/>
              </w:rPr>
              <w:t xml:space="preserve"> label(s)</w:t>
            </w:r>
          </w:p>
        </w:tc>
      </w:tr>
      <w:tr w:rsidR="005A58DB" w:rsidTr="00A7341F">
        <w:tc>
          <w:tcPr>
            <w:tcW w:w="1979" w:type="dxa"/>
            <w:tcBorders>
              <w:top w:val="nil"/>
              <w:left w:val="nil"/>
              <w:bottom w:val="nil"/>
            </w:tcBorders>
          </w:tcPr>
          <w:p w:rsidR="005A58DB" w:rsidRDefault="005A58DB" w:rsidP="00BC7EFB">
            <w:pPr>
              <w:pStyle w:val="SingleTxtG"/>
              <w:ind w:left="0" w:right="0"/>
              <w:jc w:val="left"/>
              <w:rPr>
                <w:lang w:eastAsia="en-GB"/>
              </w:rPr>
            </w:pPr>
            <w:r>
              <w:rPr>
                <w:lang w:eastAsia="en-GB"/>
              </w:rPr>
              <w:t>5.2.2.1.5</w:t>
            </w:r>
          </w:p>
        </w:tc>
        <w:tc>
          <w:tcPr>
            <w:tcW w:w="7087" w:type="dxa"/>
            <w:tcBorders>
              <w:top w:val="nil"/>
              <w:bottom w:val="nil"/>
              <w:right w:val="nil"/>
            </w:tcBorders>
          </w:tcPr>
          <w:p w:rsidR="005A58DB" w:rsidRPr="005A58DB" w:rsidRDefault="005A58DB" w:rsidP="005A58DB">
            <w:pPr>
              <w:suppressAutoHyphens w:val="0"/>
              <w:autoSpaceDE w:val="0"/>
              <w:autoSpaceDN w:val="0"/>
              <w:adjustRightInd w:val="0"/>
              <w:spacing w:after="120" w:line="240" w:lineRule="auto"/>
              <w:rPr>
                <w:i/>
                <w:iCs/>
                <w:lang w:eastAsia="en-GB"/>
              </w:rPr>
            </w:pPr>
            <w:r w:rsidRPr="005A58DB">
              <w:rPr>
                <w:lang w:eastAsia="en-GB"/>
              </w:rPr>
              <w:t xml:space="preserve">Three separate labels have been provided for Class 2, one for flammable gases of Division 2.1 (red), one for non-flammable, non-toxic gases of Division 2.2 (green) and one for toxic gases of Division 2.3 (white). Where the Dangerous Goods List indicates that a Class 2 gas possesses single or multiple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5A58DB">
              <w:rPr>
                <w:lang w:eastAsia="en-GB"/>
              </w:rPr>
              <w:t>, labels shall be used in accordance with the table in 5.2.2.1.4.</w:t>
            </w:r>
          </w:p>
        </w:tc>
      </w:tr>
      <w:tr w:rsidR="005A58DB" w:rsidTr="00A7341F">
        <w:tc>
          <w:tcPr>
            <w:tcW w:w="1979" w:type="dxa"/>
            <w:tcBorders>
              <w:top w:val="nil"/>
              <w:left w:val="nil"/>
              <w:bottom w:val="nil"/>
            </w:tcBorders>
          </w:tcPr>
          <w:p w:rsidR="005A58DB" w:rsidRDefault="005A58DB" w:rsidP="00BC7EFB">
            <w:pPr>
              <w:pStyle w:val="SingleTxtG"/>
              <w:ind w:left="0" w:right="0"/>
              <w:jc w:val="left"/>
              <w:rPr>
                <w:lang w:eastAsia="en-GB"/>
              </w:rPr>
            </w:pPr>
            <w:r>
              <w:rPr>
                <w:lang w:eastAsia="en-GB"/>
              </w:rPr>
              <w:t>5.2.2.1.6</w:t>
            </w:r>
            <w:r w:rsidR="003A4A7A">
              <w:rPr>
                <w:lang w:eastAsia="en-GB"/>
              </w:rPr>
              <w:t xml:space="preserve"> (c)</w:t>
            </w:r>
          </w:p>
        </w:tc>
        <w:tc>
          <w:tcPr>
            <w:tcW w:w="7087" w:type="dxa"/>
            <w:tcBorders>
              <w:top w:val="nil"/>
              <w:bottom w:val="nil"/>
              <w:right w:val="nil"/>
            </w:tcBorders>
          </w:tcPr>
          <w:p w:rsidR="005A58DB" w:rsidRPr="005A58DB" w:rsidRDefault="005A58DB" w:rsidP="005A58DB">
            <w:pPr>
              <w:suppressAutoHyphens w:val="0"/>
              <w:autoSpaceDE w:val="0"/>
              <w:autoSpaceDN w:val="0"/>
              <w:adjustRightInd w:val="0"/>
              <w:spacing w:after="120" w:line="240" w:lineRule="auto"/>
              <w:rPr>
                <w:lang w:eastAsia="en-GB"/>
              </w:rPr>
            </w:pPr>
            <w:r w:rsidRPr="005A58DB">
              <w:rPr>
                <w:lang w:eastAsia="en-GB"/>
              </w:rPr>
              <w:t xml:space="preserve">When primary and subsidiary </w:t>
            </w:r>
            <w:proofErr w:type="spellStart"/>
            <w:r w:rsidRPr="00596AFB">
              <w:rPr>
                <w:strike/>
                <w:lang w:eastAsia="en-GB"/>
              </w:rPr>
              <w:t>risk</w:t>
            </w:r>
            <w:r w:rsidRPr="00596AFB">
              <w:rPr>
                <w:color w:val="FF0000"/>
                <w:u w:val="single"/>
                <w:lang w:eastAsia="en-GB"/>
              </w:rPr>
              <w:t>hazard</w:t>
            </w:r>
            <w:proofErr w:type="spellEnd"/>
            <w:r w:rsidRPr="005A58DB">
              <w:rPr>
                <w:lang w:eastAsia="en-GB"/>
              </w:rPr>
              <w:t xml:space="preserve"> labels are required, be displayed next to each other.</w:t>
            </w:r>
          </w:p>
        </w:tc>
      </w:tr>
      <w:tr w:rsidR="005A58DB" w:rsidTr="00A7341F">
        <w:tc>
          <w:tcPr>
            <w:tcW w:w="1979" w:type="dxa"/>
            <w:tcBorders>
              <w:top w:val="nil"/>
              <w:left w:val="nil"/>
              <w:bottom w:val="nil"/>
            </w:tcBorders>
          </w:tcPr>
          <w:p w:rsidR="005A58DB" w:rsidRDefault="003A4A7A" w:rsidP="00BC7EFB">
            <w:pPr>
              <w:pStyle w:val="SingleTxtG"/>
              <w:ind w:left="0" w:right="0"/>
              <w:jc w:val="left"/>
              <w:rPr>
                <w:lang w:eastAsia="en-GB"/>
              </w:rPr>
            </w:pPr>
            <w:r>
              <w:rPr>
                <w:lang w:eastAsia="en-GB"/>
              </w:rPr>
              <w:t>5.2.2.1.9</w:t>
            </w:r>
          </w:p>
        </w:tc>
        <w:tc>
          <w:tcPr>
            <w:tcW w:w="7087" w:type="dxa"/>
            <w:tcBorders>
              <w:top w:val="nil"/>
              <w:bottom w:val="nil"/>
              <w:right w:val="nil"/>
            </w:tcBorders>
          </w:tcPr>
          <w:p w:rsidR="005A58DB" w:rsidRPr="003A4A7A" w:rsidRDefault="003A4A7A" w:rsidP="003A4A7A">
            <w:pPr>
              <w:suppressAutoHyphens w:val="0"/>
              <w:autoSpaceDE w:val="0"/>
              <w:autoSpaceDN w:val="0"/>
              <w:adjustRightInd w:val="0"/>
              <w:spacing w:after="120" w:line="240" w:lineRule="auto"/>
              <w:rPr>
                <w:lang w:eastAsia="en-GB"/>
              </w:rPr>
            </w:pPr>
            <w:r w:rsidRPr="003A4A7A">
              <w:rPr>
                <w:lang w:eastAsia="en-GB"/>
              </w:rPr>
              <w:t xml:space="preserve">An “EXPLOSIVE” subsidiary </w:t>
            </w:r>
            <w:proofErr w:type="spellStart"/>
            <w:r w:rsidRPr="00596AFB">
              <w:rPr>
                <w:strike/>
                <w:lang w:eastAsia="en-GB"/>
              </w:rPr>
              <w:t>risk</w:t>
            </w:r>
            <w:r w:rsidRPr="00596AFB">
              <w:rPr>
                <w:color w:val="FF0000"/>
                <w:u w:val="single"/>
                <w:lang w:eastAsia="en-GB"/>
              </w:rPr>
              <w:t>hazard</w:t>
            </w:r>
            <w:proofErr w:type="spellEnd"/>
            <w:r w:rsidRPr="003A4A7A">
              <w:rPr>
                <w:lang w:eastAsia="en-GB"/>
              </w:rPr>
              <w:t xml:space="preserve"> label (Model No. 1) shall be applied for type B self-reactive substances, unless the competent authority has permitted this label to be dispensed with for a specific packaging because test data have proved that the self-reactive substance in such a packaging does not exhibit explosive behaviour.</w:t>
            </w:r>
          </w:p>
        </w:tc>
      </w:tr>
      <w:tr w:rsidR="003A4A7A" w:rsidTr="00A7341F">
        <w:tc>
          <w:tcPr>
            <w:tcW w:w="1979" w:type="dxa"/>
            <w:tcBorders>
              <w:top w:val="nil"/>
              <w:left w:val="nil"/>
              <w:bottom w:val="nil"/>
            </w:tcBorders>
          </w:tcPr>
          <w:p w:rsidR="003A4A7A" w:rsidRDefault="003A4A7A" w:rsidP="00BC7EFB">
            <w:pPr>
              <w:pStyle w:val="SingleTxtG"/>
              <w:ind w:left="0" w:right="0"/>
              <w:jc w:val="left"/>
              <w:rPr>
                <w:lang w:eastAsia="en-GB"/>
              </w:rPr>
            </w:pPr>
            <w:r>
              <w:rPr>
                <w:lang w:eastAsia="en-GB"/>
              </w:rPr>
              <w:t>5.2.2.1.10</w:t>
            </w:r>
          </w:p>
        </w:tc>
        <w:tc>
          <w:tcPr>
            <w:tcW w:w="7087" w:type="dxa"/>
            <w:tcBorders>
              <w:top w:val="nil"/>
              <w:bottom w:val="nil"/>
              <w:right w:val="nil"/>
            </w:tcBorders>
          </w:tcPr>
          <w:p w:rsidR="003A4A7A" w:rsidRDefault="003A4A7A" w:rsidP="003A4A7A">
            <w:pPr>
              <w:suppressAutoHyphens w:val="0"/>
              <w:autoSpaceDE w:val="0"/>
              <w:autoSpaceDN w:val="0"/>
              <w:adjustRightInd w:val="0"/>
              <w:spacing w:after="120" w:line="240" w:lineRule="auto"/>
              <w:rPr>
                <w:lang w:eastAsia="en-GB"/>
              </w:rPr>
            </w:pPr>
            <w:r w:rsidRPr="003A4A7A">
              <w:rPr>
                <w:lang w:eastAsia="en-GB"/>
              </w:rPr>
              <w:t xml:space="preserve">The Division 5.2 label (model No. 5.2) shall be affixed to packages containing organic peroxides classified as types B, C, D, E or F. This label also implies that the product may be flammable and hence no “FLAMMABLE LIQUID”, subsidiary </w:t>
            </w:r>
            <w:proofErr w:type="spellStart"/>
            <w:r w:rsidRPr="00596AFB">
              <w:rPr>
                <w:strike/>
                <w:lang w:eastAsia="en-GB"/>
              </w:rPr>
              <w:t>risk</w:t>
            </w:r>
            <w:r w:rsidRPr="00596AFB">
              <w:rPr>
                <w:color w:val="FF0000"/>
                <w:u w:val="single"/>
                <w:lang w:eastAsia="en-GB"/>
              </w:rPr>
              <w:t>hazard</w:t>
            </w:r>
            <w:proofErr w:type="spellEnd"/>
            <w:r w:rsidRPr="003A4A7A">
              <w:rPr>
                <w:lang w:eastAsia="en-GB"/>
              </w:rPr>
              <w:t xml:space="preserve"> label (model No. 3) is required. In addition, the following subsidiary </w:t>
            </w:r>
            <w:proofErr w:type="spellStart"/>
            <w:r w:rsidRPr="00596AFB">
              <w:rPr>
                <w:strike/>
                <w:lang w:eastAsia="en-GB"/>
              </w:rPr>
              <w:t>risk</w:t>
            </w:r>
            <w:r w:rsidRPr="00596AFB">
              <w:rPr>
                <w:color w:val="FF0000"/>
                <w:u w:val="single"/>
                <w:lang w:eastAsia="en-GB"/>
              </w:rPr>
              <w:t>hazard</w:t>
            </w:r>
            <w:proofErr w:type="spellEnd"/>
            <w:r w:rsidRPr="003A4A7A">
              <w:rPr>
                <w:lang w:eastAsia="en-GB"/>
              </w:rPr>
              <w:t xml:space="preserve"> labels shall be applied:</w:t>
            </w:r>
          </w:p>
          <w:p w:rsidR="003A4A7A" w:rsidRPr="003A4A7A" w:rsidRDefault="003A4A7A" w:rsidP="003A4A7A">
            <w:pPr>
              <w:suppressAutoHyphens w:val="0"/>
              <w:autoSpaceDE w:val="0"/>
              <w:autoSpaceDN w:val="0"/>
              <w:adjustRightInd w:val="0"/>
              <w:spacing w:after="120" w:line="240" w:lineRule="auto"/>
              <w:ind w:left="357" w:hanging="357"/>
              <w:rPr>
                <w:lang w:eastAsia="en-GB"/>
              </w:rPr>
            </w:pPr>
            <w:r w:rsidRPr="003A4A7A">
              <w:rPr>
                <w:lang w:eastAsia="en-GB"/>
              </w:rPr>
              <w:t>(a)</w:t>
            </w:r>
            <w:r>
              <w:rPr>
                <w:lang w:eastAsia="en-GB"/>
              </w:rPr>
              <w:t xml:space="preserve">  </w:t>
            </w:r>
            <w:r w:rsidRPr="003A4A7A">
              <w:rPr>
                <w:lang w:eastAsia="en-GB"/>
              </w:rPr>
              <w:t xml:space="preserve">An “EXPLOSIVE” subsidiary </w:t>
            </w:r>
            <w:proofErr w:type="spellStart"/>
            <w:r w:rsidRPr="00596AFB">
              <w:rPr>
                <w:strike/>
                <w:lang w:eastAsia="en-GB"/>
              </w:rPr>
              <w:t>risk</w:t>
            </w:r>
            <w:r w:rsidRPr="00596AFB">
              <w:rPr>
                <w:color w:val="FF0000"/>
                <w:u w:val="single"/>
                <w:lang w:eastAsia="en-GB"/>
              </w:rPr>
              <w:t>hazard</w:t>
            </w:r>
            <w:proofErr w:type="spellEnd"/>
            <w:r w:rsidRPr="003A4A7A">
              <w:rPr>
                <w:lang w:eastAsia="en-GB"/>
              </w:rPr>
              <w:t xml:space="preserve"> label (model No. 1) for organic peroxides type B, unless the competent authority has permitted this label to be dispensed with for a specific packaging because test data have proved that the organic peroxide in such a packaging does not exhibit explosive behaviour;</w:t>
            </w:r>
          </w:p>
          <w:p w:rsidR="003A4A7A" w:rsidRPr="003A4A7A" w:rsidRDefault="003A4A7A" w:rsidP="003A4A7A">
            <w:pPr>
              <w:suppressAutoHyphens w:val="0"/>
              <w:autoSpaceDE w:val="0"/>
              <w:autoSpaceDN w:val="0"/>
              <w:adjustRightInd w:val="0"/>
              <w:spacing w:after="120" w:line="240" w:lineRule="auto"/>
              <w:ind w:left="357" w:hanging="357"/>
              <w:rPr>
                <w:lang w:eastAsia="en-GB"/>
              </w:rPr>
            </w:pPr>
            <w:r w:rsidRPr="003A4A7A">
              <w:rPr>
                <w:lang w:eastAsia="en-GB"/>
              </w:rPr>
              <w:t xml:space="preserve">(b) </w:t>
            </w:r>
            <w:r>
              <w:rPr>
                <w:lang w:eastAsia="en-GB"/>
              </w:rPr>
              <w:t xml:space="preserve"> </w:t>
            </w:r>
            <w:r w:rsidRPr="003A4A7A">
              <w:rPr>
                <w:lang w:eastAsia="en-GB"/>
              </w:rPr>
              <w:t xml:space="preserve">A “CORROSIVE” subsidiary </w:t>
            </w:r>
            <w:proofErr w:type="spellStart"/>
            <w:r w:rsidRPr="00596AFB">
              <w:rPr>
                <w:strike/>
                <w:lang w:eastAsia="en-GB"/>
              </w:rPr>
              <w:t>risk</w:t>
            </w:r>
            <w:r w:rsidRPr="00596AFB">
              <w:rPr>
                <w:color w:val="FF0000"/>
                <w:u w:val="single"/>
                <w:lang w:eastAsia="en-GB"/>
              </w:rPr>
              <w:t>hazard</w:t>
            </w:r>
            <w:proofErr w:type="spellEnd"/>
            <w:r w:rsidRPr="003A4A7A">
              <w:rPr>
                <w:lang w:eastAsia="en-GB"/>
              </w:rPr>
              <w:t xml:space="preserve"> label (model No. 8) is required when packing group I or II criteria of Class 8 are met.</w:t>
            </w:r>
          </w:p>
        </w:tc>
      </w:tr>
      <w:tr w:rsidR="003A4A7A" w:rsidTr="00A7341F">
        <w:tc>
          <w:tcPr>
            <w:tcW w:w="1979" w:type="dxa"/>
            <w:tcBorders>
              <w:top w:val="nil"/>
              <w:left w:val="nil"/>
              <w:bottom w:val="nil"/>
            </w:tcBorders>
          </w:tcPr>
          <w:p w:rsidR="003A4A7A" w:rsidRDefault="003A4A7A" w:rsidP="00BC7EFB">
            <w:pPr>
              <w:pStyle w:val="SingleTxtG"/>
              <w:ind w:left="0" w:right="0"/>
              <w:jc w:val="left"/>
              <w:rPr>
                <w:lang w:eastAsia="en-GB"/>
              </w:rPr>
            </w:pPr>
            <w:r>
              <w:rPr>
                <w:lang w:eastAsia="en-GB"/>
              </w:rPr>
              <w:t>5.2.2.1.11</w:t>
            </w:r>
          </w:p>
        </w:tc>
        <w:tc>
          <w:tcPr>
            <w:tcW w:w="7087" w:type="dxa"/>
            <w:tcBorders>
              <w:top w:val="nil"/>
              <w:bottom w:val="nil"/>
              <w:right w:val="nil"/>
            </w:tcBorders>
          </w:tcPr>
          <w:p w:rsidR="003A4A7A" w:rsidRPr="00957C6D" w:rsidRDefault="003A4A7A" w:rsidP="00957C6D">
            <w:pPr>
              <w:suppressAutoHyphens w:val="0"/>
              <w:autoSpaceDE w:val="0"/>
              <w:autoSpaceDN w:val="0"/>
              <w:adjustRightInd w:val="0"/>
              <w:spacing w:after="120" w:line="240" w:lineRule="auto"/>
              <w:rPr>
                <w:lang w:eastAsia="en-GB"/>
              </w:rPr>
            </w:pPr>
            <w:r w:rsidRPr="00957C6D">
              <w:rPr>
                <w:lang w:eastAsia="en-GB"/>
              </w:rPr>
              <w:t xml:space="preserve">In addition to the primary </w:t>
            </w:r>
            <w:proofErr w:type="spellStart"/>
            <w:r w:rsidR="00957C6D" w:rsidRPr="00596AFB">
              <w:rPr>
                <w:strike/>
                <w:lang w:eastAsia="en-GB"/>
              </w:rPr>
              <w:t>risk</w:t>
            </w:r>
            <w:r w:rsidR="00957C6D" w:rsidRPr="00596AFB">
              <w:rPr>
                <w:color w:val="FF0000"/>
                <w:u w:val="single"/>
                <w:lang w:eastAsia="en-GB"/>
              </w:rPr>
              <w:t>hazard</w:t>
            </w:r>
            <w:proofErr w:type="spellEnd"/>
            <w:r w:rsidRPr="00957C6D">
              <w:rPr>
                <w:lang w:eastAsia="en-GB"/>
              </w:rPr>
              <w:t xml:space="preserve"> label (model No. 6.2), infectious substances packages shall bear any other label required by the nature of the contents.</w:t>
            </w:r>
          </w:p>
        </w:tc>
      </w:tr>
      <w:tr w:rsidR="00AF2B6B" w:rsidTr="00474658">
        <w:tc>
          <w:tcPr>
            <w:tcW w:w="1979" w:type="dxa"/>
            <w:tcBorders>
              <w:left w:val="nil"/>
              <w:bottom w:val="single" w:sz="4" w:space="0" w:color="auto"/>
            </w:tcBorders>
          </w:tcPr>
          <w:p w:rsidR="00AF2B6B" w:rsidRDefault="00AF2B6B" w:rsidP="00474658">
            <w:pPr>
              <w:pStyle w:val="SingleTxtG"/>
              <w:spacing w:after="0"/>
              <w:ind w:left="0"/>
            </w:pPr>
            <w:r>
              <w:lastRenderedPageBreak/>
              <w:t>Reference</w:t>
            </w:r>
          </w:p>
        </w:tc>
        <w:tc>
          <w:tcPr>
            <w:tcW w:w="7087" w:type="dxa"/>
            <w:tcBorders>
              <w:bottom w:val="single" w:sz="4" w:space="0" w:color="auto"/>
              <w:right w:val="nil"/>
            </w:tcBorders>
          </w:tcPr>
          <w:p w:rsidR="00AF2B6B" w:rsidRDefault="00AF2B6B" w:rsidP="00474658">
            <w:pPr>
              <w:pStyle w:val="SingleTxtG"/>
              <w:spacing w:after="0"/>
              <w:ind w:left="0"/>
            </w:pPr>
            <w:r>
              <w:t>Text</w:t>
            </w:r>
          </w:p>
        </w:tc>
      </w:tr>
      <w:tr w:rsidR="00957C6D" w:rsidTr="00A7341F">
        <w:tc>
          <w:tcPr>
            <w:tcW w:w="1979" w:type="dxa"/>
            <w:tcBorders>
              <w:top w:val="nil"/>
              <w:left w:val="nil"/>
              <w:bottom w:val="nil"/>
            </w:tcBorders>
          </w:tcPr>
          <w:p w:rsidR="00957C6D" w:rsidRDefault="00957C6D" w:rsidP="00BC7EFB">
            <w:pPr>
              <w:pStyle w:val="SingleTxtG"/>
              <w:ind w:left="0" w:right="0"/>
              <w:jc w:val="left"/>
              <w:rPr>
                <w:lang w:eastAsia="en-GB"/>
              </w:rPr>
            </w:pPr>
            <w:r>
              <w:rPr>
                <w:lang w:eastAsia="en-GB"/>
              </w:rPr>
              <w:t>5.2.2.2.1.5</w:t>
            </w:r>
          </w:p>
        </w:tc>
        <w:tc>
          <w:tcPr>
            <w:tcW w:w="7087" w:type="dxa"/>
            <w:tcBorders>
              <w:top w:val="nil"/>
              <w:bottom w:val="nil"/>
              <w:right w:val="nil"/>
            </w:tcBorders>
          </w:tcPr>
          <w:p w:rsidR="00957C6D" w:rsidRPr="00957C6D" w:rsidRDefault="00957C6D" w:rsidP="00957C6D">
            <w:pPr>
              <w:suppressAutoHyphens w:val="0"/>
              <w:autoSpaceDE w:val="0"/>
              <w:autoSpaceDN w:val="0"/>
              <w:adjustRightInd w:val="0"/>
              <w:spacing w:after="120" w:line="240" w:lineRule="auto"/>
              <w:rPr>
                <w:lang w:eastAsia="en-GB"/>
              </w:rPr>
            </w:pPr>
            <w:r w:rsidRPr="00957C6D">
              <w:rPr>
                <w:lang w:eastAsia="en-GB"/>
              </w:rPr>
              <w:t xml:space="preserve">On labels other than those for material of Class 7, the insertion of any text (other than the class or division number) in the space below the symbol shall be confined to particulars indicating the nature of the </w:t>
            </w:r>
            <w:proofErr w:type="spellStart"/>
            <w:r w:rsidRPr="00596AFB">
              <w:rPr>
                <w:strike/>
                <w:lang w:eastAsia="en-GB"/>
              </w:rPr>
              <w:t>risk</w:t>
            </w:r>
            <w:r w:rsidRPr="00596AFB">
              <w:rPr>
                <w:color w:val="FF0000"/>
                <w:u w:val="single"/>
                <w:lang w:eastAsia="en-GB"/>
              </w:rPr>
              <w:t>hazard</w:t>
            </w:r>
            <w:proofErr w:type="spellEnd"/>
            <w:r w:rsidRPr="00957C6D">
              <w:rPr>
                <w:lang w:eastAsia="en-GB"/>
              </w:rPr>
              <w:t xml:space="preserve"> and precautions to be taken in handling. For label 9A, no text other than the class mark shall be included in the bottom part of the label.</w:t>
            </w:r>
          </w:p>
        </w:tc>
      </w:tr>
      <w:tr w:rsidR="00957C6D" w:rsidTr="00A7341F">
        <w:tc>
          <w:tcPr>
            <w:tcW w:w="1979" w:type="dxa"/>
            <w:tcBorders>
              <w:top w:val="nil"/>
              <w:left w:val="nil"/>
              <w:bottom w:val="nil"/>
            </w:tcBorders>
          </w:tcPr>
          <w:p w:rsidR="00957C6D" w:rsidRDefault="00957C6D" w:rsidP="00BC7EFB">
            <w:pPr>
              <w:pStyle w:val="SingleTxtG"/>
              <w:ind w:left="0" w:right="0"/>
              <w:jc w:val="left"/>
              <w:rPr>
                <w:lang w:eastAsia="en-GB"/>
              </w:rPr>
            </w:pPr>
            <w:r>
              <w:rPr>
                <w:lang w:eastAsia="en-GB"/>
              </w:rPr>
              <w:t>5.2.2.2.2</w:t>
            </w:r>
          </w:p>
        </w:tc>
        <w:tc>
          <w:tcPr>
            <w:tcW w:w="7087" w:type="dxa"/>
            <w:tcBorders>
              <w:top w:val="nil"/>
              <w:bottom w:val="nil"/>
              <w:right w:val="nil"/>
            </w:tcBorders>
          </w:tcPr>
          <w:p w:rsidR="00957C6D" w:rsidRPr="00957C6D" w:rsidRDefault="00957C6D" w:rsidP="00957C6D">
            <w:pPr>
              <w:suppressAutoHyphens w:val="0"/>
              <w:autoSpaceDE w:val="0"/>
              <w:autoSpaceDN w:val="0"/>
              <w:adjustRightInd w:val="0"/>
              <w:spacing w:after="120" w:line="240" w:lineRule="auto"/>
              <w:rPr>
                <w:lang w:eastAsia="en-GB"/>
              </w:rPr>
            </w:pPr>
            <w:r>
              <w:rPr>
                <w:lang w:eastAsia="en-GB"/>
              </w:rPr>
              <w:t xml:space="preserve">** Place for division - to be left blank if explosive is the subsidiary </w:t>
            </w:r>
            <w:proofErr w:type="spellStart"/>
            <w:r w:rsidRPr="00596AFB">
              <w:rPr>
                <w:strike/>
                <w:lang w:eastAsia="en-GB"/>
              </w:rPr>
              <w:t>risk</w:t>
            </w:r>
            <w:r w:rsidRPr="00596AFB">
              <w:rPr>
                <w:color w:val="FF0000"/>
                <w:u w:val="single"/>
                <w:lang w:eastAsia="en-GB"/>
              </w:rPr>
              <w:t>hazard</w:t>
            </w:r>
            <w:proofErr w:type="spellEnd"/>
          </w:p>
        </w:tc>
      </w:tr>
      <w:tr w:rsidR="00957C6D" w:rsidTr="00A7341F">
        <w:tc>
          <w:tcPr>
            <w:tcW w:w="1979" w:type="dxa"/>
            <w:tcBorders>
              <w:top w:val="nil"/>
              <w:left w:val="nil"/>
              <w:bottom w:val="nil"/>
            </w:tcBorders>
          </w:tcPr>
          <w:p w:rsidR="00957C6D" w:rsidRDefault="00957C6D" w:rsidP="00BC7EFB">
            <w:pPr>
              <w:pStyle w:val="SingleTxtG"/>
              <w:ind w:left="0" w:right="0"/>
              <w:jc w:val="left"/>
              <w:rPr>
                <w:lang w:eastAsia="en-GB"/>
              </w:rPr>
            </w:pPr>
            <w:r>
              <w:rPr>
                <w:lang w:eastAsia="en-GB"/>
              </w:rPr>
              <w:t>5.3.1.1.2</w:t>
            </w:r>
          </w:p>
        </w:tc>
        <w:tc>
          <w:tcPr>
            <w:tcW w:w="7087" w:type="dxa"/>
            <w:tcBorders>
              <w:top w:val="nil"/>
              <w:bottom w:val="nil"/>
              <w:right w:val="nil"/>
            </w:tcBorders>
          </w:tcPr>
          <w:p w:rsidR="00957C6D" w:rsidRDefault="00957C6D" w:rsidP="00957C6D">
            <w:pPr>
              <w:suppressAutoHyphens w:val="0"/>
              <w:autoSpaceDE w:val="0"/>
              <w:autoSpaceDN w:val="0"/>
              <w:adjustRightInd w:val="0"/>
              <w:spacing w:after="120" w:line="240" w:lineRule="auto"/>
              <w:rPr>
                <w:lang w:eastAsia="en-GB"/>
              </w:rPr>
            </w:pPr>
            <w:r w:rsidRPr="00957C6D">
              <w:rPr>
                <w:lang w:eastAsia="en-GB"/>
              </w:rPr>
              <w:t xml:space="preserve">Placards shall be affixed to the exterior surface of cargo transport units to provide a warning that the contents of the unit are dangerous goods and present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957C6D">
              <w:rPr>
                <w:lang w:eastAsia="en-GB"/>
              </w:rPr>
              <w:t xml:space="preserve">. Placards shall correspond to the primary </w:t>
            </w:r>
            <w:proofErr w:type="spellStart"/>
            <w:r w:rsidRPr="00596AFB">
              <w:rPr>
                <w:strike/>
                <w:lang w:eastAsia="en-GB"/>
              </w:rPr>
              <w:t>risk</w:t>
            </w:r>
            <w:r w:rsidRPr="00596AFB">
              <w:rPr>
                <w:color w:val="FF0000"/>
                <w:u w:val="single"/>
                <w:lang w:eastAsia="en-GB"/>
              </w:rPr>
              <w:t>hazard</w:t>
            </w:r>
            <w:proofErr w:type="spellEnd"/>
            <w:r w:rsidRPr="00957C6D">
              <w:rPr>
                <w:lang w:eastAsia="en-GB"/>
              </w:rPr>
              <w:t xml:space="preserve"> of the goods contained in the cargo transport unit except that:</w:t>
            </w:r>
          </w:p>
          <w:p w:rsidR="00957C6D" w:rsidRDefault="00957C6D" w:rsidP="00957C6D">
            <w:pPr>
              <w:suppressAutoHyphens w:val="0"/>
              <w:autoSpaceDE w:val="0"/>
              <w:autoSpaceDN w:val="0"/>
              <w:adjustRightInd w:val="0"/>
              <w:spacing w:after="120" w:line="240" w:lineRule="auto"/>
              <w:rPr>
                <w:lang w:eastAsia="en-GB"/>
              </w:rPr>
            </w:pPr>
            <w:r>
              <w:rPr>
                <w:lang w:eastAsia="en-GB"/>
              </w:rPr>
              <w:t>…</w:t>
            </w:r>
          </w:p>
          <w:p w:rsidR="00957C6D" w:rsidRPr="00957C6D" w:rsidRDefault="00957C6D" w:rsidP="00957C6D">
            <w:pPr>
              <w:suppressAutoHyphens w:val="0"/>
              <w:autoSpaceDE w:val="0"/>
              <w:autoSpaceDN w:val="0"/>
              <w:adjustRightInd w:val="0"/>
              <w:spacing w:after="120" w:line="240" w:lineRule="auto"/>
              <w:ind w:left="357" w:hanging="357"/>
              <w:rPr>
                <w:lang w:eastAsia="en-GB"/>
              </w:rPr>
            </w:pPr>
            <w:r>
              <w:rPr>
                <w:lang w:eastAsia="en-GB"/>
              </w:rPr>
              <w:t xml:space="preserve">(b)  </w:t>
            </w:r>
            <w:r w:rsidRPr="00957C6D">
              <w:rPr>
                <w:lang w:eastAsia="en-GB"/>
              </w:rPr>
              <w:t xml:space="preserve">Placards indicating the highest </w:t>
            </w:r>
            <w:proofErr w:type="spellStart"/>
            <w:r w:rsidRPr="00596AFB">
              <w:rPr>
                <w:strike/>
                <w:lang w:eastAsia="en-GB"/>
              </w:rPr>
              <w:t>risk</w:t>
            </w:r>
            <w:r w:rsidRPr="00596AFB">
              <w:rPr>
                <w:color w:val="FF0000"/>
                <w:u w:val="single"/>
                <w:lang w:eastAsia="en-GB"/>
              </w:rPr>
              <w:t>hazard</w:t>
            </w:r>
            <w:proofErr w:type="spellEnd"/>
            <w:r w:rsidRPr="00957C6D">
              <w:rPr>
                <w:lang w:eastAsia="en-GB"/>
              </w:rPr>
              <w:t xml:space="preserve"> only need be affixed on cargo transport units carrying substances and articles of more than one division in Class 1.</w:t>
            </w:r>
          </w:p>
        </w:tc>
      </w:tr>
      <w:tr w:rsidR="00957C6D" w:rsidTr="00A7341F">
        <w:tc>
          <w:tcPr>
            <w:tcW w:w="1979" w:type="dxa"/>
            <w:tcBorders>
              <w:top w:val="nil"/>
              <w:left w:val="nil"/>
              <w:bottom w:val="nil"/>
            </w:tcBorders>
          </w:tcPr>
          <w:p w:rsidR="00957C6D" w:rsidRDefault="00957C6D" w:rsidP="00BC7EFB">
            <w:pPr>
              <w:pStyle w:val="SingleTxtG"/>
              <w:ind w:left="0" w:right="0"/>
              <w:jc w:val="left"/>
              <w:rPr>
                <w:lang w:eastAsia="en-GB"/>
              </w:rPr>
            </w:pPr>
            <w:r>
              <w:rPr>
                <w:lang w:eastAsia="en-GB"/>
              </w:rPr>
              <w:t>5.3.1.1.3</w:t>
            </w:r>
          </w:p>
        </w:tc>
        <w:tc>
          <w:tcPr>
            <w:tcW w:w="7087" w:type="dxa"/>
            <w:tcBorders>
              <w:top w:val="nil"/>
              <w:bottom w:val="nil"/>
              <w:right w:val="nil"/>
            </w:tcBorders>
          </w:tcPr>
          <w:p w:rsidR="00957C6D" w:rsidRPr="00841AB4" w:rsidRDefault="00957C6D" w:rsidP="00841AB4">
            <w:pPr>
              <w:suppressAutoHyphens w:val="0"/>
              <w:autoSpaceDE w:val="0"/>
              <w:autoSpaceDN w:val="0"/>
              <w:adjustRightInd w:val="0"/>
              <w:spacing w:after="120" w:line="240" w:lineRule="auto"/>
              <w:rPr>
                <w:lang w:eastAsia="en-GB"/>
              </w:rPr>
            </w:pPr>
            <w:r w:rsidRPr="00841AB4">
              <w:rPr>
                <w:lang w:eastAsia="en-GB"/>
              </w:rPr>
              <w:t xml:space="preserve">Placards shall also be displayed for those subsidiary </w:t>
            </w:r>
            <w:proofErr w:type="spellStart"/>
            <w:r w:rsidR="00841AB4" w:rsidRPr="00596AFB">
              <w:rPr>
                <w:strike/>
                <w:lang w:eastAsia="en-GB"/>
              </w:rPr>
              <w:t>risk</w:t>
            </w:r>
            <w:r w:rsidR="00841AB4">
              <w:rPr>
                <w:strike/>
                <w:lang w:eastAsia="en-GB"/>
              </w:rPr>
              <w:t>s</w:t>
            </w:r>
            <w:r w:rsidR="00841AB4" w:rsidRPr="00596AFB">
              <w:rPr>
                <w:color w:val="FF0000"/>
                <w:u w:val="single"/>
                <w:lang w:eastAsia="en-GB"/>
              </w:rPr>
              <w:t>hazard</w:t>
            </w:r>
            <w:r w:rsidR="00841AB4">
              <w:rPr>
                <w:color w:val="FF0000"/>
                <w:u w:val="single"/>
                <w:lang w:eastAsia="en-GB"/>
              </w:rPr>
              <w:t>s</w:t>
            </w:r>
            <w:proofErr w:type="spellEnd"/>
            <w:r w:rsidRPr="00841AB4">
              <w:rPr>
                <w:lang w:eastAsia="en-GB"/>
              </w:rPr>
              <w:t xml:space="preserve"> for which a subsidiary </w:t>
            </w:r>
            <w:proofErr w:type="spellStart"/>
            <w:r w:rsidR="00841AB4" w:rsidRPr="00596AFB">
              <w:rPr>
                <w:strike/>
                <w:lang w:eastAsia="en-GB"/>
              </w:rPr>
              <w:t>risk</w:t>
            </w:r>
            <w:r w:rsidR="00841AB4" w:rsidRPr="00596AFB">
              <w:rPr>
                <w:color w:val="FF0000"/>
                <w:u w:val="single"/>
                <w:lang w:eastAsia="en-GB"/>
              </w:rPr>
              <w:t>hazard</w:t>
            </w:r>
            <w:proofErr w:type="spellEnd"/>
            <w:r w:rsidRPr="00841AB4">
              <w:rPr>
                <w:lang w:eastAsia="en-GB"/>
              </w:rPr>
              <w:t xml:space="preserve"> label is required according to 5.2.2.1.2. However, cargo transport units containing goods of more than one class need not bear a subsidiary </w:t>
            </w:r>
            <w:proofErr w:type="spellStart"/>
            <w:r w:rsidR="00841AB4" w:rsidRPr="00596AFB">
              <w:rPr>
                <w:strike/>
                <w:lang w:eastAsia="en-GB"/>
              </w:rPr>
              <w:t>risk</w:t>
            </w:r>
            <w:r w:rsidR="00841AB4" w:rsidRPr="00596AFB">
              <w:rPr>
                <w:color w:val="FF0000"/>
                <w:u w:val="single"/>
                <w:lang w:eastAsia="en-GB"/>
              </w:rPr>
              <w:t>hazard</w:t>
            </w:r>
            <w:proofErr w:type="spellEnd"/>
            <w:r w:rsidRPr="00841AB4">
              <w:rPr>
                <w:lang w:eastAsia="en-GB"/>
              </w:rPr>
              <w:t xml:space="preserve"> placard if the hazard represented by that placard is already indicated by a primary </w:t>
            </w:r>
            <w:proofErr w:type="spellStart"/>
            <w:r w:rsidR="00841AB4" w:rsidRPr="00596AFB">
              <w:rPr>
                <w:strike/>
                <w:lang w:eastAsia="en-GB"/>
              </w:rPr>
              <w:t>risk</w:t>
            </w:r>
            <w:r w:rsidR="00841AB4" w:rsidRPr="00596AFB">
              <w:rPr>
                <w:color w:val="FF0000"/>
                <w:u w:val="single"/>
                <w:lang w:eastAsia="en-GB"/>
              </w:rPr>
              <w:t>hazard</w:t>
            </w:r>
            <w:proofErr w:type="spellEnd"/>
            <w:r w:rsidRPr="00841AB4">
              <w:rPr>
                <w:lang w:eastAsia="en-GB"/>
              </w:rPr>
              <w:t xml:space="preserve"> placard.</w:t>
            </w:r>
          </w:p>
        </w:tc>
      </w:tr>
      <w:tr w:rsidR="00841AB4" w:rsidTr="00A7341F">
        <w:tc>
          <w:tcPr>
            <w:tcW w:w="1979" w:type="dxa"/>
            <w:tcBorders>
              <w:top w:val="nil"/>
              <w:left w:val="nil"/>
              <w:bottom w:val="nil"/>
            </w:tcBorders>
          </w:tcPr>
          <w:p w:rsidR="00841AB4" w:rsidRDefault="00841AB4" w:rsidP="00BC7EFB">
            <w:pPr>
              <w:pStyle w:val="SingleTxtG"/>
              <w:ind w:left="0" w:right="0"/>
              <w:jc w:val="left"/>
              <w:rPr>
                <w:lang w:eastAsia="en-GB"/>
              </w:rPr>
            </w:pPr>
            <w:r>
              <w:rPr>
                <w:lang w:eastAsia="en-GB"/>
              </w:rPr>
              <w:t>5.4.1.4.1 (d)</w:t>
            </w:r>
          </w:p>
        </w:tc>
        <w:tc>
          <w:tcPr>
            <w:tcW w:w="7087" w:type="dxa"/>
            <w:tcBorders>
              <w:top w:val="nil"/>
              <w:bottom w:val="nil"/>
              <w:right w:val="nil"/>
            </w:tcBorders>
          </w:tcPr>
          <w:p w:rsidR="00841AB4" w:rsidRPr="00841AB4" w:rsidRDefault="00841AB4" w:rsidP="00841AB4">
            <w:pPr>
              <w:suppressAutoHyphens w:val="0"/>
              <w:autoSpaceDE w:val="0"/>
              <w:autoSpaceDN w:val="0"/>
              <w:adjustRightInd w:val="0"/>
              <w:spacing w:after="120" w:line="240" w:lineRule="auto"/>
              <w:rPr>
                <w:lang w:eastAsia="en-GB"/>
              </w:rPr>
            </w:pPr>
            <w:r w:rsidRPr="00841AB4">
              <w:rPr>
                <w:lang w:eastAsia="en-GB"/>
              </w:rPr>
              <w:t xml:space="preserve">Subsidiary hazard class or division number(s) corresponding to the subsidiary </w:t>
            </w:r>
            <w:proofErr w:type="spellStart"/>
            <w:r w:rsidRPr="00596AFB">
              <w:rPr>
                <w:strike/>
                <w:lang w:eastAsia="en-GB"/>
              </w:rPr>
              <w:t>risk</w:t>
            </w:r>
            <w:r w:rsidRPr="00596AFB">
              <w:rPr>
                <w:color w:val="FF0000"/>
                <w:u w:val="single"/>
                <w:lang w:eastAsia="en-GB"/>
              </w:rPr>
              <w:t>hazard</w:t>
            </w:r>
            <w:proofErr w:type="spellEnd"/>
            <w:r w:rsidRPr="00841AB4">
              <w:rPr>
                <w:lang w:eastAsia="en-GB"/>
              </w:rPr>
              <w:t xml:space="preserve"> label(s) required to be applied, when assigned, shall be entered following the primary hazard class or division and shall be enclosed in parenthesis. The words “Class” or “Division” may be included preceding the subsidiary hazard class or division numbers;</w:t>
            </w:r>
          </w:p>
        </w:tc>
      </w:tr>
      <w:tr w:rsidR="00841AB4" w:rsidTr="00A7341F">
        <w:tc>
          <w:tcPr>
            <w:tcW w:w="1979" w:type="dxa"/>
            <w:tcBorders>
              <w:top w:val="nil"/>
              <w:left w:val="nil"/>
              <w:bottom w:val="nil"/>
            </w:tcBorders>
          </w:tcPr>
          <w:p w:rsidR="00841AB4" w:rsidRDefault="00841AB4" w:rsidP="00BC7EFB">
            <w:pPr>
              <w:pStyle w:val="SingleTxtG"/>
              <w:ind w:left="0" w:right="0"/>
              <w:jc w:val="left"/>
              <w:rPr>
                <w:lang w:eastAsia="en-GB"/>
              </w:rPr>
            </w:pPr>
            <w:r>
              <w:rPr>
                <w:lang w:eastAsia="en-GB"/>
              </w:rPr>
              <w:t>5.4.1.5.5.1</w:t>
            </w:r>
          </w:p>
        </w:tc>
        <w:tc>
          <w:tcPr>
            <w:tcW w:w="7087" w:type="dxa"/>
            <w:tcBorders>
              <w:top w:val="nil"/>
              <w:bottom w:val="nil"/>
              <w:right w:val="nil"/>
            </w:tcBorders>
          </w:tcPr>
          <w:p w:rsidR="00841AB4" w:rsidRPr="00841AB4" w:rsidRDefault="00841AB4" w:rsidP="00841AB4">
            <w:pPr>
              <w:suppressAutoHyphens w:val="0"/>
              <w:autoSpaceDE w:val="0"/>
              <w:autoSpaceDN w:val="0"/>
              <w:adjustRightInd w:val="0"/>
              <w:spacing w:after="120" w:line="240" w:lineRule="auto"/>
              <w:rPr>
                <w:lang w:eastAsia="en-GB"/>
              </w:rPr>
            </w:pPr>
            <w:r w:rsidRPr="00841AB4">
              <w:rPr>
                <w:lang w:eastAsia="en-GB"/>
              </w:rPr>
              <w:t xml:space="preserve">When for certain self-reactive substances of Division 4.1 and organic peroxides of Division 5.2 the competent authority has permitted the “EXPLOSIVE” subsidiary </w:t>
            </w:r>
            <w:proofErr w:type="spellStart"/>
            <w:r w:rsidRPr="00596AFB">
              <w:rPr>
                <w:strike/>
                <w:lang w:eastAsia="en-GB"/>
              </w:rPr>
              <w:t>risk</w:t>
            </w:r>
            <w:r w:rsidRPr="00596AFB">
              <w:rPr>
                <w:color w:val="FF0000"/>
                <w:u w:val="single"/>
                <w:lang w:eastAsia="en-GB"/>
              </w:rPr>
              <w:t>hazard</w:t>
            </w:r>
            <w:proofErr w:type="spellEnd"/>
            <w:r w:rsidRPr="00841AB4">
              <w:rPr>
                <w:lang w:eastAsia="en-GB"/>
              </w:rPr>
              <w:t xml:space="preserve"> label (model No. 1) to be dispensed with for the specific package, a statement to this effect shall be included.</w:t>
            </w:r>
          </w:p>
        </w:tc>
      </w:tr>
      <w:tr w:rsidR="00841AB4" w:rsidTr="00A7341F">
        <w:tc>
          <w:tcPr>
            <w:tcW w:w="1979" w:type="dxa"/>
            <w:tcBorders>
              <w:top w:val="nil"/>
              <w:left w:val="nil"/>
              <w:bottom w:val="nil"/>
            </w:tcBorders>
          </w:tcPr>
          <w:p w:rsidR="00841AB4" w:rsidRDefault="00841AB4" w:rsidP="00BC7EFB">
            <w:pPr>
              <w:pStyle w:val="SingleTxtG"/>
              <w:ind w:left="0" w:right="0"/>
              <w:jc w:val="left"/>
              <w:rPr>
                <w:lang w:eastAsia="en-GB"/>
              </w:rPr>
            </w:pPr>
            <w:r>
              <w:rPr>
                <w:lang w:eastAsia="en-GB"/>
              </w:rPr>
              <w:t>6.1.1.1 (a)(i)</w:t>
            </w:r>
          </w:p>
        </w:tc>
        <w:tc>
          <w:tcPr>
            <w:tcW w:w="7087" w:type="dxa"/>
            <w:tcBorders>
              <w:top w:val="nil"/>
              <w:bottom w:val="nil"/>
              <w:right w:val="nil"/>
            </w:tcBorders>
          </w:tcPr>
          <w:p w:rsidR="00841AB4" w:rsidRPr="00841AB4" w:rsidRDefault="00841AB4" w:rsidP="00841AB4">
            <w:pPr>
              <w:suppressAutoHyphens w:val="0"/>
              <w:autoSpaceDE w:val="0"/>
              <w:autoSpaceDN w:val="0"/>
              <w:adjustRightInd w:val="0"/>
              <w:spacing w:after="120" w:line="240" w:lineRule="auto"/>
              <w:rPr>
                <w:lang w:eastAsia="en-GB"/>
              </w:rPr>
            </w:pPr>
            <w:r w:rsidRPr="00841AB4">
              <w:rPr>
                <w:lang w:eastAsia="en-GB"/>
              </w:rPr>
              <w:t xml:space="preserve">Radioactive material possessing other dangerous properties (subsidiary </w:t>
            </w:r>
            <w:proofErr w:type="spellStart"/>
            <w:r w:rsidRPr="00596AFB">
              <w:rPr>
                <w:strike/>
                <w:lang w:eastAsia="en-GB"/>
              </w:rPr>
              <w:t>risk</w:t>
            </w:r>
            <w:r>
              <w:rPr>
                <w:strike/>
                <w:lang w:eastAsia="en-GB"/>
              </w:rPr>
              <w:t>s</w:t>
            </w:r>
            <w:r w:rsidRPr="00596AFB">
              <w:rPr>
                <w:color w:val="FF0000"/>
                <w:u w:val="single"/>
                <w:lang w:eastAsia="en-GB"/>
              </w:rPr>
              <w:t>hazard</w:t>
            </w:r>
            <w:r>
              <w:rPr>
                <w:color w:val="FF0000"/>
                <w:u w:val="single"/>
                <w:lang w:eastAsia="en-GB"/>
              </w:rPr>
              <w:t>s</w:t>
            </w:r>
            <w:proofErr w:type="spellEnd"/>
            <w:r w:rsidRPr="00841AB4">
              <w:rPr>
                <w:lang w:eastAsia="en-GB"/>
              </w:rPr>
              <w:t>) shall also comply with special provision 172; and</w:t>
            </w:r>
          </w:p>
        </w:tc>
      </w:tr>
      <w:tr w:rsidR="00841AB4" w:rsidTr="00A7341F">
        <w:tc>
          <w:tcPr>
            <w:tcW w:w="1979" w:type="dxa"/>
            <w:tcBorders>
              <w:top w:val="nil"/>
              <w:left w:val="nil"/>
            </w:tcBorders>
          </w:tcPr>
          <w:p w:rsidR="00841AB4" w:rsidRDefault="00841AB4" w:rsidP="00BC7EFB">
            <w:pPr>
              <w:pStyle w:val="SingleTxtG"/>
              <w:ind w:left="0" w:right="0"/>
              <w:jc w:val="left"/>
              <w:rPr>
                <w:lang w:eastAsia="en-GB"/>
              </w:rPr>
            </w:pPr>
            <w:r>
              <w:rPr>
                <w:lang w:eastAsia="en-GB"/>
              </w:rPr>
              <w:t xml:space="preserve">7.1.2.3 </w:t>
            </w:r>
            <w:r w:rsidR="002370FA">
              <w:rPr>
                <w:lang w:eastAsia="en-GB"/>
              </w:rPr>
              <w:t>(c)</w:t>
            </w:r>
          </w:p>
        </w:tc>
        <w:tc>
          <w:tcPr>
            <w:tcW w:w="7087" w:type="dxa"/>
            <w:tcBorders>
              <w:top w:val="nil"/>
              <w:right w:val="nil"/>
            </w:tcBorders>
          </w:tcPr>
          <w:p w:rsidR="00841AB4" w:rsidRPr="002370FA" w:rsidRDefault="00841AB4" w:rsidP="002370FA">
            <w:pPr>
              <w:suppressAutoHyphens w:val="0"/>
              <w:autoSpaceDE w:val="0"/>
              <w:autoSpaceDN w:val="0"/>
              <w:adjustRightInd w:val="0"/>
              <w:spacing w:after="120" w:line="240" w:lineRule="auto"/>
              <w:rPr>
                <w:lang w:eastAsia="en-GB"/>
              </w:rPr>
            </w:pPr>
            <w:r w:rsidRPr="002370FA">
              <w:rPr>
                <w:lang w:eastAsia="en-GB"/>
              </w:rPr>
              <w:t xml:space="preserve">For packages required to bear a subsidiary </w:t>
            </w:r>
            <w:proofErr w:type="spellStart"/>
            <w:r w:rsidR="002370FA" w:rsidRPr="00596AFB">
              <w:rPr>
                <w:strike/>
                <w:lang w:eastAsia="en-GB"/>
              </w:rPr>
              <w:t>risk</w:t>
            </w:r>
            <w:r w:rsidR="002370FA" w:rsidRPr="00596AFB">
              <w:rPr>
                <w:color w:val="FF0000"/>
                <w:u w:val="single"/>
                <w:lang w:eastAsia="en-GB"/>
              </w:rPr>
              <w:t>hazard</w:t>
            </w:r>
            <w:proofErr w:type="spellEnd"/>
            <w:r w:rsidRPr="002370FA">
              <w:rPr>
                <w:lang w:eastAsia="en-GB"/>
              </w:rPr>
              <w:t xml:space="preserve"> label, the segregation appropriate to the</w:t>
            </w:r>
            <w:r w:rsidR="002370FA" w:rsidRPr="002370FA">
              <w:rPr>
                <w:lang w:eastAsia="en-GB"/>
              </w:rPr>
              <w:t xml:space="preserve"> </w:t>
            </w:r>
            <w:r w:rsidRPr="002370FA">
              <w:rPr>
                <w:lang w:eastAsia="en-GB"/>
              </w:rPr>
              <w:t>subsidiary hazard shall be applied when it is more stringent than that required by the</w:t>
            </w:r>
            <w:r w:rsidR="002370FA" w:rsidRPr="002370FA">
              <w:rPr>
                <w:lang w:eastAsia="en-GB"/>
              </w:rPr>
              <w:t xml:space="preserve"> </w:t>
            </w:r>
            <w:r w:rsidRPr="002370FA">
              <w:rPr>
                <w:lang w:eastAsia="en-GB"/>
              </w:rPr>
              <w:t>primary hazard.</w:t>
            </w:r>
          </w:p>
        </w:tc>
      </w:tr>
    </w:tbl>
    <w:p w:rsidR="005D476B" w:rsidRPr="0007360D" w:rsidRDefault="005D476B" w:rsidP="00363CCA">
      <w:pPr>
        <w:pStyle w:val="SingleTxtG"/>
        <w:ind w:left="1701"/>
      </w:pPr>
    </w:p>
    <w:p w:rsidR="00363CCA" w:rsidRPr="00363CCA" w:rsidRDefault="00363CCA" w:rsidP="00363CCA">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363CCA" w:rsidRPr="00363CCA" w:rsidSect="00D8651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C0" w:rsidRDefault="00E60AC0"/>
  </w:endnote>
  <w:endnote w:type="continuationSeparator" w:id="0">
    <w:p w:rsidR="00E60AC0" w:rsidRDefault="00E60AC0"/>
  </w:endnote>
  <w:endnote w:type="continuationNotice" w:id="1">
    <w:p w:rsidR="00E60AC0" w:rsidRDefault="00E60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 New Roman,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C67CC" w:rsidRDefault="00846136">
    <w:pPr>
      <w:pStyle w:val="Footer"/>
      <w:rPr>
        <w:b/>
      </w:rPr>
    </w:pPr>
    <w:r w:rsidRPr="009C67CC">
      <w:rPr>
        <w:b/>
      </w:rPr>
      <w:fldChar w:fldCharType="begin"/>
    </w:r>
    <w:r w:rsidRPr="009C67CC">
      <w:rPr>
        <w:b/>
      </w:rPr>
      <w:instrText xml:space="preserve"> PAGE   \* MERGEFORMAT </w:instrText>
    </w:r>
    <w:r w:rsidRPr="009C67CC">
      <w:rPr>
        <w:b/>
      </w:rPr>
      <w:fldChar w:fldCharType="separate"/>
    </w:r>
    <w:r w:rsidR="00515F83">
      <w:rPr>
        <w:b/>
        <w:noProof/>
      </w:rPr>
      <w:t>12</w:t>
    </w:r>
    <w:r w:rsidRPr="009C67CC">
      <w:rPr>
        <w:b/>
        <w:noProof/>
      </w:rPr>
      <w:fldChar w:fldCharType="end"/>
    </w:r>
  </w:p>
  <w:p w:rsidR="00846136" w:rsidRDefault="0084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846136">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515F83">
      <w:rPr>
        <w:b/>
        <w:noProof/>
        <w:sz w:val="18"/>
        <w:szCs w:val="18"/>
      </w:rPr>
      <w:t>11</w:t>
    </w:r>
    <w:r w:rsidRPr="009D58C1">
      <w:rPr>
        <w:b/>
        <w:noProof/>
        <w:sz w:val="18"/>
        <w:szCs w:val="18"/>
      </w:rPr>
      <w:fldChar w:fldCharType="end"/>
    </w:r>
  </w:p>
  <w:p w:rsidR="00846136" w:rsidRPr="00432CFD" w:rsidRDefault="00846136" w:rsidP="009D58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C0" w:rsidRPr="000B175B" w:rsidRDefault="00E60AC0" w:rsidP="000B175B">
      <w:pPr>
        <w:tabs>
          <w:tab w:val="right" w:pos="2155"/>
        </w:tabs>
        <w:spacing w:after="80"/>
        <w:ind w:left="680"/>
        <w:rPr>
          <w:u w:val="single"/>
        </w:rPr>
      </w:pPr>
      <w:r>
        <w:rPr>
          <w:u w:val="single"/>
        </w:rPr>
        <w:tab/>
      </w:r>
    </w:p>
  </w:footnote>
  <w:footnote w:type="continuationSeparator" w:id="0">
    <w:p w:rsidR="00E60AC0" w:rsidRPr="00FC68B7" w:rsidRDefault="00E60AC0" w:rsidP="00FC68B7">
      <w:pPr>
        <w:tabs>
          <w:tab w:val="left" w:pos="2155"/>
        </w:tabs>
        <w:spacing w:after="80"/>
        <w:ind w:left="680"/>
        <w:rPr>
          <w:u w:val="single"/>
        </w:rPr>
      </w:pPr>
      <w:r>
        <w:rPr>
          <w:u w:val="single"/>
        </w:rPr>
        <w:tab/>
      </w:r>
    </w:p>
  </w:footnote>
  <w:footnote w:type="continuationNotice" w:id="1">
    <w:p w:rsidR="00E60AC0" w:rsidRDefault="00E60AC0"/>
  </w:footnote>
  <w:footnote w:id="2">
    <w:p w:rsidR="00846136" w:rsidRPr="00D102AE" w:rsidRDefault="00846136" w:rsidP="00D87F4C">
      <w:pPr>
        <w:pStyle w:val="FootnoteText"/>
        <w:ind w:hanging="425"/>
        <w:rPr>
          <w:lang w:val="en-US"/>
        </w:rPr>
      </w:pPr>
      <w:r>
        <w:rPr>
          <w:rStyle w:val="FootnoteReference"/>
        </w:rPr>
        <w:footnoteRef/>
      </w:r>
      <w:r>
        <w:t xml:space="preserve"> </w:t>
      </w:r>
      <w:r>
        <w:tab/>
      </w:r>
      <w:r>
        <w:tab/>
      </w:r>
      <w:r>
        <w:rPr>
          <w:szCs w:val="18"/>
        </w:rPr>
        <w:t xml:space="preserve">In accordance with the programme of work of the Sub-Committee for 2015-2016 approved by the Committee at its seventh session (refer to </w:t>
      </w:r>
      <w:r>
        <w:t xml:space="preserve">ST/SG/AC.10/C.3/92, paragraph 95 </w:t>
      </w:r>
      <w:r>
        <w:rPr>
          <w:szCs w:val="18"/>
        </w:rPr>
        <w:t xml:space="preserve">and ST/SG/AC.10/42, para.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432CFD" w:rsidRDefault="005962B5">
    <w:pPr>
      <w:pStyle w:val="Header"/>
      <w:rPr>
        <w:lang w:val="fr-CH"/>
      </w:rPr>
    </w:pPr>
    <w:r>
      <w:rPr>
        <w:lang w:val="fr-CH"/>
      </w:rPr>
      <w:t>ST/SG/AC.10/C.3/2016/16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36" w:rsidRPr="009D58C1" w:rsidRDefault="00574827" w:rsidP="009D58C1">
    <w:pPr>
      <w:pStyle w:val="Header"/>
      <w:pBdr>
        <w:bottom w:val="single" w:sz="4" w:space="1" w:color="auto"/>
      </w:pBdr>
      <w:jc w:val="right"/>
      <w:rPr>
        <w:lang w:val="fr-CH"/>
      </w:rPr>
    </w:pPr>
    <w:r>
      <w:rPr>
        <w:lang w:val="fr-CH"/>
      </w:rPr>
      <w:t>ST/SG/AC.10/C.3/2016/16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1"/>
  </w:num>
  <w:num w:numId="14">
    <w:abstractNumId w:val="34"/>
  </w:num>
  <w:num w:numId="15">
    <w:abstractNumId w:val="38"/>
  </w:num>
  <w:num w:numId="16">
    <w:abstractNumId w:val="24"/>
  </w:num>
  <w:num w:numId="17">
    <w:abstractNumId w:val="22"/>
  </w:num>
  <w:num w:numId="18">
    <w:abstractNumId w:val="37"/>
  </w:num>
  <w:num w:numId="19">
    <w:abstractNumId w:val="16"/>
  </w:num>
  <w:num w:numId="20">
    <w:abstractNumId w:val="13"/>
  </w:num>
  <w:num w:numId="21">
    <w:abstractNumId w:val="23"/>
  </w:num>
  <w:num w:numId="22">
    <w:abstractNumId w:val="10"/>
  </w:num>
  <w:num w:numId="23">
    <w:abstractNumId w:val="27"/>
  </w:num>
  <w:num w:numId="24">
    <w:abstractNumId w:val="14"/>
  </w:num>
  <w:num w:numId="25">
    <w:abstractNumId w:val="18"/>
  </w:num>
  <w:num w:numId="26">
    <w:abstractNumId w:val="30"/>
  </w:num>
  <w:num w:numId="27">
    <w:abstractNumId w:val="35"/>
  </w:num>
  <w:num w:numId="28">
    <w:abstractNumId w:val="19"/>
  </w:num>
  <w:num w:numId="29">
    <w:abstractNumId w:val="21"/>
  </w:num>
  <w:num w:numId="30">
    <w:abstractNumId w:val="31"/>
  </w:num>
  <w:num w:numId="31">
    <w:abstractNumId w:val="17"/>
  </w:num>
  <w:num w:numId="32">
    <w:abstractNumId w:val="20"/>
  </w:num>
  <w:num w:numId="33">
    <w:abstractNumId w:val="29"/>
  </w:num>
  <w:num w:numId="34">
    <w:abstractNumId w:val="39"/>
  </w:num>
  <w:num w:numId="35">
    <w:abstractNumId w:val="36"/>
  </w:num>
  <w:num w:numId="36">
    <w:abstractNumId w:val="32"/>
  </w:num>
  <w:num w:numId="37">
    <w:abstractNumId w:val="12"/>
  </w:num>
  <w:num w:numId="38">
    <w:abstractNumId w:val="25"/>
  </w:num>
  <w:num w:numId="39">
    <w:abstractNumId w:val="28"/>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4BA7"/>
    <w:rsid w:val="00021A34"/>
    <w:rsid w:val="000230A1"/>
    <w:rsid w:val="00025E4D"/>
    <w:rsid w:val="00026046"/>
    <w:rsid w:val="0002626C"/>
    <w:rsid w:val="00027FBE"/>
    <w:rsid w:val="00031FF3"/>
    <w:rsid w:val="00037FD8"/>
    <w:rsid w:val="00044DE9"/>
    <w:rsid w:val="00050F6B"/>
    <w:rsid w:val="000540AC"/>
    <w:rsid w:val="00056542"/>
    <w:rsid w:val="00060E74"/>
    <w:rsid w:val="00062F47"/>
    <w:rsid w:val="00064A74"/>
    <w:rsid w:val="00071BCB"/>
    <w:rsid w:val="00072C8C"/>
    <w:rsid w:val="0007360D"/>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F2380"/>
    <w:rsid w:val="000F5031"/>
    <w:rsid w:val="00105D5C"/>
    <w:rsid w:val="00115198"/>
    <w:rsid w:val="00117787"/>
    <w:rsid w:val="00130B2B"/>
    <w:rsid w:val="00131714"/>
    <w:rsid w:val="00131767"/>
    <w:rsid w:val="00131D42"/>
    <w:rsid w:val="001329B7"/>
    <w:rsid w:val="001359E2"/>
    <w:rsid w:val="001415AC"/>
    <w:rsid w:val="0014274C"/>
    <w:rsid w:val="0014749F"/>
    <w:rsid w:val="00147BFD"/>
    <w:rsid w:val="00150A37"/>
    <w:rsid w:val="0015390C"/>
    <w:rsid w:val="001559C5"/>
    <w:rsid w:val="00155A9F"/>
    <w:rsid w:val="0016239A"/>
    <w:rsid w:val="001633FB"/>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5B82"/>
    <w:rsid w:val="001F7DAC"/>
    <w:rsid w:val="00204D75"/>
    <w:rsid w:val="002054BE"/>
    <w:rsid w:val="00211E0B"/>
    <w:rsid w:val="00212046"/>
    <w:rsid w:val="002213FA"/>
    <w:rsid w:val="0022446F"/>
    <w:rsid w:val="002262D3"/>
    <w:rsid w:val="002309A7"/>
    <w:rsid w:val="00230CED"/>
    <w:rsid w:val="00230F2E"/>
    <w:rsid w:val="00235937"/>
    <w:rsid w:val="002370FA"/>
    <w:rsid w:val="00237785"/>
    <w:rsid w:val="00241466"/>
    <w:rsid w:val="00244BA0"/>
    <w:rsid w:val="00253374"/>
    <w:rsid w:val="00265251"/>
    <w:rsid w:val="00265A8C"/>
    <w:rsid w:val="00271844"/>
    <w:rsid w:val="00271FD4"/>
    <w:rsid w:val="002725CA"/>
    <w:rsid w:val="00273765"/>
    <w:rsid w:val="00276796"/>
    <w:rsid w:val="002807B9"/>
    <w:rsid w:val="00280EB7"/>
    <w:rsid w:val="00283B0C"/>
    <w:rsid w:val="002845E7"/>
    <w:rsid w:val="00285581"/>
    <w:rsid w:val="00287C9D"/>
    <w:rsid w:val="00297FDB"/>
    <w:rsid w:val="002A2457"/>
    <w:rsid w:val="002A3034"/>
    <w:rsid w:val="002A60F8"/>
    <w:rsid w:val="002A7BC0"/>
    <w:rsid w:val="002B1CDA"/>
    <w:rsid w:val="002B26CF"/>
    <w:rsid w:val="002C56EC"/>
    <w:rsid w:val="002C638D"/>
    <w:rsid w:val="002D30CC"/>
    <w:rsid w:val="002E0A46"/>
    <w:rsid w:val="002F0ACF"/>
    <w:rsid w:val="002F7AAF"/>
    <w:rsid w:val="002F7F51"/>
    <w:rsid w:val="003107FA"/>
    <w:rsid w:val="00316CDE"/>
    <w:rsid w:val="003229D8"/>
    <w:rsid w:val="00323B8F"/>
    <w:rsid w:val="00350C40"/>
    <w:rsid w:val="00363CCA"/>
    <w:rsid w:val="00364DED"/>
    <w:rsid w:val="00376216"/>
    <w:rsid w:val="0037785D"/>
    <w:rsid w:val="00381151"/>
    <w:rsid w:val="0039277A"/>
    <w:rsid w:val="003972E0"/>
    <w:rsid w:val="003A4A7A"/>
    <w:rsid w:val="003B5E83"/>
    <w:rsid w:val="003C247C"/>
    <w:rsid w:val="003C2CC4"/>
    <w:rsid w:val="003D4B23"/>
    <w:rsid w:val="003E5E81"/>
    <w:rsid w:val="003F347E"/>
    <w:rsid w:val="003F66B7"/>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8040E"/>
    <w:rsid w:val="004815BC"/>
    <w:rsid w:val="00486F0C"/>
    <w:rsid w:val="004906B4"/>
    <w:rsid w:val="00495374"/>
    <w:rsid w:val="004A411D"/>
    <w:rsid w:val="004B2C9D"/>
    <w:rsid w:val="004B4C10"/>
    <w:rsid w:val="004C008C"/>
    <w:rsid w:val="004C3287"/>
    <w:rsid w:val="004C5AF0"/>
    <w:rsid w:val="004C6CF4"/>
    <w:rsid w:val="004D0FBF"/>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403D"/>
    <w:rsid w:val="00684E8C"/>
    <w:rsid w:val="0069492F"/>
    <w:rsid w:val="00696595"/>
    <w:rsid w:val="00697525"/>
    <w:rsid w:val="006A7392"/>
    <w:rsid w:val="006B7933"/>
    <w:rsid w:val="006C0D34"/>
    <w:rsid w:val="006C1CA0"/>
    <w:rsid w:val="006C7E11"/>
    <w:rsid w:val="006D247B"/>
    <w:rsid w:val="006D5191"/>
    <w:rsid w:val="006E564B"/>
    <w:rsid w:val="006E6FBD"/>
    <w:rsid w:val="006F4D74"/>
    <w:rsid w:val="007012C4"/>
    <w:rsid w:val="0070311F"/>
    <w:rsid w:val="00704A7F"/>
    <w:rsid w:val="007102D9"/>
    <w:rsid w:val="007227B6"/>
    <w:rsid w:val="00725848"/>
    <w:rsid w:val="0072632A"/>
    <w:rsid w:val="007319D5"/>
    <w:rsid w:val="00731BEA"/>
    <w:rsid w:val="00741915"/>
    <w:rsid w:val="00753201"/>
    <w:rsid w:val="007612E0"/>
    <w:rsid w:val="00762706"/>
    <w:rsid w:val="007665DE"/>
    <w:rsid w:val="00771113"/>
    <w:rsid w:val="007713F2"/>
    <w:rsid w:val="00776CA4"/>
    <w:rsid w:val="00777356"/>
    <w:rsid w:val="00780921"/>
    <w:rsid w:val="007857CD"/>
    <w:rsid w:val="00790791"/>
    <w:rsid w:val="00791404"/>
    <w:rsid w:val="007B6BA5"/>
    <w:rsid w:val="007B6FE6"/>
    <w:rsid w:val="007C3390"/>
    <w:rsid w:val="007C4F4B"/>
    <w:rsid w:val="007E3A92"/>
    <w:rsid w:val="007E51DE"/>
    <w:rsid w:val="007F25B3"/>
    <w:rsid w:val="007F28CB"/>
    <w:rsid w:val="007F6611"/>
    <w:rsid w:val="00800138"/>
    <w:rsid w:val="0080387F"/>
    <w:rsid w:val="008041BA"/>
    <w:rsid w:val="008124A5"/>
    <w:rsid w:val="008175E9"/>
    <w:rsid w:val="008213BB"/>
    <w:rsid w:val="00822225"/>
    <w:rsid w:val="008242D7"/>
    <w:rsid w:val="0083337A"/>
    <w:rsid w:val="00841AB4"/>
    <w:rsid w:val="00846136"/>
    <w:rsid w:val="00853FAE"/>
    <w:rsid w:val="008548B3"/>
    <w:rsid w:val="008554E7"/>
    <w:rsid w:val="00855967"/>
    <w:rsid w:val="00861ACC"/>
    <w:rsid w:val="00866523"/>
    <w:rsid w:val="00871FD5"/>
    <w:rsid w:val="00874782"/>
    <w:rsid w:val="00874C3C"/>
    <w:rsid w:val="00880DE7"/>
    <w:rsid w:val="00884B25"/>
    <w:rsid w:val="00885E87"/>
    <w:rsid w:val="00893828"/>
    <w:rsid w:val="00894C13"/>
    <w:rsid w:val="008979B1"/>
    <w:rsid w:val="008A1350"/>
    <w:rsid w:val="008A29F7"/>
    <w:rsid w:val="008A5C06"/>
    <w:rsid w:val="008A6B25"/>
    <w:rsid w:val="008A6C4F"/>
    <w:rsid w:val="008C0C4E"/>
    <w:rsid w:val="008C4A16"/>
    <w:rsid w:val="008C518D"/>
    <w:rsid w:val="008C7398"/>
    <w:rsid w:val="008D16E8"/>
    <w:rsid w:val="008D16EF"/>
    <w:rsid w:val="008D5AB6"/>
    <w:rsid w:val="008D6FE1"/>
    <w:rsid w:val="008D7973"/>
    <w:rsid w:val="008D7AB3"/>
    <w:rsid w:val="008E0E46"/>
    <w:rsid w:val="008E3B3C"/>
    <w:rsid w:val="008F596C"/>
    <w:rsid w:val="009019F7"/>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5D"/>
    <w:rsid w:val="009502B6"/>
    <w:rsid w:val="00953FD3"/>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F0F06"/>
    <w:rsid w:val="00A04323"/>
    <w:rsid w:val="00A120B4"/>
    <w:rsid w:val="00A1427D"/>
    <w:rsid w:val="00A23A0D"/>
    <w:rsid w:val="00A250A4"/>
    <w:rsid w:val="00A27707"/>
    <w:rsid w:val="00A40024"/>
    <w:rsid w:val="00A47B65"/>
    <w:rsid w:val="00A60EB5"/>
    <w:rsid w:val="00A67BA6"/>
    <w:rsid w:val="00A72F22"/>
    <w:rsid w:val="00A7341F"/>
    <w:rsid w:val="00A748A6"/>
    <w:rsid w:val="00A74F3D"/>
    <w:rsid w:val="00A75EC9"/>
    <w:rsid w:val="00A879A4"/>
    <w:rsid w:val="00AA7910"/>
    <w:rsid w:val="00AB48E3"/>
    <w:rsid w:val="00AB521F"/>
    <w:rsid w:val="00AC1947"/>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750B"/>
    <w:rsid w:val="00B41EB4"/>
    <w:rsid w:val="00B43E15"/>
    <w:rsid w:val="00B44874"/>
    <w:rsid w:val="00B44D1E"/>
    <w:rsid w:val="00B50F43"/>
    <w:rsid w:val="00B6429F"/>
    <w:rsid w:val="00B656F0"/>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26657"/>
    <w:rsid w:val="00C302B4"/>
    <w:rsid w:val="00C35AE7"/>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26B3"/>
    <w:rsid w:val="00CB51FE"/>
    <w:rsid w:val="00CC2702"/>
    <w:rsid w:val="00CC78A6"/>
    <w:rsid w:val="00CD20A1"/>
    <w:rsid w:val="00CD3225"/>
    <w:rsid w:val="00CD64B5"/>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72DC1"/>
    <w:rsid w:val="00D753D8"/>
    <w:rsid w:val="00D76673"/>
    <w:rsid w:val="00D80431"/>
    <w:rsid w:val="00D80A99"/>
    <w:rsid w:val="00D8153A"/>
    <w:rsid w:val="00D86516"/>
    <w:rsid w:val="00D87F4C"/>
    <w:rsid w:val="00D94B0C"/>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549B7"/>
    <w:rsid w:val="00E5644E"/>
    <w:rsid w:val="00E60AC0"/>
    <w:rsid w:val="00E62EA5"/>
    <w:rsid w:val="00E62F12"/>
    <w:rsid w:val="00E631DD"/>
    <w:rsid w:val="00E6387D"/>
    <w:rsid w:val="00E65EF4"/>
    <w:rsid w:val="00E70AD0"/>
    <w:rsid w:val="00E7260F"/>
    <w:rsid w:val="00E747A5"/>
    <w:rsid w:val="00E7485D"/>
    <w:rsid w:val="00E8535A"/>
    <w:rsid w:val="00E856CE"/>
    <w:rsid w:val="00E90F23"/>
    <w:rsid w:val="00E96630"/>
    <w:rsid w:val="00EA392B"/>
    <w:rsid w:val="00EA772F"/>
    <w:rsid w:val="00EB18D7"/>
    <w:rsid w:val="00EB5EFC"/>
    <w:rsid w:val="00EB6832"/>
    <w:rsid w:val="00EB70E2"/>
    <w:rsid w:val="00EC5BC7"/>
    <w:rsid w:val="00EC7146"/>
    <w:rsid w:val="00ED6D82"/>
    <w:rsid w:val="00ED7A2A"/>
    <w:rsid w:val="00EE5771"/>
    <w:rsid w:val="00EE639C"/>
    <w:rsid w:val="00EF0B5A"/>
    <w:rsid w:val="00EF1D7F"/>
    <w:rsid w:val="00EF497D"/>
    <w:rsid w:val="00F14AAA"/>
    <w:rsid w:val="00F16818"/>
    <w:rsid w:val="00F20E52"/>
    <w:rsid w:val="00F236CE"/>
    <w:rsid w:val="00F30427"/>
    <w:rsid w:val="00F36C76"/>
    <w:rsid w:val="00F3711E"/>
    <w:rsid w:val="00F40E75"/>
    <w:rsid w:val="00F41498"/>
    <w:rsid w:val="00F42066"/>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B016C"/>
    <w:rsid w:val="00FB09F1"/>
    <w:rsid w:val="00FB2719"/>
    <w:rsid w:val="00FC2B0A"/>
    <w:rsid w:val="00FC5E08"/>
    <w:rsid w:val="00FC68B7"/>
    <w:rsid w:val="00FD199B"/>
    <w:rsid w:val="00FD21A9"/>
    <w:rsid w:val="00FD59E3"/>
    <w:rsid w:val="00FD6B2B"/>
    <w:rsid w:val="00FE26FA"/>
    <w:rsid w:val="00FF0169"/>
    <w:rsid w:val="00FF03BB"/>
    <w:rsid w:val="00FF437D"/>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04E0-D17F-48CE-B4C5-F3AD08AB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5447</Words>
  <Characters>30246</Characters>
  <Application>Microsoft Office Word</Application>
  <DocSecurity>0</DocSecurity>
  <Lines>656</Lines>
  <Paragraphs>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6</cp:revision>
  <cp:lastPrinted>2016-04-01T12:25:00Z</cp:lastPrinted>
  <dcterms:created xsi:type="dcterms:W3CDTF">2016-03-30T06:53:00Z</dcterms:created>
  <dcterms:modified xsi:type="dcterms:W3CDTF">2016-04-01T12:30:00Z</dcterms:modified>
</cp:coreProperties>
</file>