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ook w:val="0000"/>
      </w:tblPr>
      <w:tblGrid>
        <w:gridCol w:w="5529"/>
        <w:gridCol w:w="4252"/>
      </w:tblGrid>
      <w:tr w:rsidR="006E18A2" w:rsidRPr="0026758A">
        <w:tc>
          <w:tcPr>
            <w:tcW w:w="5529" w:type="dxa"/>
          </w:tcPr>
          <w:p w:rsidR="006E18A2" w:rsidRPr="0026758A" w:rsidRDefault="006E18A2" w:rsidP="001052A7">
            <w:pPr>
              <w:tabs>
                <w:tab w:val="center" w:pos="4677"/>
                <w:tab w:val="right" w:pos="9355"/>
              </w:tabs>
              <w:ind w:left="-108"/>
              <w:rPr>
                <w:sz w:val="24"/>
                <w:lang w:eastAsia="ar-SA"/>
              </w:rPr>
            </w:pPr>
            <w:r w:rsidRPr="0026758A">
              <w:rPr>
                <w:sz w:val="24"/>
                <w:lang w:eastAsia="ar-SA"/>
              </w:rPr>
              <w:t xml:space="preserve">Submitted by </w:t>
            </w:r>
            <w:r w:rsidRPr="0026758A">
              <w:rPr>
                <w:sz w:val="24"/>
              </w:rPr>
              <w:t xml:space="preserve">the expert from </w:t>
            </w:r>
            <w:r w:rsidRPr="0026758A">
              <w:rPr>
                <w:sz w:val="24"/>
              </w:rPr>
              <w:br/>
              <w:t>the European Commission</w:t>
            </w:r>
          </w:p>
        </w:tc>
        <w:tc>
          <w:tcPr>
            <w:tcW w:w="4252" w:type="dxa"/>
          </w:tcPr>
          <w:p w:rsidR="006E18A2" w:rsidRPr="0026758A" w:rsidRDefault="006E18A2" w:rsidP="001052A7">
            <w:pPr>
              <w:tabs>
                <w:tab w:val="center" w:pos="4677"/>
                <w:tab w:val="right" w:pos="9355"/>
              </w:tabs>
              <w:ind w:left="363"/>
              <w:rPr>
                <w:sz w:val="24"/>
                <w:lang w:eastAsia="ar-SA"/>
              </w:rPr>
            </w:pPr>
            <w:r w:rsidRPr="0026758A">
              <w:rPr>
                <w:sz w:val="24"/>
                <w:u w:val="single"/>
                <w:lang w:eastAsia="ar-SA"/>
              </w:rPr>
              <w:t>Informal document</w:t>
            </w:r>
            <w:r w:rsidRPr="0026758A">
              <w:rPr>
                <w:sz w:val="24"/>
                <w:lang w:eastAsia="ar-SA"/>
              </w:rPr>
              <w:t xml:space="preserve"> </w:t>
            </w:r>
            <w:r w:rsidRPr="0026758A">
              <w:rPr>
                <w:b/>
                <w:sz w:val="24"/>
                <w:lang w:eastAsia="ar-SA"/>
              </w:rPr>
              <w:t>GRRF-</w:t>
            </w:r>
            <w:r>
              <w:rPr>
                <w:b/>
                <w:sz w:val="24"/>
                <w:lang w:eastAsia="ar-SA"/>
              </w:rPr>
              <w:t>80</w:t>
            </w:r>
            <w:r w:rsidRPr="0026758A">
              <w:rPr>
                <w:b/>
                <w:sz w:val="24"/>
                <w:lang w:eastAsia="ar-SA"/>
              </w:rPr>
              <w:t>-</w:t>
            </w:r>
            <w:r w:rsidR="00DE7EF7">
              <w:rPr>
                <w:b/>
                <w:sz w:val="24"/>
                <w:lang w:eastAsia="ar-SA"/>
              </w:rPr>
              <w:t>25</w:t>
            </w:r>
          </w:p>
          <w:p w:rsidR="006E18A2" w:rsidRPr="0026758A" w:rsidRDefault="006E18A2" w:rsidP="001052A7">
            <w:pPr>
              <w:tabs>
                <w:tab w:val="center" w:pos="4677"/>
                <w:tab w:val="right" w:pos="9355"/>
              </w:tabs>
              <w:ind w:left="363"/>
              <w:rPr>
                <w:sz w:val="24"/>
                <w:lang w:eastAsia="ar-SA"/>
              </w:rPr>
            </w:pPr>
            <w:r>
              <w:rPr>
                <w:sz w:val="24"/>
                <w:lang w:eastAsia="ar-SA"/>
              </w:rPr>
              <w:t>80</w:t>
            </w:r>
            <w:r w:rsidRPr="0026758A">
              <w:rPr>
                <w:sz w:val="24"/>
                <w:vertAlign w:val="superscript"/>
                <w:lang w:eastAsia="ar-SA"/>
              </w:rPr>
              <w:t>th</w:t>
            </w:r>
            <w:r w:rsidRPr="0026758A">
              <w:rPr>
                <w:sz w:val="24"/>
                <w:lang w:eastAsia="ar-SA"/>
              </w:rPr>
              <w:t xml:space="preserve"> GRRF, </w:t>
            </w:r>
            <w:r>
              <w:rPr>
                <w:sz w:val="24"/>
                <w:lang w:eastAsia="ar-SA"/>
              </w:rPr>
              <w:t>15-18</w:t>
            </w:r>
            <w:r w:rsidRPr="0026758A">
              <w:rPr>
                <w:sz w:val="24"/>
                <w:lang w:eastAsia="ar-SA"/>
              </w:rPr>
              <w:t xml:space="preserve"> </w:t>
            </w:r>
            <w:r>
              <w:rPr>
                <w:sz w:val="24"/>
                <w:lang w:eastAsia="ar-SA"/>
              </w:rPr>
              <w:t>September</w:t>
            </w:r>
            <w:r w:rsidR="00DE7EF7">
              <w:rPr>
                <w:sz w:val="24"/>
                <w:lang w:eastAsia="ar-SA"/>
              </w:rPr>
              <w:t xml:space="preserve"> 2015</w:t>
            </w:r>
          </w:p>
          <w:p w:rsidR="006E18A2" w:rsidRPr="0026758A" w:rsidRDefault="00DE7EF7" w:rsidP="00A63952">
            <w:pPr>
              <w:tabs>
                <w:tab w:val="center" w:pos="4677"/>
                <w:tab w:val="right" w:pos="9355"/>
              </w:tabs>
              <w:ind w:left="363"/>
              <w:rPr>
                <w:sz w:val="24"/>
                <w:u w:val="single"/>
                <w:lang w:eastAsia="ar-SA"/>
              </w:rPr>
            </w:pPr>
            <w:r>
              <w:rPr>
                <w:sz w:val="24"/>
                <w:lang w:eastAsia="ar-SA"/>
              </w:rPr>
              <w:t>A</w:t>
            </w:r>
            <w:r w:rsidR="006E18A2" w:rsidRPr="0026758A">
              <w:rPr>
                <w:sz w:val="24"/>
                <w:lang w:eastAsia="ar-SA"/>
              </w:rPr>
              <w:t xml:space="preserve">genda item </w:t>
            </w:r>
            <w:r w:rsidR="006E18A2">
              <w:rPr>
                <w:sz w:val="24"/>
                <w:lang w:eastAsia="ar-SA"/>
              </w:rPr>
              <w:t>5</w:t>
            </w:r>
            <w:r w:rsidR="00A63952">
              <w:rPr>
                <w:sz w:val="24"/>
                <w:lang w:eastAsia="ar-SA"/>
              </w:rPr>
              <w:t>b</w:t>
            </w:r>
          </w:p>
        </w:tc>
      </w:tr>
    </w:tbl>
    <w:p w:rsidR="007220BA" w:rsidRPr="00A81357" w:rsidRDefault="007220BA" w:rsidP="00FC6329">
      <w:pPr>
        <w:pStyle w:val="HChG"/>
        <w:ind w:left="1080" w:hanging="1080"/>
      </w:pPr>
      <w:r w:rsidRPr="00A81357">
        <w:t>I.</w:t>
      </w:r>
      <w:r w:rsidRPr="00A81357">
        <w:tab/>
      </w:r>
      <w:r w:rsidR="00276332" w:rsidRPr="00A81357">
        <w:tab/>
      </w:r>
      <w:r w:rsidRPr="00A81357">
        <w:t>Proposal</w:t>
      </w:r>
    </w:p>
    <w:p w:rsidR="006969A5" w:rsidRPr="00A81357" w:rsidRDefault="00401125" w:rsidP="00851E11">
      <w:pPr>
        <w:spacing w:after="120"/>
        <w:ind w:left="1080" w:right="1134"/>
        <w:jc w:val="both"/>
        <w:rPr>
          <w:b/>
          <w:bCs/>
        </w:rPr>
      </w:pPr>
      <w:r w:rsidRPr="00A81357">
        <w:rPr>
          <w:b/>
          <w:bCs/>
        </w:rPr>
        <w:t xml:space="preserve">1) Amend point </w:t>
      </w:r>
      <w:r w:rsidR="001E66A2" w:rsidRPr="001E66A2">
        <w:rPr>
          <w:b/>
          <w:bCs/>
        </w:rPr>
        <w:t>3.1.14.</w:t>
      </w:r>
      <w:r w:rsidR="00851E11" w:rsidRPr="00A81357">
        <w:rPr>
          <w:b/>
          <w:bCs/>
        </w:rPr>
        <w:t xml:space="preserve"> </w:t>
      </w:r>
      <w:r w:rsidR="001E66A2">
        <w:rPr>
          <w:b/>
          <w:bCs/>
        </w:rPr>
        <w:t xml:space="preserve">of Part B of GTR No 3 </w:t>
      </w:r>
      <w:r w:rsidR="00851E11" w:rsidRPr="00A81357">
        <w:rPr>
          <w:b/>
          <w:bCs/>
        </w:rPr>
        <w:t>to read:</w:t>
      </w:r>
    </w:p>
    <w:p w:rsidR="001F3936" w:rsidRPr="00A81357" w:rsidRDefault="00851E11" w:rsidP="00851E11">
      <w:pPr>
        <w:spacing w:after="120"/>
        <w:ind w:left="1560" w:right="1134" w:hanging="240"/>
        <w:jc w:val="both"/>
        <w:rPr>
          <w:bCs/>
        </w:rPr>
      </w:pPr>
      <w:r w:rsidRPr="00A81357">
        <w:rPr>
          <w:bCs/>
        </w:rPr>
        <w:t>‘</w:t>
      </w:r>
      <w:r w:rsidR="006969A5" w:rsidRPr="00A81357">
        <w:rPr>
          <w:bCs/>
        </w:rPr>
        <w:t xml:space="preserve">(b) </w:t>
      </w:r>
      <w:r w:rsidR="001F3936" w:rsidRPr="00A81357">
        <w:rPr>
          <w:bCs/>
          <w:strike/>
          <w:highlight w:val="yellow"/>
        </w:rPr>
        <w:t>the temporary reduction or</w:t>
      </w:r>
      <w:r w:rsidR="001F3936" w:rsidRPr="00A81357">
        <w:rPr>
          <w:bCs/>
          <w:highlight w:val="yellow"/>
        </w:rPr>
        <w:t xml:space="preserve"> </w:t>
      </w:r>
      <w:r w:rsidR="001F3936" w:rsidRPr="00A81357">
        <w:rPr>
          <w:bCs/>
        </w:rPr>
        <w:t>disablement of the antilock brake system function shall be the result of a deliberate action by the rider according to one of the following methods:</w:t>
      </w:r>
    </w:p>
    <w:p w:rsidR="006969A5" w:rsidRPr="00A81357" w:rsidRDefault="001F3936" w:rsidP="00851E11">
      <w:pPr>
        <w:spacing w:after="120"/>
        <w:ind w:left="1800" w:right="1134" w:hanging="240"/>
        <w:jc w:val="both"/>
        <w:rPr>
          <w:bCs/>
        </w:rPr>
      </w:pPr>
      <w:r w:rsidRPr="00A81357">
        <w:rPr>
          <w:bCs/>
        </w:rPr>
        <w:t xml:space="preserve">(i) </w:t>
      </w:r>
      <w:r w:rsidR="006969A5" w:rsidRPr="00A81357">
        <w:rPr>
          <w:bCs/>
        </w:rPr>
        <w:t xml:space="preserve">simultaneous actuation of the antilock brake system on/off switch and the front, rear or combined brake system actuator (brake lever or pedal); </w:t>
      </w:r>
      <w:r w:rsidRPr="00A81357">
        <w:rPr>
          <w:bCs/>
        </w:rPr>
        <w:t>or</w:t>
      </w:r>
    </w:p>
    <w:p w:rsidR="001F3936" w:rsidRPr="00A81357" w:rsidRDefault="001F3936" w:rsidP="00851E11">
      <w:pPr>
        <w:spacing w:after="120"/>
        <w:ind w:left="1800" w:right="1134" w:hanging="240"/>
        <w:jc w:val="both"/>
        <w:rPr>
          <w:bCs/>
        </w:rPr>
      </w:pPr>
      <w:r w:rsidRPr="00A81357">
        <w:rPr>
          <w:bCs/>
        </w:rPr>
        <w:t>(ii) the actuation of the antilock brake system on/off switch for a minimum of 2 seconds; or</w:t>
      </w:r>
    </w:p>
    <w:p w:rsidR="001F3936" w:rsidRPr="00A81357" w:rsidRDefault="001F3936" w:rsidP="00851E11">
      <w:pPr>
        <w:spacing w:after="120"/>
        <w:ind w:left="1800" w:right="1134" w:hanging="240"/>
        <w:jc w:val="both"/>
        <w:rPr>
          <w:bCs/>
        </w:rPr>
      </w:pPr>
      <w:r w:rsidRPr="00A81357">
        <w:rPr>
          <w:bCs/>
        </w:rPr>
        <w:t xml:space="preserve">(iii) the progression through at least 2 successive steps or levels of actuation </w:t>
      </w:r>
      <w:r w:rsidR="00731FBA" w:rsidRPr="00A81357">
        <w:rPr>
          <w:bCs/>
        </w:rPr>
        <w:t>of a</w:t>
      </w:r>
      <w:r w:rsidRPr="00A81357">
        <w:rPr>
          <w:bCs/>
        </w:rPr>
        <w:t xml:space="preserve"> rotating knob, </w:t>
      </w:r>
      <w:r w:rsidR="00731FBA" w:rsidRPr="00A81357">
        <w:rPr>
          <w:bCs/>
        </w:rPr>
        <w:t xml:space="preserve">a </w:t>
      </w:r>
      <w:r w:rsidRPr="00A81357">
        <w:rPr>
          <w:bCs/>
        </w:rPr>
        <w:t>touch panel switch</w:t>
      </w:r>
      <w:r w:rsidR="00731FBA" w:rsidRPr="00A81357">
        <w:rPr>
          <w:bCs/>
        </w:rPr>
        <w:t xml:space="preserve"> or a</w:t>
      </w:r>
      <w:r w:rsidRPr="00A81357">
        <w:rPr>
          <w:bCs/>
        </w:rPr>
        <w:t xml:space="preserve"> menu option selector;</w:t>
      </w:r>
      <w:r w:rsidR="00851E11" w:rsidRPr="00A81357">
        <w:rPr>
          <w:bCs/>
        </w:rPr>
        <w:t>’</w:t>
      </w:r>
    </w:p>
    <w:p w:rsidR="006969A5" w:rsidRPr="00A81357" w:rsidRDefault="00851E11" w:rsidP="00851E11">
      <w:pPr>
        <w:spacing w:after="120"/>
        <w:ind w:left="1080" w:right="1134"/>
        <w:jc w:val="both"/>
        <w:rPr>
          <w:b/>
          <w:bCs/>
        </w:rPr>
      </w:pPr>
      <w:r w:rsidRPr="00A81357">
        <w:rPr>
          <w:b/>
          <w:bCs/>
        </w:rPr>
        <w:t>2)</w:t>
      </w:r>
      <w:r w:rsidR="00746B1A">
        <w:rPr>
          <w:b/>
          <w:bCs/>
        </w:rPr>
        <w:t xml:space="preserve"> Add point 3</w:t>
      </w:r>
      <w:r w:rsidRPr="00A81357">
        <w:rPr>
          <w:b/>
          <w:bCs/>
        </w:rPr>
        <w:t xml:space="preserve">.1.15 to </w:t>
      </w:r>
      <w:r w:rsidR="001E66A2" w:rsidRPr="001E66A2">
        <w:rPr>
          <w:b/>
          <w:bCs/>
        </w:rPr>
        <w:t xml:space="preserve">Part B of GTR No 3 </w:t>
      </w:r>
      <w:r w:rsidR="001E66A2">
        <w:rPr>
          <w:b/>
          <w:bCs/>
        </w:rPr>
        <w:t xml:space="preserve">to </w:t>
      </w:r>
      <w:r w:rsidRPr="00A81357">
        <w:rPr>
          <w:b/>
          <w:bCs/>
        </w:rPr>
        <w:t>read:</w:t>
      </w:r>
    </w:p>
    <w:p w:rsidR="00851E11" w:rsidRPr="00A81357" w:rsidRDefault="00851E11" w:rsidP="00851E11">
      <w:pPr>
        <w:spacing w:after="120"/>
        <w:ind w:left="1080" w:right="1134"/>
        <w:jc w:val="both"/>
        <w:rPr>
          <w:b/>
          <w:bCs/>
        </w:rPr>
      </w:pPr>
      <w:r w:rsidRPr="00A81357">
        <w:rPr>
          <w:b/>
          <w:bCs/>
        </w:rPr>
        <w:t>‘</w:t>
      </w:r>
      <w:r w:rsidR="00746B1A">
        <w:rPr>
          <w:b/>
          <w:bCs/>
        </w:rPr>
        <w:t>3</w:t>
      </w:r>
      <w:r w:rsidRPr="00A81357">
        <w:rPr>
          <w:b/>
          <w:bCs/>
        </w:rPr>
        <w:t xml:space="preserve">.1.15 Transitional provisions with respect to </w:t>
      </w:r>
      <w:bookmarkStart w:id="0" w:name="_GoBack"/>
      <w:bookmarkEnd w:id="0"/>
      <w:r w:rsidRPr="00A81357">
        <w:rPr>
          <w:b/>
          <w:bCs/>
        </w:rPr>
        <w:t xml:space="preserve">the requirements laid down in point </w:t>
      </w:r>
      <w:r w:rsidR="00746B1A">
        <w:rPr>
          <w:b/>
          <w:bCs/>
        </w:rPr>
        <w:t>3</w:t>
      </w:r>
      <w:r w:rsidRPr="00A81357">
        <w:rPr>
          <w:b/>
          <w:bCs/>
        </w:rPr>
        <w:t>.1.14.</w:t>
      </w:r>
    </w:p>
    <w:p w:rsidR="00851E11" w:rsidRPr="00A81357" w:rsidRDefault="00746B1A" w:rsidP="00851E11">
      <w:pPr>
        <w:spacing w:after="120"/>
        <w:ind w:left="1080" w:right="1134"/>
        <w:jc w:val="both"/>
        <w:rPr>
          <w:bCs/>
        </w:rPr>
      </w:pPr>
      <w:r>
        <w:rPr>
          <w:bCs/>
        </w:rPr>
        <w:t>3</w:t>
      </w:r>
      <w:r w:rsidR="0072127B" w:rsidRPr="00A81357">
        <w:rPr>
          <w:bCs/>
        </w:rPr>
        <w:t>.1.15.1</w:t>
      </w:r>
      <w:r w:rsidR="00851E11" w:rsidRPr="00A81357">
        <w:rPr>
          <w:bCs/>
        </w:rPr>
        <w:t xml:space="preserve"> As from the official date of entry into force of the </w:t>
      </w:r>
      <w:r w:rsidR="0072127B" w:rsidRPr="00A81357">
        <w:rPr>
          <w:bCs/>
        </w:rPr>
        <w:t>xx</w:t>
      </w:r>
      <w:bookmarkStart w:id="1" w:name="_Ref430116502"/>
      <w:r w:rsidR="0072127B" w:rsidRPr="00A81357">
        <w:rPr>
          <w:rStyle w:val="FootnoteReference"/>
          <w:bCs/>
        </w:rPr>
        <w:footnoteReference w:id="2"/>
      </w:r>
      <w:bookmarkEnd w:id="1"/>
      <w:r w:rsidR="00851E11" w:rsidRPr="00A81357">
        <w:rPr>
          <w:bCs/>
        </w:rPr>
        <w:t xml:space="preserve"> series of amendments to </w:t>
      </w:r>
      <w:r>
        <w:rPr>
          <w:bCs/>
        </w:rPr>
        <w:t>UN GTR No 3</w:t>
      </w:r>
      <w:r w:rsidR="00851E11" w:rsidRPr="00A81357">
        <w:rPr>
          <w:bCs/>
        </w:rPr>
        <w:t xml:space="preserve">, no Contracting Party applying this Regulation shall refuse to grant or refuse to accept approvals under this </w:t>
      </w:r>
      <w:r>
        <w:rPr>
          <w:bCs/>
        </w:rPr>
        <w:t>GTR</w:t>
      </w:r>
      <w:r w:rsidR="00851E11" w:rsidRPr="00A81357">
        <w:rPr>
          <w:bCs/>
        </w:rPr>
        <w:t xml:space="preserve"> </w:t>
      </w:r>
      <w:r>
        <w:rPr>
          <w:bCs/>
        </w:rPr>
        <w:t>in accordance with the requirements set-out in point 3.1.14</w:t>
      </w:r>
      <w:r w:rsidR="00851E11" w:rsidRPr="00A81357">
        <w:rPr>
          <w:bCs/>
        </w:rPr>
        <w:t>.</w:t>
      </w:r>
    </w:p>
    <w:p w:rsidR="00851E11" w:rsidRPr="00A81357" w:rsidRDefault="00746B1A" w:rsidP="00851E11">
      <w:pPr>
        <w:spacing w:after="120"/>
        <w:ind w:left="1080" w:right="1134"/>
        <w:jc w:val="both"/>
        <w:rPr>
          <w:bCs/>
        </w:rPr>
      </w:pPr>
      <w:r>
        <w:rPr>
          <w:bCs/>
        </w:rPr>
        <w:t>3</w:t>
      </w:r>
      <w:r w:rsidR="0072127B" w:rsidRPr="00A81357">
        <w:rPr>
          <w:bCs/>
        </w:rPr>
        <w:t xml:space="preserve">.1.15.2 </w:t>
      </w:r>
      <w:r w:rsidR="00851E11" w:rsidRPr="00A81357">
        <w:rPr>
          <w:bCs/>
        </w:rPr>
        <w:t xml:space="preserve">As from 1 January 2018, Contracting Parties applying this </w:t>
      </w:r>
      <w:r>
        <w:rPr>
          <w:bCs/>
        </w:rPr>
        <w:t>UN GTR</w:t>
      </w:r>
      <w:r w:rsidR="00851E11" w:rsidRPr="00A81357">
        <w:rPr>
          <w:bCs/>
        </w:rPr>
        <w:t xml:space="preserve"> shall grant new approvals only if the vehicle type to be approved meets the requirements </w:t>
      </w:r>
      <w:r>
        <w:rPr>
          <w:bCs/>
        </w:rPr>
        <w:t>set out in point 3.1.14.</w:t>
      </w:r>
    </w:p>
    <w:p w:rsidR="00177B8A" w:rsidRPr="00A81357" w:rsidRDefault="00177B8A" w:rsidP="00FC6329">
      <w:pPr>
        <w:pStyle w:val="HChG"/>
        <w:ind w:left="1080" w:hanging="1080"/>
      </w:pPr>
      <w:r w:rsidRPr="00A81357">
        <w:tab/>
        <w:t>II.</w:t>
      </w:r>
      <w:r w:rsidRPr="00A81357">
        <w:tab/>
        <w:t>Justification</w:t>
      </w:r>
    </w:p>
    <w:p w:rsidR="00B7395F" w:rsidRPr="00A81357" w:rsidRDefault="00B7395F" w:rsidP="00B7395F">
      <w:pPr>
        <w:pStyle w:val="SingleTxtG"/>
      </w:pPr>
      <w:r w:rsidRPr="00A81357">
        <w:t>The EC has submitted once more proposals to address a flaw in approval requirements in the braking requirements for two-wheeled motorcycles with respect to fitting of a switch to deactivate the antilock brake system, please refer to proposal ECE/TRANS/WP.29/GRRF/2015/40 for a detailed justification.</w:t>
      </w:r>
    </w:p>
    <w:p w:rsidR="00E11E65" w:rsidRPr="00A81357" w:rsidRDefault="00B7395F" w:rsidP="00E11E65">
      <w:pPr>
        <w:pStyle w:val="SingleTxtG"/>
      </w:pPr>
      <w:r w:rsidRPr="00A81357">
        <w:t>This supplemental proposal seeks to clarify some of the points raised in informal document GRRF-80-13 by IMMA</w:t>
      </w:r>
      <w:r w:rsidR="0053140A" w:rsidRPr="00A81357">
        <w:t xml:space="preserve"> and to amend the proposals in order to find a compromise. With respect to the points IMMA raised:</w:t>
      </w:r>
    </w:p>
    <w:tbl>
      <w:tblPr>
        <w:tblStyle w:val="TableGrid"/>
        <w:tblW w:w="0" w:type="auto"/>
        <w:tblInd w:w="1134" w:type="dxa"/>
        <w:tblLook w:val="04A0"/>
      </w:tblPr>
      <w:tblGrid>
        <w:gridCol w:w="4315"/>
        <w:gridCol w:w="4200"/>
      </w:tblGrid>
      <w:tr w:rsidR="00401125" w:rsidRPr="00A81357">
        <w:tc>
          <w:tcPr>
            <w:tcW w:w="4927" w:type="dxa"/>
          </w:tcPr>
          <w:p w:rsidR="0053140A" w:rsidRPr="00A81357" w:rsidRDefault="0053140A" w:rsidP="0053140A">
            <w:pPr>
              <w:pStyle w:val="SingleTxtG"/>
              <w:ind w:left="71" w:right="177"/>
              <w:rPr>
                <w:b/>
              </w:rPr>
            </w:pPr>
            <w:r w:rsidRPr="00A81357">
              <w:rPr>
                <w:b/>
              </w:rPr>
              <w:t>IMMA comments GRRF-80-13</w:t>
            </w:r>
          </w:p>
        </w:tc>
        <w:tc>
          <w:tcPr>
            <w:tcW w:w="4928" w:type="dxa"/>
          </w:tcPr>
          <w:p w:rsidR="0053140A" w:rsidRPr="00A81357" w:rsidRDefault="0053140A" w:rsidP="0053140A">
            <w:pPr>
              <w:pStyle w:val="SingleTxtG"/>
              <w:ind w:left="71" w:right="177"/>
              <w:rPr>
                <w:b/>
              </w:rPr>
            </w:pPr>
            <w:r w:rsidRPr="00A81357">
              <w:rPr>
                <w:b/>
              </w:rPr>
              <w:t>Comments EC</w:t>
            </w:r>
          </w:p>
        </w:tc>
      </w:tr>
      <w:tr w:rsidR="00401125" w:rsidRPr="00A81357">
        <w:tc>
          <w:tcPr>
            <w:tcW w:w="4927" w:type="dxa"/>
          </w:tcPr>
          <w:p w:rsidR="0053140A" w:rsidRPr="00A81357" w:rsidRDefault="0053140A" w:rsidP="0053140A">
            <w:pPr>
              <w:pStyle w:val="SingleTxtG"/>
              <w:ind w:left="71" w:right="177"/>
            </w:pPr>
            <w:r w:rsidRPr="00A81357">
              <w:t>1.</w:t>
            </w:r>
            <w:r w:rsidRPr="00A81357">
              <w:tab/>
              <w:t>Need to clarify and improve Point b)</w:t>
            </w:r>
          </w:p>
          <w:p w:rsidR="0053140A" w:rsidRPr="00A81357" w:rsidRDefault="0053140A" w:rsidP="0053140A">
            <w:pPr>
              <w:pStyle w:val="SingleTxtG"/>
              <w:ind w:left="71" w:right="177"/>
            </w:pPr>
            <w:r w:rsidRPr="00A81357">
              <w:t xml:space="preserve">Justification </w:t>
            </w:r>
          </w:p>
          <w:p w:rsidR="0053140A" w:rsidRPr="00A81357" w:rsidRDefault="0053140A" w:rsidP="0053140A">
            <w:pPr>
              <w:pStyle w:val="SingleTxtG"/>
              <w:ind w:left="71" w:right="177"/>
            </w:pPr>
            <w:r w:rsidRPr="00A81357">
              <w:t>a.</w:t>
            </w:r>
            <w:r w:rsidRPr="00A81357">
              <w:tab/>
              <w:t>The definition of "temporary reduction" needs to be clarified.</w:t>
            </w:r>
          </w:p>
        </w:tc>
        <w:tc>
          <w:tcPr>
            <w:tcW w:w="4928" w:type="dxa"/>
          </w:tcPr>
          <w:p w:rsidR="0053140A" w:rsidRPr="00A81357" w:rsidRDefault="0053140A" w:rsidP="00401125">
            <w:pPr>
              <w:pStyle w:val="SingleTxtG"/>
              <w:ind w:left="71" w:right="177"/>
            </w:pPr>
            <w:r w:rsidRPr="00A81357">
              <w:t xml:space="preserve">Acknowledged and agreed that </w:t>
            </w:r>
            <w:r w:rsidR="00401125" w:rsidRPr="00A81357">
              <w:t>‘temporary reduction’</w:t>
            </w:r>
            <w:r w:rsidRPr="00A81357">
              <w:t xml:space="preserve"> is ambiguous wording. Proposal to delete “temporary reduction”</w:t>
            </w:r>
            <w:r w:rsidR="00401125" w:rsidRPr="00A81357">
              <w:t>.</w:t>
            </w:r>
          </w:p>
        </w:tc>
      </w:tr>
      <w:tr w:rsidR="00401125" w:rsidRPr="00A81357">
        <w:tc>
          <w:tcPr>
            <w:tcW w:w="4927" w:type="dxa"/>
            <w:shd w:val="clear" w:color="auto" w:fill="auto"/>
          </w:tcPr>
          <w:p w:rsidR="0053140A" w:rsidRPr="00A81357" w:rsidRDefault="0053140A" w:rsidP="0053140A">
            <w:pPr>
              <w:pStyle w:val="SingleTxtG"/>
              <w:ind w:left="71" w:right="177"/>
            </w:pPr>
            <w:r w:rsidRPr="00A81357">
              <w:t>2.</w:t>
            </w:r>
            <w:r w:rsidRPr="00A81357">
              <w:tab/>
              <w:t>Delete point c).</w:t>
            </w:r>
          </w:p>
          <w:p w:rsidR="0053140A" w:rsidRPr="00A81357" w:rsidRDefault="0053140A" w:rsidP="0053140A">
            <w:pPr>
              <w:pStyle w:val="SingleTxtG"/>
              <w:ind w:left="71" w:right="177"/>
            </w:pPr>
            <w:r w:rsidRPr="00A81357">
              <w:t>Justification:</w:t>
            </w:r>
          </w:p>
          <w:p w:rsidR="0053140A" w:rsidRPr="00A81357" w:rsidRDefault="0053140A" w:rsidP="0053140A">
            <w:pPr>
              <w:pStyle w:val="SingleTxtG"/>
              <w:ind w:left="71" w:right="177"/>
            </w:pPr>
            <w:r w:rsidRPr="00A81357">
              <w:t>a.</w:t>
            </w:r>
            <w:r w:rsidRPr="00A81357">
              <w:tab/>
              <w:t xml:space="preserve">In terms of safety, point c) does not bring any added value in comparison with the other sections. </w:t>
            </w:r>
          </w:p>
          <w:p w:rsidR="0053140A" w:rsidRPr="00A81357" w:rsidRDefault="0053140A" w:rsidP="0053140A">
            <w:pPr>
              <w:pStyle w:val="SingleTxtG"/>
              <w:ind w:left="71" w:right="177"/>
            </w:pPr>
            <w:r w:rsidRPr="00A81357">
              <w:t>b.</w:t>
            </w:r>
            <w:r w:rsidRPr="00A81357">
              <w:tab/>
              <w:t>There remains a lack of clarity regarding the wording: “off-road”, “all terrain mode” or ‘any other riding mode electronically preparing the vehicle for off-road use’</w:t>
            </w:r>
          </w:p>
        </w:tc>
        <w:tc>
          <w:tcPr>
            <w:tcW w:w="4928" w:type="dxa"/>
          </w:tcPr>
          <w:p w:rsidR="0053140A" w:rsidRPr="00A81357" w:rsidRDefault="00665F21" w:rsidP="0053140A">
            <w:pPr>
              <w:pStyle w:val="SingleTxtG"/>
              <w:ind w:left="71" w:right="177"/>
            </w:pPr>
            <w:r w:rsidRPr="00A81357">
              <w:t xml:space="preserve">Disagree, feature brings additional safety for </w:t>
            </w:r>
            <w:r w:rsidR="00401125" w:rsidRPr="00A81357">
              <w:t>the many</w:t>
            </w:r>
            <w:r w:rsidRPr="00A81357">
              <w:t xml:space="preserve"> motorcycles that are </w:t>
            </w:r>
            <w:r w:rsidR="00401125" w:rsidRPr="00A81357">
              <w:t xml:space="preserve">already </w:t>
            </w:r>
            <w:r w:rsidRPr="00A81357">
              <w:t xml:space="preserve">equipped with a mode switch </w:t>
            </w:r>
            <w:r w:rsidR="00401125" w:rsidRPr="00A81357">
              <w:t xml:space="preserve">and even more in the future </w:t>
            </w:r>
            <w:r w:rsidRPr="00A81357">
              <w:t xml:space="preserve">as for these vehicle types at least it is clear that the anti-lock brake system is </w:t>
            </w:r>
            <w:r w:rsidR="00401125" w:rsidRPr="00A81357">
              <w:t xml:space="preserve">as much as possible </w:t>
            </w:r>
            <w:r w:rsidRPr="00A81357">
              <w:t xml:space="preserve">activated when the vehicle is </w:t>
            </w:r>
            <w:r w:rsidR="00401125" w:rsidRPr="00A81357">
              <w:t xml:space="preserve">not </w:t>
            </w:r>
            <w:r w:rsidRPr="00A81357">
              <w:t>used off-road.</w:t>
            </w:r>
          </w:p>
          <w:p w:rsidR="00665F21" w:rsidRPr="00A81357" w:rsidRDefault="00665F21" w:rsidP="00665F21">
            <w:pPr>
              <w:pStyle w:val="SingleTxtG"/>
              <w:ind w:left="71" w:right="177"/>
            </w:pPr>
            <w:r w:rsidRPr="00A81357">
              <w:t>‘Off-road’ is a clear expression, although not defined in legislation and means “unpaved roads”, “dirt roads” or terrain without asphalt, concrete or other conventional road surface materials. Again it should be stressed that vehicle classification based on its use is not acceptable if the vehicle manufacturers are not willing to provide robust and technically objective classification criteria.</w:t>
            </w:r>
          </w:p>
        </w:tc>
      </w:tr>
      <w:tr w:rsidR="00401125" w:rsidRPr="00A81357">
        <w:tc>
          <w:tcPr>
            <w:tcW w:w="4927" w:type="dxa"/>
          </w:tcPr>
          <w:p w:rsidR="0053140A" w:rsidRPr="00A81357" w:rsidRDefault="0053140A" w:rsidP="0053140A">
            <w:pPr>
              <w:pStyle w:val="SingleTxtG"/>
              <w:ind w:left="71" w:right="177"/>
            </w:pPr>
            <w:r w:rsidRPr="00A81357">
              <w:t>3.</w:t>
            </w:r>
            <w:r w:rsidRPr="00A81357">
              <w:tab/>
              <w:t>Delete point f).</w:t>
            </w:r>
          </w:p>
          <w:p w:rsidR="0053140A" w:rsidRPr="00A81357" w:rsidRDefault="0053140A" w:rsidP="0053140A">
            <w:pPr>
              <w:pStyle w:val="SingleTxtG"/>
              <w:ind w:left="71" w:right="177"/>
            </w:pPr>
            <w:r w:rsidRPr="00A81357">
              <w:t xml:space="preserve">Justification: </w:t>
            </w:r>
          </w:p>
          <w:p w:rsidR="0053140A" w:rsidRPr="00A81357" w:rsidRDefault="0053140A" w:rsidP="0053140A">
            <w:pPr>
              <w:pStyle w:val="SingleTxtG"/>
              <w:ind w:left="71" w:right="177"/>
            </w:pPr>
            <w:r w:rsidRPr="00A81357">
              <w:t>a.</w:t>
            </w:r>
            <w:r w:rsidRPr="00A81357">
              <w:tab/>
              <w:t>There is a practical problem to ensure appropriate ‘keep live’ conditions. How to avoid unintended overwriting or erasing by a new key sequence after an accident?</w:t>
            </w:r>
          </w:p>
          <w:p w:rsidR="0053140A" w:rsidRPr="00A81357" w:rsidRDefault="0053140A" w:rsidP="0053140A">
            <w:pPr>
              <w:pStyle w:val="SingleTxtG"/>
              <w:ind w:left="71" w:right="177"/>
            </w:pPr>
            <w:r w:rsidRPr="00A81357">
              <w:t>b.</w:t>
            </w:r>
            <w:r w:rsidRPr="00A81357">
              <w:tab/>
              <w:t>There is also no guarantee that data will be available after a serious crash as, e.g., the ECU may be damaged.</w:t>
            </w:r>
          </w:p>
          <w:p w:rsidR="0053140A" w:rsidRPr="00A81357" w:rsidRDefault="0053140A" w:rsidP="0053140A">
            <w:pPr>
              <w:pStyle w:val="SingleTxtG"/>
              <w:ind w:left="71" w:right="177"/>
            </w:pPr>
            <w:r w:rsidRPr="00A81357">
              <w:t>c.</w:t>
            </w:r>
            <w:r w:rsidRPr="00A81357">
              <w:tab/>
              <w:t>There is no other precedent so far in type approval legislation (EC/ECE) (e.g. no such requirement for ESC off). The UNECE Regulation No. 78 and UN GTR No. 3 are specifying vehicle braking performance requirements rather than accident research requirements.</w:t>
            </w:r>
          </w:p>
        </w:tc>
        <w:tc>
          <w:tcPr>
            <w:tcW w:w="4928" w:type="dxa"/>
          </w:tcPr>
          <w:p w:rsidR="0053140A" w:rsidRPr="00A81357" w:rsidRDefault="00665F21" w:rsidP="00401125">
            <w:pPr>
              <w:pStyle w:val="SingleTxtG"/>
              <w:ind w:left="71" w:right="177"/>
            </w:pPr>
            <w:r w:rsidRPr="00A81357">
              <w:t xml:space="preserve">This is the key point of the proposal. </w:t>
            </w:r>
            <w:r w:rsidR="00401125" w:rsidRPr="00A81357">
              <w:t>No compromise accepted.</w:t>
            </w:r>
          </w:p>
        </w:tc>
      </w:tr>
      <w:tr w:rsidR="00401125" w:rsidRPr="00A81357">
        <w:tc>
          <w:tcPr>
            <w:tcW w:w="4927" w:type="dxa"/>
          </w:tcPr>
          <w:p w:rsidR="0053140A" w:rsidRPr="00A81357" w:rsidRDefault="0053140A" w:rsidP="0053140A">
            <w:pPr>
              <w:pStyle w:val="SingleTxtG"/>
              <w:ind w:left="71" w:right="177"/>
            </w:pPr>
            <w:r w:rsidRPr="00A81357">
              <w:t>4.</w:t>
            </w:r>
            <w:r w:rsidRPr="00A81357">
              <w:tab/>
              <w:t>Replace point (h) with:</w:t>
            </w:r>
          </w:p>
          <w:p w:rsidR="0053140A" w:rsidRPr="00A81357" w:rsidRDefault="0053140A" w:rsidP="0053140A">
            <w:pPr>
              <w:pStyle w:val="SingleTxtG"/>
              <w:ind w:left="71" w:right="177"/>
            </w:pPr>
            <w:r w:rsidRPr="00A81357">
              <w:t>“(h)</w:t>
            </w:r>
            <w:r w:rsidRPr="00A81357">
              <w:tab/>
              <w:t xml:space="preserve"> </w:t>
            </w:r>
            <w:r w:rsidRPr="00A81357">
              <w:rPr>
                <w:strike/>
              </w:rPr>
              <w:t>simple and</w:t>
            </w:r>
            <w:r w:rsidRPr="00A81357">
              <w:t xml:space="preserve"> instantaneous re-enablement of a functional stage </w:t>
            </w:r>
            <w:r w:rsidRPr="00A81357">
              <w:rPr>
                <w:b/>
              </w:rPr>
              <w:t>which complies with anti-lock brake system approval requirements</w:t>
            </w:r>
            <w:r w:rsidRPr="00A81357">
              <w:t xml:space="preserve"> of the antilock brake system under all operation modes </w:t>
            </w:r>
            <w:r w:rsidRPr="00A81357">
              <w:rPr>
                <w:strike/>
              </w:rPr>
              <w:t>and driving conditions</w:t>
            </w:r>
            <w:r w:rsidRPr="00A81357">
              <w:t xml:space="preserve"> shall be warranted and shall be demonstrated to the satisfaction of the certification authority (e.g. simple press of a button).”</w:t>
            </w:r>
          </w:p>
          <w:p w:rsidR="0053140A" w:rsidRPr="00A81357" w:rsidRDefault="0053140A" w:rsidP="0053140A">
            <w:pPr>
              <w:pStyle w:val="SingleTxtG"/>
              <w:ind w:left="71" w:right="177"/>
            </w:pPr>
          </w:p>
          <w:p w:rsidR="0053140A" w:rsidRPr="00A81357" w:rsidRDefault="0053140A" w:rsidP="0053140A">
            <w:pPr>
              <w:pStyle w:val="SingleTxtG"/>
              <w:ind w:left="71" w:right="177"/>
            </w:pPr>
            <w:r w:rsidRPr="00A81357">
              <w:t>Justification</w:t>
            </w:r>
          </w:p>
          <w:p w:rsidR="0053140A" w:rsidRPr="00A81357" w:rsidRDefault="0053140A" w:rsidP="0053140A">
            <w:pPr>
              <w:pStyle w:val="SingleTxtG"/>
              <w:ind w:left="71" w:right="177"/>
            </w:pPr>
            <w:r w:rsidRPr="00A81357">
              <w:t>a.</w:t>
            </w:r>
            <w:r w:rsidRPr="00A81357">
              <w:tab/>
              <w:t>More technology neutral wording.</w:t>
            </w:r>
          </w:p>
          <w:p w:rsidR="0053140A" w:rsidRPr="00A81357" w:rsidRDefault="0053140A" w:rsidP="0053140A">
            <w:pPr>
              <w:pStyle w:val="SingleTxtG"/>
              <w:ind w:left="71" w:right="177"/>
            </w:pPr>
            <w:r w:rsidRPr="00A81357">
              <w:t>b.</w:t>
            </w:r>
            <w:r w:rsidRPr="00A81357">
              <w:tab/>
              <w:t xml:space="preserve">It is technically not feasible to warrant the possibility of the instantaneous reactivation under all driving conditions, especially not when the ABS function had been deactivated completely. </w:t>
            </w:r>
          </w:p>
          <w:p w:rsidR="0053140A" w:rsidRPr="00A81357" w:rsidRDefault="0053140A" w:rsidP="0053140A">
            <w:pPr>
              <w:pStyle w:val="SingleTxtG"/>
              <w:ind w:left="71" w:right="177"/>
            </w:pPr>
            <w:r w:rsidRPr="00A81357">
              <w:t>c.</w:t>
            </w:r>
            <w:r w:rsidRPr="00A81357">
              <w:tab/>
              <w:t>The ABS system requires a certain driving condition of the vehicle in order to perform a system verification/calibration procedure before starting up the ABS function.</w:t>
            </w:r>
          </w:p>
        </w:tc>
        <w:tc>
          <w:tcPr>
            <w:tcW w:w="4928" w:type="dxa"/>
          </w:tcPr>
          <w:p w:rsidR="00401125" w:rsidRPr="00A81357" w:rsidRDefault="00401125" w:rsidP="00401125">
            <w:pPr>
              <w:pStyle w:val="SingleTxtG"/>
              <w:ind w:left="71" w:right="177"/>
            </w:pPr>
            <w:r w:rsidRPr="00A81357">
              <w:t xml:space="preserve">The justification is only partly </w:t>
            </w:r>
            <w:proofErr w:type="gramStart"/>
            <w:r w:rsidRPr="00A81357">
              <w:t>understood,</w:t>
            </w:r>
            <w:proofErr w:type="gramEnd"/>
            <w:r w:rsidRPr="00A81357">
              <w:t xml:space="preserve"> in particular point </w:t>
            </w:r>
            <w:r w:rsidR="00A81357">
              <w:t>“</w:t>
            </w:r>
            <w:r w:rsidRPr="00A81357">
              <w:t>a</w:t>
            </w:r>
            <w:r w:rsidR="00A81357">
              <w:t>”</w:t>
            </w:r>
            <w:r w:rsidRPr="00A81357">
              <w:t xml:space="preserve"> is not clear</w:t>
            </w:r>
            <w:r w:rsidR="00A81357">
              <w:t xml:space="preserve"> and well justified</w:t>
            </w:r>
            <w:r w:rsidRPr="00A81357">
              <w:t>.</w:t>
            </w:r>
          </w:p>
          <w:p w:rsidR="0053140A" w:rsidRPr="00A81357" w:rsidRDefault="00401125" w:rsidP="00401125">
            <w:pPr>
              <w:pStyle w:val="SingleTxtG"/>
              <w:ind w:left="71" w:right="177"/>
            </w:pPr>
            <w:r w:rsidRPr="00A81357">
              <w:t xml:space="preserve">However, </w:t>
            </w:r>
            <w:r w:rsidR="00665F21" w:rsidRPr="00A81357">
              <w:t>under the con</w:t>
            </w:r>
            <w:r w:rsidRPr="00A81357">
              <w:t xml:space="preserve">dition that point f is accepted this compromise can be accepted. </w:t>
            </w:r>
          </w:p>
        </w:tc>
      </w:tr>
      <w:tr w:rsidR="00401125" w:rsidRPr="00A81357">
        <w:tc>
          <w:tcPr>
            <w:tcW w:w="4927" w:type="dxa"/>
          </w:tcPr>
          <w:p w:rsidR="0053140A" w:rsidRPr="00A81357" w:rsidRDefault="0053140A" w:rsidP="0053140A">
            <w:pPr>
              <w:pStyle w:val="SingleTxtG"/>
              <w:ind w:left="71" w:right="177"/>
            </w:pPr>
            <w:r w:rsidRPr="00A81357">
              <w:t>5.</w:t>
            </w:r>
            <w:r w:rsidRPr="00A81357">
              <w:tab/>
              <w:t>The proposed changes are significant. Transitional provisions will be needed given the necessary lead time for adaptation.</w:t>
            </w:r>
          </w:p>
        </w:tc>
        <w:tc>
          <w:tcPr>
            <w:tcW w:w="4928" w:type="dxa"/>
          </w:tcPr>
          <w:p w:rsidR="0053140A" w:rsidRPr="00A81357" w:rsidRDefault="00401125" w:rsidP="0053140A">
            <w:pPr>
              <w:pStyle w:val="SingleTxtG"/>
              <w:ind w:left="71" w:right="177"/>
            </w:pPr>
            <w:r w:rsidRPr="00A81357">
              <w:t xml:space="preserve">Accepted, refer to the draft proposal </w:t>
            </w:r>
            <w:r w:rsidR="00A81357">
              <w:t xml:space="preserve">on transitional provisions </w:t>
            </w:r>
            <w:r w:rsidRPr="00A81357">
              <w:t>in this document.</w:t>
            </w:r>
          </w:p>
        </w:tc>
      </w:tr>
    </w:tbl>
    <w:p w:rsidR="0053140A" w:rsidRPr="00A81357" w:rsidRDefault="0053140A" w:rsidP="0053140A">
      <w:pPr>
        <w:pStyle w:val="SingleTxtG"/>
        <w:ind w:left="71" w:right="177"/>
      </w:pPr>
    </w:p>
    <w:p w:rsidR="00D06031" w:rsidRPr="00A81357" w:rsidRDefault="00D06031" w:rsidP="00D06031">
      <w:pPr>
        <w:spacing w:before="240"/>
        <w:ind w:left="1134" w:right="1134"/>
        <w:jc w:val="center"/>
        <w:rPr>
          <w:i/>
          <w:u w:val="single"/>
        </w:rPr>
      </w:pPr>
      <w:r w:rsidRPr="00A81357">
        <w:rPr>
          <w:i/>
          <w:szCs w:val="24"/>
          <w:u w:val="single"/>
        </w:rPr>
        <w:tab/>
      </w:r>
      <w:r w:rsidRPr="00A81357">
        <w:rPr>
          <w:i/>
          <w:szCs w:val="24"/>
          <w:u w:val="single"/>
        </w:rPr>
        <w:tab/>
      </w:r>
      <w:r w:rsidRPr="00A81357">
        <w:rPr>
          <w:i/>
          <w:szCs w:val="24"/>
          <w:u w:val="single"/>
        </w:rPr>
        <w:tab/>
      </w:r>
    </w:p>
    <w:sectPr w:rsidR="00D06031" w:rsidRPr="00A81357" w:rsidSect="00276332">
      <w:footerReference w:type="first" r:id="rId8"/>
      <w:footnotePr>
        <w:numRestart w:val="eachSect"/>
      </w:footnotePr>
      <w:endnotePr>
        <w:numFmt w:val="decimal"/>
      </w:endnotePr>
      <w:pgSz w:w="11907" w:h="16840" w:code="9"/>
      <w:pgMar w:top="1079" w:right="1134" w:bottom="1200" w:left="1134" w:header="1134" w:footer="547" w:gutter="0"/>
      <w:titlePg/>
      <w:docGrid w:linePitch="27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79E" w:rsidRDefault="00AC379E"/>
  </w:endnote>
  <w:endnote w:type="continuationSeparator" w:id="0">
    <w:p w:rsidR="00AC379E" w:rsidRDefault="00AC379E"/>
  </w:endnote>
  <w:endnote w:type="continuationNotice" w:id="1">
    <w:p w:rsidR="00AC379E" w:rsidRDefault="00AC379E"/>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053" w:rsidRPr="000A0BEC" w:rsidRDefault="00DE45AA" w:rsidP="000A0BEC">
    <w:pPr>
      <w:pStyle w:val="Footer"/>
    </w:pPr>
    <w:fldSimple w:instr=" PAGE  \* MERGEFORMAT ">
      <w:r w:rsidR="00DE7EF7">
        <w:rPr>
          <w:b/>
          <w:noProof/>
          <w:sz w:val="18"/>
        </w:rPr>
        <w:t>1</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79E" w:rsidRPr="000B175B" w:rsidRDefault="00AC379E" w:rsidP="000B175B">
      <w:pPr>
        <w:tabs>
          <w:tab w:val="right" w:pos="2155"/>
        </w:tabs>
        <w:spacing w:after="80"/>
        <w:ind w:left="680"/>
        <w:rPr>
          <w:u w:val="single"/>
        </w:rPr>
      </w:pPr>
      <w:r>
        <w:rPr>
          <w:u w:val="single"/>
        </w:rPr>
        <w:tab/>
      </w:r>
    </w:p>
  </w:footnote>
  <w:footnote w:type="continuationSeparator" w:id="0">
    <w:p w:rsidR="00AC379E" w:rsidRPr="00FC68B7" w:rsidRDefault="00AC379E" w:rsidP="00FC68B7">
      <w:pPr>
        <w:tabs>
          <w:tab w:val="left" w:pos="2155"/>
        </w:tabs>
        <w:spacing w:after="80"/>
        <w:ind w:left="680"/>
        <w:rPr>
          <w:u w:val="single"/>
        </w:rPr>
      </w:pPr>
      <w:r>
        <w:rPr>
          <w:u w:val="single"/>
        </w:rPr>
        <w:tab/>
      </w:r>
    </w:p>
  </w:footnote>
  <w:footnote w:type="continuationNotice" w:id="1">
    <w:p w:rsidR="00AC379E" w:rsidRDefault="00AC379E"/>
  </w:footnote>
  <w:footnote w:id="2">
    <w:p w:rsidR="0072127B" w:rsidRDefault="0072127B">
      <w:pPr>
        <w:pStyle w:val="FootnoteText"/>
      </w:pPr>
      <w:r>
        <w:rPr>
          <w:rStyle w:val="FootnoteReference"/>
        </w:rPr>
        <w:footnoteRef/>
      </w:r>
      <w:r>
        <w:t xml:space="preserve"> </w:t>
      </w:r>
      <w:r>
        <w:tab/>
      </w:r>
      <w:proofErr w:type="gramStart"/>
      <w:r>
        <w:t>Assumption 02 series of amendments to Revision 1 of Regulation No 78, to be confirmed by secretariat.</w:t>
      </w:r>
      <w:proofErr w:type="gramEnd"/>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02BF142B"/>
    <w:multiLevelType w:val="hybridMultilevel"/>
    <w:tmpl w:val="9C62FCBA"/>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73C3F78"/>
    <w:multiLevelType w:val="hybridMultilevel"/>
    <w:tmpl w:val="56DE1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0A0C2129"/>
    <w:multiLevelType w:val="hybridMultilevel"/>
    <w:tmpl w:val="345E5F3E"/>
    <w:lvl w:ilvl="0" w:tplc="FFFFFFFF">
      <w:start w:val="2"/>
      <w:numFmt w:val="lowerLetter"/>
      <w:lvlText w:val="(%1)"/>
      <w:lvlJc w:val="left"/>
      <w:pPr>
        <w:tabs>
          <w:tab w:val="num" w:pos="1984"/>
        </w:tabs>
        <w:ind w:left="1984" w:hanging="708"/>
      </w:pPr>
      <w:rPr>
        <w:rFonts w:hint="default"/>
      </w:rPr>
    </w:lvl>
    <w:lvl w:ilvl="1" w:tplc="FFFFFFFF">
      <w:start w:val="2"/>
      <w:numFmt w:val="lowerRoman"/>
      <w:lvlText w:val="(%2)"/>
      <w:lvlJc w:val="left"/>
      <w:pPr>
        <w:tabs>
          <w:tab w:val="num" w:pos="2716"/>
        </w:tabs>
        <w:ind w:left="2716" w:hanging="720"/>
      </w:pPr>
      <w:rPr>
        <w:rFonts w:hint="default"/>
      </w:rPr>
    </w:lvl>
    <w:lvl w:ilvl="2" w:tplc="FFFFFFFF" w:tentative="1">
      <w:start w:val="1"/>
      <w:numFmt w:val="lowerRoman"/>
      <w:lvlText w:val="%3."/>
      <w:lvlJc w:val="right"/>
      <w:pPr>
        <w:tabs>
          <w:tab w:val="num" w:pos="3076"/>
        </w:tabs>
        <w:ind w:left="3076" w:hanging="180"/>
      </w:pPr>
    </w:lvl>
    <w:lvl w:ilvl="3" w:tplc="FFFFFFFF" w:tentative="1">
      <w:start w:val="1"/>
      <w:numFmt w:val="decimal"/>
      <w:lvlText w:val="%4."/>
      <w:lvlJc w:val="left"/>
      <w:pPr>
        <w:tabs>
          <w:tab w:val="num" w:pos="3796"/>
        </w:tabs>
        <w:ind w:left="3796" w:hanging="360"/>
      </w:pPr>
    </w:lvl>
    <w:lvl w:ilvl="4" w:tplc="FFFFFFFF" w:tentative="1">
      <w:start w:val="1"/>
      <w:numFmt w:val="lowerLetter"/>
      <w:lvlText w:val="%5."/>
      <w:lvlJc w:val="left"/>
      <w:pPr>
        <w:tabs>
          <w:tab w:val="num" w:pos="4516"/>
        </w:tabs>
        <w:ind w:left="4516" w:hanging="360"/>
      </w:pPr>
    </w:lvl>
    <w:lvl w:ilvl="5" w:tplc="FFFFFFFF" w:tentative="1">
      <w:start w:val="1"/>
      <w:numFmt w:val="lowerRoman"/>
      <w:lvlText w:val="%6."/>
      <w:lvlJc w:val="right"/>
      <w:pPr>
        <w:tabs>
          <w:tab w:val="num" w:pos="5236"/>
        </w:tabs>
        <w:ind w:left="5236" w:hanging="180"/>
      </w:pPr>
    </w:lvl>
    <w:lvl w:ilvl="6" w:tplc="FFFFFFFF" w:tentative="1">
      <w:start w:val="1"/>
      <w:numFmt w:val="decimal"/>
      <w:lvlText w:val="%7."/>
      <w:lvlJc w:val="left"/>
      <w:pPr>
        <w:tabs>
          <w:tab w:val="num" w:pos="5956"/>
        </w:tabs>
        <w:ind w:left="5956" w:hanging="360"/>
      </w:pPr>
    </w:lvl>
    <w:lvl w:ilvl="7" w:tplc="FFFFFFFF" w:tentative="1">
      <w:start w:val="1"/>
      <w:numFmt w:val="lowerLetter"/>
      <w:lvlText w:val="%8."/>
      <w:lvlJc w:val="left"/>
      <w:pPr>
        <w:tabs>
          <w:tab w:val="num" w:pos="6676"/>
        </w:tabs>
        <w:ind w:left="6676" w:hanging="360"/>
      </w:pPr>
    </w:lvl>
    <w:lvl w:ilvl="8" w:tplc="FFFFFFFF" w:tentative="1">
      <w:start w:val="1"/>
      <w:numFmt w:val="lowerRoman"/>
      <w:lvlText w:val="%9."/>
      <w:lvlJc w:val="right"/>
      <w:pPr>
        <w:tabs>
          <w:tab w:val="num" w:pos="7396"/>
        </w:tabs>
        <w:ind w:left="7396" w:hanging="180"/>
      </w:pPr>
    </w:lvl>
  </w:abstractNum>
  <w:abstractNum w:abstractNumId="17">
    <w:nsid w:val="0A841206"/>
    <w:multiLevelType w:val="hybridMultilevel"/>
    <w:tmpl w:val="5DFE7022"/>
    <w:lvl w:ilvl="0" w:tplc="1E948C4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BAE4EC5"/>
    <w:multiLevelType w:val="hybridMultilevel"/>
    <w:tmpl w:val="A34AFEF0"/>
    <w:lvl w:ilvl="0" w:tplc="040C0001">
      <w:start w:val="1"/>
      <w:numFmt w:val="bullet"/>
      <w:lvlText w:val=""/>
      <w:lvlJc w:val="left"/>
      <w:pPr>
        <w:ind w:left="930" w:hanging="57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1">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6E72A6A"/>
    <w:multiLevelType w:val="multilevel"/>
    <w:tmpl w:val="DBDC0770"/>
    <w:lvl w:ilvl="0">
      <w:start w:val="4"/>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A750EE8"/>
    <w:multiLevelType w:val="hybridMultilevel"/>
    <w:tmpl w:val="2E2002D4"/>
    <w:lvl w:ilvl="0" w:tplc="00201AFA">
      <w:start w:val="2"/>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4">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5">
    <w:nsid w:val="2FA046AF"/>
    <w:multiLevelType w:val="hybridMultilevel"/>
    <w:tmpl w:val="BD5C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4CC3A3F"/>
    <w:multiLevelType w:val="hybridMultilevel"/>
    <w:tmpl w:val="F8CA10DA"/>
    <w:lvl w:ilvl="0" w:tplc="04090001">
      <w:start w:val="1"/>
      <w:numFmt w:val="bullet"/>
      <w:lvlText w:val=""/>
      <w:lvlJc w:val="left"/>
      <w:pPr>
        <w:tabs>
          <w:tab w:val="num" w:pos="3492"/>
        </w:tabs>
        <w:ind w:left="3492" w:hanging="360"/>
      </w:pPr>
      <w:rPr>
        <w:rFonts w:ascii="Symbol" w:hAnsi="Symbol"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7">
    <w:nsid w:val="377B3B20"/>
    <w:multiLevelType w:val="hybridMultilevel"/>
    <w:tmpl w:val="BC4E8196"/>
    <w:lvl w:ilvl="0" w:tplc="8C6EED3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nsid w:val="37AB47DB"/>
    <w:multiLevelType w:val="multilevel"/>
    <w:tmpl w:val="9BF2FAF0"/>
    <w:lvl w:ilvl="0">
      <w:start w:val="2"/>
      <w:numFmt w:val="decimal"/>
      <w:lvlText w:val="%1."/>
      <w:lvlJc w:val="left"/>
      <w:pPr>
        <w:tabs>
          <w:tab w:val="num" w:pos="1140"/>
        </w:tabs>
        <w:ind w:left="1140" w:hanging="1140"/>
      </w:pPr>
      <w:rPr>
        <w:rFonts w:hint="default"/>
      </w:rPr>
    </w:lvl>
    <w:lvl w:ilvl="1">
      <w:start w:val="6"/>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38ED0BCF"/>
    <w:multiLevelType w:val="hybridMultilevel"/>
    <w:tmpl w:val="6F3CEEEE"/>
    <w:lvl w:ilvl="0" w:tplc="F6722838">
      <w:start w:val="3"/>
      <w:numFmt w:val="decimal"/>
      <w:lvlText w:val="%1."/>
      <w:lvlJc w:val="left"/>
      <w:pPr>
        <w:tabs>
          <w:tab w:val="num" w:pos="1488"/>
        </w:tabs>
        <w:ind w:left="1488" w:hanging="1128"/>
      </w:pPr>
      <w:rPr>
        <w:rFonts w:hint="default"/>
      </w:rPr>
    </w:lvl>
    <w:lvl w:ilvl="1" w:tplc="5C6E4D5E">
      <w:numFmt w:val="none"/>
      <w:lvlText w:val=""/>
      <w:lvlJc w:val="left"/>
      <w:pPr>
        <w:tabs>
          <w:tab w:val="num" w:pos="360"/>
        </w:tabs>
      </w:pPr>
    </w:lvl>
    <w:lvl w:ilvl="2" w:tplc="A22E5460">
      <w:numFmt w:val="none"/>
      <w:lvlText w:val=""/>
      <w:lvlJc w:val="left"/>
      <w:pPr>
        <w:tabs>
          <w:tab w:val="num" w:pos="360"/>
        </w:tabs>
      </w:pPr>
    </w:lvl>
    <w:lvl w:ilvl="3" w:tplc="433E1156">
      <w:numFmt w:val="none"/>
      <w:lvlText w:val=""/>
      <w:lvlJc w:val="left"/>
      <w:pPr>
        <w:tabs>
          <w:tab w:val="num" w:pos="360"/>
        </w:tabs>
      </w:pPr>
    </w:lvl>
    <w:lvl w:ilvl="4" w:tplc="8A94E7B4">
      <w:numFmt w:val="none"/>
      <w:lvlText w:val=""/>
      <w:lvlJc w:val="left"/>
      <w:pPr>
        <w:tabs>
          <w:tab w:val="num" w:pos="360"/>
        </w:tabs>
      </w:pPr>
    </w:lvl>
    <w:lvl w:ilvl="5" w:tplc="A606A0B8">
      <w:numFmt w:val="none"/>
      <w:lvlText w:val=""/>
      <w:lvlJc w:val="left"/>
      <w:pPr>
        <w:tabs>
          <w:tab w:val="num" w:pos="360"/>
        </w:tabs>
      </w:pPr>
    </w:lvl>
    <w:lvl w:ilvl="6" w:tplc="3E440FF4">
      <w:numFmt w:val="none"/>
      <w:lvlText w:val=""/>
      <w:lvlJc w:val="left"/>
      <w:pPr>
        <w:tabs>
          <w:tab w:val="num" w:pos="360"/>
        </w:tabs>
      </w:pPr>
    </w:lvl>
    <w:lvl w:ilvl="7" w:tplc="54C4662C">
      <w:numFmt w:val="none"/>
      <w:lvlText w:val=""/>
      <w:lvlJc w:val="left"/>
      <w:pPr>
        <w:tabs>
          <w:tab w:val="num" w:pos="360"/>
        </w:tabs>
      </w:pPr>
    </w:lvl>
    <w:lvl w:ilvl="8" w:tplc="059463C8">
      <w:numFmt w:val="none"/>
      <w:lvlText w:val=""/>
      <w:lvlJc w:val="left"/>
      <w:pPr>
        <w:tabs>
          <w:tab w:val="num" w:pos="360"/>
        </w:tabs>
      </w:pPr>
    </w:lvl>
  </w:abstractNum>
  <w:abstractNum w:abstractNumId="3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31">
    <w:nsid w:val="3D8D7982"/>
    <w:multiLevelType w:val="hybridMultilevel"/>
    <w:tmpl w:val="AB44E6B0"/>
    <w:lvl w:ilvl="0" w:tplc="FFFFFFFF">
      <w:start w:val="1"/>
      <w:numFmt w:val="lowerLetter"/>
      <w:lvlText w:val="(%1)"/>
      <w:lvlJc w:val="left"/>
      <w:pPr>
        <w:tabs>
          <w:tab w:val="num" w:pos="2061"/>
        </w:tabs>
        <w:ind w:left="2061" w:hanging="360"/>
      </w:pPr>
      <w:rPr>
        <w:rFonts w:hint="default"/>
      </w:rPr>
    </w:lvl>
    <w:lvl w:ilvl="1" w:tplc="FFFFFFFF" w:tentative="1">
      <w:start w:val="1"/>
      <w:numFmt w:val="lowerLetter"/>
      <w:lvlText w:val="%2."/>
      <w:lvlJc w:val="left"/>
      <w:pPr>
        <w:tabs>
          <w:tab w:val="num" w:pos="2781"/>
        </w:tabs>
        <w:ind w:left="2781" w:hanging="360"/>
      </w:pPr>
    </w:lvl>
    <w:lvl w:ilvl="2" w:tplc="FFFFFFFF" w:tentative="1">
      <w:start w:val="1"/>
      <w:numFmt w:val="lowerRoman"/>
      <w:lvlText w:val="%3."/>
      <w:lvlJc w:val="right"/>
      <w:pPr>
        <w:tabs>
          <w:tab w:val="num" w:pos="3501"/>
        </w:tabs>
        <w:ind w:left="3501" w:hanging="180"/>
      </w:pPr>
    </w:lvl>
    <w:lvl w:ilvl="3" w:tplc="FFFFFFFF" w:tentative="1">
      <w:start w:val="1"/>
      <w:numFmt w:val="decimal"/>
      <w:lvlText w:val="%4."/>
      <w:lvlJc w:val="left"/>
      <w:pPr>
        <w:tabs>
          <w:tab w:val="num" w:pos="4221"/>
        </w:tabs>
        <w:ind w:left="4221" w:hanging="360"/>
      </w:pPr>
    </w:lvl>
    <w:lvl w:ilvl="4" w:tplc="FFFFFFFF" w:tentative="1">
      <w:start w:val="1"/>
      <w:numFmt w:val="lowerLetter"/>
      <w:lvlText w:val="%5."/>
      <w:lvlJc w:val="left"/>
      <w:pPr>
        <w:tabs>
          <w:tab w:val="num" w:pos="4941"/>
        </w:tabs>
        <w:ind w:left="4941" w:hanging="360"/>
      </w:pPr>
    </w:lvl>
    <w:lvl w:ilvl="5" w:tplc="FFFFFFFF" w:tentative="1">
      <w:start w:val="1"/>
      <w:numFmt w:val="lowerRoman"/>
      <w:lvlText w:val="%6."/>
      <w:lvlJc w:val="right"/>
      <w:pPr>
        <w:tabs>
          <w:tab w:val="num" w:pos="5661"/>
        </w:tabs>
        <w:ind w:left="5661" w:hanging="180"/>
      </w:pPr>
    </w:lvl>
    <w:lvl w:ilvl="6" w:tplc="FFFFFFFF" w:tentative="1">
      <w:start w:val="1"/>
      <w:numFmt w:val="decimal"/>
      <w:lvlText w:val="%7."/>
      <w:lvlJc w:val="left"/>
      <w:pPr>
        <w:tabs>
          <w:tab w:val="num" w:pos="6381"/>
        </w:tabs>
        <w:ind w:left="6381" w:hanging="360"/>
      </w:pPr>
    </w:lvl>
    <w:lvl w:ilvl="7" w:tplc="FFFFFFFF" w:tentative="1">
      <w:start w:val="1"/>
      <w:numFmt w:val="lowerLetter"/>
      <w:lvlText w:val="%8."/>
      <w:lvlJc w:val="left"/>
      <w:pPr>
        <w:tabs>
          <w:tab w:val="num" w:pos="7101"/>
        </w:tabs>
        <w:ind w:left="7101" w:hanging="360"/>
      </w:pPr>
    </w:lvl>
    <w:lvl w:ilvl="8" w:tplc="FFFFFFFF" w:tentative="1">
      <w:start w:val="1"/>
      <w:numFmt w:val="lowerRoman"/>
      <w:lvlText w:val="%9."/>
      <w:lvlJc w:val="right"/>
      <w:pPr>
        <w:tabs>
          <w:tab w:val="num" w:pos="7821"/>
        </w:tabs>
        <w:ind w:left="7821" w:hanging="180"/>
      </w:pPr>
    </w:lvl>
  </w:abstractNum>
  <w:abstractNum w:abstractNumId="32">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33">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34">
    <w:nsid w:val="4C175196"/>
    <w:multiLevelType w:val="multilevel"/>
    <w:tmpl w:val="C01204A2"/>
    <w:lvl w:ilvl="0">
      <w:start w:val="6"/>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36">
    <w:nsid w:val="5528312A"/>
    <w:multiLevelType w:val="hybridMultilevel"/>
    <w:tmpl w:val="73E49564"/>
    <w:lvl w:ilvl="0" w:tplc="CBECBBDC">
      <w:start w:val="12"/>
      <w:numFmt w:val="decimal"/>
      <w:lvlText w:val="%1."/>
      <w:lvlJc w:val="left"/>
      <w:pPr>
        <w:tabs>
          <w:tab w:val="num" w:pos="924"/>
        </w:tabs>
        <w:ind w:left="924" w:hanging="564"/>
      </w:pPr>
      <w:rPr>
        <w:rFonts w:hint="default"/>
      </w:rPr>
    </w:lvl>
    <w:lvl w:ilvl="1" w:tplc="A13E7718">
      <w:start w:val="1"/>
      <w:numFmt w:val="lowerLetter"/>
      <w:lvlText w:val="%2."/>
      <w:lvlJc w:val="left"/>
      <w:pPr>
        <w:tabs>
          <w:tab w:val="num" w:pos="1440"/>
        </w:tabs>
        <w:ind w:left="1440" w:hanging="360"/>
      </w:pPr>
    </w:lvl>
    <w:lvl w:ilvl="2" w:tplc="6A8612C4">
      <w:start w:val="1"/>
      <w:numFmt w:val="lowerRoman"/>
      <w:lvlText w:val="%3."/>
      <w:lvlJc w:val="right"/>
      <w:pPr>
        <w:tabs>
          <w:tab w:val="num" w:pos="2160"/>
        </w:tabs>
        <w:ind w:left="2160" w:hanging="180"/>
      </w:pPr>
    </w:lvl>
    <w:lvl w:ilvl="3" w:tplc="48FECB1E">
      <w:start w:val="1"/>
      <w:numFmt w:val="decimal"/>
      <w:lvlText w:val="%4."/>
      <w:lvlJc w:val="left"/>
      <w:pPr>
        <w:tabs>
          <w:tab w:val="num" w:pos="2880"/>
        </w:tabs>
        <w:ind w:left="2880" w:hanging="360"/>
      </w:pPr>
    </w:lvl>
    <w:lvl w:ilvl="4" w:tplc="D32A6FD4">
      <w:start w:val="1"/>
      <w:numFmt w:val="lowerLetter"/>
      <w:lvlText w:val="%5."/>
      <w:lvlJc w:val="left"/>
      <w:pPr>
        <w:tabs>
          <w:tab w:val="num" w:pos="3600"/>
        </w:tabs>
        <w:ind w:left="3600" w:hanging="360"/>
      </w:pPr>
    </w:lvl>
    <w:lvl w:ilvl="5" w:tplc="9D38EAA6">
      <w:start w:val="1"/>
      <w:numFmt w:val="lowerRoman"/>
      <w:lvlText w:val="%6."/>
      <w:lvlJc w:val="right"/>
      <w:pPr>
        <w:tabs>
          <w:tab w:val="num" w:pos="4320"/>
        </w:tabs>
        <w:ind w:left="4320" w:hanging="180"/>
      </w:pPr>
    </w:lvl>
    <w:lvl w:ilvl="6" w:tplc="86607A32" w:tentative="1">
      <w:start w:val="1"/>
      <w:numFmt w:val="decimal"/>
      <w:lvlText w:val="%7."/>
      <w:lvlJc w:val="left"/>
      <w:pPr>
        <w:tabs>
          <w:tab w:val="num" w:pos="5040"/>
        </w:tabs>
        <w:ind w:left="5040" w:hanging="360"/>
      </w:pPr>
    </w:lvl>
    <w:lvl w:ilvl="7" w:tplc="64489732" w:tentative="1">
      <w:start w:val="1"/>
      <w:numFmt w:val="lowerLetter"/>
      <w:lvlText w:val="%8."/>
      <w:lvlJc w:val="left"/>
      <w:pPr>
        <w:tabs>
          <w:tab w:val="num" w:pos="5760"/>
        </w:tabs>
        <w:ind w:left="5760" w:hanging="360"/>
      </w:pPr>
    </w:lvl>
    <w:lvl w:ilvl="8" w:tplc="E3FCC744" w:tentative="1">
      <w:start w:val="1"/>
      <w:numFmt w:val="lowerRoman"/>
      <w:lvlText w:val="%9."/>
      <w:lvlJc w:val="right"/>
      <w:pPr>
        <w:tabs>
          <w:tab w:val="num" w:pos="6480"/>
        </w:tabs>
        <w:ind w:left="6480" w:hanging="180"/>
      </w:pPr>
    </w:lvl>
  </w:abstractNum>
  <w:abstractNum w:abstractNumId="37">
    <w:nsid w:val="5A0668C8"/>
    <w:multiLevelType w:val="hybridMultilevel"/>
    <w:tmpl w:val="D52A536A"/>
    <w:lvl w:ilvl="0" w:tplc="08166E46">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8">
    <w:nsid w:val="5F6C738B"/>
    <w:multiLevelType w:val="multilevel"/>
    <w:tmpl w:val="CD26E1B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0526AEB"/>
    <w:multiLevelType w:val="hybridMultilevel"/>
    <w:tmpl w:val="F57E9574"/>
    <w:lvl w:ilvl="0" w:tplc="CE1E0A1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nsid w:val="646A73E6"/>
    <w:multiLevelType w:val="hybridMultilevel"/>
    <w:tmpl w:val="B6A4527C"/>
    <w:lvl w:ilvl="0" w:tplc="19FAF522">
      <w:start w:val="3"/>
      <w:numFmt w:val="bullet"/>
      <w:lvlText w:val=""/>
      <w:lvlJc w:val="left"/>
      <w:pPr>
        <w:ind w:left="473" w:hanging="360"/>
      </w:pPr>
      <w:rPr>
        <w:rFonts w:ascii="Wingdings" w:eastAsia="Times New Roman" w:hAnsi="Wingdings" w:cs="Times New Roman"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42">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43">
    <w:nsid w:val="68862366"/>
    <w:multiLevelType w:val="hybridMultilevel"/>
    <w:tmpl w:val="523E6D94"/>
    <w:lvl w:ilvl="0" w:tplc="FFFFFFFF">
      <w:start w:val="1"/>
      <w:numFmt w:val="bullet"/>
      <w:lvlText w:val="•"/>
      <w:lvlJc w:val="left"/>
      <w:pPr>
        <w:tabs>
          <w:tab w:val="num" w:pos="2268"/>
        </w:tabs>
        <w:ind w:left="2268" w:hanging="170"/>
      </w:pPr>
      <w:rPr>
        <w:rFonts w:ascii="Times New Roman" w:hAnsi="Times New Roman" w:cs="Times New Roman" w:hint="default"/>
        <w:b w:val="0"/>
        <w:i w:val="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45">
    <w:nsid w:val="7BF65E9B"/>
    <w:multiLevelType w:val="hybridMultilevel"/>
    <w:tmpl w:val="70B8C62E"/>
    <w:lvl w:ilvl="0" w:tplc="8C4849A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CF349BD"/>
    <w:multiLevelType w:val="singleLevel"/>
    <w:tmpl w:val="DCB8FA36"/>
    <w:lvl w:ilvl="0">
      <w:start w:val="1"/>
      <w:numFmt w:val="lowerRoman"/>
      <w:pStyle w:val="Rom1"/>
      <w:lvlText w:val="%1)"/>
      <w:lvlJc w:val="right"/>
      <w:pPr>
        <w:tabs>
          <w:tab w:val="num" w:pos="504"/>
        </w:tabs>
        <w:ind w:left="504" w:hanging="216"/>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0"/>
  </w:num>
  <w:num w:numId="12">
    <w:abstractNumId w:val="19"/>
  </w:num>
  <w:num w:numId="13">
    <w:abstractNumId w:val="15"/>
  </w:num>
  <w:num w:numId="14">
    <w:abstractNumId w:val="42"/>
  </w:num>
  <w:num w:numId="15">
    <w:abstractNumId w:val="44"/>
  </w:num>
  <w:num w:numId="16">
    <w:abstractNumId w:val="11"/>
  </w:num>
  <w:num w:numId="17">
    <w:abstractNumId w:val="21"/>
  </w:num>
  <w:num w:numId="18">
    <w:abstractNumId w:val="23"/>
  </w:num>
  <w:num w:numId="19">
    <w:abstractNumId w:val="38"/>
  </w:num>
  <w:num w:numId="20">
    <w:abstractNumId w:val="29"/>
  </w:num>
  <w:num w:numId="21">
    <w:abstractNumId w:val="17"/>
  </w:num>
  <w:num w:numId="22">
    <w:abstractNumId w:val="32"/>
  </w:num>
  <w:num w:numId="23">
    <w:abstractNumId w:val="36"/>
  </w:num>
  <w:num w:numId="24">
    <w:abstractNumId w:val="45"/>
  </w:num>
  <w:num w:numId="25">
    <w:abstractNumId w:val="39"/>
  </w:num>
  <w:num w:numId="26">
    <w:abstractNumId w:val="14"/>
  </w:num>
  <w:num w:numId="27">
    <w:abstractNumId w:val="25"/>
  </w:num>
  <w:num w:numId="28">
    <w:abstractNumId w:val="12"/>
  </w:num>
  <w:num w:numId="29">
    <w:abstractNumId w:val="27"/>
  </w:num>
  <w:num w:numId="30">
    <w:abstractNumId w:val="13"/>
  </w:num>
  <w:num w:numId="31">
    <w:abstractNumId w:val="43"/>
  </w:num>
  <w:num w:numId="32">
    <w:abstractNumId w:val="28"/>
  </w:num>
  <w:num w:numId="33">
    <w:abstractNumId w:val="22"/>
  </w:num>
  <w:num w:numId="34">
    <w:abstractNumId w:val="16"/>
  </w:num>
  <w:num w:numId="35">
    <w:abstractNumId w:val="30"/>
  </w:num>
  <w:num w:numId="36">
    <w:abstractNumId w:val="46"/>
  </w:num>
  <w:num w:numId="37">
    <w:abstractNumId w:val="24"/>
  </w:num>
  <w:num w:numId="38">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9">
    <w:abstractNumId w:val="31"/>
  </w:num>
  <w:num w:numId="40">
    <w:abstractNumId w:val="34"/>
  </w:num>
  <w:num w:numId="41">
    <w:abstractNumId w:val="18"/>
  </w:num>
  <w:num w:numId="42">
    <w:abstractNumId w:val="20"/>
  </w:num>
  <w:num w:numId="43">
    <w:abstractNumId w:val="26"/>
  </w:num>
  <w:num w:numId="44">
    <w:abstractNumId w:val="33"/>
  </w:num>
  <w:num w:numId="45">
    <w:abstractNumId w:val="35"/>
  </w:num>
  <w:num w:numId="46">
    <w:abstractNumId w:val="41"/>
  </w:num>
  <w:num w:numId="47">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TT"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docVars>
    <w:docVar w:name="LW_DocType" w:val="TRANS_WP29_2009_E"/>
  </w:docVars>
  <w:rsids>
    <w:rsidRoot w:val="000559B9"/>
    <w:rsid w:val="00007F70"/>
    <w:rsid w:val="00010BFF"/>
    <w:rsid w:val="00011435"/>
    <w:rsid w:val="00013CF3"/>
    <w:rsid w:val="000163B0"/>
    <w:rsid w:val="000231DE"/>
    <w:rsid w:val="00032E80"/>
    <w:rsid w:val="00034E9C"/>
    <w:rsid w:val="00046B1F"/>
    <w:rsid w:val="00050F6B"/>
    <w:rsid w:val="00052635"/>
    <w:rsid w:val="000531FA"/>
    <w:rsid w:val="00055843"/>
    <w:rsid w:val="000559B9"/>
    <w:rsid w:val="00057E97"/>
    <w:rsid w:val="000646F4"/>
    <w:rsid w:val="00067A1F"/>
    <w:rsid w:val="00072C8C"/>
    <w:rsid w:val="000733B5"/>
    <w:rsid w:val="00081815"/>
    <w:rsid w:val="00082C8A"/>
    <w:rsid w:val="00087892"/>
    <w:rsid w:val="000931C0"/>
    <w:rsid w:val="000944F0"/>
    <w:rsid w:val="000A0BEC"/>
    <w:rsid w:val="000A6499"/>
    <w:rsid w:val="000B0595"/>
    <w:rsid w:val="000B175B"/>
    <w:rsid w:val="000B1DF1"/>
    <w:rsid w:val="000B2F02"/>
    <w:rsid w:val="000B3A0F"/>
    <w:rsid w:val="000B4EF7"/>
    <w:rsid w:val="000C2C03"/>
    <w:rsid w:val="000C2D2E"/>
    <w:rsid w:val="000D56EA"/>
    <w:rsid w:val="000D6F43"/>
    <w:rsid w:val="000E0415"/>
    <w:rsid w:val="000F58EC"/>
    <w:rsid w:val="000F6672"/>
    <w:rsid w:val="001029E4"/>
    <w:rsid w:val="00107548"/>
    <w:rsid w:val="001103AA"/>
    <w:rsid w:val="00111108"/>
    <w:rsid w:val="001132C7"/>
    <w:rsid w:val="0011332D"/>
    <w:rsid w:val="0011666B"/>
    <w:rsid w:val="00143572"/>
    <w:rsid w:val="0015220F"/>
    <w:rsid w:val="0016422E"/>
    <w:rsid w:val="00165052"/>
    <w:rsid w:val="00165F3A"/>
    <w:rsid w:val="00172128"/>
    <w:rsid w:val="00177B8A"/>
    <w:rsid w:val="00182290"/>
    <w:rsid w:val="00184A31"/>
    <w:rsid w:val="0018698C"/>
    <w:rsid w:val="001869D2"/>
    <w:rsid w:val="001929E4"/>
    <w:rsid w:val="00194A3E"/>
    <w:rsid w:val="00194ADE"/>
    <w:rsid w:val="001A3955"/>
    <w:rsid w:val="001A5484"/>
    <w:rsid w:val="001B2A44"/>
    <w:rsid w:val="001B4854"/>
    <w:rsid w:val="001B4B04"/>
    <w:rsid w:val="001C1CCF"/>
    <w:rsid w:val="001C6460"/>
    <w:rsid w:val="001C6663"/>
    <w:rsid w:val="001C7895"/>
    <w:rsid w:val="001D0C8C"/>
    <w:rsid w:val="001D0D73"/>
    <w:rsid w:val="001D1419"/>
    <w:rsid w:val="001D26DF"/>
    <w:rsid w:val="001D3A03"/>
    <w:rsid w:val="001E35CD"/>
    <w:rsid w:val="001E6622"/>
    <w:rsid w:val="001E66A2"/>
    <w:rsid w:val="001E7B67"/>
    <w:rsid w:val="001F3936"/>
    <w:rsid w:val="0020236B"/>
    <w:rsid w:val="00202DA8"/>
    <w:rsid w:val="00203D58"/>
    <w:rsid w:val="00211E0B"/>
    <w:rsid w:val="0021382F"/>
    <w:rsid w:val="00217546"/>
    <w:rsid w:val="00236C43"/>
    <w:rsid w:val="0024772E"/>
    <w:rsid w:val="00247F8D"/>
    <w:rsid w:val="0026758A"/>
    <w:rsid w:val="00267F5F"/>
    <w:rsid w:val="00270F51"/>
    <w:rsid w:val="00276332"/>
    <w:rsid w:val="00283F5B"/>
    <w:rsid w:val="00286B4D"/>
    <w:rsid w:val="00291B34"/>
    <w:rsid w:val="002A598C"/>
    <w:rsid w:val="002B19E4"/>
    <w:rsid w:val="002B5DFC"/>
    <w:rsid w:val="002B619C"/>
    <w:rsid w:val="002C27BE"/>
    <w:rsid w:val="002D4643"/>
    <w:rsid w:val="002E35F4"/>
    <w:rsid w:val="002E4AF3"/>
    <w:rsid w:val="002E5681"/>
    <w:rsid w:val="002E5B03"/>
    <w:rsid w:val="002E76AB"/>
    <w:rsid w:val="002F175C"/>
    <w:rsid w:val="002F7DE0"/>
    <w:rsid w:val="00302E18"/>
    <w:rsid w:val="00304201"/>
    <w:rsid w:val="0031068E"/>
    <w:rsid w:val="00314622"/>
    <w:rsid w:val="003156AB"/>
    <w:rsid w:val="003229D8"/>
    <w:rsid w:val="00325F13"/>
    <w:rsid w:val="00326A91"/>
    <w:rsid w:val="00331D7D"/>
    <w:rsid w:val="00333C2F"/>
    <w:rsid w:val="00344649"/>
    <w:rsid w:val="00352709"/>
    <w:rsid w:val="00357666"/>
    <w:rsid w:val="003611B0"/>
    <w:rsid w:val="003619B5"/>
    <w:rsid w:val="00361AC3"/>
    <w:rsid w:val="003637C8"/>
    <w:rsid w:val="00365477"/>
    <w:rsid w:val="00365763"/>
    <w:rsid w:val="00366D6D"/>
    <w:rsid w:val="00371178"/>
    <w:rsid w:val="003760D4"/>
    <w:rsid w:val="00382335"/>
    <w:rsid w:val="00385558"/>
    <w:rsid w:val="00390025"/>
    <w:rsid w:val="00392E47"/>
    <w:rsid w:val="00393204"/>
    <w:rsid w:val="003A027E"/>
    <w:rsid w:val="003A6810"/>
    <w:rsid w:val="003B18E2"/>
    <w:rsid w:val="003B2942"/>
    <w:rsid w:val="003C2CC4"/>
    <w:rsid w:val="003C47DE"/>
    <w:rsid w:val="003C534D"/>
    <w:rsid w:val="003D4B23"/>
    <w:rsid w:val="003E130E"/>
    <w:rsid w:val="00401125"/>
    <w:rsid w:val="00404283"/>
    <w:rsid w:val="00405D7F"/>
    <w:rsid w:val="00410C89"/>
    <w:rsid w:val="0041781E"/>
    <w:rsid w:val="00422E03"/>
    <w:rsid w:val="004236E2"/>
    <w:rsid w:val="00426B9B"/>
    <w:rsid w:val="004325CB"/>
    <w:rsid w:val="00433AE7"/>
    <w:rsid w:val="004365E1"/>
    <w:rsid w:val="00442A83"/>
    <w:rsid w:val="00447EBB"/>
    <w:rsid w:val="0045495B"/>
    <w:rsid w:val="004561E5"/>
    <w:rsid w:val="004612B2"/>
    <w:rsid w:val="00471A29"/>
    <w:rsid w:val="00481335"/>
    <w:rsid w:val="0048397A"/>
    <w:rsid w:val="00485CBB"/>
    <w:rsid w:val="004866B7"/>
    <w:rsid w:val="004871B5"/>
    <w:rsid w:val="00493389"/>
    <w:rsid w:val="004A6ED7"/>
    <w:rsid w:val="004B581C"/>
    <w:rsid w:val="004B7D36"/>
    <w:rsid w:val="004C0DEB"/>
    <w:rsid w:val="004C154E"/>
    <w:rsid w:val="004C1F6B"/>
    <w:rsid w:val="004C2461"/>
    <w:rsid w:val="004C7462"/>
    <w:rsid w:val="004E103D"/>
    <w:rsid w:val="004E56C4"/>
    <w:rsid w:val="004E77B2"/>
    <w:rsid w:val="00504B2D"/>
    <w:rsid w:val="0050607A"/>
    <w:rsid w:val="00510195"/>
    <w:rsid w:val="005141F7"/>
    <w:rsid w:val="005144EA"/>
    <w:rsid w:val="0052136D"/>
    <w:rsid w:val="005219A4"/>
    <w:rsid w:val="005248FF"/>
    <w:rsid w:val="0052775E"/>
    <w:rsid w:val="0053140A"/>
    <w:rsid w:val="00532630"/>
    <w:rsid w:val="0053794A"/>
    <w:rsid w:val="005420F2"/>
    <w:rsid w:val="0054244D"/>
    <w:rsid w:val="005436C6"/>
    <w:rsid w:val="00544BA7"/>
    <w:rsid w:val="005551E7"/>
    <w:rsid w:val="00556536"/>
    <w:rsid w:val="0056209A"/>
    <w:rsid w:val="005628B6"/>
    <w:rsid w:val="0056423E"/>
    <w:rsid w:val="0056586F"/>
    <w:rsid w:val="00566A6F"/>
    <w:rsid w:val="00566E36"/>
    <w:rsid w:val="00570267"/>
    <w:rsid w:val="00570296"/>
    <w:rsid w:val="0058050F"/>
    <w:rsid w:val="005815C6"/>
    <w:rsid w:val="00590107"/>
    <w:rsid w:val="005941EC"/>
    <w:rsid w:val="0059724D"/>
    <w:rsid w:val="00597F29"/>
    <w:rsid w:val="005A4E59"/>
    <w:rsid w:val="005B320C"/>
    <w:rsid w:val="005B3DB3"/>
    <w:rsid w:val="005B48A4"/>
    <w:rsid w:val="005B4E13"/>
    <w:rsid w:val="005C1A88"/>
    <w:rsid w:val="005C1A99"/>
    <w:rsid w:val="005C342F"/>
    <w:rsid w:val="005C4E03"/>
    <w:rsid w:val="005C7D1E"/>
    <w:rsid w:val="005E0E83"/>
    <w:rsid w:val="005F7B75"/>
    <w:rsid w:val="006001EE"/>
    <w:rsid w:val="00605042"/>
    <w:rsid w:val="00610EFB"/>
    <w:rsid w:val="00611FC4"/>
    <w:rsid w:val="006176FB"/>
    <w:rsid w:val="00631266"/>
    <w:rsid w:val="00632E7E"/>
    <w:rsid w:val="00640B26"/>
    <w:rsid w:val="0064123D"/>
    <w:rsid w:val="00647727"/>
    <w:rsid w:val="00652D0A"/>
    <w:rsid w:val="00655665"/>
    <w:rsid w:val="00655949"/>
    <w:rsid w:val="00662BB6"/>
    <w:rsid w:val="00665F21"/>
    <w:rsid w:val="00671B51"/>
    <w:rsid w:val="00671B8F"/>
    <w:rsid w:val="0067362F"/>
    <w:rsid w:val="00676606"/>
    <w:rsid w:val="006772BD"/>
    <w:rsid w:val="00684C21"/>
    <w:rsid w:val="006969A5"/>
    <w:rsid w:val="006A2530"/>
    <w:rsid w:val="006B6E1D"/>
    <w:rsid w:val="006C3589"/>
    <w:rsid w:val="006D2108"/>
    <w:rsid w:val="006D3334"/>
    <w:rsid w:val="006D37AF"/>
    <w:rsid w:val="006D51D0"/>
    <w:rsid w:val="006D5FB9"/>
    <w:rsid w:val="006D658E"/>
    <w:rsid w:val="006E18A2"/>
    <w:rsid w:val="006E1A85"/>
    <w:rsid w:val="006E291A"/>
    <w:rsid w:val="006E530E"/>
    <w:rsid w:val="006E564B"/>
    <w:rsid w:val="006E7191"/>
    <w:rsid w:val="006F0053"/>
    <w:rsid w:val="006F3603"/>
    <w:rsid w:val="007005CC"/>
    <w:rsid w:val="00703577"/>
    <w:rsid w:val="00703725"/>
    <w:rsid w:val="00705894"/>
    <w:rsid w:val="007104D3"/>
    <w:rsid w:val="00710B46"/>
    <w:rsid w:val="00711DFF"/>
    <w:rsid w:val="00720B03"/>
    <w:rsid w:val="0072127B"/>
    <w:rsid w:val="007220BA"/>
    <w:rsid w:val="00725824"/>
    <w:rsid w:val="0072632A"/>
    <w:rsid w:val="00731FBA"/>
    <w:rsid w:val="007327D5"/>
    <w:rsid w:val="007374C7"/>
    <w:rsid w:val="00741DAB"/>
    <w:rsid w:val="00746B1A"/>
    <w:rsid w:val="007629C8"/>
    <w:rsid w:val="00765FE0"/>
    <w:rsid w:val="0077047D"/>
    <w:rsid w:val="007808D3"/>
    <w:rsid w:val="00786C10"/>
    <w:rsid w:val="007941A9"/>
    <w:rsid w:val="007A3646"/>
    <w:rsid w:val="007B6BA5"/>
    <w:rsid w:val="007C3390"/>
    <w:rsid w:val="007C4F4B"/>
    <w:rsid w:val="007D45C4"/>
    <w:rsid w:val="007D7231"/>
    <w:rsid w:val="007E01E9"/>
    <w:rsid w:val="007E4540"/>
    <w:rsid w:val="007E568F"/>
    <w:rsid w:val="007E63F3"/>
    <w:rsid w:val="007F00DD"/>
    <w:rsid w:val="007F255D"/>
    <w:rsid w:val="007F3821"/>
    <w:rsid w:val="007F6611"/>
    <w:rsid w:val="00805276"/>
    <w:rsid w:val="008057EE"/>
    <w:rsid w:val="00811920"/>
    <w:rsid w:val="0081592B"/>
    <w:rsid w:val="00815AD0"/>
    <w:rsid w:val="00815EDB"/>
    <w:rsid w:val="0082239C"/>
    <w:rsid w:val="008242D7"/>
    <w:rsid w:val="008257B1"/>
    <w:rsid w:val="00832334"/>
    <w:rsid w:val="00843767"/>
    <w:rsid w:val="00851E11"/>
    <w:rsid w:val="008679D9"/>
    <w:rsid w:val="0087205C"/>
    <w:rsid w:val="00881990"/>
    <w:rsid w:val="00883522"/>
    <w:rsid w:val="008878DE"/>
    <w:rsid w:val="008922CA"/>
    <w:rsid w:val="00896988"/>
    <w:rsid w:val="008979B1"/>
    <w:rsid w:val="008A1ED5"/>
    <w:rsid w:val="008A35D5"/>
    <w:rsid w:val="008A6B25"/>
    <w:rsid w:val="008A6C4F"/>
    <w:rsid w:val="008B2335"/>
    <w:rsid w:val="008B2E36"/>
    <w:rsid w:val="008C0614"/>
    <w:rsid w:val="008C1D2D"/>
    <w:rsid w:val="008D06D2"/>
    <w:rsid w:val="008D4655"/>
    <w:rsid w:val="008D6E6B"/>
    <w:rsid w:val="008E01D4"/>
    <w:rsid w:val="008E0678"/>
    <w:rsid w:val="008F31D2"/>
    <w:rsid w:val="008F3236"/>
    <w:rsid w:val="00900152"/>
    <w:rsid w:val="009143FD"/>
    <w:rsid w:val="00915EF6"/>
    <w:rsid w:val="00917C48"/>
    <w:rsid w:val="009223CA"/>
    <w:rsid w:val="00923BBF"/>
    <w:rsid w:val="00930560"/>
    <w:rsid w:val="00930F85"/>
    <w:rsid w:val="0093745E"/>
    <w:rsid w:val="00940F93"/>
    <w:rsid w:val="00941ABE"/>
    <w:rsid w:val="00943CF0"/>
    <w:rsid w:val="0094467E"/>
    <w:rsid w:val="009448C3"/>
    <w:rsid w:val="009456C7"/>
    <w:rsid w:val="00953DD1"/>
    <w:rsid w:val="00955913"/>
    <w:rsid w:val="009760F3"/>
    <w:rsid w:val="00976CFB"/>
    <w:rsid w:val="009873AF"/>
    <w:rsid w:val="009A0830"/>
    <w:rsid w:val="009A0E8D"/>
    <w:rsid w:val="009A3168"/>
    <w:rsid w:val="009B26E7"/>
    <w:rsid w:val="009B64BB"/>
    <w:rsid w:val="009C300D"/>
    <w:rsid w:val="009D2100"/>
    <w:rsid w:val="009F1104"/>
    <w:rsid w:val="009F24C5"/>
    <w:rsid w:val="009F5BD4"/>
    <w:rsid w:val="00A00697"/>
    <w:rsid w:val="00A00A3F"/>
    <w:rsid w:val="00A01489"/>
    <w:rsid w:val="00A062D2"/>
    <w:rsid w:val="00A16D61"/>
    <w:rsid w:val="00A2253E"/>
    <w:rsid w:val="00A271CD"/>
    <w:rsid w:val="00A3026E"/>
    <w:rsid w:val="00A30B5B"/>
    <w:rsid w:val="00A312EA"/>
    <w:rsid w:val="00A338F1"/>
    <w:rsid w:val="00A35BE0"/>
    <w:rsid w:val="00A4537E"/>
    <w:rsid w:val="00A45D77"/>
    <w:rsid w:val="00A521DD"/>
    <w:rsid w:val="00A540A1"/>
    <w:rsid w:val="00A553C8"/>
    <w:rsid w:val="00A6129C"/>
    <w:rsid w:val="00A62C39"/>
    <w:rsid w:val="00A63952"/>
    <w:rsid w:val="00A72710"/>
    <w:rsid w:val="00A72F22"/>
    <w:rsid w:val="00A7360F"/>
    <w:rsid w:val="00A748A6"/>
    <w:rsid w:val="00A769F4"/>
    <w:rsid w:val="00A776B4"/>
    <w:rsid w:val="00A81357"/>
    <w:rsid w:val="00A9133E"/>
    <w:rsid w:val="00A94361"/>
    <w:rsid w:val="00AA060A"/>
    <w:rsid w:val="00AA293C"/>
    <w:rsid w:val="00AA4D44"/>
    <w:rsid w:val="00AA6657"/>
    <w:rsid w:val="00AB347B"/>
    <w:rsid w:val="00AB582C"/>
    <w:rsid w:val="00AC379E"/>
    <w:rsid w:val="00AC4A1B"/>
    <w:rsid w:val="00AC7D2D"/>
    <w:rsid w:val="00AD4029"/>
    <w:rsid w:val="00AE15BF"/>
    <w:rsid w:val="00AE5CD0"/>
    <w:rsid w:val="00AF4E3A"/>
    <w:rsid w:val="00B01E96"/>
    <w:rsid w:val="00B104CC"/>
    <w:rsid w:val="00B275BE"/>
    <w:rsid w:val="00B30179"/>
    <w:rsid w:val="00B326F8"/>
    <w:rsid w:val="00B402FA"/>
    <w:rsid w:val="00B421C1"/>
    <w:rsid w:val="00B45E41"/>
    <w:rsid w:val="00B53C21"/>
    <w:rsid w:val="00B53CE6"/>
    <w:rsid w:val="00B55C71"/>
    <w:rsid w:val="00B56DBD"/>
    <w:rsid w:val="00B56E4A"/>
    <w:rsid w:val="00B56E9C"/>
    <w:rsid w:val="00B57773"/>
    <w:rsid w:val="00B64B1F"/>
    <w:rsid w:val="00B6553F"/>
    <w:rsid w:val="00B72186"/>
    <w:rsid w:val="00B7395F"/>
    <w:rsid w:val="00B77D05"/>
    <w:rsid w:val="00B81206"/>
    <w:rsid w:val="00B81E12"/>
    <w:rsid w:val="00BA0995"/>
    <w:rsid w:val="00BA5275"/>
    <w:rsid w:val="00BC3FA0"/>
    <w:rsid w:val="00BC6FB5"/>
    <w:rsid w:val="00BC74E9"/>
    <w:rsid w:val="00BD11F9"/>
    <w:rsid w:val="00BE3693"/>
    <w:rsid w:val="00BF335A"/>
    <w:rsid w:val="00BF5897"/>
    <w:rsid w:val="00BF64FB"/>
    <w:rsid w:val="00BF68A8"/>
    <w:rsid w:val="00C051E2"/>
    <w:rsid w:val="00C074AA"/>
    <w:rsid w:val="00C11A03"/>
    <w:rsid w:val="00C22C0C"/>
    <w:rsid w:val="00C30657"/>
    <w:rsid w:val="00C3354D"/>
    <w:rsid w:val="00C40399"/>
    <w:rsid w:val="00C4527F"/>
    <w:rsid w:val="00C45828"/>
    <w:rsid w:val="00C463DD"/>
    <w:rsid w:val="00C4724C"/>
    <w:rsid w:val="00C573A0"/>
    <w:rsid w:val="00C601B9"/>
    <w:rsid w:val="00C629A0"/>
    <w:rsid w:val="00C6369C"/>
    <w:rsid w:val="00C64629"/>
    <w:rsid w:val="00C726B6"/>
    <w:rsid w:val="00C745C3"/>
    <w:rsid w:val="00C756CC"/>
    <w:rsid w:val="00C76E75"/>
    <w:rsid w:val="00C96DF2"/>
    <w:rsid w:val="00CA3C5B"/>
    <w:rsid w:val="00CB3E03"/>
    <w:rsid w:val="00CD4AA6"/>
    <w:rsid w:val="00CD78B5"/>
    <w:rsid w:val="00CE4A8F"/>
    <w:rsid w:val="00CF1A4B"/>
    <w:rsid w:val="00D016D9"/>
    <w:rsid w:val="00D023D0"/>
    <w:rsid w:val="00D04C8B"/>
    <w:rsid w:val="00D06031"/>
    <w:rsid w:val="00D16D9C"/>
    <w:rsid w:val="00D17394"/>
    <w:rsid w:val="00D2031B"/>
    <w:rsid w:val="00D214D8"/>
    <w:rsid w:val="00D24702"/>
    <w:rsid w:val="00D248B6"/>
    <w:rsid w:val="00D25FE2"/>
    <w:rsid w:val="00D26E07"/>
    <w:rsid w:val="00D3126E"/>
    <w:rsid w:val="00D4197B"/>
    <w:rsid w:val="00D43252"/>
    <w:rsid w:val="00D47EEA"/>
    <w:rsid w:val="00D51093"/>
    <w:rsid w:val="00D6145A"/>
    <w:rsid w:val="00D6640C"/>
    <w:rsid w:val="00D70056"/>
    <w:rsid w:val="00D74E1F"/>
    <w:rsid w:val="00D773DF"/>
    <w:rsid w:val="00D816DF"/>
    <w:rsid w:val="00D90635"/>
    <w:rsid w:val="00D92E89"/>
    <w:rsid w:val="00D95303"/>
    <w:rsid w:val="00D978C6"/>
    <w:rsid w:val="00DA0476"/>
    <w:rsid w:val="00DA3C1C"/>
    <w:rsid w:val="00DA6132"/>
    <w:rsid w:val="00DC0DFA"/>
    <w:rsid w:val="00DC59E9"/>
    <w:rsid w:val="00DC6D39"/>
    <w:rsid w:val="00DD3320"/>
    <w:rsid w:val="00DD6958"/>
    <w:rsid w:val="00DE45AA"/>
    <w:rsid w:val="00DE7EF7"/>
    <w:rsid w:val="00E01BEB"/>
    <w:rsid w:val="00E03036"/>
    <w:rsid w:val="00E046DF"/>
    <w:rsid w:val="00E06D4A"/>
    <w:rsid w:val="00E1130E"/>
    <w:rsid w:val="00E11E65"/>
    <w:rsid w:val="00E22B0C"/>
    <w:rsid w:val="00E23D09"/>
    <w:rsid w:val="00E265A0"/>
    <w:rsid w:val="00E27346"/>
    <w:rsid w:val="00E40A45"/>
    <w:rsid w:val="00E40C7D"/>
    <w:rsid w:val="00E43A07"/>
    <w:rsid w:val="00E450F5"/>
    <w:rsid w:val="00E524B5"/>
    <w:rsid w:val="00E54749"/>
    <w:rsid w:val="00E560CA"/>
    <w:rsid w:val="00E60215"/>
    <w:rsid w:val="00E71BC8"/>
    <w:rsid w:val="00E7260F"/>
    <w:rsid w:val="00E7265E"/>
    <w:rsid w:val="00E73F5D"/>
    <w:rsid w:val="00E77E4E"/>
    <w:rsid w:val="00E838BD"/>
    <w:rsid w:val="00E87FBF"/>
    <w:rsid w:val="00E96630"/>
    <w:rsid w:val="00EA2A77"/>
    <w:rsid w:val="00EA5931"/>
    <w:rsid w:val="00EB1090"/>
    <w:rsid w:val="00EB13D3"/>
    <w:rsid w:val="00EC6D8C"/>
    <w:rsid w:val="00ED7443"/>
    <w:rsid w:val="00ED7757"/>
    <w:rsid w:val="00ED7A2A"/>
    <w:rsid w:val="00EE112B"/>
    <w:rsid w:val="00EE2D63"/>
    <w:rsid w:val="00EF0B13"/>
    <w:rsid w:val="00EF1D7F"/>
    <w:rsid w:val="00F07589"/>
    <w:rsid w:val="00F16022"/>
    <w:rsid w:val="00F240A1"/>
    <w:rsid w:val="00F2555C"/>
    <w:rsid w:val="00F256C2"/>
    <w:rsid w:val="00F31E5F"/>
    <w:rsid w:val="00F40B22"/>
    <w:rsid w:val="00F5399E"/>
    <w:rsid w:val="00F6100A"/>
    <w:rsid w:val="00F92CAD"/>
    <w:rsid w:val="00F93781"/>
    <w:rsid w:val="00F95493"/>
    <w:rsid w:val="00F977DF"/>
    <w:rsid w:val="00FA4F63"/>
    <w:rsid w:val="00FB415B"/>
    <w:rsid w:val="00FB613B"/>
    <w:rsid w:val="00FC234D"/>
    <w:rsid w:val="00FC6329"/>
    <w:rsid w:val="00FC68B7"/>
    <w:rsid w:val="00FD2962"/>
    <w:rsid w:val="00FD3F98"/>
    <w:rsid w:val="00FD4F8D"/>
    <w:rsid w:val="00FE106A"/>
    <w:rsid w:val="00FE1696"/>
    <w:rsid w:val="00FE5476"/>
    <w:rsid w:val="00FE7450"/>
    <w:rsid w:val="00FF145D"/>
    <w:rsid w:val="00FF4362"/>
    <w:rsid w:val="00FF7D02"/>
  </w:rsids>
  <m:mathPr>
    <m:mathFont m:val="TimesNewRomanPSM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DE45AA"/>
    <w:rPr>
      <w:rFonts w:cs="Courier New"/>
    </w:rPr>
  </w:style>
  <w:style w:type="paragraph" w:styleId="BodyText">
    <w:name w:val="Body Text"/>
    <w:basedOn w:val="Normal"/>
    <w:next w:val="Normal"/>
    <w:link w:val="BodyTextChar"/>
    <w:rsid w:val="00DE45AA"/>
  </w:style>
  <w:style w:type="paragraph" w:styleId="BodyTextIndent">
    <w:name w:val="Body Text Indent"/>
    <w:basedOn w:val="Normal"/>
    <w:rsid w:val="00DE45AA"/>
    <w:pPr>
      <w:spacing w:after="120"/>
      <w:ind w:left="283"/>
    </w:pPr>
  </w:style>
  <w:style w:type="paragraph" w:styleId="BlockText">
    <w:name w:val="Block Text"/>
    <w:basedOn w:val="Normal"/>
    <w:rsid w:val="00DE45AA"/>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DE45AA"/>
    <w:rPr>
      <w:sz w:val="6"/>
    </w:rPr>
  </w:style>
  <w:style w:type="paragraph" w:styleId="CommentText">
    <w:name w:val="annotation text"/>
    <w:basedOn w:val="Normal"/>
    <w:link w:val="CommentTextChar"/>
    <w:semiHidden/>
    <w:rsid w:val="00DE45AA"/>
  </w:style>
  <w:style w:type="character" w:styleId="LineNumber">
    <w:name w:val="line number"/>
    <w:semiHidden/>
    <w:rsid w:val="00DE45AA"/>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rsid w:val="008A6C4F"/>
    <w:pPr>
      <w:spacing w:after="120" w:line="480" w:lineRule="auto"/>
    </w:pPr>
  </w:style>
  <w:style w:type="paragraph" w:styleId="BodyText3">
    <w:name w:val="Body Text 3"/>
    <w:basedOn w:val="Normal"/>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eaderChar">
    <w:name w:val="Header Char"/>
    <w:aliases w:val="6_G Char"/>
    <w:link w:val="Header"/>
    <w:rsid w:val="0093745E"/>
    <w:rPr>
      <w:b/>
      <w:sz w:val="18"/>
      <w:lang w:val="en-GB" w:eastAsia="en-US" w:bidi="ar-SA"/>
    </w:rPr>
  </w:style>
  <w:style w:type="paragraph" w:customStyle="1" w:styleId="ParaNo0">
    <w:name w:val="(ParaNo.)"/>
    <w:basedOn w:val="Normal"/>
    <w:rsid w:val="000163B0"/>
    <w:pPr>
      <w:numPr>
        <w:numId w:val="22"/>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38"/>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35"/>
      </w:numPr>
      <w:tabs>
        <w:tab w:val="clear" w:pos="360"/>
      </w:tabs>
      <w:suppressAutoHyphens w:val="0"/>
      <w:spacing w:line="240" w:lineRule="auto"/>
    </w:pPr>
    <w:rPr>
      <w:sz w:val="24"/>
    </w:rPr>
  </w:style>
  <w:style w:type="paragraph" w:customStyle="1" w:styleId="Rom1">
    <w:name w:val="Rom1"/>
    <w:basedOn w:val="Normal"/>
    <w:rsid w:val="00ED7443"/>
    <w:pPr>
      <w:numPr>
        <w:numId w:val="36"/>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37"/>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semiHidden/>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rsid w:val="00ED7443"/>
    <w:pPr>
      <w:widowControl w:val="0"/>
      <w:kinsoku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ChGChar">
    <w:name w:val="_ H _Ch_G Char"/>
    <w:link w:val="HChG"/>
    <w:rsid w:val="00276332"/>
    <w:rPr>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rsid w:val="008A6C4F"/>
    <w:pPr>
      <w:spacing w:after="120" w:line="480" w:lineRule="auto"/>
    </w:pPr>
  </w:style>
  <w:style w:type="paragraph" w:styleId="BodyText3">
    <w:name w:val="Body Text 3"/>
    <w:basedOn w:val="Normal"/>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eaderChar">
    <w:name w:val="Header Char"/>
    <w:aliases w:val="6_G Char"/>
    <w:link w:val="Header"/>
    <w:rsid w:val="0093745E"/>
    <w:rPr>
      <w:b/>
      <w:sz w:val="18"/>
      <w:lang w:val="en-GB" w:eastAsia="en-US" w:bidi="ar-SA"/>
    </w:rPr>
  </w:style>
  <w:style w:type="paragraph" w:customStyle="1" w:styleId="ParaNo0">
    <w:name w:val="(ParaNo.)"/>
    <w:basedOn w:val="Normal"/>
    <w:rsid w:val="000163B0"/>
    <w:pPr>
      <w:numPr>
        <w:numId w:val="22"/>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38"/>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35"/>
      </w:numPr>
      <w:tabs>
        <w:tab w:val="clear" w:pos="360"/>
      </w:tabs>
      <w:suppressAutoHyphens w:val="0"/>
      <w:spacing w:line="240" w:lineRule="auto"/>
    </w:pPr>
    <w:rPr>
      <w:sz w:val="24"/>
    </w:rPr>
  </w:style>
  <w:style w:type="paragraph" w:customStyle="1" w:styleId="Rom1">
    <w:name w:val="Rom1"/>
    <w:basedOn w:val="Normal"/>
    <w:rsid w:val="00ED7443"/>
    <w:pPr>
      <w:numPr>
        <w:numId w:val="36"/>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37"/>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semiHidden/>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276332"/>
    <w:rPr>
      <w:b/>
      <w:sz w:val="28"/>
      <w:lang w:eastAsia="en-US"/>
    </w:rPr>
  </w:style>
</w:styles>
</file>

<file path=word/webSettings.xml><?xml version="1.0" encoding="utf-8"?>
<w:webSettings xmlns:r="http://schemas.openxmlformats.org/officeDocument/2006/relationships" xmlns:w="http://schemas.openxmlformats.org/wordprocessingml/2006/main">
  <w:divs>
    <w:div w:id="6076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B4671-54E2-004B-84F7-F4875B1FF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Settings\Hubert\Templates\TRANS\TRANS_WP29_2009_E.dot</Template>
  <TotalTime>1</TotalTime>
  <Pages>2</Pages>
  <Words>725</Words>
  <Characters>4136</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F G</cp:lastModifiedBy>
  <cp:revision>2</cp:revision>
  <cp:lastPrinted>2012-09-11T09:32:00Z</cp:lastPrinted>
  <dcterms:created xsi:type="dcterms:W3CDTF">2015-09-15T20:57:00Z</dcterms:created>
  <dcterms:modified xsi:type="dcterms:W3CDTF">2015-09-15T20:57:00Z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