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A3395C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F44E18" w:rsidRDefault="008E7D1B" w:rsidP="00F77538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F44E18">
              <w:rPr>
                <w:lang w:val="en-US"/>
              </w:rPr>
              <w:t>/</w:t>
            </w:r>
            <w:r w:rsidR="00C06622">
              <w:fldChar w:fldCharType="begin"/>
            </w:r>
            <w:r w:rsidR="00C06622" w:rsidRPr="00F44E18">
              <w:rPr>
                <w:lang w:val="en-US"/>
              </w:rPr>
              <w:instrText xml:space="preserve"> FILLIN  "</w:instrText>
            </w:r>
            <w:r w:rsidR="00C06622">
              <w:instrText>Введите</w:instrText>
            </w:r>
            <w:r w:rsidR="00C06622" w:rsidRPr="00F44E18">
              <w:rPr>
                <w:lang w:val="en-US"/>
              </w:rPr>
              <w:instrText xml:space="preserve"> </w:instrText>
            </w:r>
            <w:r w:rsidR="00C06622">
              <w:instrText>символ</w:instrText>
            </w:r>
            <w:r w:rsidR="00C06622" w:rsidRPr="00F44E18">
              <w:rPr>
                <w:lang w:val="en-US"/>
              </w:rPr>
              <w:instrText xml:space="preserve"> </w:instrText>
            </w:r>
            <w:r w:rsidR="00C06622">
              <w:instrText>после</w:instrText>
            </w:r>
            <w:r w:rsidR="00C06622" w:rsidRPr="00F44E18">
              <w:rPr>
                <w:lang w:val="en-US"/>
              </w:rPr>
              <w:instrText xml:space="preserve"> </w:instrText>
            </w:r>
            <w:r w:rsidR="00C06622">
              <w:instrText>Е</w:instrText>
            </w:r>
            <w:r w:rsidR="00C06622" w:rsidRPr="00F44E18">
              <w:rPr>
                <w:lang w:val="en-US"/>
              </w:rPr>
              <w:instrText xml:space="preserve">CE/"  \* MERGEFORMAT </w:instrText>
            </w:r>
            <w:r w:rsidR="00C06622">
              <w:fldChar w:fldCharType="separate"/>
            </w:r>
            <w:r w:rsidR="00F44E18" w:rsidRPr="00F44E18">
              <w:rPr>
                <w:lang w:val="en-US"/>
              </w:rPr>
              <w:t>TRANS/WP.29/GRPE/2015/10/Add.1</w:t>
            </w:r>
            <w:r w:rsidR="00C06622">
              <w:fldChar w:fldCharType="end"/>
            </w:r>
            <w:r w:rsidR="00FB1897" w:rsidRPr="00F44E18">
              <w:rPr>
                <w:lang w:val="en-US"/>
              </w:rPr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23BAD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F44E18">
                <w:t>31 March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23BAD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44E18" w:rsidRPr="00F44E18" w:rsidRDefault="00F44E18" w:rsidP="00F44E18">
      <w:pPr>
        <w:spacing w:before="120" w:after="120"/>
        <w:rPr>
          <w:sz w:val="28"/>
          <w:szCs w:val="28"/>
          <w:lang w:val="en-US"/>
        </w:rPr>
      </w:pPr>
      <w:r w:rsidRPr="00B36964">
        <w:rPr>
          <w:sz w:val="28"/>
          <w:szCs w:val="28"/>
        </w:rPr>
        <w:t>Ко</w:t>
      </w:r>
      <w:r>
        <w:rPr>
          <w:sz w:val="28"/>
          <w:szCs w:val="28"/>
        </w:rPr>
        <w:t>митет по внутреннему транспорту</w:t>
      </w:r>
    </w:p>
    <w:p w:rsidR="00F44E18" w:rsidRPr="00B36964" w:rsidRDefault="00F44E18" w:rsidP="00F44E18">
      <w:pPr>
        <w:spacing w:after="120"/>
        <w:rPr>
          <w:sz w:val="24"/>
          <w:szCs w:val="24"/>
        </w:rPr>
      </w:pPr>
      <w:r w:rsidRPr="00B3696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36964">
        <w:rPr>
          <w:b/>
          <w:bCs/>
          <w:sz w:val="24"/>
          <w:szCs w:val="24"/>
        </w:rPr>
        <w:br/>
        <w:t>в области транспортных средств</w:t>
      </w:r>
    </w:p>
    <w:p w:rsidR="00F44E18" w:rsidRPr="00B36964" w:rsidRDefault="00F44E18" w:rsidP="00F44E18">
      <w:pPr>
        <w:rPr>
          <w:b/>
          <w:bCs/>
        </w:rPr>
      </w:pPr>
      <w:r w:rsidRPr="00B36964">
        <w:rPr>
          <w:b/>
          <w:bCs/>
        </w:rPr>
        <w:t xml:space="preserve">Рабочая группа по проблемам энергии </w:t>
      </w:r>
      <w:r w:rsidRPr="00B36964">
        <w:rPr>
          <w:b/>
          <w:bCs/>
        </w:rPr>
        <w:br/>
        <w:t>и загрязнения окружающей среды</w:t>
      </w:r>
    </w:p>
    <w:p w:rsidR="00F44E18" w:rsidRPr="00B36964" w:rsidRDefault="00F44E18" w:rsidP="00F44E18">
      <w:pPr>
        <w:spacing w:before="120"/>
        <w:rPr>
          <w:b/>
        </w:rPr>
      </w:pPr>
      <w:r w:rsidRPr="00B36964">
        <w:rPr>
          <w:b/>
        </w:rPr>
        <w:t>Сем</w:t>
      </w:r>
      <w:r>
        <w:rPr>
          <w:b/>
        </w:rPr>
        <w:t>ьдесят первая</w:t>
      </w:r>
      <w:r w:rsidRPr="00B36964">
        <w:rPr>
          <w:b/>
        </w:rPr>
        <w:t xml:space="preserve"> сессия</w:t>
      </w:r>
    </w:p>
    <w:p w:rsidR="00F44E18" w:rsidRPr="00B36964" w:rsidRDefault="00F44E18" w:rsidP="00F44E18">
      <w:pPr>
        <w:rPr>
          <w:bCs/>
        </w:rPr>
      </w:pPr>
      <w:r w:rsidRPr="00B36964">
        <w:t>Женева,</w:t>
      </w:r>
      <w:r>
        <w:t xml:space="preserve"> 9</w:t>
      </w:r>
      <w:r w:rsidRPr="00B36964">
        <w:t>−1</w:t>
      </w:r>
      <w:r>
        <w:t>2</w:t>
      </w:r>
      <w:r w:rsidRPr="00B36964">
        <w:t xml:space="preserve"> </w:t>
      </w:r>
      <w:r>
        <w:t>июня</w:t>
      </w:r>
      <w:r w:rsidRPr="00B36964">
        <w:t xml:space="preserve"> 2015 года</w:t>
      </w:r>
    </w:p>
    <w:p w:rsidR="00F44E18" w:rsidRPr="00B36964" w:rsidRDefault="00F44E18" w:rsidP="00F44E18">
      <w:pPr>
        <w:rPr>
          <w:bCs/>
        </w:rPr>
      </w:pPr>
      <w:r w:rsidRPr="00B36964">
        <w:rPr>
          <w:bCs/>
        </w:rPr>
        <w:t xml:space="preserve">Пункт 1 предварительной повестки дня </w:t>
      </w:r>
    </w:p>
    <w:p w:rsidR="00F44E18" w:rsidRPr="00B36964" w:rsidRDefault="00F44E18" w:rsidP="00F44E18">
      <w:pPr>
        <w:rPr>
          <w:b/>
        </w:rPr>
      </w:pPr>
      <w:r w:rsidRPr="00B36964">
        <w:rPr>
          <w:b/>
        </w:rPr>
        <w:t>Утверждение повестки дня</w:t>
      </w:r>
    </w:p>
    <w:p w:rsidR="00F44E18" w:rsidRPr="00B36964" w:rsidRDefault="00F44E18" w:rsidP="00F44E18">
      <w:pPr>
        <w:pStyle w:val="HChGR"/>
      </w:pPr>
      <w:bookmarkStart w:id="3" w:name="_Toc331598951"/>
      <w:bookmarkStart w:id="4" w:name="_Toc331599255"/>
      <w:bookmarkStart w:id="5" w:name="_Toc333500485"/>
      <w:bookmarkStart w:id="6" w:name="_Toc338262806"/>
      <w:bookmarkStart w:id="7" w:name="_Toc341635066"/>
      <w:bookmarkStart w:id="8" w:name="_Toc342641685"/>
      <w:bookmarkStart w:id="9" w:name="_Toc350168593"/>
      <w:r w:rsidRPr="00B36964">
        <w:tab/>
      </w:r>
      <w:r w:rsidRPr="00B36964">
        <w:tab/>
        <w:t>Аннотированная предварительная повестка дня сем</w:t>
      </w:r>
      <w:r>
        <w:t>ьдесят первой сессии</w:t>
      </w:r>
    </w:p>
    <w:bookmarkEnd w:id="3"/>
    <w:bookmarkEnd w:id="4"/>
    <w:bookmarkEnd w:id="5"/>
    <w:bookmarkEnd w:id="6"/>
    <w:bookmarkEnd w:id="7"/>
    <w:bookmarkEnd w:id="8"/>
    <w:bookmarkEnd w:id="9"/>
    <w:p w:rsidR="00F44E18" w:rsidRPr="00B36964" w:rsidRDefault="00F44E18" w:rsidP="00F44E18">
      <w:pPr>
        <w:pStyle w:val="H1GR"/>
      </w:pPr>
      <w:r w:rsidRPr="00B36964">
        <w:tab/>
      </w:r>
      <w:r w:rsidRPr="00B36964">
        <w:tab/>
        <w:t>Добавление</w:t>
      </w:r>
    </w:p>
    <w:p w:rsidR="00F44E18" w:rsidRPr="00B36964" w:rsidRDefault="00F44E18" w:rsidP="00F44E18">
      <w:pPr>
        <w:pStyle w:val="HChGR"/>
      </w:pPr>
      <w:r w:rsidRPr="00B36964">
        <w:tab/>
        <w:t>II.</w:t>
      </w:r>
      <w:r w:rsidRPr="00B36964">
        <w:tab/>
        <w:t>Аннотации</w:t>
      </w:r>
    </w:p>
    <w:p w:rsidR="00F44E18" w:rsidRPr="00B36964" w:rsidRDefault="00F44E18" w:rsidP="00F44E18">
      <w:pPr>
        <w:pStyle w:val="H1GR"/>
      </w:pPr>
      <w:r w:rsidRPr="00B36964">
        <w:tab/>
        <w:t>1.</w:t>
      </w:r>
      <w:r w:rsidRPr="00B36964">
        <w:tab/>
        <w:t>Утверждение повестки дня</w:t>
      </w:r>
    </w:p>
    <w:p w:rsidR="00F44E18" w:rsidRPr="00B36964" w:rsidRDefault="00F44E18" w:rsidP="00F44E18">
      <w:pPr>
        <w:pStyle w:val="SingleTxtGR"/>
      </w:pPr>
      <w:r w:rsidRPr="00B36964">
        <w:tab/>
        <w:t xml:space="preserve">В соответствии с правилом 7 главы </w:t>
      </w:r>
      <w:r w:rsidRPr="00B36964">
        <w:rPr>
          <w:lang w:val="en-GB"/>
        </w:rPr>
        <w:t>III</w:t>
      </w:r>
      <w:r w:rsidRPr="00B36964">
        <w:t xml:space="preserve"> правил процедуры Всемирного форума для согласования правил в области транспортных средств (</w:t>
      </w:r>
      <w:r w:rsidRPr="00B36964">
        <w:rPr>
          <w:lang w:val="en-GB"/>
        </w:rPr>
        <w:t>WP</w:t>
      </w:r>
      <w:r w:rsidRPr="00B36964">
        <w:t>.29) (</w:t>
      </w:r>
      <w:r w:rsidRPr="00B36964">
        <w:rPr>
          <w:lang w:val="en-GB"/>
        </w:rPr>
        <w:t>TRANS</w:t>
      </w:r>
      <w:r w:rsidRPr="00B36964">
        <w:t>/</w:t>
      </w:r>
      <w:r w:rsidRPr="00B36964">
        <w:rPr>
          <w:lang w:val="en-GB"/>
        </w:rPr>
        <w:t>WP</w:t>
      </w:r>
      <w:r w:rsidRPr="00B36964">
        <w:t xml:space="preserve">.29/690 и </w:t>
      </w:r>
      <w:bookmarkStart w:id="10" w:name="hit31"/>
      <w:bookmarkEnd w:id="10"/>
      <w:r w:rsidRPr="00B36964">
        <w:rPr>
          <w:lang w:val="en-GB"/>
        </w:rPr>
        <w:t>Amend</w:t>
      </w:r>
      <w:r w:rsidRPr="00B36964">
        <w:t>.</w:t>
      </w:r>
      <w:bookmarkStart w:id="11" w:name="hit32"/>
      <w:bookmarkEnd w:id="11"/>
      <w:r w:rsidRPr="00B36964">
        <w:t>1 и 2) первым пунктом предварительной повестки дня является утверждение повестки дня.</w:t>
      </w:r>
    </w:p>
    <w:p w:rsidR="00F44E18" w:rsidRPr="00B36964" w:rsidRDefault="00F44E18" w:rsidP="00F44E18">
      <w:pPr>
        <w:pStyle w:val="SingleTxtGR"/>
      </w:pPr>
      <w:r w:rsidRPr="00B36964">
        <w:rPr>
          <w:b/>
        </w:rPr>
        <w:t>Документация:</w:t>
      </w:r>
      <w:r w:rsidRPr="00B36964">
        <w:rPr>
          <w:i/>
        </w:rPr>
        <w:tab/>
      </w:r>
      <w:r w:rsidRPr="00B36964">
        <w:rPr>
          <w:lang w:val="en-US"/>
        </w:rPr>
        <w:t>ECE</w:t>
      </w:r>
      <w:r w:rsidRPr="00B36964">
        <w:t>/</w:t>
      </w:r>
      <w:r w:rsidRPr="00B36964">
        <w:rPr>
          <w:lang w:val="en-US"/>
        </w:rPr>
        <w:t>TRANS</w:t>
      </w:r>
      <w:r w:rsidRPr="00B36964">
        <w:t>/</w:t>
      </w:r>
      <w:r w:rsidRPr="00B36964">
        <w:rPr>
          <w:lang w:val="en-US"/>
        </w:rPr>
        <w:t>WP</w:t>
      </w:r>
      <w:r w:rsidRPr="00B36964">
        <w:t>.29/</w:t>
      </w:r>
      <w:r w:rsidRPr="00B36964">
        <w:rPr>
          <w:lang w:val="en-US"/>
        </w:rPr>
        <w:t>GRPE</w:t>
      </w:r>
      <w:r w:rsidRPr="00B36964">
        <w:t>/2015/1</w:t>
      </w:r>
      <w:r>
        <w:t>0</w:t>
      </w:r>
      <w:r w:rsidRPr="00B36964">
        <w:t xml:space="preserve"> и </w:t>
      </w:r>
      <w:r w:rsidRPr="00B36964">
        <w:rPr>
          <w:lang w:val="en-US"/>
        </w:rPr>
        <w:t>Add</w:t>
      </w:r>
      <w:r w:rsidRPr="00B36964">
        <w:t>.1</w:t>
      </w:r>
    </w:p>
    <w:p w:rsidR="00F44E18" w:rsidRPr="00B36964" w:rsidRDefault="00F44E18" w:rsidP="00F44E18">
      <w:pPr>
        <w:pStyle w:val="H1GR"/>
      </w:pPr>
      <w:r w:rsidRPr="00B36964">
        <w:tab/>
        <w:t>2.</w:t>
      </w:r>
      <w:r w:rsidRPr="00B36964">
        <w:tab/>
        <w:t>Доклад о работе последн</w:t>
      </w:r>
      <w:r>
        <w:t>ей</w:t>
      </w:r>
      <w:r w:rsidRPr="00B36964">
        <w:t xml:space="preserve"> сесси</w:t>
      </w:r>
      <w:r>
        <w:t>и</w:t>
      </w:r>
      <w:r w:rsidRPr="00B36964">
        <w:t xml:space="preserve"> Всемирного форума для согласования правил в области транспортных средств (WP.29)</w:t>
      </w:r>
    </w:p>
    <w:p w:rsidR="00F44E18" w:rsidRPr="00B36964" w:rsidRDefault="00F44E18" w:rsidP="00F44E18">
      <w:pPr>
        <w:pStyle w:val="SingleTxtGR"/>
      </w:pPr>
      <w:r w:rsidRPr="00B36964">
        <w:tab/>
        <w:t xml:space="preserve">Рабочая группа </w:t>
      </w:r>
      <w:r w:rsidRPr="00B36964">
        <w:rPr>
          <w:bCs/>
        </w:rPr>
        <w:t>по проблемам энергии и загрязнения окружающей среды</w:t>
      </w:r>
      <w:r w:rsidRPr="00B36964">
        <w:t xml:space="preserve"> (GRPE), возможно, пожелает заслушать краткое устное сообщение секретариата </w:t>
      </w:r>
      <w:r w:rsidRPr="00B36964">
        <w:lastRenderedPageBreak/>
        <w:t>по основным вопросам, которые были рассмотрены WP.29 на его сесси</w:t>
      </w:r>
      <w:r>
        <w:t>и</w:t>
      </w:r>
      <w:r w:rsidRPr="00B36964">
        <w:t xml:space="preserve"> в </w:t>
      </w:r>
      <w:r>
        <w:t>ма</w:t>
      </w:r>
      <w:r>
        <w:t>р</w:t>
      </w:r>
      <w:r>
        <w:t xml:space="preserve">те </w:t>
      </w:r>
      <w:r w:rsidRPr="00B36964">
        <w:t>201</w:t>
      </w:r>
      <w:r>
        <w:t>5</w:t>
      </w:r>
      <w:r w:rsidRPr="00B36964">
        <w:t xml:space="preserve"> года и имеют отношение к GRPE.</w:t>
      </w:r>
    </w:p>
    <w:p w:rsidR="00F44E18" w:rsidRPr="00B36964" w:rsidRDefault="00F44E18" w:rsidP="00F44E18">
      <w:pPr>
        <w:pStyle w:val="H1GR"/>
      </w:pPr>
      <w:r w:rsidRPr="00B36964">
        <w:tab/>
        <w:t>3.</w:t>
      </w:r>
      <w:r w:rsidRPr="00B36964">
        <w:tab/>
        <w:t>Транспортные средства малой грузоподъемности</w:t>
      </w:r>
    </w:p>
    <w:p w:rsidR="00F44E18" w:rsidRPr="00B36964" w:rsidRDefault="00F44E18" w:rsidP="00F44E18">
      <w:pPr>
        <w:pStyle w:val="H23GR"/>
      </w:pPr>
      <w:r w:rsidRPr="00B36964">
        <w:tab/>
        <w:t>a)</w:t>
      </w:r>
      <w:r w:rsidRPr="00B36964">
        <w:tab/>
        <w:t>Правила № 68 (измерение максимальной скорости, включая электромобили), 83 (выбросы загрязняющих веществ транспортными средствами M</w:t>
      </w:r>
      <w:r w:rsidRPr="003C2A8B">
        <w:rPr>
          <w:vertAlign w:val="subscript"/>
        </w:rPr>
        <w:t>1</w:t>
      </w:r>
      <w:r w:rsidRPr="00B36964">
        <w:t xml:space="preserve"> и N</w:t>
      </w:r>
      <w:r w:rsidRPr="003C2A8B">
        <w:rPr>
          <w:vertAlign w:val="subscript"/>
        </w:rPr>
        <w:t>1</w:t>
      </w:r>
      <w:r w:rsidRPr="00B36964">
        <w:t>), 101 (выбросы СО</w:t>
      </w:r>
      <w:r w:rsidRPr="003C2A8B">
        <w:rPr>
          <w:vertAlign w:val="subscript"/>
        </w:rPr>
        <w:t>2</w:t>
      </w:r>
      <w:r>
        <w:t>/расход топлива) и 103 (сменные </w:t>
      </w:r>
      <w:r w:rsidRPr="00B36964">
        <w:t>устройства для предотвращения загрязнения)</w:t>
      </w:r>
    </w:p>
    <w:p w:rsidR="00F44E18" w:rsidRPr="00B36964" w:rsidRDefault="00F44E18" w:rsidP="00F44E18">
      <w:pPr>
        <w:pStyle w:val="SingleTxtGR"/>
      </w:pPr>
      <w:r w:rsidRPr="00B36964">
        <w:tab/>
        <w:t>GRPE, возможно, пожелает рассмотреть предложение о поправка</w:t>
      </w:r>
      <w:r w:rsidR="00A36F4F">
        <w:t>х</w:t>
      </w:r>
      <w:r w:rsidRPr="00B36964">
        <w:t xml:space="preserve"> к Пр</w:t>
      </w:r>
      <w:r w:rsidRPr="00B36964">
        <w:t>а</w:t>
      </w:r>
      <w:r w:rsidRPr="00B36964">
        <w:t xml:space="preserve">вилам № </w:t>
      </w:r>
      <w:r w:rsidR="00A36F4F">
        <w:t>101</w:t>
      </w:r>
      <w:r w:rsidRPr="00B36964">
        <w:t>, представленное экспертом от Европейской комиссии и напра</w:t>
      </w:r>
      <w:r w:rsidRPr="00B36964">
        <w:t>в</w:t>
      </w:r>
      <w:r w:rsidRPr="00B36964">
        <w:t xml:space="preserve">ленное на </w:t>
      </w:r>
      <w:r w:rsidR="00A36F4F">
        <w:t>согласование критериев отбора шин с учетом загрязняющих веществ и результатов испытаний на выбросы</w:t>
      </w:r>
      <w:r w:rsidR="00A36F4F" w:rsidRPr="00A36F4F">
        <w:t xml:space="preserve"> </w:t>
      </w:r>
      <w:r w:rsidR="00A36F4F" w:rsidRPr="00B36964">
        <w:t>СО</w:t>
      </w:r>
      <w:r w:rsidR="00A36F4F" w:rsidRPr="003C2A8B">
        <w:rPr>
          <w:vertAlign w:val="subscript"/>
        </w:rPr>
        <w:t>2</w:t>
      </w:r>
      <w:r w:rsidR="00A36F4F" w:rsidRPr="00A36F4F">
        <w:t>/</w:t>
      </w:r>
      <w:r w:rsidR="00A36F4F">
        <w:t>на расход топлива с критериями, предусмотренными в Правилах № 83.</w:t>
      </w:r>
    </w:p>
    <w:p w:rsidR="00F44E18" w:rsidRPr="00B36964" w:rsidRDefault="00F44E18" w:rsidP="00F44E18">
      <w:pPr>
        <w:pStyle w:val="SingleTxtGR"/>
      </w:pPr>
      <w:r w:rsidRPr="00B36964">
        <w:rPr>
          <w:b/>
        </w:rPr>
        <w:t>Документация:</w:t>
      </w:r>
      <w:r w:rsidRPr="00B36964">
        <w:rPr>
          <w:b/>
        </w:rPr>
        <w:tab/>
      </w:r>
      <w:r w:rsidRPr="00B36964">
        <w:rPr>
          <w:lang w:val="fr-FR"/>
        </w:rPr>
        <w:t>ECE</w:t>
      </w:r>
      <w:r w:rsidRPr="00B36964">
        <w:t>/</w:t>
      </w:r>
      <w:r w:rsidRPr="00B36964">
        <w:rPr>
          <w:lang w:val="fr-FR"/>
        </w:rPr>
        <w:t>TRANS</w:t>
      </w:r>
      <w:r w:rsidRPr="00B36964">
        <w:t>/</w:t>
      </w:r>
      <w:r w:rsidRPr="00B36964">
        <w:rPr>
          <w:lang w:val="fr-FR"/>
        </w:rPr>
        <w:t>WP</w:t>
      </w:r>
      <w:r w:rsidRPr="00B36964">
        <w:t>.29/</w:t>
      </w:r>
      <w:r w:rsidRPr="00B36964">
        <w:rPr>
          <w:lang w:val="fr-FR"/>
        </w:rPr>
        <w:t>GRPE</w:t>
      </w:r>
      <w:r w:rsidRPr="00B36964">
        <w:t>/2015/</w:t>
      </w:r>
      <w:r w:rsidR="00A36F4F">
        <w:t>14</w:t>
      </w:r>
    </w:p>
    <w:p w:rsidR="00F44E18" w:rsidRPr="00A36F4F" w:rsidRDefault="00F44E18" w:rsidP="00F44E18">
      <w:pPr>
        <w:pStyle w:val="SingleTxtGR"/>
      </w:pPr>
      <w:r w:rsidRPr="00B36964">
        <w:tab/>
      </w:r>
      <w:r w:rsidRPr="00B36964">
        <w:rPr>
          <w:lang w:val="en-GB"/>
        </w:rPr>
        <w:t>GRPE</w:t>
      </w:r>
      <w:r w:rsidRPr="00B36964">
        <w:t>, возможно, пожелает рассмотреть предложение</w:t>
      </w:r>
      <w:r w:rsidR="00A36F4F">
        <w:t xml:space="preserve"> о поправках к</w:t>
      </w:r>
      <w:r w:rsidRPr="00B36964">
        <w:t xml:space="preserve"> Пр</w:t>
      </w:r>
      <w:r w:rsidRPr="00B36964">
        <w:t>а</w:t>
      </w:r>
      <w:r w:rsidRPr="00B36964">
        <w:t>ви</w:t>
      </w:r>
      <w:r w:rsidR="00A36F4F">
        <w:t>лам</w:t>
      </w:r>
      <w:r w:rsidRPr="00B36964">
        <w:t xml:space="preserve"> № 83</w:t>
      </w:r>
      <w:r w:rsidR="00A36F4F">
        <w:t>, направленное на исправление единицы, ассоциируемой с коэфф</w:t>
      </w:r>
      <w:r w:rsidR="00A36F4F">
        <w:t>и</w:t>
      </w:r>
      <w:r w:rsidR="00A36F4F">
        <w:t xml:space="preserve">циентом </w:t>
      </w:r>
      <w:r w:rsidR="00A36F4F" w:rsidRPr="00A36F4F">
        <w:rPr>
          <w:i/>
          <w:lang w:val="en-US"/>
        </w:rPr>
        <w:t>b</w:t>
      </w:r>
      <w:r w:rsidR="00A36F4F">
        <w:t xml:space="preserve"> дорожной нагрузки в формуле сопротивления динамическому ус</w:t>
      </w:r>
      <w:r w:rsidR="00A36F4F">
        <w:t>и</w:t>
      </w:r>
      <w:r w:rsidR="00A36F4F">
        <w:t>лию.</w:t>
      </w:r>
    </w:p>
    <w:p w:rsidR="00F44E18" w:rsidRPr="00F44E18" w:rsidRDefault="00F44E18" w:rsidP="00F44E18">
      <w:pPr>
        <w:pStyle w:val="SingleTxtGR"/>
      </w:pPr>
      <w:r w:rsidRPr="00F44E18">
        <w:rPr>
          <w:b/>
        </w:rPr>
        <w:t>Документация:</w:t>
      </w:r>
      <w:r w:rsidRPr="00F44E18">
        <w:rPr>
          <w:b/>
        </w:rPr>
        <w:tab/>
      </w:r>
      <w:r w:rsidRPr="00B36964">
        <w:rPr>
          <w:lang w:val="en-US"/>
        </w:rPr>
        <w:t>ECE</w:t>
      </w:r>
      <w:r w:rsidRPr="00F44E18">
        <w:t>/</w:t>
      </w:r>
      <w:r w:rsidRPr="00B36964">
        <w:rPr>
          <w:lang w:val="en-US"/>
        </w:rPr>
        <w:t>TRANS</w:t>
      </w:r>
      <w:r w:rsidRPr="00F44E18">
        <w:t>/</w:t>
      </w:r>
      <w:r w:rsidRPr="00B36964">
        <w:rPr>
          <w:lang w:val="en-US"/>
        </w:rPr>
        <w:t>WP</w:t>
      </w:r>
      <w:r w:rsidRPr="00F44E18">
        <w:t>.29/</w:t>
      </w:r>
      <w:r w:rsidRPr="00B36964">
        <w:rPr>
          <w:lang w:val="en-US"/>
        </w:rPr>
        <w:t>GRPE</w:t>
      </w:r>
      <w:r w:rsidRPr="00F44E18">
        <w:t>/2015/</w:t>
      </w:r>
      <w:r w:rsidR="00A36F4F">
        <w:t>15</w:t>
      </w:r>
    </w:p>
    <w:p w:rsidR="00F44E18" w:rsidRPr="00B36964" w:rsidRDefault="00F44E18" w:rsidP="00F44E18">
      <w:pPr>
        <w:pStyle w:val="H23GR"/>
      </w:pPr>
      <w:r w:rsidRPr="00B36964">
        <w:tab/>
        <w:t>b)</w:t>
      </w:r>
      <w:r w:rsidRPr="00B36964">
        <w:tab/>
        <w:t xml:space="preserve">Глобальные технические правила № 15, касающиеся всемирных согласованных процедур испытания транспортных средств малой грузоподъемности (ВПИМ) </w:t>
      </w:r>
    </w:p>
    <w:p w:rsidR="00F44E18" w:rsidRPr="00B36964" w:rsidRDefault="00F44E18" w:rsidP="00F44E18">
      <w:pPr>
        <w:pStyle w:val="SingleTxtGR"/>
      </w:pPr>
      <w:r w:rsidRPr="00B36964">
        <w:tab/>
        <w:t>GRPE, возможно, пожелает рассмотреть новые предложения, касающиеся неофициальной рабочей группы (НРГ) по ВПИМ и ее подгрупп, если таковые будут представлены.</w:t>
      </w:r>
    </w:p>
    <w:p w:rsidR="00F44E18" w:rsidRPr="00B36964" w:rsidRDefault="00F44E18" w:rsidP="00F44E18">
      <w:pPr>
        <w:pStyle w:val="SingleTxtGR"/>
      </w:pPr>
      <w:r w:rsidRPr="00B36964">
        <w:tab/>
        <w:t>GRPE, возможно, пожелает заслушать информацию о процессе трансп</w:t>
      </w:r>
      <w:r w:rsidRPr="00B36964">
        <w:t>о</w:t>
      </w:r>
      <w:r w:rsidRPr="00B36964">
        <w:t>нирования глобальных технических правил (ГТП) № 15 в законодательство Е</w:t>
      </w:r>
      <w:r w:rsidRPr="00B36964">
        <w:t>в</w:t>
      </w:r>
      <w:r w:rsidRPr="00B36964">
        <w:t xml:space="preserve">ропейского союза (ЕС). </w:t>
      </w:r>
    </w:p>
    <w:p w:rsidR="00F44E18" w:rsidRPr="00B36964" w:rsidRDefault="00F44E18" w:rsidP="00F44E18">
      <w:pPr>
        <w:pStyle w:val="H1GR"/>
      </w:pPr>
      <w:r w:rsidRPr="00B36964">
        <w:tab/>
        <w:t>4.</w:t>
      </w:r>
      <w:r w:rsidRPr="00B36964">
        <w:tab/>
        <w:t>Большегрузные транспортные средства</w:t>
      </w:r>
    </w:p>
    <w:p w:rsidR="00F44E18" w:rsidRPr="00B36964" w:rsidRDefault="00F44E18" w:rsidP="00F44E18">
      <w:pPr>
        <w:pStyle w:val="H23GR"/>
      </w:pPr>
      <w:r w:rsidRPr="00B36964">
        <w:tab/>
        <w:t>а)</w:t>
      </w:r>
      <w:r w:rsidRPr="00B36964">
        <w:tab/>
        <w:t xml:space="preserve">Правила № 49 (выбросы загрязняющих веществ двигателями </w:t>
      </w:r>
      <w:r w:rsidRPr="0058781A">
        <w:br/>
      </w:r>
      <w:r w:rsidRPr="00B36964">
        <w:t>с воспламенением от сжатия и двигателями с принудительным зажиганием (СНГ и КПГ)) и 132 (модифицированные устройства ограничения выбросов (МУОВ))</w:t>
      </w:r>
    </w:p>
    <w:p w:rsidR="00F44E18" w:rsidRPr="00B36964" w:rsidRDefault="00F44E18" w:rsidP="00F44E18">
      <w:pPr>
        <w:pStyle w:val="SingleTxtGR"/>
      </w:pPr>
      <w:r w:rsidRPr="00B36964">
        <w:tab/>
        <w:t>GRPE, возможно, пожелает рассмотреть предложени</w:t>
      </w:r>
      <w:r w:rsidR="00A36F4F">
        <w:t xml:space="preserve">я о поправках к </w:t>
      </w:r>
      <w:r w:rsidRPr="00B36964">
        <w:t>Пр</w:t>
      </w:r>
      <w:r w:rsidRPr="00B36964">
        <w:t>а</w:t>
      </w:r>
      <w:r w:rsidRPr="00B36964">
        <w:t>вила</w:t>
      </w:r>
      <w:r w:rsidR="00A36F4F">
        <w:t>м</w:t>
      </w:r>
      <w:r w:rsidRPr="00B36964">
        <w:t xml:space="preserve"> № 49 </w:t>
      </w:r>
      <w:r w:rsidR="00A36F4F">
        <w:t>и к Правилам № 132, если таковые будут представлены</w:t>
      </w:r>
      <w:r w:rsidRPr="00B36964">
        <w:t xml:space="preserve">. </w:t>
      </w:r>
    </w:p>
    <w:p w:rsidR="00F44E18" w:rsidRPr="00B36964" w:rsidRDefault="00F44E18" w:rsidP="00F44E18">
      <w:pPr>
        <w:pStyle w:val="H23GR"/>
      </w:pPr>
      <w:r w:rsidRPr="00B36964">
        <w:tab/>
        <w:t>b)</w:t>
      </w:r>
      <w:r w:rsidRPr="00B36964">
        <w:tab/>
        <w:t xml:space="preserve">Глобальные технические правила № 4 (всемирная согласованная процедура сертификации двигателей большой мощности (ВСБМ)), </w:t>
      </w:r>
      <w:r w:rsidRPr="0058781A">
        <w:br/>
      </w:r>
      <w:r w:rsidRPr="00B36964">
        <w:t xml:space="preserve">5 (всемирные согласованные бортовые диагностические системы для двигателей большой мощности (ВС-БД)) и 10 (выбросы вне цикла испытаний (ВВЦ)) </w:t>
      </w:r>
    </w:p>
    <w:p w:rsidR="00F44E18" w:rsidRPr="00B36964" w:rsidRDefault="00F44E18" w:rsidP="00F44E18">
      <w:pPr>
        <w:pStyle w:val="SingleTxtGR"/>
      </w:pPr>
      <w:r w:rsidRPr="00B36964">
        <w:tab/>
        <w:t xml:space="preserve">GRPE, возможно, пожелает рассмотреть предложения </w:t>
      </w:r>
      <w:r w:rsidR="000D5D1D">
        <w:t>о поправках</w:t>
      </w:r>
      <w:r w:rsidRPr="00B36964">
        <w:t xml:space="preserve"> к </w:t>
      </w:r>
      <w:r w:rsidR="000D5D1D">
        <w:t>ГТП </w:t>
      </w:r>
      <w:r w:rsidRPr="00B36964">
        <w:t>№ 4, 5 и 10, если таковые будут представлены.</w:t>
      </w:r>
    </w:p>
    <w:p w:rsidR="00F44E18" w:rsidRPr="00B36964" w:rsidRDefault="00F44E18" w:rsidP="00F44E18">
      <w:pPr>
        <w:pStyle w:val="H1GR"/>
      </w:pPr>
      <w:r w:rsidRPr="00B36964">
        <w:lastRenderedPageBreak/>
        <w:tab/>
        <w:t>5.</w:t>
      </w:r>
      <w:r w:rsidRPr="00B36964">
        <w:tab/>
        <w:t xml:space="preserve">Правила № 85 (измерение полезной мощности), </w:t>
      </w:r>
      <w:r w:rsidRPr="0058781A">
        <w:br/>
      </w:r>
      <w:r w:rsidRPr="00B36964">
        <w:t xml:space="preserve">115 (модифицированные системы СНГ и КПГ) </w:t>
      </w:r>
      <w:r w:rsidRPr="0058781A">
        <w:br/>
      </w:r>
      <w:r w:rsidRPr="00B36964">
        <w:t>и 133 (возможность утилизации автотранспортных средств)</w:t>
      </w:r>
    </w:p>
    <w:p w:rsidR="00F44E18" w:rsidRDefault="00F44E18" w:rsidP="00F44E18">
      <w:pPr>
        <w:pStyle w:val="SingleTxtGR"/>
      </w:pPr>
      <w:r w:rsidRPr="00B36964">
        <w:tab/>
        <w:t>GRPE, возможно, пожелает рассмотреть предложени</w:t>
      </w:r>
      <w:r w:rsidR="000D5D1D">
        <w:t>е</w:t>
      </w:r>
      <w:r w:rsidRPr="00B36964">
        <w:t xml:space="preserve"> о поправка</w:t>
      </w:r>
      <w:r w:rsidR="000D5D1D">
        <w:t>х</w:t>
      </w:r>
      <w:r w:rsidRPr="00B36964">
        <w:t xml:space="preserve"> к </w:t>
      </w:r>
      <w:r w:rsidR="000D5D1D" w:rsidRPr="00B36964">
        <w:t>Пр</w:t>
      </w:r>
      <w:r w:rsidR="000D5D1D" w:rsidRPr="00B36964">
        <w:t>а</w:t>
      </w:r>
      <w:r w:rsidR="000D5D1D" w:rsidRPr="00B36964">
        <w:t xml:space="preserve">вилам </w:t>
      </w:r>
      <w:r w:rsidRPr="00B36964">
        <w:t>№ 85</w:t>
      </w:r>
      <w:r w:rsidR="000D5D1D">
        <w:t>, представленное Российской Федерацией и направленное на уто</w:t>
      </w:r>
      <w:r w:rsidR="000D5D1D">
        <w:t>ч</w:t>
      </w:r>
      <w:r w:rsidR="000D5D1D">
        <w:t>нение определения мощности нетто при проведении испытаний с отключаемым вентилятором (в отключенном положении) или с прогрессивным вентилятором в режиме максимального проскальзывания</w:t>
      </w:r>
      <w:r w:rsidRPr="00B36964">
        <w:t>.</w:t>
      </w:r>
    </w:p>
    <w:p w:rsidR="000D5D1D" w:rsidRDefault="000D5D1D" w:rsidP="00F44E18">
      <w:pPr>
        <w:pStyle w:val="SingleTxtGR"/>
      </w:pPr>
      <w:r w:rsidRPr="00B36964">
        <w:rPr>
          <w:b/>
        </w:rPr>
        <w:t>Документация:</w:t>
      </w:r>
      <w:r w:rsidRPr="00B36964">
        <w:rPr>
          <w:b/>
        </w:rPr>
        <w:tab/>
      </w:r>
      <w:r w:rsidRPr="00B36964">
        <w:rPr>
          <w:lang w:val="fr-FR"/>
        </w:rPr>
        <w:t>ECE</w:t>
      </w:r>
      <w:r w:rsidRPr="00B36964">
        <w:t>/</w:t>
      </w:r>
      <w:r w:rsidRPr="00B36964">
        <w:rPr>
          <w:lang w:val="fr-FR"/>
        </w:rPr>
        <w:t>TRANS</w:t>
      </w:r>
      <w:r w:rsidRPr="00B36964">
        <w:t>/</w:t>
      </w:r>
      <w:r w:rsidRPr="00B36964">
        <w:rPr>
          <w:lang w:val="fr-FR"/>
        </w:rPr>
        <w:t>WP</w:t>
      </w:r>
      <w:r w:rsidRPr="00B36964">
        <w:t>.29/</w:t>
      </w:r>
      <w:r w:rsidRPr="00B36964">
        <w:rPr>
          <w:lang w:val="fr-FR"/>
        </w:rPr>
        <w:t>GRPE</w:t>
      </w:r>
      <w:r w:rsidRPr="00B36964">
        <w:t>/2015/</w:t>
      </w:r>
      <w:r>
        <w:t>11</w:t>
      </w:r>
    </w:p>
    <w:p w:rsidR="000D5D1D" w:rsidRDefault="000D5D1D" w:rsidP="00F44E18">
      <w:pPr>
        <w:pStyle w:val="SingleTxtGR"/>
      </w:pPr>
      <w:r>
        <w:tab/>
      </w:r>
      <w:r w:rsidRPr="00B36964">
        <w:t>GRPE</w:t>
      </w:r>
      <w:r>
        <w:t xml:space="preserve"> решила вновь рассмотреть предложение о включении в Прав</w:t>
      </w:r>
      <w:r>
        <w:t>и</w:t>
      </w:r>
      <w:r>
        <w:t>ла № 85 уточнений, представленных экспертом от Международной организации предприятий автомобильной промышленности (МОПАП).</w:t>
      </w:r>
    </w:p>
    <w:p w:rsidR="000D5D1D" w:rsidRPr="00B36964" w:rsidRDefault="000D5D1D" w:rsidP="00F44E18">
      <w:pPr>
        <w:pStyle w:val="SingleTxtGR"/>
      </w:pPr>
      <w:r w:rsidRPr="00B36964">
        <w:rPr>
          <w:b/>
        </w:rPr>
        <w:t>Документация:</w:t>
      </w:r>
      <w:r w:rsidRPr="00B36964">
        <w:rPr>
          <w:b/>
        </w:rPr>
        <w:tab/>
      </w:r>
      <w:r w:rsidRPr="00B36964">
        <w:rPr>
          <w:lang w:val="fr-FR"/>
        </w:rPr>
        <w:t>ECE</w:t>
      </w:r>
      <w:r w:rsidRPr="00B36964">
        <w:t>/</w:t>
      </w:r>
      <w:r w:rsidRPr="00B36964">
        <w:rPr>
          <w:lang w:val="fr-FR"/>
        </w:rPr>
        <w:t>TRANS</w:t>
      </w:r>
      <w:r w:rsidRPr="00B36964">
        <w:t>/</w:t>
      </w:r>
      <w:r w:rsidRPr="00B36964">
        <w:rPr>
          <w:lang w:val="fr-FR"/>
        </w:rPr>
        <w:t>WP</w:t>
      </w:r>
      <w:r w:rsidRPr="00B36964">
        <w:t>.29/</w:t>
      </w:r>
      <w:r w:rsidRPr="00B36964">
        <w:rPr>
          <w:lang w:val="fr-FR"/>
        </w:rPr>
        <w:t>GRPE</w:t>
      </w:r>
      <w:r w:rsidRPr="00B36964">
        <w:t>/2015/</w:t>
      </w:r>
      <w:r>
        <w:t>12</w:t>
      </w:r>
    </w:p>
    <w:p w:rsidR="00F44E18" w:rsidRPr="00B36964" w:rsidRDefault="00F44E18" w:rsidP="00F44E18">
      <w:pPr>
        <w:pStyle w:val="H1GR"/>
      </w:pPr>
      <w:r w:rsidRPr="00B36964">
        <w:tab/>
        <w:t>6.</w:t>
      </w:r>
      <w:r w:rsidRPr="00B36964">
        <w:tab/>
        <w:t>Сельскохозяйственные и лесные тракторы, внедорожная подвижная техника</w:t>
      </w:r>
    </w:p>
    <w:p w:rsidR="00F44E18" w:rsidRPr="00B36964" w:rsidRDefault="00F44E18" w:rsidP="00F44E18">
      <w:pPr>
        <w:pStyle w:val="H23GR"/>
      </w:pPr>
      <w:r w:rsidRPr="00B36964">
        <w:tab/>
        <w:t>a)</w:t>
      </w:r>
      <w:r w:rsidRPr="00B36964">
        <w:tab/>
        <w:t>Правила № 96 (выбросы дизельными двигателями (сельскохозяйственные тракторы)) и 120 (полезная мощность тракторов и внедорожной подвижной техники)</w:t>
      </w:r>
    </w:p>
    <w:p w:rsidR="00F44E18" w:rsidRPr="00B36964" w:rsidRDefault="00F44E18" w:rsidP="00F44E18">
      <w:pPr>
        <w:pStyle w:val="SingleTxtGR"/>
      </w:pPr>
      <w:r w:rsidRPr="00B36964">
        <w:tab/>
        <w:t>GRPE, возможно, пожелает рассмотреть предлож</w:t>
      </w:r>
      <w:r w:rsidR="000D5D1D">
        <w:t xml:space="preserve">ения </w:t>
      </w:r>
      <w:r w:rsidRPr="00B36964">
        <w:t>о поправка</w:t>
      </w:r>
      <w:r w:rsidR="000D5D1D">
        <w:t>х</w:t>
      </w:r>
      <w:r w:rsidRPr="00B36964">
        <w:t xml:space="preserve"> к </w:t>
      </w:r>
      <w:r w:rsidR="000D5D1D" w:rsidRPr="00B36964">
        <w:t>Пр</w:t>
      </w:r>
      <w:r w:rsidR="000D5D1D" w:rsidRPr="00B36964">
        <w:t>а</w:t>
      </w:r>
      <w:r w:rsidR="000D5D1D" w:rsidRPr="00B36964">
        <w:t xml:space="preserve">вилам </w:t>
      </w:r>
      <w:r w:rsidRPr="00B36964">
        <w:t xml:space="preserve">№ 96 и </w:t>
      </w:r>
      <w:r w:rsidR="000D5D1D">
        <w:t xml:space="preserve">к Правилам № </w:t>
      </w:r>
      <w:r w:rsidRPr="00B36964">
        <w:t>120, если таковые будут представлены.</w:t>
      </w:r>
    </w:p>
    <w:p w:rsidR="00F44E18" w:rsidRPr="00B36964" w:rsidRDefault="00F44E18" w:rsidP="00F44E18">
      <w:pPr>
        <w:pStyle w:val="H23GR"/>
      </w:pPr>
      <w:r w:rsidRPr="00B36964">
        <w:tab/>
        <w:t>b)</w:t>
      </w:r>
      <w:r w:rsidRPr="00B36964">
        <w:tab/>
        <w:t xml:space="preserve">Глобальные технические правила № 11 (двигатели внедорожной подвижной техники) </w:t>
      </w:r>
    </w:p>
    <w:p w:rsidR="00F44E18" w:rsidRPr="00B36964" w:rsidRDefault="00F44E18" w:rsidP="00F44E18">
      <w:pPr>
        <w:pStyle w:val="SingleTxtGR"/>
      </w:pPr>
      <w:r w:rsidRPr="00B36964">
        <w:tab/>
        <w:t>GRPE, возможно, пожелает рассмотреть предложения о поправка</w:t>
      </w:r>
      <w:r w:rsidR="000D5D1D">
        <w:t>х к ГТП </w:t>
      </w:r>
      <w:r w:rsidRPr="00B36964">
        <w:t>№ 11, если таковые будут представлены.</w:t>
      </w:r>
    </w:p>
    <w:p w:rsidR="00F44E18" w:rsidRPr="00B36964" w:rsidRDefault="00F44E18" w:rsidP="00F44E18">
      <w:pPr>
        <w:pStyle w:val="H1GR"/>
      </w:pPr>
      <w:r w:rsidRPr="00B36964">
        <w:tab/>
        <w:t>7.</w:t>
      </w:r>
      <w:r w:rsidRPr="00B36964">
        <w:tab/>
        <w:t>Программа измерения частиц (ПИЧ)</w:t>
      </w:r>
    </w:p>
    <w:p w:rsidR="00F44E18" w:rsidRPr="00B36964" w:rsidRDefault="00F44E18" w:rsidP="00F44E18">
      <w:pPr>
        <w:pStyle w:val="SingleTxtGR"/>
        <w:rPr>
          <w:bCs/>
        </w:rPr>
      </w:pPr>
      <w:r w:rsidRPr="00B36964">
        <w:tab/>
        <w:t>GRPE, возможно, пожелает рассмотреть доклад о ходе работы НРГ по ПИЧ.</w:t>
      </w:r>
    </w:p>
    <w:p w:rsidR="00F44E18" w:rsidRPr="00B36964" w:rsidRDefault="00F44E18" w:rsidP="00F44E18">
      <w:pPr>
        <w:pStyle w:val="H1GR"/>
      </w:pPr>
      <w:r w:rsidRPr="00B36964">
        <w:tab/>
        <w:t>8.</w:t>
      </w:r>
      <w:r w:rsidRPr="00B36964">
        <w:tab/>
        <w:t>Газомоторные транспортные средства (ГМТС)</w:t>
      </w:r>
    </w:p>
    <w:p w:rsidR="00F44E18" w:rsidRPr="00B36964" w:rsidRDefault="00F44E18" w:rsidP="00F44E18">
      <w:pPr>
        <w:pStyle w:val="SingleTxtGR"/>
        <w:rPr>
          <w:bCs/>
        </w:rPr>
      </w:pPr>
      <w:r w:rsidRPr="00B36964">
        <w:tab/>
        <w:t xml:space="preserve">GRPE, возможно, пожелает рассмотреть доклад о ходе работы НРГ по ГМТС. </w:t>
      </w:r>
    </w:p>
    <w:p w:rsidR="00F44E18" w:rsidRPr="00B36964" w:rsidRDefault="00F44E18" w:rsidP="00F44E18">
      <w:pPr>
        <w:pStyle w:val="H1GR"/>
      </w:pPr>
      <w:r w:rsidRPr="00B36964">
        <w:tab/>
        <w:t>9.</w:t>
      </w:r>
      <w:r w:rsidRPr="00B36964">
        <w:tab/>
        <w:t>Мотоциклы и мопеды</w:t>
      </w:r>
    </w:p>
    <w:p w:rsidR="00F44E18" w:rsidRPr="00B36964" w:rsidRDefault="00F44E18" w:rsidP="00F44E18">
      <w:pPr>
        <w:pStyle w:val="H23GR"/>
      </w:pPr>
      <w:r w:rsidRPr="00B36964">
        <w:tab/>
        <w:t>a)</w:t>
      </w:r>
      <w:r w:rsidRPr="00B36964">
        <w:tab/>
        <w:t>Требования к экологической эффективности и тяговым характеристикам (ТЭТХ) транспортных средств категории L</w:t>
      </w:r>
    </w:p>
    <w:p w:rsidR="00F44E18" w:rsidRPr="00B36964" w:rsidRDefault="00F44E18" w:rsidP="00F44E18">
      <w:pPr>
        <w:pStyle w:val="SingleTxtGR"/>
      </w:pPr>
      <w:r w:rsidRPr="00B36964">
        <w:tab/>
        <w:t xml:space="preserve">GRPE, возможно, пожелает рассмотреть доклад НРГ по ТЭТХ. </w:t>
      </w:r>
    </w:p>
    <w:p w:rsidR="00F44E18" w:rsidRPr="00B36964" w:rsidRDefault="00F44E18" w:rsidP="00F44E18">
      <w:pPr>
        <w:pStyle w:val="H23GR"/>
      </w:pPr>
      <w:r w:rsidRPr="00B36964">
        <w:lastRenderedPageBreak/>
        <w:tab/>
        <w:t>b)</w:t>
      </w:r>
      <w:r w:rsidRPr="00B36964">
        <w:tab/>
        <w:t>Правила № 40 (выбросы газообразных загрязняющих веществ мотоциклами) и 47 (выбросы газообразных загрязняющих веществ мопедами)</w:t>
      </w:r>
    </w:p>
    <w:p w:rsidR="00F44E18" w:rsidRPr="00B36964" w:rsidRDefault="00F44E18" w:rsidP="00F44E18">
      <w:pPr>
        <w:pStyle w:val="SingleTxtGR"/>
      </w:pPr>
      <w:r w:rsidRPr="00B36964">
        <w:tab/>
        <w:t>GRPE, возможно, пожелает рассмотреть предложения о поправка</w:t>
      </w:r>
      <w:r w:rsidR="006F0193">
        <w:t>х</w:t>
      </w:r>
      <w:r w:rsidRPr="00B36964">
        <w:t xml:space="preserve"> к </w:t>
      </w:r>
      <w:r w:rsidR="006F0193" w:rsidRPr="00B36964">
        <w:t>Пр</w:t>
      </w:r>
      <w:r w:rsidR="006F0193" w:rsidRPr="00B36964">
        <w:t>а</w:t>
      </w:r>
      <w:r w:rsidR="006F0193" w:rsidRPr="00B36964">
        <w:t xml:space="preserve">вилам </w:t>
      </w:r>
      <w:r w:rsidRPr="00B36964">
        <w:t xml:space="preserve">№ 40 и </w:t>
      </w:r>
      <w:r w:rsidR="006F0193">
        <w:t xml:space="preserve">к Правилам № </w:t>
      </w:r>
      <w:r w:rsidRPr="00B36964">
        <w:t>47, если таковые будут представлены.</w:t>
      </w:r>
    </w:p>
    <w:p w:rsidR="00F44E18" w:rsidRPr="00B36964" w:rsidRDefault="00F44E18" w:rsidP="00F44E18">
      <w:pPr>
        <w:pStyle w:val="H23GR"/>
      </w:pPr>
      <w:r w:rsidRPr="00B36964">
        <w:tab/>
        <w:t>c)</w:t>
      </w:r>
      <w:r w:rsidRPr="00B36964">
        <w:tab/>
        <w:t xml:space="preserve">Глобальные технические правила № 2 (всемирный цикл испытаний мотоциклов на выбросы (ВЦИМ)) </w:t>
      </w:r>
    </w:p>
    <w:p w:rsidR="00F44E18" w:rsidRPr="00B36964" w:rsidRDefault="00F44E18" w:rsidP="00F44E18">
      <w:pPr>
        <w:pStyle w:val="SingleTxtGR"/>
      </w:pPr>
      <w:r w:rsidRPr="00B36964">
        <w:tab/>
        <w:t>GRPE</w:t>
      </w:r>
      <w:r w:rsidR="006F0193">
        <w:t>, возможно, пожелает</w:t>
      </w:r>
      <w:r w:rsidRPr="00B36964">
        <w:t xml:space="preserve"> рассмотре</w:t>
      </w:r>
      <w:r w:rsidR="006F0193">
        <w:t xml:space="preserve">ть </w:t>
      </w:r>
      <w:r w:rsidRPr="00B36964">
        <w:t xml:space="preserve">предложения </w:t>
      </w:r>
      <w:r w:rsidR="006F0193">
        <w:t>о поправках к ГТП № 20.</w:t>
      </w:r>
    </w:p>
    <w:p w:rsidR="00F44E18" w:rsidRPr="00B36964" w:rsidRDefault="00F44E18" w:rsidP="00F44E18">
      <w:pPr>
        <w:pStyle w:val="H1GR"/>
      </w:pPr>
      <w:r w:rsidRPr="00B36964">
        <w:tab/>
        <w:t>10.</w:t>
      </w:r>
      <w:r w:rsidRPr="00B36964">
        <w:tab/>
        <w:t>Электромобили и окружающая среда (ЭМОС)</w:t>
      </w:r>
    </w:p>
    <w:p w:rsidR="00F44E18" w:rsidRPr="00B36964" w:rsidRDefault="00F44E18" w:rsidP="00F44E18">
      <w:pPr>
        <w:pStyle w:val="SingleTxtGR"/>
        <w:rPr>
          <w:bCs/>
        </w:rPr>
      </w:pPr>
      <w:r w:rsidRPr="00B36964">
        <w:tab/>
        <w:t>GRPE, возможно, пожелает рассмотреть доклад о ходе работы НРГ по ЭМОС.</w:t>
      </w:r>
    </w:p>
    <w:p w:rsidR="00F44E18" w:rsidRPr="00B36964" w:rsidRDefault="00F44E18" w:rsidP="00F44E18">
      <w:pPr>
        <w:pStyle w:val="H1GR"/>
      </w:pPr>
      <w:r w:rsidRPr="00B36964">
        <w:tab/>
        <w:t>11.</w:t>
      </w:r>
      <w:r w:rsidRPr="00B36964">
        <w:tab/>
        <w:t>Определения силовых установок транспортных средств (ОСУТС)</w:t>
      </w:r>
    </w:p>
    <w:p w:rsidR="00F44E18" w:rsidRDefault="00F44E18" w:rsidP="00F44E18">
      <w:pPr>
        <w:pStyle w:val="SingleTxtGR"/>
      </w:pPr>
      <w:r w:rsidRPr="00B36964">
        <w:tab/>
        <w:t>GRPE</w:t>
      </w:r>
      <w:r w:rsidR="006F0193">
        <w:t xml:space="preserve"> решила</w:t>
      </w:r>
      <w:r w:rsidRPr="00B36964">
        <w:t xml:space="preserve"> рассмотреть </w:t>
      </w:r>
      <w:r w:rsidR="006F0193">
        <w:t>предложение по Общей резолюции (ОР.2), представленное НРГ по</w:t>
      </w:r>
      <w:r w:rsidRPr="00B36964">
        <w:t xml:space="preserve"> ОСУТС</w:t>
      </w:r>
      <w:r w:rsidR="006F0193">
        <w:t>, в контексте определений трансмиссии тран</w:t>
      </w:r>
      <w:r w:rsidR="006F0193">
        <w:t>с</w:t>
      </w:r>
      <w:r w:rsidR="006F0193">
        <w:t>портных средств</w:t>
      </w:r>
      <w:r w:rsidRPr="00B36964">
        <w:t>.</w:t>
      </w:r>
    </w:p>
    <w:p w:rsidR="006F0193" w:rsidRPr="00B36964" w:rsidRDefault="006F0193" w:rsidP="00F44E18">
      <w:pPr>
        <w:pStyle w:val="SingleTxtGR"/>
      </w:pPr>
      <w:r w:rsidRPr="00B36964">
        <w:rPr>
          <w:b/>
        </w:rPr>
        <w:t>Документация:</w:t>
      </w:r>
      <w:r w:rsidRPr="00B36964">
        <w:rPr>
          <w:b/>
        </w:rPr>
        <w:tab/>
      </w:r>
      <w:r w:rsidRPr="00B36964">
        <w:rPr>
          <w:lang w:val="fr-FR"/>
        </w:rPr>
        <w:t>ECE</w:t>
      </w:r>
      <w:r w:rsidRPr="00B36964">
        <w:t>/</w:t>
      </w:r>
      <w:r w:rsidRPr="00B36964">
        <w:rPr>
          <w:lang w:val="fr-FR"/>
        </w:rPr>
        <w:t>TRANS</w:t>
      </w:r>
      <w:r w:rsidRPr="00B36964">
        <w:t>/</w:t>
      </w:r>
      <w:r w:rsidRPr="00B36964">
        <w:rPr>
          <w:lang w:val="fr-FR"/>
        </w:rPr>
        <w:t>WP</w:t>
      </w:r>
      <w:r w:rsidRPr="00B36964">
        <w:t>.29/</w:t>
      </w:r>
      <w:r w:rsidRPr="00B36964">
        <w:rPr>
          <w:lang w:val="fr-FR"/>
        </w:rPr>
        <w:t>GRPE</w:t>
      </w:r>
      <w:r w:rsidRPr="00B36964">
        <w:t>/2015/</w:t>
      </w:r>
      <w:r>
        <w:t>13</w:t>
      </w:r>
    </w:p>
    <w:p w:rsidR="00F44E18" w:rsidRPr="00B36964" w:rsidRDefault="00F44E18" w:rsidP="00F44E18">
      <w:pPr>
        <w:pStyle w:val="H1GR"/>
      </w:pPr>
      <w:r w:rsidRPr="00B36964">
        <w:tab/>
        <w:t>12.</w:t>
      </w:r>
      <w:r w:rsidRPr="00B36964">
        <w:tab/>
        <w:t>Качество топлива (КТ)</w:t>
      </w:r>
    </w:p>
    <w:p w:rsidR="00F44E18" w:rsidRDefault="00F44E18" w:rsidP="00F44E18">
      <w:pPr>
        <w:pStyle w:val="SingleTxtGR"/>
      </w:pPr>
      <w:r w:rsidRPr="00B36964">
        <w:tab/>
        <w:t>GRPE, возможно, пожелает рассмотреть предложени</w:t>
      </w:r>
      <w:r w:rsidR="006F0193">
        <w:t>е о поправках к р</w:t>
      </w:r>
      <w:r w:rsidR="006F0193">
        <w:t>е</w:t>
      </w:r>
      <w:r w:rsidR="006F0193">
        <w:t>комендациям</w:t>
      </w:r>
      <w:r w:rsidRPr="00B36964">
        <w:t>, касающи</w:t>
      </w:r>
      <w:r w:rsidR="006F0193">
        <w:t>м</w:t>
      </w:r>
      <w:r w:rsidRPr="00B36964">
        <w:t xml:space="preserve">ся качества рыночного топлива, </w:t>
      </w:r>
      <w:r w:rsidR="006F0193">
        <w:t>в Сводной резолюции о конструкции транспортных средств (СР.3)</w:t>
      </w:r>
      <w:r w:rsidRPr="00B36964">
        <w:t>.</w:t>
      </w:r>
    </w:p>
    <w:p w:rsidR="006F0193" w:rsidRPr="006F0193" w:rsidRDefault="006F0193" w:rsidP="00F44E18">
      <w:pPr>
        <w:pStyle w:val="SingleTxtGR"/>
      </w:pPr>
      <w:r w:rsidRPr="00B36964">
        <w:rPr>
          <w:b/>
        </w:rPr>
        <w:t>Документация:</w:t>
      </w:r>
      <w:r w:rsidRPr="00B36964">
        <w:rPr>
          <w:b/>
        </w:rPr>
        <w:tab/>
      </w:r>
      <w:r w:rsidRPr="00B36964">
        <w:rPr>
          <w:lang w:val="fr-FR"/>
        </w:rPr>
        <w:t>ECE</w:t>
      </w:r>
      <w:r w:rsidRPr="00B36964">
        <w:t>/</w:t>
      </w:r>
      <w:r w:rsidRPr="00B36964">
        <w:rPr>
          <w:lang w:val="fr-FR"/>
        </w:rPr>
        <w:t>TRANS</w:t>
      </w:r>
      <w:r w:rsidRPr="00B36964">
        <w:t>/</w:t>
      </w:r>
      <w:r w:rsidRPr="00B36964">
        <w:rPr>
          <w:lang w:val="fr-FR"/>
        </w:rPr>
        <w:t>WP</w:t>
      </w:r>
      <w:r w:rsidRPr="00B36964">
        <w:t>.29/</w:t>
      </w:r>
      <w:r w:rsidRPr="00B36964">
        <w:rPr>
          <w:lang w:val="fr-FR"/>
        </w:rPr>
        <w:t>GRPE</w:t>
      </w:r>
      <w:r w:rsidRPr="00B36964">
        <w:t>/2015/</w:t>
      </w:r>
      <w:r>
        <w:t>9</w:t>
      </w:r>
    </w:p>
    <w:p w:rsidR="00F44E18" w:rsidRPr="00B36964" w:rsidRDefault="00F44E18" w:rsidP="00F44E18">
      <w:pPr>
        <w:pStyle w:val="H1GR"/>
      </w:pPr>
      <w:r w:rsidRPr="00B36964">
        <w:tab/>
        <w:t>13.</w:t>
      </w:r>
      <w:r w:rsidRPr="00B36964">
        <w:tab/>
        <w:t>Международное официальное утверждение типа комплектного транспортного средства (МОУТКТС)</w:t>
      </w:r>
    </w:p>
    <w:p w:rsidR="00F44E18" w:rsidRPr="00B36964" w:rsidRDefault="00F44E18" w:rsidP="00F44E18">
      <w:pPr>
        <w:pStyle w:val="SingleTxtGR"/>
        <w:rPr>
          <w:bCs/>
        </w:rPr>
      </w:pPr>
      <w:r w:rsidRPr="00B36964">
        <w:tab/>
        <w:t xml:space="preserve">GRPE, возможно, пожелает рассмотреть доклад своего специального представителя или Председателя по МОУТКТС. </w:t>
      </w:r>
    </w:p>
    <w:p w:rsidR="00F44E18" w:rsidRPr="00B36964" w:rsidRDefault="00F44E18" w:rsidP="00F44E18">
      <w:pPr>
        <w:pStyle w:val="H1GR"/>
      </w:pPr>
      <w:r w:rsidRPr="00B36964">
        <w:tab/>
        <w:t>14.</w:t>
      </w:r>
      <w:r w:rsidRPr="00B36964">
        <w:tab/>
        <w:t>Качество воздуха внутри транспортных средств (КВТС)</w:t>
      </w:r>
    </w:p>
    <w:p w:rsidR="00F44E18" w:rsidRPr="00B36964" w:rsidRDefault="00F44E18" w:rsidP="00F44E18">
      <w:pPr>
        <w:pStyle w:val="SingleTxtGR"/>
        <w:rPr>
          <w:bCs/>
        </w:rPr>
      </w:pPr>
      <w:r w:rsidRPr="00B36964">
        <w:rPr>
          <w:bCs/>
        </w:rPr>
        <w:tab/>
        <w:t>GRPE, возможно, пожелает рассмотреть сообщения или предложения, к</w:t>
      </w:r>
      <w:r w:rsidRPr="00B36964">
        <w:rPr>
          <w:bCs/>
        </w:rPr>
        <w:t>а</w:t>
      </w:r>
      <w:r w:rsidRPr="00B36964">
        <w:rPr>
          <w:bCs/>
        </w:rPr>
        <w:t>сающиеся КВТС, если таковые будут представлены.</w:t>
      </w:r>
    </w:p>
    <w:p w:rsidR="00F44E18" w:rsidRPr="00B36964" w:rsidRDefault="00F44E18" w:rsidP="00F44E18">
      <w:pPr>
        <w:pStyle w:val="H1GR"/>
      </w:pPr>
      <w:r w:rsidRPr="00F44E18">
        <w:tab/>
      </w:r>
      <w:r w:rsidRPr="00B36964">
        <w:t>15.</w:t>
      </w:r>
      <w:r w:rsidRPr="00B36964">
        <w:tab/>
        <w:t>Соглашение 1997 года (периодические технические осмотры): Предписание № 1 (охрана окружающей среды)</w:t>
      </w:r>
    </w:p>
    <w:p w:rsidR="00F44E18" w:rsidRPr="00B36964" w:rsidRDefault="00F44E18" w:rsidP="00F44E18">
      <w:pPr>
        <w:pStyle w:val="SingleTxtGR"/>
      </w:pPr>
      <w:r w:rsidRPr="00B36964">
        <w:rPr>
          <w:bCs/>
        </w:rPr>
        <w:tab/>
        <w:t>GRPE, возможно, по</w:t>
      </w:r>
      <w:r w:rsidR="006F0193">
        <w:rPr>
          <w:bCs/>
        </w:rPr>
        <w:t xml:space="preserve">желает рассмотреть предложения </w:t>
      </w:r>
      <w:r w:rsidRPr="00B36964">
        <w:rPr>
          <w:bCs/>
        </w:rPr>
        <w:t>о поправка</w:t>
      </w:r>
      <w:r w:rsidR="006F0193">
        <w:rPr>
          <w:bCs/>
        </w:rPr>
        <w:t>х</w:t>
      </w:r>
      <w:r w:rsidRPr="00B36964">
        <w:rPr>
          <w:bCs/>
        </w:rPr>
        <w:t xml:space="preserve"> к Предписанию № 1, если таковые будут представлены.</w:t>
      </w:r>
    </w:p>
    <w:p w:rsidR="00F44E18" w:rsidRPr="00B36964" w:rsidRDefault="00F44E18" w:rsidP="00F44E18">
      <w:pPr>
        <w:pStyle w:val="H1GR"/>
      </w:pPr>
      <w:r w:rsidRPr="00F44E18">
        <w:lastRenderedPageBreak/>
        <w:tab/>
      </w:r>
      <w:r w:rsidRPr="00B36964">
        <w:t>16.</w:t>
      </w:r>
      <w:r w:rsidRPr="00B36964">
        <w:tab/>
        <w:t xml:space="preserve">Обмен информацией о требованиях, касающихся выбросов </w:t>
      </w:r>
    </w:p>
    <w:p w:rsidR="00F44E18" w:rsidRDefault="00F44E18" w:rsidP="00F44E18">
      <w:pPr>
        <w:pStyle w:val="SingleTxtGR"/>
      </w:pPr>
      <w:r w:rsidRPr="00B36964">
        <w:tab/>
        <w:t>GRPE решила провести обмен мнениями по вопросам разработки наци</w:t>
      </w:r>
      <w:r w:rsidRPr="00B36964">
        <w:t>о</w:t>
      </w:r>
      <w:r w:rsidRPr="00B36964">
        <w:t>нального или регионального законодательства и международных требований, касающихся выбросов.</w:t>
      </w:r>
    </w:p>
    <w:p w:rsidR="006F0193" w:rsidRPr="00B36964" w:rsidRDefault="006F0193" w:rsidP="006F0193">
      <w:pPr>
        <w:pStyle w:val="H1GR"/>
      </w:pPr>
      <w:r w:rsidRPr="00F44E18">
        <w:tab/>
      </w:r>
      <w:r w:rsidRPr="00B36964">
        <w:t>17.</w:t>
      </w:r>
      <w:r w:rsidRPr="00B36964">
        <w:tab/>
      </w:r>
      <w:r>
        <w:t>Выборы должностных лиц</w:t>
      </w:r>
    </w:p>
    <w:p w:rsidR="006F0193" w:rsidRPr="00B36964" w:rsidRDefault="006F0193" w:rsidP="00F44E18">
      <w:pPr>
        <w:pStyle w:val="SingleTxtGR"/>
      </w:pPr>
      <w:r>
        <w:tab/>
        <w:t>В соответствии с правилом 37 правил процедуры (TRANS/WP.29/690 и Amend.1 и</w:t>
      </w:r>
      <w:r w:rsidR="003236FE">
        <w:t xml:space="preserve"> 2) </w:t>
      </w:r>
      <w:r w:rsidR="003236FE" w:rsidRPr="00B36964">
        <w:t>GRPE</w:t>
      </w:r>
      <w:r w:rsidR="003236FE">
        <w:t xml:space="preserve"> изберет Председателя и заместителя Председателя сессий, запланированных на 2016 год.</w:t>
      </w:r>
    </w:p>
    <w:p w:rsidR="00F44E18" w:rsidRPr="00B36964" w:rsidRDefault="00F44E18" w:rsidP="00F44E18">
      <w:pPr>
        <w:pStyle w:val="H1GR"/>
      </w:pPr>
      <w:r w:rsidRPr="00F44E18">
        <w:tab/>
      </w:r>
      <w:r w:rsidRPr="00B36964">
        <w:t>1</w:t>
      </w:r>
      <w:r w:rsidR="006F0193">
        <w:t>8</w:t>
      </w:r>
      <w:r w:rsidRPr="00B36964">
        <w:t>.</w:t>
      </w:r>
      <w:r w:rsidRPr="00B36964">
        <w:tab/>
        <w:t>Прочие вопросы</w:t>
      </w:r>
    </w:p>
    <w:p w:rsidR="00F44E18" w:rsidRPr="00F44E18" w:rsidRDefault="00F44E18" w:rsidP="00F44E18">
      <w:pPr>
        <w:pStyle w:val="SingleTxtGR"/>
      </w:pPr>
      <w:r w:rsidRPr="00B36964">
        <w:tab/>
        <w:t>GRPE, возможно, пожелает рассмотреть любые другие предложения, если таковые будут представлены.</w:t>
      </w:r>
    </w:p>
    <w:p w:rsidR="009D6B18" w:rsidRPr="00A3395C" w:rsidRDefault="00F44E18" w:rsidP="00F44E18">
      <w:pPr>
        <w:spacing w:before="240"/>
        <w:jc w:val="center"/>
        <w:rPr>
          <w:u w:val="single"/>
        </w:rPr>
      </w:pPr>
      <w:r w:rsidRPr="00F44E18">
        <w:rPr>
          <w:u w:val="single"/>
        </w:rPr>
        <w:tab/>
      </w:r>
      <w:r w:rsidRPr="00F44E18">
        <w:rPr>
          <w:u w:val="single"/>
        </w:rPr>
        <w:tab/>
      </w:r>
      <w:r w:rsidRPr="00F44E18">
        <w:rPr>
          <w:u w:val="single"/>
        </w:rPr>
        <w:tab/>
      </w:r>
    </w:p>
    <w:sectPr w:rsidR="009D6B18" w:rsidRPr="00A3395C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18" w:rsidRDefault="00F44E18">
      <w:r>
        <w:rPr>
          <w:lang w:val="en-US"/>
        </w:rPr>
        <w:tab/>
      </w:r>
      <w:r>
        <w:separator/>
      </w:r>
    </w:p>
  </w:endnote>
  <w:endnote w:type="continuationSeparator" w:id="0">
    <w:p w:rsidR="00F44E18" w:rsidRDefault="00F4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3BA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3236FE">
      <w:rPr>
        <w:lang w:val="en-US"/>
      </w:rPr>
      <w:t>06803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3236FE">
      <w:rPr>
        <w:lang w:val="en-US"/>
      </w:rPr>
      <w:t>06803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3BA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96"/>
      <w:gridCol w:w="4653"/>
      <w:gridCol w:w="120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Pr="003236FE" w:rsidRDefault="00485980" w:rsidP="003236FE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3236FE">
            <w:t>06803</w:t>
          </w:r>
          <w:r w:rsidR="00A1484B">
            <w:rPr>
              <w:lang w:val="en-US"/>
            </w:rPr>
            <w:t xml:space="preserve">  (R)</w:t>
          </w:r>
          <w:r w:rsidR="003236FE">
            <w:t xml:space="preserve">  210415  220415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E4E411C" wp14:editId="7B24C46E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3236FE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23732" cy="623732"/>
                <wp:effectExtent l="0" t="0" r="5080" b="5080"/>
                <wp:docPr id="3" name="Рисунок 3" descr="http://undocs.org/m2/QRCode2.ashx?DS=ECE/TRANS/WP.29/GRPE/2015/10/Add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PE/2015/10/Add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514" cy="62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3236FE" w:rsidRDefault="003236FE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236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236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236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236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236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236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236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236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3236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18" w:rsidRPr="00F71F63" w:rsidRDefault="00F44E1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44E18" w:rsidRPr="00F71F63" w:rsidRDefault="00F44E1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44E18" w:rsidRPr="00635E86" w:rsidRDefault="00F44E18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3236FE">
      <w:rPr>
        <w:lang w:val="en-US"/>
      </w:rPr>
      <w:t>TRANS/WP.29/GRPE/2015/10/Add.1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</w:r>
    <w:r w:rsidR="003236FE">
      <w:rPr>
        <w:lang w:val="en-US"/>
      </w:rPr>
      <w:t>ECE/TRANS/WP.29/GRPE/2015/10/Add.1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1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5D1D"/>
    <w:rsid w:val="000D6863"/>
    <w:rsid w:val="00117AEE"/>
    <w:rsid w:val="00120C6D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36FE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200E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0193"/>
    <w:rsid w:val="006F5FBF"/>
    <w:rsid w:val="0070327E"/>
    <w:rsid w:val="00707B5F"/>
    <w:rsid w:val="00731437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4342"/>
    <w:rsid w:val="00A07232"/>
    <w:rsid w:val="00A14800"/>
    <w:rsid w:val="00A1484B"/>
    <w:rsid w:val="00A156DE"/>
    <w:rsid w:val="00A157ED"/>
    <w:rsid w:val="00A2446A"/>
    <w:rsid w:val="00A3395C"/>
    <w:rsid w:val="00A36F4F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3BAD"/>
    <w:rsid w:val="00F275F5"/>
    <w:rsid w:val="00F33188"/>
    <w:rsid w:val="00F35BDE"/>
    <w:rsid w:val="00F44E18"/>
    <w:rsid w:val="00F52A0E"/>
    <w:rsid w:val="00F71F63"/>
    <w:rsid w:val="00F77538"/>
    <w:rsid w:val="00F87506"/>
    <w:rsid w:val="00F92C41"/>
    <w:rsid w:val="00FA30CA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1111</Words>
  <Characters>6335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1506803</vt:lpstr>
      <vt:lpstr>1506803</vt:lpstr>
    </vt:vector>
  </TitlesOfParts>
  <Company>CSD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1506803</dc:title>
  <dc:subject>ECE/TRANS/WP.29/GRPE/2015/10/Add.1</dc:subject>
  <dc:creator>Petelina Anna</dc:creator>
  <dc:description>Final</dc:description>
  <cp:lastModifiedBy>07 series second set of changes</cp:lastModifiedBy>
  <cp:revision>2</cp:revision>
  <cp:lastPrinted>2015-04-22T07:10:00Z</cp:lastPrinted>
  <dcterms:created xsi:type="dcterms:W3CDTF">2015-04-23T08:00:00Z</dcterms:created>
  <dcterms:modified xsi:type="dcterms:W3CDTF">2015-04-23T08:00:00Z</dcterms:modified>
</cp:coreProperties>
</file>