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40660D">
                <w:t>TRANS/WP.29/2015/57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40660D">
                <w:t>10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0660D" w:rsidRPr="00D363EE" w:rsidRDefault="0040660D" w:rsidP="0040660D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40660D" w:rsidRPr="00D363EE" w:rsidRDefault="0040660D" w:rsidP="0040660D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40660D" w:rsidRPr="00D363EE" w:rsidRDefault="0040660D" w:rsidP="0040660D">
      <w:pPr>
        <w:spacing w:before="120"/>
        <w:rPr>
          <w:b/>
        </w:rPr>
      </w:pPr>
      <w:r>
        <w:rPr>
          <w:b/>
        </w:rPr>
        <w:t>166-я</w:t>
      </w:r>
      <w:r w:rsidRPr="00D363EE">
        <w:rPr>
          <w:b/>
        </w:rPr>
        <w:t xml:space="preserve"> сессия</w:t>
      </w:r>
    </w:p>
    <w:p w:rsidR="0040660D" w:rsidRPr="00D363EE" w:rsidRDefault="0040660D" w:rsidP="0040660D">
      <w:r w:rsidRPr="00D363EE">
        <w:t xml:space="preserve">Женева, </w:t>
      </w:r>
      <w:r>
        <w:t>23</w:t>
      </w:r>
      <w:r w:rsidRPr="00D363EE">
        <w:t>−</w:t>
      </w:r>
      <w:r w:rsidRPr="00550EC4">
        <w:t>2</w:t>
      </w:r>
      <w:r>
        <w:t>6</w:t>
      </w:r>
      <w:r w:rsidRPr="00D363EE">
        <w:t xml:space="preserve"> </w:t>
      </w:r>
      <w:r>
        <w:t>июня 2015</w:t>
      </w:r>
      <w:r w:rsidRPr="00D363EE">
        <w:t xml:space="preserve"> года</w:t>
      </w:r>
    </w:p>
    <w:p w:rsidR="0040660D" w:rsidRPr="00530A5E" w:rsidRDefault="0040660D" w:rsidP="0040660D">
      <w:r w:rsidRPr="00D363EE">
        <w:t xml:space="preserve">Пункт </w:t>
      </w:r>
      <w:r w:rsidRPr="00D55A7F">
        <w:t>4</w:t>
      </w:r>
      <w:r>
        <w:t>.7.</w:t>
      </w:r>
      <w:r w:rsidRPr="00AE2E45">
        <w:t>3</w:t>
      </w:r>
      <w:r w:rsidRPr="00D363EE">
        <w:t xml:space="preserve"> предварительной повестки дня</w:t>
      </w:r>
    </w:p>
    <w:p w:rsidR="0040660D" w:rsidRPr="008B1EFD" w:rsidRDefault="0040660D" w:rsidP="0040660D">
      <w:pPr>
        <w:rPr>
          <w:b/>
        </w:rPr>
      </w:pPr>
      <w:r>
        <w:rPr>
          <w:b/>
        </w:rPr>
        <w:t>Соглашение 1958 года − Рассмотрение проектов поправок</w:t>
      </w:r>
      <w:r>
        <w:rPr>
          <w:b/>
        </w:rPr>
        <w:br/>
        <w:t xml:space="preserve">к существующим правилам, представленных </w:t>
      </w:r>
      <w:r>
        <w:rPr>
          <w:b/>
          <w:lang w:val="en-US"/>
        </w:rPr>
        <w:t>GRPE</w:t>
      </w:r>
    </w:p>
    <w:p w:rsidR="0040660D" w:rsidRPr="000D3BD2" w:rsidRDefault="0040660D" w:rsidP="00AE2E45">
      <w:pPr>
        <w:pStyle w:val="HChGR"/>
      </w:pPr>
      <w:r>
        <w:tab/>
      </w:r>
      <w:r>
        <w:tab/>
      </w:r>
      <w:r w:rsidRPr="000D3BD2">
        <w:t>П</w:t>
      </w:r>
      <w:r>
        <w:t>редложение по</w:t>
      </w:r>
      <w:r w:rsidRPr="00703AEC">
        <w:t xml:space="preserve"> </w:t>
      </w:r>
      <w:r>
        <w:t xml:space="preserve">дополнению </w:t>
      </w:r>
      <w:r w:rsidRPr="0040660D">
        <w:t>1</w:t>
      </w:r>
      <w:r>
        <w:t xml:space="preserve"> </w:t>
      </w:r>
      <w:r w:rsidRPr="00703AEC">
        <w:t>к</w:t>
      </w:r>
      <w:r>
        <w:t xml:space="preserve"> поправкам серии 07 к Правилам № 83 (выбросы из транспортных средств</w:t>
      </w:r>
      <w:r w:rsidR="00AE2E45">
        <w:t> </w:t>
      </w:r>
      <w:r>
        <w:t>М</w:t>
      </w:r>
      <w:r w:rsidRPr="0040660D">
        <w:rPr>
          <w:vertAlign w:val="subscript"/>
        </w:rPr>
        <w:t>1</w:t>
      </w:r>
      <w:r>
        <w:t xml:space="preserve"> и </w:t>
      </w:r>
      <w:r>
        <w:rPr>
          <w:lang w:val="en-US"/>
        </w:rPr>
        <w:t>N</w:t>
      </w:r>
      <w:r w:rsidRPr="0040660D">
        <w:rPr>
          <w:vertAlign w:val="subscript"/>
        </w:rPr>
        <w:t>1</w:t>
      </w:r>
      <w:r>
        <w:t>)</w:t>
      </w:r>
    </w:p>
    <w:p w:rsidR="0040660D" w:rsidRPr="00791038" w:rsidRDefault="0040660D" w:rsidP="0040660D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>
        <w:t>Рабочей группой по проблемам энергии и загрязнения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40660D" w:rsidRDefault="0040660D" w:rsidP="00AE2E45">
      <w:pPr>
        <w:pStyle w:val="SingleTxtGR"/>
      </w:pPr>
      <w:r>
        <w:tab/>
      </w:r>
      <w:r w:rsidRPr="001753FD">
        <w:t xml:space="preserve">Воспроизведенный ниже текст был </w:t>
      </w:r>
      <w:r>
        <w:t>принят Рабочей группой по пробл</w:t>
      </w:r>
      <w:r>
        <w:t>е</w:t>
      </w:r>
      <w:r>
        <w:t xml:space="preserve">мам энергии и загрязнения окружающей среды </w:t>
      </w:r>
      <w:r w:rsidRPr="004E6939">
        <w:t>(</w:t>
      </w:r>
      <w:r w:rsidRPr="004E6939">
        <w:rPr>
          <w:lang w:val="en-US"/>
        </w:rPr>
        <w:t>GRPE</w:t>
      </w:r>
      <w:r>
        <w:t>)</w:t>
      </w:r>
      <w:r w:rsidRPr="004E6939">
        <w:t xml:space="preserve"> </w:t>
      </w:r>
      <w:r>
        <w:t>на ее сем</w:t>
      </w:r>
      <w:r w:rsidR="00AE2E45">
        <w:t>и</w:t>
      </w:r>
      <w:r>
        <w:t>десят</w:t>
      </w:r>
      <w:r w:rsidR="00AE2E45">
        <w:t>ой</w:t>
      </w:r>
      <w:r>
        <w:t xml:space="preserve"> се</w:t>
      </w:r>
      <w:r>
        <w:t>с</w:t>
      </w:r>
      <w:r>
        <w:t xml:space="preserve">сии </w:t>
      </w:r>
      <w:r w:rsidRPr="006D33D9">
        <w:t>(ECE/TRANS/WP.29</w:t>
      </w:r>
      <w:r>
        <w:t>/</w:t>
      </w:r>
      <w:r w:rsidRPr="004E6939">
        <w:rPr>
          <w:lang w:val="en-US"/>
        </w:rPr>
        <w:t>GRPE</w:t>
      </w:r>
      <w:r>
        <w:t>/70</w:t>
      </w:r>
      <w:r w:rsidRPr="006D33D9">
        <w:t xml:space="preserve">, </w:t>
      </w:r>
      <w:r>
        <w:t>пункт 13</w:t>
      </w:r>
      <w:r w:rsidRPr="009E491F">
        <w:t>)</w:t>
      </w:r>
      <w:r w:rsidRPr="009E491F">
        <w:rPr>
          <w:lang w:eastAsia="it-IT"/>
        </w:rPr>
        <w:t xml:space="preserve">. </w:t>
      </w:r>
      <w:r>
        <w:rPr>
          <w:lang w:eastAsia="it-IT"/>
        </w:rPr>
        <w:t>В</w:t>
      </w:r>
      <w:r w:rsidRPr="0040660D">
        <w:rPr>
          <w:lang w:eastAsia="it-IT"/>
        </w:rPr>
        <w:t xml:space="preserve"> </w:t>
      </w:r>
      <w:r>
        <w:rPr>
          <w:lang w:eastAsia="it-IT"/>
        </w:rPr>
        <w:t>его</w:t>
      </w:r>
      <w:r w:rsidRPr="0040660D">
        <w:rPr>
          <w:lang w:eastAsia="it-IT"/>
        </w:rPr>
        <w:t xml:space="preserve"> </w:t>
      </w:r>
      <w:r>
        <w:rPr>
          <w:lang w:eastAsia="it-IT"/>
        </w:rPr>
        <w:t>основу</w:t>
      </w:r>
      <w:r w:rsidRPr="0040660D">
        <w:rPr>
          <w:lang w:eastAsia="it-IT"/>
        </w:rPr>
        <w:t xml:space="preserve"> </w:t>
      </w:r>
      <w:r>
        <w:rPr>
          <w:lang w:eastAsia="it-IT"/>
        </w:rPr>
        <w:t>положены</w:t>
      </w:r>
      <w:r w:rsidRPr="0040660D">
        <w:rPr>
          <w:lang w:eastAsia="it-IT"/>
        </w:rPr>
        <w:t xml:space="preserve"> </w:t>
      </w:r>
      <w:r>
        <w:rPr>
          <w:lang w:eastAsia="it-IT"/>
        </w:rPr>
        <w:t>докуме</w:t>
      </w:r>
      <w:r>
        <w:rPr>
          <w:lang w:eastAsia="it-IT"/>
        </w:rPr>
        <w:t>н</w:t>
      </w:r>
      <w:r>
        <w:rPr>
          <w:lang w:eastAsia="it-IT"/>
        </w:rPr>
        <w:t>ты</w:t>
      </w:r>
      <w:r w:rsidRPr="0040660D">
        <w:rPr>
          <w:lang w:eastAsia="it-IT"/>
        </w:rPr>
        <w:t xml:space="preserve"> </w:t>
      </w:r>
      <w:r w:rsidRPr="0040660D">
        <w:rPr>
          <w:bCs/>
          <w:lang w:val="en-US"/>
        </w:rPr>
        <w:t>ECE</w:t>
      </w:r>
      <w:r w:rsidRPr="0040660D">
        <w:rPr>
          <w:bCs/>
        </w:rPr>
        <w:t>/</w:t>
      </w:r>
      <w:r w:rsidRPr="0040660D">
        <w:rPr>
          <w:bCs/>
          <w:lang w:val="en-US"/>
        </w:rPr>
        <w:t>TRANS</w:t>
      </w:r>
      <w:r w:rsidRPr="0040660D">
        <w:rPr>
          <w:bCs/>
        </w:rPr>
        <w:t>/</w:t>
      </w:r>
      <w:r w:rsidRPr="0040660D">
        <w:rPr>
          <w:bCs/>
          <w:lang w:val="en-US"/>
        </w:rPr>
        <w:t>WP</w:t>
      </w:r>
      <w:r w:rsidRPr="0040660D">
        <w:rPr>
          <w:bCs/>
        </w:rPr>
        <w:t>.29/</w:t>
      </w:r>
      <w:r w:rsidRPr="0040660D">
        <w:rPr>
          <w:bCs/>
          <w:lang w:val="en-US"/>
        </w:rPr>
        <w:t>GRPE</w:t>
      </w:r>
      <w:r w:rsidRPr="0040660D">
        <w:rPr>
          <w:bCs/>
        </w:rPr>
        <w:t xml:space="preserve">/2015/2 </w:t>
      </w:r>
      <w:r>
        <w:rPr>
          <w:bCs/>
        </w:rPr>
        <w:t>с поправками, содержащимися в прилож</w:t>
      </w:r>
      <w:r>
        <w:rPr>
          <w:bCs/>
        </w:rPr>
        <w:t>е</w:t>
      </w:r>
      <w:r>
        <w:rPr>
          <w:bCs/>
        </w:rPr>
        <w:t xml:space="preserve">нии </w:t>
      </w:r>
      <w:r w:rsidRPr="0040660D">
        <w:rPr>
          <w:bCs/>
          <w:lang w:val="en-US"/>
        </w:rPr>
        <w:t>VII</w:t>
      </w:r>
      <w:r w:rsidRPr="0040660D">
        <w:rPr>
          <w:bCs/>
        </w:rPr>
        <w:t xml:space="preserve"> </w:t>
      </w:r>
      <w:r>
        <w:rPr>
          <w:bCs/>
        </w:rPr>
        <w:t>к докладу</w:t>
      </w:r>
      <w:r w:rsidRPr="0040660D">
        <w:rPr>
          <w:bCs/>
        </w:rPr>
        <w:t xml:space="preserve">, </w:t>
      </w:r>
      <w:r w:rsidRPr="0040660D">
        <w:rPr>
          <w:lang w:val="en-US"/>
        </w:rPr>
        <w:t>ECE</w:t>
      </w:r>
      <w:r w:rsidRPr="0040660D">
        <w:t>/</w:t>
      </w:r>
      <w:r w:rsidRPr="0040660D">
        <w:rPr>
          <w:lang w:val="en-US"/>
        </w:rPr>
        <w:t>TRANS</w:t>
      </w:r>
      <w:r w:rsidRPr="0040660D">
        <w:t>/</w:t>
      </w:r>
      <w:r w:rsidRPr="0040660D">
        <w:rPr>
          <w:lang w:val="en-US"/>
        </w:rPr>
        <w:t>WP</w:t>
      </w:r>
      <w:r w:rsidRPr="0040660D">
        <w:t>.29/</w:t>
      </w:r>
      <w:r w:rsidRPr="0040660D">
        <w:rPr>
          <w:lang w:val="en-US"/>
        </w:rPr>
        <w:t>GRPE</w:t>
      </w:r>
      <w:r w:rsidRPr="0040660D">
        <w:t>/2015/5</w:t>
      </w:r>
      <w:r w:rsidRPr="0040660D">
        <w:rPr>
          <w:bCs/>
        </w:rPr>
        <w:t xml:space="preserve"> </w:t>
      </w:r>
      <w:r>
        <w:rPr>
          <w:bCs/>
        </w:rPr>
        <w:t>с поправками, содерж</w:t>
      </w:r>
      <w:r>
        <w:rPr>
          <w:bCs/>
        </w:rPr>
        <w:t>а</w:t>
      </w:r>
      <w:r>
        <w:rPr>
          <w:bCs/>
        </w:rPr>
        <w:t xml:space="preserve">щимися в приложении </w:t>
      </w:r>
      <w:r w:rsidRPr="0040660D">
        <w:rPr>
          <w:bCs/>
          <w:lang w:val="en-US"/>
        </w:rPr>
        <w:t>IV</w:t>
      </w:r>
      <w:r w:rsidRPr="0040660D">
        <w:rPr>
          <w:bCs/>
        </w:rPr>
        <w:t xml:space="preserve"> </w:t>
      </w:r>
      <w:r>
        <w:rPr>
          <w:bCs/>
        </w:rPr>
        <w:t xml:space="preserve">к докладу, и </w:t>
      </w:r>
      <w:r w:rsidRPr="0040660D">
        <w:rPr>
          <w:lang w:val="en-US"/>
        </w:rPr>
        <w:t>ECE</w:t>
      </w:r>
      <w:r w:rsidRPr="0040660D">
        <w:t>/</w:t>
      </w:r>
      <w:r w:rsidRPr="0040660D">
        <w:rPr>
          <w:lang w:val="en-US"/>
        </w:rPr>
        <w:t>TRANS</w:t>
      </w:r>
      <w:r w:rsidRPr="0040660D">
        <w:t>/</w:t>
      </w:r>
      <w:r w:rsidRPr="0040660D">
        <w:rPr>
          <w:lang w:val="en-US"/>
        </w:rPr>
        <w:t>WP</w:t>
      </w:r>
      <w:r w:rsidRPr="0040660D">
        <w:t>.29/</w:t>
      </w:r>
      <w:r w:rsidRPr="0040660D">
        <w:rPr>
          <w:lang w:val="en-US"/>
        </w:rPr>
        <w:t>GRPE</w:t>
      </w:r>
      <w:r w:rsidRPr="0040660D">
        <w:t>/2015/8</w:t>
      </w:r>
      <w:r w:rsidRPr="0040660D">
        <w:rPr>
          <w:lang w:eastAsia="it-IT"/>
        </w:rPr>
        <w:t xml:space="preserve">. </w:t>
      </w:r>
      <w:r>
        <w:t>Этот текст представлен на рассмотрение Всемирному форуму для согласования пр</w:t>
      </w:r>
      <w:r>
        <w:t>а</w:t>
      </w:r>
      <w:r>
        <w:t>вил в области транспортных средств</w:t>
      </w:r>
      <w:r w:rsidRPr="008B2678">
        <w:t xml:space="preserve"> (</w:t>
      </w:r>
      <w:r w:rsidRPr="009E491F">
        <w:rPr>
          <w:lang w:val="en-US"/>
        </w:rPr>
        <w:t>WP</w:t>
      </w:r>
      <w:r w:rsidRPr="008B2678">
        <w:t xml:space="preserve">.29) </w:t>
      </w:r>
      <w:r>
        <w:t>и Административному комитету</w:t>
      </w:r>
      <w:r w:rsidRPr="008B2678">
        <w:t xml:space="preserve"> </w:t>
      </w:r>
      <w:r w:rsidRPr="009E491F">
        <w:rPr>
          <w:lang w:val="en-US"/>
        </w:rPr>
        <w:t>AC</w:t>
      </w:r>
      <w:r w:rsidRPr="008B2678">
        <w:t>.1</w:t>
      </w:r>
      <w:r>
        <w:t xml:space="preserve"> на их сессии в июне 2015 года.</w:t>
      </w:r>
    </w:p>
    <w:p w:rsidR="009D6B18" w:rsidRDefault="0040660D" w:rsidP="005155B6">
      <w:pPr>
        <w:pStyle w:val="SingleTxtGR"/>
        <w:pageBreakBefore/>
        <w:tabs>
          <w:tab w:val="clear" w:pos="2268"/>
          <w:tab w:val="left" w:pos="2552"/>
        </w:tabs>
      </w:pPr>
      <w:r w:rsidRPr="0040660D">
        <w:rPr>
          <w:i/>
          <w:iCs/>
        </w:rPr>
        <w:lastRenderedPageBreak/>
        <w:t>Пункт 2.26</w:t>
      </w:r>
      <w:r>
        <w:t xml:space="preserve"> исключить.</w:t>
      </w:r>
    </w:p>
    <w:p w:rsidR="0040660D" w:rsidRDefault="0040660D" w:rsidP="005155B6">
      <w:pPr>
        <w:pStyle w:val="SingleTxtGR"/>
        <w:tabs>
          <w:tab w:val="clear" w:pos="2268"/>
          <w:tab w:val="left" w:pos="2552"/>
        </w:tabs>
      </w:pPr>
      <w:r w:rsidRPr="0040660D">
        <w:rPr>
          <w:i/>
          <w:iCs/>
        </w:rPr>
        <w:t>Сноску 3</w:t>
      </w:r>
      <w:r>
        <w:t xml:space="preserve"> (на стр. 7) исключить.</w:t>
      </w:r>
    </w:p>
    <w:p w:rsidR="0040660D" w:rsidRDefault="0040660D" w:rsidP="005155B6">
      <w:pPr>
        <w:pStyle w:val="SingleTxtGR"/>
        <w:tabs>
          <w:tab w:val="clear" w:pos="2268"/>
          <w:tab w:val="left" w:pos="2552"/>
        </w:tabs>
      </w:pPr>
      <w:r w:rsidRPr="00425304">
        <w:rPr>
          <w:i/>
        </w:rPr>
        <w:t>Пункт 12.1.2</w:t>
      </w:r>
      <w:r>
        <w:t xml:space="preserve"> исключить.</w:t>
      </w:r>
    </w:p>
    <w:p w:rsidR="0040660D" w:rsidRDefault="0040660D" w:rsidP="005155B6">
      <w:pPr>
        <w:pStyle w:val="SingleTxtGR"/>
        <w:tabs>
          <w:tab w:val="clear" w:pos="2268"/>
          <w:tab w:val="left" w:pos="2552"/>
        </w:tabs>
      </w:pPr>
      <w:r w:rsidRPr="00425304">
        <w:rPr>
          <w:i/>
        </w:rPr>
        <w:t>Пункт 12.2</w:t>
      </w:r>
      <w:r>
        <w:t xml:space="preserve"> изменить следующим образом:</w:t>
      </w:r>
    </w:p>
    <w:p w:rsidR="0040660D" w:rsidRDefault="0040660D" w:rsidP="005155B6">
      <w:pPr>
        <w:pStyle w:val="SingleTxtGR"/>
        <w:tabs>
          <w:tab w:val="clear" w:pos="2268"/>
          <w:tab w:val="left" w:pos="2552"/>
        </w:tabs>
      </w:pPr>
      <w:r>
        <w:t>"12.2</w:t>
      </w:r>
      <w:r>
        <w:tab/>
      </w:r>
      <w:r>
        <w:tab/>
      </w:r>
      <w:r w:rsidRPr="0040660D">
        <w:t>О</w:t>
      </w:r>
      <w:r>
        <w:t>фициальные утверждения типа"</w:t>
      </w:r>
    </w:p>
    <w:p w:rsidR="0040660D" w:rsidRDefault="0040660D" w:rsidP="005155B6">
      <w:pPr>
        <w:pStyle w:val="SingleTxtGR"/>
        <w:tabs>
          <w:tab w:val="clear" w:pos="2268"/>
          <w:tab w:val="left" w:pos="2552"/>
        </w:tabs>
      </w:pPr>
      <w:r w:rsidRPr="00425304">
        <w:rPr>
          <w:i/>
        </w:rPr>
        <w:t>Пункт 12.2.1</w:t>
      </w:r>
      <w:r>
        <w:t xml:space="preserve"> изменить следующим образом:</w:t>
      </w:r>
    </w:p>
    <w:p w:rsidR="0040660D" w:rsidRPr="0040660D" w:rsidRDefault="0040660D" w:rsidP="005155B6">
      <w:pPr>
        <w:pStyle w:val="SingleTxtGR"/>
        <w:tabs>
          <w:tab w:val="clear" w:pos="2268"/>
          <w:tab w:val="left" w:pos="2552"/>
        </w:tabs>
        <w:ind w:left="2552" w:hanging="1418"/>
      </w:pPr>
      <w:r w:rsidRPr="0040660D">
        <w:t>"12.2.1</w:t>
      </w:r>
      <w:r w:rsidRPr="0040660D">
        <w:tab/>
        <w:t>Начиная с даты официального вступления в силу поправок с</w:t>
      </w:r>
      <w:r w:rsidRPr="0040660D">
        <w:t>е</w:t>
      </w:r>
      <w:r w:rsidRPr="0040660D">
        <w:t>рии</w:t>
      </w:r>
      <w:r>
        <w:t> </w:t>
      </w:r>
      <w:r w:rsidRPr="0040660D">
        <w:t>07 для транспортных средств категории М или N</w:t>
      </w:r>
      <w:r w:rsidRPr="0040660D">
        <w:rPr>
          <w:vertAlign w:val="subscript"/>
        </w:rPr>
        <w:t>1</w:t>
      </w:r>
      <w:r w:rsidRPr="0040660D">
        <w:t xml:space="preserve"> (класс I) и с 1</w:t>
      </w:r>
      <w:r>
        <w:t> </w:t>
      </w:r>
      <w:r w:rsidRPr="0040660D">
        <w:t>сентября 2015 года для транспортных средств категории N</w:t>
      </w:r>
      <w:r w:rsidRPr="0040660D">
        <w:rPr>
          <w:vertAlign w:val="subscript"/>
        </w:rPr>
        <w:t>1</w:t>
      </w:r>
      <w:r w:rsidRPr="0040660D">
        <w:t xml:space="preserve"> (классы II и III) и категории N</w:t>
      </w:r>
      <w:r w:rsidRPr="0040660D">
        <w:rPr>
          <w:vertAlign w:val="subscript"/>
        </w:rPr>
        <w:t>2</w:t>
      </w:r>
      <w:r w:rsidRPr="0040660D">
        <w:t xml:space="preserve"> Договаривающиеся стороны, применяющие настоящие Правила, предоставляют официальное утверждение новым типам транспортных средств только в том случае, если они удовлетворяют:</w:t>
      </w:r>
    </w:p>
    <w:p w:rsidR="0040660D" w:rsidRPr="0040660D" w:rsidRDefault="0040660D" w:rsidP="005155B6">
      <w:pPr>
        <w:pStyle w:val="SingleTxtGR"/>
        <w:tabs>
          <w:tab w:val="clear" w:pos="2268"/>
          <w:tab w:val="clear" w:pos="2835"/>
          <w:tab w:val="left" w:pos="2552"/>
          <w:tab w:val="left" w:pos="3119"/>
        </w:tabs>
        <w:ind w:left="3119" w:hanging="1985"/>
      </w:pPr>
      <w:r w:rsidRPr="0040660D">
        <w:tab/>
      </w:r>
      <w:r w:rsidRPr="0040660D">
        <w:tab/>
        <w:t>a)</w:t>
      </w:r>
      <w:r w:rsidRPr="0040660D">
        <w:tab/>
        <w:t>применимым предельным значениям для испытания т</w:t>
      </w:r>
      <w:r w:rsidRPr="0040660D">
        <w:t>и</w:t>
      </w:r>
      <w:r w:rsidRPr="0040660D">
        <w:t>па</w:t>
      </w:r>
      <w:r w:rsidR="005155B6">
        <w:rPr>
          <w:lang w:val="en-US"/>
        </w:rPr>
        <w:t> </w:t>
      </w:r>
      <w:r w:rsidRPr="0040660D">
        <w:t xml:space="preserve">I в таблице 1, указанным в пункте 5.3.1.4 настоящих Правил; и </w:t>
      </w:r>
    </w:p>
    <w:p w:rsidR="0040660D" w:rsidRPr="0040660D" w:rsidRDefault="0040660D" w:rsidP="00E40B0E">
      <w:pPr>
        <w:pStyle w:val="SingleTxtGR"/>
        <w:tabs>
          <w:tab w:val="clear" w:pos="2268"/>
          <w:tab w:val="clear" w:pos="2835"/>
          <w:tab w:val="left" w:pos="2552"/>
          <w:tab w:val="left" w:pos="3119"/>
        </w:tabs>
        <w:ind w:left="3119" w:hanging="1985"/>
      </w:pPr>
      <w:r w:rsidRPr="0040660D">
        <w:tab/>
      </w:r>
      <w:r w:rsidRPr="0040660D">
        <w:tab/>
        <w:t>b)</w:t>
      </w:r>
      <w:r w:rsidRPr="0040660D">
        <w:tab/>
        <w:t>предварительным предельным значениям БД в табл</w:t>
      </w:r>
      <w:r w:rsidRPr="0040660D">
        <w:t>и</w:t>
      </w:r>
      <w:r w:rsidRPr="0040660D">
        <w:t>це A11/2, указанным в пункте 3.3.2.2 приложения 11 к настоящим Правилам</w:t>
      </w:r>
      <w:r w:rsidR="00E40B0E">
        <w:t>.</w:t>
      </w:r>
      <w:r w:rsidRPr="0040660D">
        <w:t xml:space="preserve">" </w:t>
      </w:r>
    </w:p>
    <w:p w:rsidR="0040660D" w:rsidRDefault="0040660D" w:rsidP="005155B6">
      <w:pPr>
        <w:pStyle w:val="SingleTxtGR"/>
        <w:tabs>
          <w:tab w:val="clear" w:pos="2268"/>
          <w:tab w:val="left" w:pos="2552"/>
        </w:tabs>
      </w:pPr>
      <w:r w:rsidRPr="007A1F44">
        <w:rPr>
          <w:i/>
        </w:rPr>
        <w:t>Пункт 12.2.2</w:t>
      </w:r>
      <w:r>
        <w:t xml:space="preserve"> изменить следующим образом:</w:t>
      </w:r>
    </w:p>
    <w:p w:rsidR="0040660D" w:rsidRPr="0040660D" w:rsidRDefault="0040660D" w:rsidP="005155B6">
      <w:pPr>
        <w:pStyle w:val="SingleTxtGR"/>
        <w:tabs>
          <w:tab w:val="clear" w:pos="2268"/>
          <w:tab w:val="left" w:pos="2552"/>
        </w:tabs>
        <w:ind w:left="2552" w:hanging="1418"/>
        <w:rPr>
          <w:bCs/>
        </w:rPr>
      </w:pPr>
      <w:r>
        <w:t>"</w:t>
      </w:r>
      <w:r w:rsidRPr="0040660D">
        <w:rPr>
          <w:bCs/>
        </w:rPr>
        <w:t>12.2.2</w:t>
      </w:r>
      <w:r w:rsidRPr="0040660D">
        <w:rPr>
          <w:bCs/>
        </w:rPr>
        <w:tab/>
        <w:t>Начиная с 1 сентября 2015 года для транспортных средств кат</w:t>
      </w:r>
      <w:r w:rsidRPr="0040660D">
        <w:rPr>
          <w:bCs/>
        </w:rPr>
        <w:t>е</w:t>
      </w:r>
      <w:r w:rsidRPr="0040660D">
        <w:rPr>
          <w:bCs/>
        </w:rPr>
        <w:t>гории М или N</w:t>
      </w:r>
      <w:r w:rsidRPr="0040660D">
        <w:rPr>
          <w:bCs/>
          <w:vertAlign w:val="subscript"/>
        </w:rPr>
        <w:t>1</w:t>
      </w:r>
      <w:r w:rsidRPr="0040660D">
        <w:rPr>
          <w:bCs/>
        </w:rPr>
        <w:t xml:space="preserve"> (класс I) и с 1 сентября 2016 года для тран</w:t>
      </w:r>
      <w:r w:rsidRPr="0040660D">
        <w:rPr>
          <w:bCs/>
        </w:rPr>
        <w:t>с</w:t>
      </w:r>
      <w:r w:rsidRPr="0040660D">
        <w:rPr>
          <w:bCs/>
        </w:rPr>
        <w:t>портных средств категории N</w:t>
      </w:r>
      <w:r w:rsidRPr="0040660D">
        <w:rPr>
          <w:bCs/>
          <w:vertAlign w:val="subscript"/>
        </w:rPr>
        <w:t>1</w:t>
      </w:r>
      <w:r w:rsidRPr="0040660D">
        <w:rPr>
          <w:bCs/>
        </w:rPr>
        <w:t xml:space="preserve"> (классы II и III) и категории N</w:t>
      </w:r>
      <w:r w:rsidRPr="0040660D">
        <w:rPr>
          <w:bCs/>
          <w:vertAlign w:val="subscript"/>
        </w:rPr>
        <w:t>2</w:t>
      </w:r>
      <w:r w:rsidRPr="0040660D">
        <w:rPr>
          <w:bCs/>
        </w:rPr>
        <w:t xml:space="preserve"> </w:t>
      </w:r>
      <w:r>
        <w:t xml:space="preserve">Договаривающиеся стороны, применяющие настоящие Правила, </w:t>
      </w:r>
      <w:r w:rsidRPr="0040660D">
        <w:rPr>
          <w:bCs/>
        </w:rPr>
        <w:t>не обязаны принимать официальные утверждения типа, которые не были предоставлены в соответствии с поправками серии 07 к настоящим Правилам и не удовлетворяют:</w:t>
      </w:r>
    </w:p>
    <w:p w:rsidR="0040660D" w:rsidRPr="0040660D" w:rsidRDefault="0040660D" w:rsidP="005155B6">
      <w:pPr>
        <w:pStyle w:val="SingleTxtGR"/>
        <w:tabs>
          <w:tab w:val="clear" w:pos="2268"/>
          <w:tab w:val="clear" w:pos="2835"/>
          <w:tab w:val="left" w:pos="2552"/>
          <w:tab w:val="left" w:pos="3119"/>
        </w:tabs>
        <w:ind w:left="3119" w:hanging="1985"/>
        <w:rPr>
          <w:bCs/>
        </w:rPr>
      </w:pPr>
      <w:r>
        <w:tab/>
      </w:r>
      <w:r>
        <w:tab/>
        <w:t>a)</w:t>
      </w:r>
      <w:r>
        <w:tab/>
      </w:r>
      <w:r w:rsidRPr="0040660D">
        <w:rPr>
          <w:bCs/>
        </w:rPr>
        <w:t>применимым</w:t>
      </w:r>
      <w:r>
        <w:t xml:space="preserve"> предельным значениям для испытания т</w:t>
      </w:r>
      <w:r>
        <w:t>и</w:t>
      </w:r>
      <w:r>
        <w:t>па</w:t>
      </w:r>
      <w:r w:rsidR="005155B6">
        <w:rPr>
          <w:lang w:val="en-US"/>
        </w:rPr>
        <w:t> </w:t>
      </w:r>
      <w:r>
        <w:t>I в таблице 1</w:t>
      </w:r>
      <w:r w:rsidRPr="004001B3">
        <w:t xml:space="preserve">, </w:t>
      </w:r>
      <w:r w:rsidRPr="0040660D">
        <w:rPr>
          <w:bCs/>
        </w:rPr>
        <w:t xml:space="preserve">указанным </w:t>
      </w:r>
      <w:r>
        <w:t xml:space="preserve">в пункте 5.3.1.4 </w:t>
      </w:r>
      <w:r w:rsidRPr="0040660D">
        <w:rPr>
          <w:bCs/>
        </w:rPr>
        <w:t xml:space="preserve">настоящих Правил; и </w:t>
      </w:r>
    </w:p>
    <w:p w:rsidR="0040660D" w:rsidRDefault="0040660D" w:rsidP="00E40B0E">
      <w:pPr>
        <w:pStyle w:val="SingleTxtGR"/>
        <w:tabs>
          <w:tab w:val="clear" w:pos="2268"/>
          <w:tab w:val="clear" w:pos="2835"/>
          <w:tab w:val="left" w:pos="2552"/>
          <w:tab w:val="left" w:pos="3119"/>
        </w:tabs>
        <w:ind w:left="3119" w:hanging="1985"/>
      </w:pPr>
      <w:r>
        <w:tab/>
      </w:r>
      <w:r>
        <w:tab/>
        <w:t>b)</w:t>
      </w:r>
      <w:r>
        <w:tab/>
        <w:t>предварительным предельным значениям БД в табл</w:t>
      </w:r>
      <w:r>
        <w:t>и</w:t>
      </w:r>
      <w:r>
        <w:t xml:space="preserve">це A11/2, </w:t>
      </w:r>
      <w:r w:rsidRPr="0040660D">
        <w:rPr>
          <w:bCs/>
        </w:rPr>
        <w:t>указанным</w:t>
      </w:r>
      <w:r>
        <w:t xml:space="preserve"> в пункте 3.3.2.2 приложения 11 к настоящим Правилам</w:t>
      </w:r>
      <w:r w:rsidR="00E40B0E">
        <w:t>.</w:t>
      </w:r>
      <w:r>
        <w:t>"</w:t>
      </w:r>
    </w:p>
    <w:p w:rsidR="0040660D" w:rsidRDefault="0040660D" w:rsidP="005155B6">
      <w:pPr>
        <w:pStyle w:val="SingleTxtGR"/>
        <w:tabs>
          <w:tab w:val="clear" w:pos="2268"/>
          <w:tab w:val="left" w:pos="2552"/>
        </w:tabs>
      </w:pPr>
      <w:r w:rsidRPr="007A1F44">
        <w:rPr>
          <w:i/>
        </w:rPr>
        <w:t>Пункт 12.2.3</w:t>
      </w:r>
      <w:r>
        <w:t xml:space="preserve"> изменить следующим образом:</w:t>
      </w:r>
    </w:p>
    <w:p w:rsidR="0040660D" w:rsidRDefault="0040660D" w:rsidP="005155B6">
      <w:pPr>
        <w:pStyle w:val="SingleTxtGR"/>
        <w:tabs>
          <w:tab w:val="clear" w:pos="2268"/>
          <w:tab w:val="left" w:pos="2552"/>
        </w:tabs>
        <w:ind w:left="2552" w:hanging="1418"/>
      </w:pPr>
      <w:r>
        <w:t>"</w:t>
      </w:r>
      <w:r w:rsidRPr="0040660D">
        <w:rPr>
          <w:bCs/>
        </w:rPr>
        <w:t>12.2.3</w:t>
      </w:r>
      <w:r w:rsidRPr="0040660D">
        <w:rPr>
          <w:bCs/>
        </w:rPr>
        <w:tab/>
        <w:t>Начиная с 1 сентября 2017 года для транспортных средств кат</w:t>
      </w:r>
      <w:r w:rsidRPr="0040660D">
        <w:rPr>
          <w:bCs/>
        </w:rPr>
        <w:t>е</w:t>
      </w:r>
      <w:r w:rsidRPr="0040660D">
        <w:rPr>
          <w:bCs/>
        </w:rPr>
        <w:t>гории М или N</w:t>
      </w:r>
      <w:r w:rsidRPr="0040660D">
        <w:rPr>
          <w:bCs/>
          <w:vertAlign w:val="subscript"/>
        </w:rPr>
        <w:t>1</w:t>
      </w:r>
      <w:r w:rsidRPr="0040660D">
        <w:rPr>
          <w:bCs/>
        </w:rPr>
        <w:t xml:space="preserve"> (класс I) и с 1 сентября 2018 года для тран</w:t>
      </w:r>
      <w:r w:rsidRPr="0040660D">
        <w:rPr>
          <w:bCs/>
        </w:rPr>
        <w:t>с</w:t>
      </w:r>
      <w:r w:rsidRPr="0040660D">
        <w:rPr>
          <w:bCs/>
        </w:rPr>
        <w:t>портных средств категории N</w:t>
      </w:r>
      <w:r w:rsidRPr="0040660D">
        <w:rPr>
          <w:bCs/>
          <w:vertAlign w:val="subscript"/>
        </w:rPr>
        <w:t>1</w:t>
      </w:r>
      <w:r w:rsidRPr="0040660D">
        <w:rPr>
          <w:bCs/>
        </w:rPr>
        <w:t xml:space="preserve"> (классы II и III) и категории N</w:t>
      </w:r>
      <w:r w:rsidRPr="0040660D">
        <w:rPr>
          <w:bCs/>
          <w:vertAlign w:val="subscript"/>
        </w:rPr>
        <w:t>2</w:t>
      </w:r>
      <w:r w:rsidRPr="0040660D">
        <w:rPr>
          <w:bCs/>
        </w:rPr>
        <w:t xml:space="preserve"> </w:t>
      </w:r>
      <w:r>
        <w:t xml:space="preserve">Договаривающиеся стороны, применяющие настоящие Правила </w:t>
      </w:r>
      <w:r>
        <w:rPr>
          <w:bCs/>
        </w:rPr>
        <w:t xml:space="preserve">с </w:t>
      </w:r>
      <w:r w:rsidRPr="0040660D">
        <w:rPr>
          <w:bCs/>
        </w:rPr>
        <w:t xml:space="preserve">поправками серии 07, </w:t>
      </w:r>
      <w:r>
        <w:t>предоставляют официальное утвержд</w:t>
      </w:r>
      <w:r>
        <w:t>е</w:t>
      </w:r>
      <w:r>
        <w:t>ние новым типам транспортных средств только в том случае, если они удовлетворяют:</w:t>
      </w:r>
    </w:p>
    <w:p w:rsidR="0040660D" w:rsidRDefault="0040660D" w:rsidP="005155B6">
      <w:pPr>
        <w:pStyle w:val="SingleTxtGR"/>
        <w:tabs>
          <w:tab w:val="clear" w:pos="2268"/>
          <w:tab w:val="clear" w:pos="2835"/>
          <w:tab w:val="left" w:pos="2552"/>
          <w:tab w:val="left" w:pos="3119"/>
        </w:tabs>
        <w:ind w:left="3119" w:hanging="1985"/>
      </w:pPr>
      <w:r>
        <w:tab/>
      </w:r>
      <w:r>
        <w:tab/>
        <w:t>a)</w:t>
      </w:r>
      <w:r>
        <w:tab/>
      </w:r>
      <w:r w:rsidRPr="0040660D">
        <w:rPr>
          <w:bCs/>
        </w:rPr>
        <w:t>применимым</w:t>
      </w:r>
      <w:r>
        <w:t xml:space="preserve"> предельным значениям для испытания т</w:t>
      </w:r>
      <w:r>
        <w:t>и</w:t>
      </w:r>
      <w:r>
        <w:t>па</w:t>
      </w:r>
      <w:r w:rsidR="005155B6">
        <w:rPr>
          <w:lang w:val="en-US"/>
        </w:rPr>
        <w:t> </w:t>
      </w:r>
      <w:r>
        <w:t>I в таблице 1</w:t>
      </w:r>
      <w:r w:rsidRPr="004001B3">
        <w:t xml:space="preserve">, </w:t>
      </w:r>
      <w:r w:rsidRPr="0040660D">
        <w:rPr>
          <w:bCs/>
        </w:rPr>
        <w:t>указанным</w:t>
      </w:r>
      <w:r>
        <w:t xml:space="preserve"> в пункте 5.3.1.4; и </w:t>
      </w:r>
    </w:p>
    <w:p w:rsidR="0040660D" w:rsidRDefault="0040660D" w:rsidP="00E40B0E">
      <w:pPr>
        <w:pStyle w:val="SingleTxtGR"/>
        <w:tabs>
          <w:tab w:val="clear" w:pos="2268"/>
          <w:tab w:val="clear" w:pos="2835"/>
          <w:tab w:val="left" w:pos="2552"/>
          <w:tab w:val="left" w:pos="3119"/>
        </w:tabs>
        <w:ind w:left="3119" w:hanging="1985"/>
      </w:pPr>
      <w:r>
        <w:lastRenderedPageBreak/>
        <w:tab/>
      </w:r>
      <w:r>
        <w:tab/>
        <w:t>b)</w:t>
      </w:r>
      <w:r>
        <w:tab/>
        <w:t>окончательным предельным значениям БД в табл</w:t>
      </w:r>
      <w:r>
        <w:t>и</w:t>
      </w:r>
      <w:r>
        <w:t>це</w:t>
      </w:r>
      <w:r w:rsidR="005155B6">
        <w:rPr>
          <w:lang w:val="en-US"/>
        </w:rPr>
        <w:t> </w:t>
      </w:r>
      <w:r>
        <w:t xml:space="preserve">A11/1, </w:t>
      </w:r>
      <w:r w:rsidRPr="0040660D">
        <w:rPr>
          <w:bCs/>
        </w:rPr>
        <w:t>указанным</w:t>
      </w:r>
      <w:r>
        <w:t xml:space="preserve"> в пункте 3.3.2.1 приложения 11 к настоящим Правилам</w:t>
      </w:r>
      <w:r w:rsidR="00E40B0E">
        <w:t>.</w:t>
      </w:r>
      <w:r>
        <w:t xml:space="preserve">" </w:t>
      </w:r>
    </w:p>
    <w:p w:rsidR="0040660D" w:rsidRDefault="0040660D" w:rsidP="005155B6">
      <w:pPr>
        <w:pStyle w:val="SingleTxtGR"/>
        <w:tabs>
          <w:tab w:val="clear" w:pos="2268"/>
          <w:tab w:val="left" w:pos="2552"/>
        </w:tabs>
      </w:pPr>
      <w:r w:rsidRPr="004001B3">
        <w:rPr>
          <w:i/>
        </w:rPr>
        <w:t>Пункт 12.2.4</w:t>
      </w:r>
      <w:r>
        <w:t xml:space="preserve"> изменить следующим образом:</w:t>
      </w:r>
    </w:p>
    <w:p w:rsidR="0040660D" w:rsidRPr="0040660D" w:rsidRDefault="0040660D" w:rsidP="005155B6">
      <w:pPr>
        <w:pStyle w:val="SingleTxtGR"/>
        <w:tabs>
          <w:tab w:val="clear" w:pos="2268"/>
          <w:tab w:val="left" w:pos="2552"/>
        </w:tabs>
        <w:ind w:left="2552" w:hanging="1418"/>
        <w:rPr>
          <w:bCs/>
        </w:rPr>
      </w:pPr>
      <w:r>
        <w:t>"</w:t>
      </w:r>
      <w:r w:rsidRPr="0040660D">
        <w:rPr>
          <w:bCs/>
        </w:rPr>
        <w:t>12.2.4</w:t>
      </w:r>
      <w:r w:rsidRPr="0040660D">
        <w:rPr>
          <w:bCs/>
        </w:rPr>
        <w:tab/>
        <w:t>Начиная с 1 сентября 2018 года для транспортных средств кат</w:t>
      </w:r>
      <w:r w:rsidRPr="0040660D">
        <w:rPr>
          <w:bCs/>
        </w:rPr>
        <w:t>е</w:t>
      </w:r>
      <w:r w:rsidRPr="0040660D">
        <w:rPr>
          <w:bCs/>
        </w:rPr>
        <w:t>гории М или N</w:t>
      </w:r>
      <w:r w:rsidRPr="0040660D">
        <w:rPr>
          <w:bCs/>
          <w:vertAlign w:val="subscript"/>
        </w:rPr>
        <w:t>1</w:t>
      </w:r>
      <w:r w:rsidRPr="0040660D">
        <w:rPr>
          <w:bCs/>
        </w:rPr>
        <w:t xml:space="preserve"> (класс I) и с 1 сентября 2019 года для тран</w:t>
      </w:r>
      <w:r w:rsidRPr="0040660D">
        <w:rPr>
          <w:bCs/>
        </w:rPr>
        <w:t>с</w:t>
      </w:r>
      <w:r w:rsidRPr="0040660D">
        <w:rPr>
          <w:bCs/>
        </w:rPr>
        <w:t>портных средств категории N</w:t>
      </w:r>
      <w:r w:rsidRPr="0040660D">
        <w:rPr>
          <w:bCs/>
          <w:vertAlign w:val="subscript"/>
        </w:rPr>
        <w:t>1</w:t>
      </w:r>
      <w:r w:rsidRPr="0040660D">
        <w:rPr>
          <w:bCs/>
        </w:rPr>
        <w:t xml:space="preserve"> (классы II и III) и категории N</w:t>
      </w:r>
      <w:r w:rsidRPr="0040660D">
        <w:rPr>
          <w:bCs/>
          <w:vertAlign w:val="subscript"/>
        </w:rPr>
        <w:t>2</w:t>
      </w:r>
      <w:r w:rsidRPr="0040660D">
        <w:rPr>
          <w:bCs/>
        </w:rPr>
        <w:t xml:space="preserve"> </w:t>
      </w:r>
      <w:r>
        <w:t xml:space="preserve">Договаривающиеся стороны, применяющие настоящие Правила, </w:t>
      </w:r>
      <w:r w:rsidRPr="0040660D">
        <w:rPr>
          <w:bCs/>
        </w:rPr>
        <w:t>не обязаны принимать официальные утверждения типа, которые не были выданы в соответствии с поправками серии 07 к наст</w:t>
      </w:r>
      <w:r w:rsidRPr="0040660D">
        <w:rPr>
          <w:bCs/>
        </w:rPr>
        <w:t>о</w:t>
      </w:r>
      <w:r w:rsidRPr="0040660D">
        <w:rPr>
          <w:bCs/>
        </w:rPr>
        <w:t>ящим Правилам и не удовлетворяют:</w:t>
      </w:r>
    </w:p>
    <w:p w:rsidR="0040660D" w:rsidRDefault="0040660D" w:rsidP="005155B6">
      <w:pPr>
        <w:pStyle w:val="SingleTxtGR"/>
        <w:tabs>
          <w:tab w:val="clear" w:pos="2268"/>
          <w:tab w:val="clear" w:pos="2835"/>
          <w:tab w:val="left" w:pos="2552"/>
          <w:tab w:val="left" w:pos="3119"/>
        </w:tabs>
        <w:ind w:left="3119" w:hanging="1985"/>
      </w:pPr>
      <w:r>
        <w:tab/>
      </w:r>
      <w:r>
        <w:tab/>
        <w:t>a)</w:t>
      </w:r>
      <w:r>
        <w:tab/>
      </w:r>
      <w:r w:rsidRPr="0040660D">
        <w:rPr>
          <w:bCs/>
        </w:rPr>
        <w:t>применимым</w:t>
      </w:r>
      <w:r>
        <w:t xml:space="preserve"> предельным значениям для испытания т</w:t>
      </w:r>
      <w:r>
        <w:t>и</w:t>
      </w:r>
      <w:r>
        <w:t>па</w:t>
      </w:r>
      <w:r w:rsidR="005155B6">
        <w:rPr>
          <w:lang w:val="en-US"/>
        </w:rPr>
        <w:t> </w:t>
      </w:r>
      <w:r>
        <w:t xml:space="preserve">I в таблице 1, </w:t>
      </w:r>
      <w:r w:rsidRPr="0040660D">
        <w:rPr>
          <w:bCs/>
        </w:rPr>
        <w:t xml:space="preserve">указанным </w:t>
      </w:r>
      <w:r>
        <w:t xml:space="preserve">в пункте 5.3.1.4 </w:t>
      </w:r>
      <w:r w:rsidRPr="0040660D">
        <w:rPr>
          <w:bCs/>
        </w:rPr>
        <w:t xml:space="preserve">настоящих Правил; </w:t>
      </w:r>
      <w:r>
        <w:t xml:space="preserve">и </w:t>
      </w:r>
    </w:p>
    <w:p w:rsidR="0040660D" w:rsidRDefault="0040660D" w:rsidP="00E40B0E">
      <w:pPr>
        <w:pStyle w:val="SingleTxtGR"/>
        <w:tabs>
          <w:tab w:val="clear" w:pos="2268"/>
          <w:tab w:val="clear" w:pos="2835"/>
          <w:tab w:val="left" w:pos="2552"/>
          <w:tab w:val="left" w:pos="3119"/>
        </w:tabs>
        <w:ind w:left="3119" w:hanging="1985"/>
      </w:pPr>
      <w:r>
        <w:tab/>
      </w:r>
      <w:r>
        <w:tab/>
        <w:t>b)</w:t>
      </w:r>
      <w:r>
        <w:tab/>
        <w:t>окончательным предельным значениям БД в табл</w:t>
      </w:r>
      <w:r>
        <w:t>и</w:t>
      </w:r>
      <w:r>
        <w:t>це</w:t>
      </w:r>
      <w:r w:rsidR="005155B6">
        <w:rPr>
          <w:lang w:val="en-US"/>
        </w:rPr>
        <w:t> </w:t>
      </w:r>
      <w:r>
        <w:t xml:space="preserve">A11/1, </w:t>
      </w:r>
      <w:r w:rsidRPr="0040660D">
        <w:rPr>
          <w:bCs/>
        </w:rPr>
        <w:t xml:space="preserve">указанным </w:t>
      </w:r>
      <w:r>
        <w:t>в пункте 3.3.2.1 приложения 11 к настоящим Правилам</w:t>
      </w:r>
      <w:r w:rsidR="00E40B0E">
        <w:t>.</w:t>
      </w:r>
      <w:r>
        <w:t>"</w:t>
      </w:r>
    </w:p>
    <w:p w:rsidR="0040660D" w:rsidRDefault="0040660D" w:rsidP="0040660D">
      <w:pPr>
        <w:pStyle w:val="SingleTxtGR"/>
      </w:pPr>
      <w:r w:rsidRPr="00656337">
        <w:rPr>
          <w:i/>
        </w:rPr>
        <w:t>Приложение 1, пункт 3.2.12.2.7.6.3</w:t>
      </w:r>
      <w:r>
        <w:t xml:space="preserve"> изменить следующим образом:</w:t>
      </w:r>
    </w:p>
    <w:p w:rsid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t>"</w:t>
      </w:r>
      <w:r w:rsidRPr="009D6D3C">
        <w:t>3.2.12.2.7.6.3</w:t>
      </w:r>
      <w:r w:rsidRPr="009D6D3C">
        <w:tab/>
        <w:t>Всеобъемлющее описание всех подлежащих контролю элеме</w:t>
      </w:r>
      <w:r w:rsidRPr="009D6D3C">
        <w:t>н</w:t>
      </w:r>
      <w:r w:rsidRPr="009D6D3C">
        <w:t>тов с указанием метода выявления неисправностей и активации ИН (установленное число ездовых циклов или статистический метод), включая перечень соответствующих вторичных пар</w:t>
      </w:r>
      <w:r w:rsidRPr="009D6D3C">
        <w:t>а</w:t>
      </w:r>
      <w:r w:rsidRPr="009D6D3C">
        <w:t>метров, подлежащих контролю применительно к каждому эл</w:t>
      </w:r>
      <w:r w:rsidRPr="009D6D3C">
        <w:t>е</w:t>
      </w:r>
      <w:r w:rsidRPr="009D6D3C">
        <w:t xml:space="preserve">менту, контролируемому </w:t>
      </w:r>
      <w:r w:rsidR="00AE2E45">
        <w:t>БД-систем</w:t>
      </w:r>
      <w:r w:rsidRPr="009D6D3C">
        <w:t>ой.</w:t>
      </w:r>
      <w:r>
        <w:t xml:space="preserve"> </w:t>
      </w:r>
      <w:r w:rsidRPr="009D6D3C">
        <w:t>Перечень всех использ</w:t>
      </w:r>
      <w:r w:rsidRPr="009D6D3C">
        <w:t>у</w:t>
      </w:r>
      <w:r w:rsidRPr="009D6D3C">
        <w:t>емых кодов и форматов выходных сигналов БД (с пояснением по каждому из них) применительно к отдельным элементам тран</w:t>
      </w:r>
      <w:r w:rsidRPr="009D6D3C">
        <w:t>с</w:t>
      </w:r>
      <w:r w:rsidRPr="009D6D3C">
        <w:t>миссии, имеющим отношение к выбросам, и отдельным элеме</w:t>
      </w:r>
      <w:r w:rsidRPr="009D6D3C">
        <w:t>н</w:t>
      </w:r>
      <w:r w:rsidRPr="009D6D3C">
        <w:t>там, не имеющим отношения к выбросам, когда для определ</w:t>
      </w:r>
      <w:r w:rsidRPr="009D6D3C">
        <w:t>е</w:t>
      </w:r>
      <w:r w:rsidRPr="009D6D3C">
        <w:t>ния момента активации ИН используется функция контроля за соответствующим элементом.</w:t>
      </w:r>
      <w:r>
        <w:t xml:space="preserve"> </w:t>
      </w:r>
      <w:r w:rsidRPr="009D6D3C">
        <w:t>В</w:t>
      </w:r>
      <w:r>
        <w:t xml:space="preserve"> </w:t>
      </w:r>
      <w:r w:rsidRPr="009D6D3C">
        <w:t xml:space="preserve">частности, </w:t>
      </w:r>
      <w:r w:rsidRPr="0040660D">
        <w:t>представляются</w:t>
      </w:r>
      <w:r>
        <w:rPr>
          <w:b/>
        </w:rPr>
        <w:t xml:space="preserve"> </w:t>
      </w:r>
      <w:r w:rsidRPr="009D6D3C">
        <w:t>и</w:t>
      </w:r>
      <w:r w:rsidRPr="009D6D3C">
        <w:t>с</w:t>
      </w:r>
      <w:r w:rsidRPr="009D6D3C">
        <w:t>черпывающие пояснения по данным в отношении эксплуатац</w:t>
      </w:r>
      <w:r w:rsidRPr="009D6D3C">
        <w:t>и</w:t>
      </w:r>
      <w:r w:rsidRPr="009D6D3C">
        <w:t>онного испытания $05 (Test ID $21</w:t>
      </w:r>
      <w:r>
        <w:t>-</w:t>
      </w:r>
      <w:r w:rsidRPr="009D6D3C">
        <w:t>FF) и по данным в отнош</w:t>
      </w:r>
      <w:r w:rsidRPr="009D6D3C">
        <w:t>е</w:t>
      </w:r>
      <w:r w:rsidRPr="009D6D3C">
        <w:t>нии эксплуатационного испытания $06.</w:t>
      </w:r>
      <w:r>
        <w:t xml:space="preserve"> </w:t>
      </w:r>
      <w:r w:rsidRPr="009D6D3C">
        <w:t>В случае тех типов транспортных средств, которые оснащены интерфейсом данных в соответствии со стандартом</w:t>
      </w:r>
      <w:r>
        <w:rPr>
          <w:b/>
        </w:rPr>
        <w:t>,</w:t>
      </w:r>
      <w:r w:rsidRPr="009D6D3C">
        <w:t xml:space="preserve"> </w:t>
      </w:r>
      <w:r w:rsidRPr="0040660D">
        <w:t>указанным в пункте</w:t>
      </w:r>
      <w:r>
        <w:t> </w:t>
      </w:r>
      <w:r w:rsidRPr="0040660D">
        <w:t>6.5.3.1 а) д</w:t>
      </w:r>
      <w:r w:rsidRPr="0040660D">
        <w:t>о</w:t>
      </w:r>
      <w:r w:rsidRPr="0040660D">
        <w:t>бавления 1 к приложению 11 к настоящим Правилам, предста</w:t>
      </w:r>
      <w:r w:rsidRPr="0040660D">
        <w:t>в</w:t>
      </w:r>
      <w:r w:rsidRPr="0040660D">
        <w:t>ляются</w:t>
      </w:r>
      <w:r>
        <w:rPr>
          <w:b/>
        </w:rPr>
        <w:t xml:space="preserve"> </w:t>
      </w:r>
      <w:r w:rsidRPr="009D6D3C">
        <w:t>исчерпывающие пояснения по данным в отношении эк</w:t>
      </w:r>
      <w:r w:rsidRPr="009D6D3C">
        <w:t>с</w:t>
      </w:r>
      <w:r w:rsidRPr="009D6D3C">
        <w:t>плуатационного испытания $06 (Test ID $00</w:t>
      </w:r>
      <w:r>
        <w:t>-FF</w:t>
      </w:r>
      <w:r w:rsidRPr="009D6D3C">
        <w:t>) применительно к каждой контрольной позиции БД.</w:t>
      </w:r>
      <w:r>
        <w:t>"</w:t>
      </w:r>
    </w:p>
    <w:p w:rsid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rPr>
          <w:i/>
        </w:rPr>
        <w:t xml:space="preserve">Приложение 2, добавление 1, пункт 3 </w:t>
      </w:r>
      <w:r>
        <w:t>изменить следующим образом:</w:t>
      </w:r>
    </w:p>
    <w:p w:rsidR="0040660D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t>"3.</w:t>
      </w:r>
      <w:r>
        <w:tab/>
      </w:r>
      <w:r w:rsidRPr="00867FBB">
        <w:t>Всеобъемлющее описание всех подлежащих контролю элеме</w:t>
      </w:r>
      <w:r w:rsidRPr="00867FBB">
        <w:t>н</w:t>
      </w:r>
      <w:r w:rsidRPr="00867FBB">
        <w:t xml:space="preserve">тов с указанием метода выявления неисправности и </w:t>
      </w:r>
      <w:r>
        <w:t xml:space="preserve">активации </w:t>
      </w:r>
      <w:r w:rsidRPr="00867FBB">
        <w:t>ИН (установленное число ездовых циклов или статистический метод), включая перечень соответствующих вторичных пар</w:t>
      </w:r>
      <w:r w:rsidRPr="00867FBB">
        <w:t>а</w:t>
      </w:r>
      <w:r w:rsidRPr="00867FBB">
        <w:t>метров, подлежащих контролю применительно к каждому эл</w:t>
      </w:r>
      <w:r w:rsidRPr="00867FBB">
        <w:t>е</w:t>
      </w:r>
      <w:r w:rsidRPr="00867FBB">
        <w:t xml:space="preserve">менту, контролируемому </w:t>
      </w:r>
      <w:r w:rsidR="00AE2E45">
        <w:t>БД-систем</w:t>
      </w:r>
      <w:r w:rsidRPr="00867FBB">
        <w:t>ой</w:t>
      </w:r>
      <w:r>
        <w:t>,</w:t>
      </w:r>
      <w:r w:rsidRPr="00867FBB">
        <w:t xml:space="preserve"> </w:t>
      </w:r>
      <w:r w:rsidRPr="001C7F60">
        <w:t>и</w:t>
      </w:r>
      <w:r w:rsidRPr="00867FBB">
        <w:t xml:space="preserve"> перечень всех испол</w:t>
      </w:r>
      <w:r w:rsidRPr="00867FBB">
        <w:t>ь</w:t>
      </w:r>
      <w:r w:rsidRPr="00867FBB">
        <w:t xml:space="preserve">зуемых кодов и форматов выходных сигналов БД (с пояснением по каждому из них) применительно к отдельным элементам трансмиссии, имеющим отношение к выбросам, и отдельным </w:t>
      </w:r>
      <w:r w:rsidRPr="00867FBB">
        <w:lastRenderedPageBreak/>
        <w:t xml:space="preserve">элементам, не имеющим отношения к выбросам, когда для определения момента </w:t>
      </w:r>
      <w:r>
        <w:t>активации</w:t>
      </w:r>
      <w:r w:rsidRPr="00867FBB">
        <w:t xml:space="preserve"> ИН используется функция ко</w:t>
      </w:r>
      <w:r w:rsidRPr="00867FBB">
        <w:t>н</w:t>
      </w:r>
      <w:r w:rsidRPr="00867FBB">
        <w:t>троля за соответствующим элементом.</w:t>
      </w:r>
      <w:r>
        <w:t xml:space="preserve"> </w:t>
      </w:r>
      <w:r w:rsidRPr="00867FBB">
        <w:t>В</w:t>
      </w:r>
      <w:r>
        <w:t xml:space="preserve"> </w:t>
      </w:r>
      <w:r w:rsidRPr="00867FBB">
        <w:t>частности, необходимо представить исчерпывающие пояснения по данным в отношении эксплуатационного испытания $05 (</w:t>
      </w:r>
      <w:r w:rsidRPr="00867FBB">
        <w:rPr>
          <w:lang w:val="en-US"/>
        </w:rPr>
        <w:t>Test</w:t>
      </w:r>
      <w:r w:rsidRPr="00867FBB">
        <w:t xml:space="preserve"> </w:t>
      </w:r>
      <w:r w:rsidRPr="00867FBB">
        <w:rPr>
          <w:lang w:val="en-US"/>
        </w:rPr>
        <w:t>ID</w:t>
      </w:r>
      <w:r w:rsidRPr="00867FBB">
        <w:t xml:space="preserve"> $21</w:t>
      </w:r>
      <w:r>
        <w:t>-FF</w:t>
      </w:r>
      <w:r w:rsidRPr="00867FBB">
        <w:t>) и по данным в отношении эксплуатационного испытания $06.</w:t>
      </w:r>
      <w:r>
        <w:t xml:space="preserve"> </w:t>
      </w:r>
      <w:r w:rsidRPr="00867FBB">
        <w:t>В случае тех типов транспортных средств, которые оснащены интерфейсом данных в соответствии со стан</w:t>
      </w:r>
      <w:r>
        <w:t>дартом</w:t>
      </w:r>
      <w:r>
        <w:rPr>
          <w:b/>
        </w:rPr>
        <w:t>,</w:t>
      </w:r>
      <w:r>
        <w:t xml:space="preserve"> </w:t>
      </w:r>
      <w:r w:rsidRPr="0040660D">
        <w:t>указанным в пун</w:t>
      </w:r>
      <w:r w:rsidRPr="0040660D">
        <w:t>к</w:t>
      </w:r>
      <w:r w:rsidRPr="0040660D">
        <w:t>те</w:t>
      </w:r>
      <w:r>
        <w:rPr>
          <w:lang w:val="en-US"/>
        </w:rPr>
        <w:t> </w:t>
      </w:r>
      <w:r w:rsidRPr="0040660D">
        <w:t>6.5.3.1 а) добавления 1 к приложению 11 к настоящим Прав</w:t>
      </w:r>
      <w:r w:rsidRPr="0040660D">
        <w:t>и</w:t>
      </w:r>
      <w:r w:rsidRPr="0040660D">
        <w:t>лам, представляются</w:t>
      </w:r>
      <w:r>
        <w:rPr>
          <w:b/>
        </w:rPr>
        <w:t xml:space="preserve"> </w:t>
      </w:r>
      <w:r w:rsidRPr="00867FBB">
        <w:t>исчерпывающие пояснения по данным в отношении эксплуатационного испытания $06 (</w:t>
      </w:r>
      <w:r w:rsidRPr="00867FBB">
        <w:rPr>
          <w:lang w:val="en-US"/>
        </w:rPr>
        <w:t>Test</w:t>
      </w:r>
      <w:r w:rsidRPr="00867FBB">
        <w:t xml:space="preserve"> </w:t>
      </w:r>
      <w:r w:rsidRPr="00867FBB">
        <w:rPr>
          <w:lang w:val="en-US"/>
        </w:rPr>
        <w:t>ID</w:t>
      </w:r>
      <w:r w:rsidRPr="00867FBB">
        <w:t xml:space="preserve"> $00</w:t>
      </w:r>
      <w:r>
        <w:t>-FF</w:t>
      </w:r>
      <w:r w:rsidRPr="00867FBB">
        <w:t>) применительно к каждой контрольной позиции БД.</w:t>
      </w:r>
      <w:r>
        <w:t>"</w:t>
      </w:r>
    </w:p>
    <w:p w:rsidR="0040660D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rPr>
          <w:i/>
        </w:rPr>
        <w:t xml:space="preserve">Приложение 11, пункт 3.9.3.1 </w:t>
      </w:r>
      <w:r>
        <w:t>изменить следующим образом:</w:t>
      </w:r>
    </w:p>
    <w:p w:rsidR="0040660D" w:rsidRPr="0040660D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t>"3.9.3.1</w:t>
      </w:r>
      <w:r>
        <w:tab/>
      </w:r>
      <w:r w:rsidRPr="00BB27AE">
        <w:t>При получении команды какого-либо диагностического мех</w:t>
      </w:r>
      <w:r w:rsidRPr="00BB27AE">
        <w:t>а</w:t>
      </w:r>
      <w:r w:rsidRPr="00BB27AE">
        <w:t>низма диагностические сигналы передаются по адресу одного или нескольких источников.</w:t>
      </w:r>
      <w:r>
        <w:t xml:space="preserve"> </w:t>
      </w:r>
      <w:r w:rsidRPr="00BB27AE">
        <w:t>Описание способа использования адресов источников содержится в стандарте</w:t>
      </w:r>
      <w:r w:rsidRPr="00AE2E45">
        <w:t xml:space="preserve">, </w:t>
      </w:r>
      <w:r w:rsidRPr="0040660D">
        <w:t>указанном в пункте</w:t>
      </w:r>
      <w:r>
        <w:rPr>
          <w:lang w:val="en-US"/>
        </w:rPr>
        <w:t> </w:t>
      </w:r>
      <w:r w:rsidRPr="0040660D">
        <w:t>6.5.3.2 а) добавления 1 к приложению 11 к настоящим Правилам."</w:t>
      </w:r>
    </w:p>
    <w:p w:rsidR="0040660D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rPr>
          <w:i/>
        </w:rPr>
        <w:t>Приложение 11, добавление 1, пункт 6.5.3</w:t>
      </w:r>
      <w:r>
        <w:t xml:space="preserve"> изменить следующим образом:</w:t>
      </w:r>
    </w:p>
    <w:p w:rsidR="0040660D" w:rsidRPr="0040660D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t>"6.5.3</w:t>
      </w:r>
      <w:r>
        <w:tab/>
      </w:r>
      <w:r w:rsidRPr="0053761C">
        <w:t>Диагностическая система контроля за выбросами</w:t>
      </w:r>
      <w:r w:rsidRPr="00EC379B">
        <w:t xml:space="preserve"> </w:t>
      </w:r>
      <w:r w:rsidRPr="0040660D">
        <w:t>предусматр</w:t>
      </w:r>
      <w:r w:rsidRPr="0040660D">
        <w:t>и</w:t>
      </w:r>
      <w:r w:rsidRPr="0040660D">
        <w:t>вает</w:t>
      </w:r>
      <w:r>
        <w:rPr>
          <w:b/>
        </w:rPr>
        <w:t xml:space="preserve"> </w:t>
      </w:r>
      <w:r w:rsidRPr="0053761C">
        <w:t>стандартизированный и неограниченный доступ, а также</w:t>
      </w:r>
      <w:r w:rsidRPr="00EC379B">
        <w:t xml:space="preserve"> </w:t>
      </w:r>
      <w:r w:rsidRPr="0040660D">
        <w:t>соответствует</w:t>
      </w:r>
      <w:r>
        <w:rPr>
          <w:b/>
        </w:rPr>
        <w:t xml:space="preserve"> </w:t>
      </w:r>
      <w:r w:rsidRPr="0053761C">
        <w:t>следующим стандартам ИСО и/или спецификац</w:t>
      </w:r>
      <w:r w:rsidRPr="0053761C">
        <w:t>и</w:t>
      </w:r>
      <w:r w:rsidRPr="0053761C">
        <w:t>ям SАЕ.</w:t>
      </w:r>
      <w:r>
        <w:t xml:space="preserve"> </w:t>
      </w:r>
      <w:r w:rsidRPr="0040660D">
        <w:t>По усмотрению изготовителей могут использоваться более поздние издания.</w:t>
      </w:r>
    </w:p>
    <w:p w:rsidR="0040660D" w:rsidRPr="0053761C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53761C">
        <w:t>6.5.3.1</w:t>
      </w:r>
      <w:r w:rsidRPr="0053761C">
        <w:tab/>
        <w:t>В качестве входного/выходного канала связи</w:t>
      </w:r>
      <w:r w:rsidRPr="00EC379B">
        <w:t xml:space="preserve"> </w:t>
      </w:r>
      <w:r w:rsidRPr="0040660D">
        <w:t>используется сл</w:t>
      </w:r>
      <w:r w:rsidRPr="0040660D">
        <w:t>е</w:t>
      </w:r>
      <w:r w:rsidRPr="0040660D">
        <w:t>дующий стандарт</w:t>
      </w:r>
      <w:r w:rsidRPr="0053761C">
        <w:t>:</w:t>
      </w:r>
    </w:p>
    <w:p w:rsidR="0040660D" w:rsidRPr="00B660A5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53761C">
        <w:tab/>
      </w:r>
      <w:r w:rsidRPr="00E40B0E">
        <w:t>а)</w:t>
      </w:r>
      <w:r w:rsidRPr="00E40B0E">
        <w:tab/>
      </w:r>
      <w:r w:rsidRPr="0053761C">
        <w:t>ISO</w:t>
      </w:r>
      <w:r w:rsidRPr="00EC379B">
        <w:t xml:space="preserve"> </w:t>
      </w:r>
      <w:r w:rsidRPr="0053761C">
        <w:t>15765-4</w:t>
      </w:r>
      <w:r w:rsidRPr="00AE2E45">
        <w:t>:</w:t>
      </w:r>
      <w:r w:rsidRPr="0040660D">
        <w:t>2011</w:t>
      </w:r>
      <w:r w:rsidRPr="0053761C">
        <w:t xml:space="preserve"> от 1</w:t>
      </w:r>
      <w:r w:rsidRPr="00EC379B">
        <w:t xml:space="preserve"> </w:t>
      </w:r>
      <w:r w:rsidRPr="0040660D">
        <w:t>февраля 2011</w:t>
      </w:r>
      <w:r>
        <w:rPr>
          <w:b/>
        </w:rPr>
        <w:t> </w:t>
      </w:r>
      <w:r w:rsidRPr="0053761C">
        <w:t>года, "Дорожные транспортные средства – Диагностика на контрольном с</w:t>
      </w:r>
      <w:r w:rsidRPr="0053761C">
        <w:t>е</w:t>
      </w:r>
      <w:r w:rsidRPr="0053761C">
        <w:t>тевом участке (КСУ) – Часть 4: Требования к системам, имеющим отношение к выбросам.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  <w:rPr>
          <w:bCs/>
        </w:rPr>
      </w:pPr>
      <w:r>
        <w:t>6.5.3.2</w:t>
      </w:r>
      <w:r w:rsidRPr="00797E19">
        <w:t xml:space="preserve"> </w:t>
      </w:r>
      <w:r w:rsidRPr="0040660D">
        <w:rPr>
          <w:bCs/>
        </w:rPr>
        <w:tab/>
        <w:t>Для передачи информации, касающейся БД, используются сл</w:t>
      </w:r>
      <w:r w:rsidRPr="0040660D">
        <w:rPr>
          <w:bCs/>
        </w:rPr>
        <w:t>е</w:t>
      </w:r>
      <w:r w:rsidRPr="0040660D">
        <w:rPr>
          <w:bCs/>
        </w:rPr>
        <w:t>дующие стандарты: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  <w:rPr>
          <w:bCs/>
        </w:rPr>
      </w:pPr>
      <w:r w:rsidRPr="0040660D">
        <w:rPr>
          <w:bCs/>
        </w:rPr>
        <w:tab/>
      </w:r>
      <w:r w:rsidRPr="0040660D">
        <w:rPr>
          <w:bCs/>
        </w:rPr>
        <w:tab/>
      </w:r>
      <w:r w:rsidRPr="0040660D">
        <w:rPr>
          <w:bCs/>
          <w:lang w:val="en-US"/>
        </w:rPr>
        <w:t>a</w:t>
      </w:r>
      <w:r w:rsidRPr="0040660D">
        <w:rPr>
          <w:bCs/>
        </w:rPr>
        <w:t>)</w:t>
      </w:r>
      <w:r w:rsidRPr="0040660D">
        <w:rPr>
          <w:bCs/>
        </w:rPr>
        <w:tab/>
        <w:t>ISO 15031-5 "Дорожные транспортные средства − Связь между транспортным средством и внешним испытател</w:t>
      </w:r>
      <w:r w:rsidRPr="0040660D">
        <w:rPr>
          <w:bCs/>
        </w:rPr>
        <w:t>ь</w:t>
      </w:r>
      <w:r w:rsidRPr="0040660D">
        <w:rPr>
          <w:bCs/>
        </w:rPr>
        <w:t>ным оборудованием для связанной с выбросами диагн</w:t>
      </w:r>
      <w:r w:rsidRPr="0040660D">
        <w:rPr>
          <w:bCs/>
        </w:rPr>
        <w:t>о</w:t>
      </w:r>
      <w:r w:rsidRPr="0040660D">
        <w:rPr>
          <w:bCs/>
        </w:rPr>
        <w:t xml:space="preserve">стики − Часть 5: Связанные с выбросами диагностические функции" от 1 апреля 2011 года или SAE J1979 от 23 февраля 2012 года; 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  <w:rPr>
          <w:bCs/>
        </w:rPr>
      </w:pPr>
      <w:r w:rsidRPr="0040660D">
        <w:rPr>
          <w:bCs/>
        </w:rPr>
        <w:tab/>
      </w:r>
      <w:r w:rsidRPr="0040660D">
        <w:rPr>
          <w:bCs/>
        </w:rPr>
        <w:tab/>
      </w:r>
      <w:r w:rsidRPr="0040660D">
        <w:rPr>
          <w:bCs/>
          <w:lang w:val="en-US"/>
        </w:rPr>
        <w:t>b</w:t>
      </w:r>
      <w:r w:rsidRPr="0040660D">
        <w:rPr>
          <w:bCs/>
        </w:rPr>
        <w:t>)</w:t>
      </w:r>
      <w:r w:rsidRPr="0040660D">
        <w:rPr>
          <w:bCs/>
        </w:rPr>
        <w:tab/>
        <w:t>ISO 15031-4 "Дорожные транспортные средства − Связь между транспортным средством и внешним испытател</w:t>
      </w:r>
      <w:r w:rsidRPr="0040660D">
        <w:rPr>
          <w:bCs/>
        </w:rPr>
        <w:t>ь</w:t>
      </w:r>
      <w:r w:rsidRPr="0040660D">
        <w:rPr>
          <w:bCs/>
        </w:rPr>
        <w:t>ным оборудованием для связанной с выбросами диагн</w:t>
      </w:r>
      <w:r w:rsidRPr="0040660D">
        <w:rPr>
          <w:bCs/>
        </w:rPr>
        <w:t>о</w:t>
      </w:r>
      <w:r w:rsidRPr="0040660D">
        <w:rPr>
          <w:bCs/>
        </w:rPr>
        <w:t>стики − Часть 4: Внешнее испытательное оборудование" от 1 июня 2005 года или SAE J1978 от 30 апреля 2002 г</w:t>
      </w:r>
      <w:r w:rsidRPr="0040660D">
        <w:rPr>
          <w:bCs/>
        </w:rPr>
        <w:t>о</w:t>
      </w:r>
      <w:r w:rsidRPr="0040660D">
        <w:rPr>
          <w:bCs/>
        </w:rPr>
        <w:t>да;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  <w:rPr>
          <w:bCs/>
        </w:rPr>
      </w:pPr>
      <w:r w:rsidRPr="0040660D">
        <w:rPr>
          <w:bCs/>
        </w:rPr>
        <w:tab/>
      </w:r>
      <w:r w:rsidRPr="0040660D">
        <w:rPr>
          <w:bCs/>
        </w:rPr>
        <w:tab/>
      </w:r>
      <w:r w:rsidRPr="0040660D">
        <w:rPr>
          <w:bCs/>
          <w:lang w:val="en-US"/>
        </w:rPr>
        <w:t>c</w:t>
      </w:r>
      <w:r w:rsidRPr="0040660D">
        <w:rPr>
          <w:bCs/>
        </w:rPr>
        <w:t>)</w:t>
      </w:r>
      <w:r w:rsidRPr="0040660D">
        <w:rPr>
          <w:bCs/>
        </w:rPr>
        <w:tab/>
        <w:t>ISO 15031-3 "Дорожные транспортные средства − Связь между транспортным средством и внешним испытател</w:t>
      </w:r>
      <w:r w:rsidRPr="0040660D">
        <w:rPr>
          <w:bCs/>
        </w:rPr>
        <w:t>ь</w:t>
      </w:r>
      <w:r w:rsidRPr="0040660D">
        <w:rPr>
          <w:bCs/>
        </w:rPr>
        <w:t>ным оборудованием для связанной с выбросами диагн</w:t>
      </w:r>
      <w:r w:rsidRPr="0040660D">
        <w:rPr>
          <w:bCs/>
        </w:rPr>
        <w:t>о</w:t>
      </w:r>
      <w:r w:rsidRPr="0040660D">
        <w:rPr>
          <w:bCs/>
        </w:rPr>
        <w:lastRenderedPageBreak/>
        <w:t>стики − Часть 3: Диагностический разъем и смежные электрические цепи: спецификации и использование" от 1</w:t>
      </w:r>
      <w:r>
        <w:rPr>
          <w:bCs/>
          <w:lang w:val="en-US"/>
        </w:rPr>
        <w:t> </w:t>
      </w:r>
      <w:r w:rsidRPr="0040660D">
        <w:rPr>
          <w:bCs/>
        </w:rPr>
        <w:t>июля 2004 года или SAE J 1962 от 26 июля 2012 года;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  <w:rPr>
          <w:bCs/>
        </w:rPr>
      </w:pPr>
      <w:r w:rsidRPr="0040660D">
        <w:rPr>
          <w:bCs/>
        </w:rPr>
        <w:tab/>
      </w:r>
      <w:r w:rsidRPr="0040660D">
        <w:rPr>
          <w:bCs/>
        </w:rPr>
        <w:tab/>
      </w:r>
      <w:r w:rsidRPr="0040660D">
        <w:rPr>
          <w:bCs/>
          <w:lang w:val="en-US"/>
        </w:rPr>
        <w:t>d</w:t>
      </w:r>
      <w:r w:rsidRPr="0040660D">
        <w:rPr>
          <w:bCs/>
        </w:rPr>
        <w:t>)</w:t>
      </w:r>
      <w:r w:rsidRPr="0040660D">
        <w:rPr>
          <w:bCs/>
        </w:rPr>
        <w:tab/>
        <w:t>ISO 15031-6 "Дорожные транспортные средства − Связь между транспортным средством и внешним испытател</w:t>
      </w:r>
      <w:r w:rsidRPr="0040660D">
        <w:rPr>
          <w:bCs/>
        </w:rPr>
        <w:t>ь</w:t>
      </w:r>
      <w:r w:rsidRPr="0040660D">
        <w:rPr>
          <w:bCs/>
        </w:rPr>
        <w:t>ным оборудованием для связанной с выбросами диагн</w:t>
      </w:r>
      <w:r w:rsidRPr="0040660D">
        <w:rPr>
          <w:bCs/>
        </w:rPr>
        <w:t>о</w:t>
      </w:r>
      <w:r w:rsidRPr="0040660D">
        <w:rPr>
          <w:bCs/>
        </w:rPr>
        <w:t>стики − Часть 6: Определения программ диагностики сб</w:t>
      </w:r>
      <w:r w:rsidRPr="0040660D">
        <w:rPr>
          <w:bCs/>
        </w:rPr>
        <w:t>о</w:t>
      </w:r>
      <w:r w:rsidRPr="0040660D">
        <w:rPr>
          <w:bCs/>
        </w:rPr>
        <w:t>ев" от 13 августа 2010 года или SAE J2012 от 07 марта 2013 года;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  <w:rPr>
          <w:bCs/>
        </w:rPr>
      </w:pPr>
      <w:r w:rsidRPr="0040660D">
        <w:rPr>
          <w:bCs/>
        </w:rPr>
        <w:tab/>
      </w:r>
      <w:r w:rsidRPr="0040660D">
        <w:rPr>
          <w:bCs/>
        </w:rPr>
        <w:tab/>
      </w:r>
      <w:r w:rsidRPr="0040660D">
        <w:rPr>
          <w:bCs/>
          <w:lang w:val="en-US"/>
        </w:rPr>
        <w:t>e</w:t>
      </w:r>
      <w:r w:rsidRPr="0040660D">
        <w:rPr>
          <w:bCs/>
        </w:rPr>
        <w:t>)</w:t>
      </w:r>
      <w:r w:rsidRPr="0040660D">
        <w:rPr>
          <w:bCs/>
        </w:rPr>
        <w:tab/>
        <w:t>ISO 27145 "Дорожный транспорт. Соблюдение требований к связи WWH-OBD" от 15 августа 2012 года при условии, что в качестве канала передачи данных может использ</w:t>
      </w:r>
      <w:r w:rsidRPr="0040660D">
        <w:rPr>
          <w:bCs/>
        </w:rPr>
        <w:t>о</w:t>
      </w:r>
      <w:r w:rsidRPr="0040660D">
        <w:rPr>
          <w:bCs/>
        </w:rPr>
        <w:t>ваться только 6.5.3.1 а);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  <w:rPr>
          <w:bCs/>
        </w:rPr>
      </w:pPr>
      <w:r w:rsidRPr="0040660D">
        <w:rPr>
          <w:bCs/>
        </w:rPr>
        <w:tab/>
      </w:r>
      <w:r w:rsidRPr="0040660D">
        <w:rPr>
          <w:bCs/>
        </w:rPr>
        <w:tab/>
      </w:r>
      <w:r w:rsidRPr="0040660D">
        <w:rPr>
          <w:bCs/>
          <w:lang w:val="en-US"/>
        </w:rPr>
        <w:t>f</w:t>
      </w:r>
      <w:r w:rsidRPr="0040660D">
        <w:rPr>
          <w:bCs/>
        </w:rPr>
        <w:t>)</w:t>
      </w:r>
      <w:r w:rsidRPr="0040660D">
        <w:rPr>
          <w:bCs/>
        </w:rPr>
        <w:tab/>
        <w:t>ISO 14229:2013 "Транспорт дорожный. Единые диагн</w:t>
      </w:r>
      <w:r w:rsidRPr="0040660D">
        <w:rPr>
          <w:bCs/>
        </w:rPr>
        <w:t>о</w:t>
      </w:r>
      <w:r w:rsidRPr="0040660D">
        <w:rPr>
          <w:bCs/>
        </w:rPr>
        <w:t>стические службы (UDS)" при условии, что в качестве к</w:t>
      </w:r>
      <w:r w:rsidRPr="0040660D">
        <w:rPr>
          <w:bCs/>
        </w:rPr>
        <w:t>а</w:t>
      </w:r>
      <w:r w:rsidRPr="0040660D">
        <w:rPr>
          <w:bCs/>
        </w:rPr>
        <w:t>нала передачи данных может использоваться только 6.5.3.1 а).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  <w:rPr>
          <w:bCs/>
        </w:rPr>
      </w:pPr>
      <w:r w:rsidRPr="0040660D">
        <w:rPr>
          <w:bCs/>
        </w:rPr>
        <w:tab/>
      </w:r>
      <w:r w:rsidRPr="0040660D">
        <w:rPr>
          <w:bCs/>
        </w:rPr>
        <w:tab/>
        <w:t xml:space="preserve">Стандарты е) и </w:t>
      </w:r>
      <w:r w:rsidRPr="0040660D">
        <w:rPr>
          <w:bCs/>
          <w:lang w:val="en-US"/>
        </w:rPr>
        <w:t>f</w:t>
      </w:r>
      <w:r w:rsidRPr="0040660D">
        <w:rPr>
          <w:bCs/>
        </w:rPr>
        <w:t>) могут использоваться в качестве варианта вместо а) не ранее 1 января 2019 года.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0660D">
        <w:t>6.5.3.3</w:t>
      </w:r>
      <w:r w:rsidRPr="0050598F">
        <w:rPr>
          <w:b/>
        </w:rPr>
        <w:t xml:space="preserve"> </w:t>
      </w:r>
      <w:r w:rsidRPr="0049496F">
        <w:tab/>
        <w:t>Испытательное оборудование и средства диагностики, необх</w:t>
      </w:r>
      <w:r w:rsidRPr="0049496F">
        <w:t>о</w:t>
      </w:r>
      <w:r w:rsidRPr="0049496F">
        <w:t xml:space="preserve">димые для связи с </w:t>
      </w:r>
      <w:r w:rsidR="00AE2E45">
        <w:t>БД-систем</w:t>
      </w:r>
      <w:r w:rsidRPr="0049496F">
        <w:t xml:space="preserve">ами, </w:t>
      </w:r>
      <w:r w:rsidRPr="0040660D">
        <w:t>соответствует</w:t>
      </w:r>
      <w:r>
        <w:rPr>
          <w:b/>
        </w:rPr>
        <w:t xml:space="preserve"> </w:t>
      </w:r>
      <w:r w:rsidRPr="0049496F">
        <w:t>функционал</w:t>
      </w:r>
      <w:r w:rsidRPr="0049496F">
        <w:t>ь</w:t>
      </w:r>
      <w:r w:rsidRPr="0049496F">
        <w:t>ным техническим требованиям, приведенным в стандарте</w:t>
      </w:r>
      <w:r w:rsidRPr="00AE2E45">
        <w:t>,</w:t>
      </w:r>
      <w:r w:rsidRPr="0049496F">
        <w:rPr>
          <w:b/>
        </w:rPr>
        <w:t xml:space="preserve"> </w:t>
      </w:r>
      <w:r w:rsidRPr="0040660D">
        <w:t>ук</w:t>
      </w:r>
      <w:r w:rsidRPr="0040660D">
        <w:t>а</w:t>
      </w:r>
      <w:r w:rsidRPr="0040660D">
        <w:t>занном в пункте 6.5.3.2 b) настоящего добавления</w:t>
      </w:r>
      <w:r w:rsidRPr="0049496F">
        <w:t xml:space="preserve">, или </w:t>
      </w:r>
      <w:r w:rsidRPr="0040660D">
        <w:t>прев</w:t>
      </w:r>
      <w:r w:rsidRPr="0040660D">
        <w:t>ы</w:t>
      </w:r>
      <w:r w:rsidRPr="0040660D">
        <w:t>шает</w:t>
      </w:r>
      <w:r>
        <w:rPr>
          <w:b/>
        </w:rPr>
        <w:t xml:space="preserve"> </w:t>
      </w:r>
      <w:r w:rsidRPr="0049496F">
        <w:t>эти требования.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0660D">
        <w:rPr>
          <w:bCs/>
        </w:rPr>
        <w:t xml:space="preserve">6.5.3.4 </w:t>
      </w:r>
      <w:r w:rsidRPr="0049496F">
        <w:tab/>
        <w:t xml:space="preserve">Базовые диагностические данные (указанные в пункте 6.5.1) и информация о двустороннем контроле </w:t>
      </w:r>
      <w:r w:rsidRPr="0040660D">
        <w:t>предоставляются</w:t>
      </w:r>
      <w:r>
        <w:rPr>
          <w:b/>
        </w:rPr>
        <w:t xml:space="preserve"> </w:t>
      </w:r>
      <w:r w:rsidRPr="0049496F">
        <w:t>с и</w:t>
      </w:r>
      <w:r w:rsidRPr="0049496F">
        <w:t>с</w:t>
      </w:r>
      <w:r w:rsidRPr="0049496F">
        <w:t xml:space="preserve">пользованием формата и единиц, </w:t>
      </w:r>
      <w:r w:rsidRPr="0040660D">
        <w:t>приведенных</w:t>
      </w:r>
      <w:r w:rsidRPr="0049496F">
        <w:rPr>
          <w:b/>
        </w:rPr>
        <w:t xml:space="preserve"> </w:t>
      </w:r>
      <w:r w:rsidRPr="0049496F">
        <w:t>в стандарте</w:t>
      </w:r>
      <w:r w:rsidRPr="0049496F">
        <w:rPr>
          <w:b/>
        </w:rPr>
        <w:t xml:space="preserve">, </w:t>
      </w:r>
      <w:r w:rsidRPr="0040660D">
        <w:t>ук</w:t>
      </w:r>
      <w:r w:rsidRPr="0040660D">
        <w:t>а</w:t>
      </w:r>
      <w:r w:rsidRPr="0040660D">
        <w:t>занном в пункте 6.5.3.2 а) настоящего добавления</w:t>
      </w:r>
      <w:r w:rsidRPr="0049496F">
        <w:t>; они должны обеспечиваться при помощи диагностических средств, отвеч</w:t>
      </w:r>
      <w:r w:rsidRPr="0049496F">
        <w:t>а</w:t>
      </w:r>
      <w:r w:rsidRPr="0049496F">
        <w:t>ющих требованиям стандарта,</w:t>
      </w:r>
      <w:r>
        <w:rPr>
          <w:b/>
        </w:rPr>
        <w:t xml:space="preserve"> </w:t>
      </w:r>
      <w:r w:rsidRPr="0040660D">
        <w:t>указанного в пункте 6.5.3.2</w:t>
      </w:r>
      <w:r>
        <w:rPr>
          <w:lang w:val="en-US"/>
        </w:rPr>
        <w:t> </w:t>
      </w:r>
      <w:r w:rsidRPr="0040660D">
        <w:t>b) настоящего добавления</w:t>
      </w:r>
      <w:r w:rsidRPr="0049496F">
        <w:t xml:space="preserve">. 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tab/>
      </w:r>
      <w:r w:rsidRPr="0049496F">
        <w:tab/>
        <w:t>Изготовитель транспортного средства предоставляет наци</w:t>
      </w:r>
      <w:r w:rsidRPr="0049496F">
        <w:t>о</w:t>
      </w:r>
      <w:r w:rsidRPr="0049496F">
        <w:t xml:space="preserve">нальному органу по стандартизации подробную информацию о любых диагностических данных, связанных с выбросами, например PID, контрольные позиции БД, номер испытания, не </w:t>
      </w:r>
      <w:r w:rsidRPr="0040660D">
        <w:t>приведенные</w:t>
      </w:r>
      <w:r w:rsidRPr="0049496F">
        <w:rPr>
          <w:b/>
        </w:rPr>
        <w:t xml:space="preserve"> </w:t>
      </w:r>
      <w:r w:rsidRPr="0049496F">
        <w:t>в стандарте,</w:t>
      </w:r>
      <w:r w:rsidRPr="0049496F">
        <w:rPr>
          <w:b/>
        </w:rPr>
        <w:t xml:space="preserve"> </w:t>
      </w:r>
      <w:r w:rsidRPr="0040660D">
        <w:t>указанном в пункте 6.5.3.2 a) насто</w:t>
      </w:r>
      <w:r w:rsidRPr="0040660D">
        <w:t>я</w:t>
      </w:r>
      <w:r w:rsidRPr="0040660D">
        <w:t>щих Правил</w:t>
      </w:r>
      <w:r w:rsidRPr="0049496F">
        <w:t>, но имеющие отношение к настоящим Правилам.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0660D">
        <w:rPr>
          <w:bCs/>
        </w:rPr>
        <w:t>6.5.3.5</w:t>
      </w:r>
      <w:r w:rsidRPr="0049496F">
        <w:t xml:space="preserve"> </w:t>
      </w:r>
      <w:r w:rsidRPr="0049496F">
        <w:tab/>
        <w:t xml:space="preserve">При регистрации неисправности изготовитель ее </w:t>
      </w:r>
      <w:r w:rsidRPr="0040660D">
        <w:t>идентифиц</w:t>
      </w:r>
      <w:r w:rsidRPr="0040660D">
        <w:t>и</w:t>
      </w:r>
      <w:r w:rsidRPr="0040660D">
        <w:t>рует</w:t>
      </w:r>
      <w:r>
        <w:rPr>
          <w:b/>
        </w:rPr>
        <w:t xml:space="preserve"> </w:t>
      </w:r>
      <w:r w:rsidRPr="0049496F">
        <w:t xml:space="preserve">при помощи наиболее подходящего для этого </w:t>
      </w:r>
      <w:r w:rsidRPr="0040660D">
        <w:t>контролиру</w:t>
      </w:r>
      <w:r w:rsidRPr="0040660D">
        <w:t>е</w:t>
      </w:r>
      <w:r w:rsidRPr="0040660D">
        <w:t>мого ISO/SAE</w:t>
      </w:r>
      <w:r w:rsidRPr="0049496F">
        <w:t xml:space="preserve"> кода неисправности</w:t>
      </w:r>
      <w:r w:rsidRPr="00AE2E45">
        <w:t>,</w:t>
      </w:r>
      <w:r>
        <w:rPr>
          <w:b/>
        </w:rPr>
        <w:t xml:space="preserve"> </w:t>
      </w:r>
      <w:r w:rsidRPr="0040660D">
        <w:t>указанного в одном из ста</w:t>
      </w:r>
      <w:r w:rsidRPr="0040660D">
        <w:t>н</w:t>
      </w:r>
      <w:r w:rsidRPr="0040660D">
        <w:t>дартов, перечисленных в пункте 6.5.3.1 е) настоящего добавл</w:t>
      </w:r>
      <w:r w:rsidRPr="0040660D">
        <w:t>е</w:t>
      </w:r>
      <w:r w:rsidRPr="0040660D">
        <w:t>ния</w:t>
      </w:r>
      <w:r w:rsidRPr="0049496F">
        <w:t xml:space="preserve"> и касающ</w:t>
      </w:r>
      <w:r>
        <w:t>егося</w:t>
      </w:r>
      <w:r w:rsidRPr="0049496F">
        <w:t xml:space="preserve"> "программ диагностики сбоев в связанной с выбросами системе". Если такая идентификация невозможна, то изготовитель может использовать </w:t>
      </w:r>
      <w:r w:rsidRPr="0040660D">
        <w:t>контролируемые изготовит</w:t>
      </w:r>
      <w:r w:rsidRPr="0040660D">
        <w:t>е</w:t>
      </w:r>
      <w:r w:rsidRPr="0040660D">
        <w:t>лем</w:t>
      </w:r>
      <w:r w:rsidRPr="0049496F">
        <w:t xml:space="preserve"> коды диагностики неисправностей, указанные в </w:t>
      </w:r>
      <w:r w:rsidRPr="0040660D">
        <w:t>том же стандарте</w:t>
      </w:r>
      <w:r w:rsidRPr="0049496F">
        <w:t xml:space="preserve">. Всесторонний доступ к кодам неисправностей </w:t>
      </w:r>
      <w:r w:rsidRPr="0040660D">
        <w:t>обе</w:t>
      </w:r>
      <w:r w:rsidRPr="0040660D">
        <w:t>с</w:t>
      </w:r>
      <w:r w:rsidRPr="0040660D">
        <w:t>печивается</w:t>
      </w:r>
      <w:r>
        <w:rPr>
          <w:b/>
        </w:rPr>
        <w:t xml:space="preserve"> </w:t>
      </w:r>
      <w:r w:rsidRPr="0049496F">
        <w:t>при помощи стандартного диагностического обор</w:t>
      </w:r>
      <w:r w:rsidRPr="0049496F">
        <w:t>у</w:t>
      </w:r>
      <w:r w:rsidRPr="0049496F">
        <w:t>дования, соответствующего положениям пункта 6.5.3.2 насто</w:t>
      </w:r>
      <w:r w:rsidRPr="0049496F">
        <w:t>я</w:t>
      </w:r>
      <w:r w:rsidRPr="0049496F">
        <w:t xml:space="preserve">щего приложения. 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lastRenderedPageBreak/>
        <w:tab/>
      </w:r>
      <w:r w:rsidRPr="0049496F">
        <w:tab/>
        <w:t>Изготовитель транспортного средства предоставляет наци</w:t>
      </w:r>
      <w:r w:rsidRPr="0049496F">
        <w:t>о</w:t>
      </w:r>
      <w:r w:rsidRPr="0049496F">
        <w:t xml:space="preserve">нальному органу по стандартизации подробную информацию о любых диагностических данных, связанных с выбросами, например PID, контрольные позиции БД, номер испытания, не </w:t>
      </w:r>
      <w:r w:rsidRPr="0040660D">
        <w:t>приведенные</w:t>
      </w:r>
      <w:r w:rsidRPr="0049496F">
        <w:rPr>
          <w:b/>
        </w:rPr>
        <w:t xml:space="preserve"> </w:t>
      </w:r>
      <w:r w:rsidRPr="0049496F">
        <w:t>в стандарте,</w:t>
      </w:r>
      <w:r>
        <w:rPr>
          <w:b/>
        </w:rPr>
        <w:t xml:space="preserve"> </w:t>
      </w:r>
      <w:r w:rsidRPr="0040660D">
        <w:t>указанном в пункте 6.5.3.2 а) насто</w:t>
      </w:r>
      <w:r w:rsidRPr="0040660D">
        <w:t>я</w:t>
      </w:r>
      <w:r w:rsidRPr="0040660D">
        <w:t>щего добавления</w:t>
      </w:r>
      <w:r w:rsidRPr="0049496F">
        <w:t>, но имеющие отношение к настоящим Прав</w:t>
      </w:r>
      <w:r w:rsidRPr="0049496F">
        <w:t>и</w:t>
      </w:r>
      <w:r w:rsidRPr="0049496F">
        <w:t>лам.</w:t>
      </w:r>
    </w:p>
    <w:p w:rsid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0660D">
        <w:rPr>
          <w:bCs/>
        </w:rPr>
        <w:t>6.5.3.6</w:t>
      </w:r>
      <w:r w:rsidRPr="006E7B4A">
        <w:rPr>
          <w:b/>
        </w:rPr>
        <w:t xml:space="preserve"> </w:t>
      </w:r>
      <w:r w:rsidRPr="0049496F">
        <w:tab/>
        <w:t>Интерфейс связи между транспортным средством и диагност</w:t>
      </w:r>
      <w:r w:rsidRPr="0049496F">
        <w:t>и</w:t>
      </w:r>
      <w:r w:rsidRPr="0049496F">
        <w:t xml:space="preserve">ческим тестером </w:t>
      </w:r>
      <w:r w:rsidRPr="0040660D">
        <w:t>стандартизуется</w:t>
      </w:r>
      <w:r>
        <w:rPr>
          <w:b/>
        </w:rPr>
        <w:t xml:space="preserve"> </w:t>
      </w:r>
      <w:r w:rsidRPr="0049496F">
        <w:t xml:space="preserve">и </w:t>
      </w:r>
      <w:r w:rsidRPr="0040660D">
        <w:t>отвечает</w:t>
      </w:r>
      <w:r>
        <w:rPr>
          <w:b/>
        </w:rPr>
        <w:t xml:space="preserve"> </w:t>
      </w:r>
      <w:r w:rsidRPr="0049496F">
        <w:t>всем требованиям стандарта</w:t>
      </w:r>
      <w:r w:rsidRPr="0049496F">
        <w:rPr>
          <w:b/>
        </w:rPr>
        <w:t xml:space="preserve">, </w:t>
      </w:r>
      <w:r w:rsidRPr="0040660D">
        <w:t>указанного в пункте 6.5.3.2 с) настоящего добавл</w:t>
      </w:r>
      <w:r w:rsidRPr="0040660D">
        <w:t>е</w:t>
      </w:r>
      <w:r w:rsidRPr="0040660D">
        <w:t>ния</w:t>
      </w:r>
      <w:r w:rsidRPr="0049496F">
        <w:t xml:space="preserve">. Место установки </w:t>
      </w:r>
      <w:r w:rsidRPr="0040660D">
        <w:t>определяется</w:t>
      </w:r>
      <w:r>
        <w:rPr>
          <w:b/>
        </w:rPr>
        <w:t xml:space="preserve"> </w:t>
      </w:r>
      <w:r w:rsidRPr="0049496F">
        <w:t>по договоренности с адм</w:t>
      </w:r>
      <w:r w:rsidRPr="0049496F">
        <w:t>и</w:t>
      </w:r>
      <w:r w:rsidRPr="0049496F">
        <w:t>нистративным органом таким образом, чтобы к нему обеспеч</w:t>
      </w:r>
      <w:r w:rsidRPr="0049496F">
        <w:t>и</w:t>
      </w:r>
      <w:r w:rsidRPr="0049496F">
        <w:t>вался легкий доступ для обслуживающего персонала и чтобы при этом оно было защищено от доступа со стороны неквал</w:t>
      </w:r>
      <w:r w:rsidRPr="0049496F">
        <w:t>и</w:t>
      </w:r>
      <w:r w:rsidRPr="0049496F">
        <w:t>фицированного персона</w:t>
      </w:r>
      <w:r>
        <w:t>ла.</w:t>
      </w:r>
    </w:p>
    <w:p w:rsidR="0040660D" w:rsidRPr="00807967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0660D">
        <w:rPr>
          <w:bCs/>
        </w:rPr>
        <w:t>6.5.3.7</w:t>
      </w:r>
      <w:r w:rsidRPr="00807967">
        <w:tab/>
        <w:t xml:space="preserve">Изготовитель также предоставляет </w:t>
      </w:r>
      <w:r>
        <w:t>−</w:t>
      </w:r>
      <w:r w:rsidRPr="00807967">
        <w:t xml:space="preserve"> когда это приемлемо, на платной основе </w:t>
      </w:r>
      <w:r>
        <w:t>−</w:t>
      </w:r>
      <w:r w:rsidRPr="00807967">
        <w:t xml:space="preserve"> техническую информацию, необходимую для ремонта или технического обслуживания автотранспортных средств, если на эту информацию не распространяются полож</w:t>
      </w:r>
      <w:r w:rsidRPr="00807967">
        <w:t>е</w:t>
      </w:r>
      <w:r w:rsidRPr="00807967">
        <w:t>ния закона о защите интеллектуальной собственности либо она не представляет собой крайне важный и не подлежащий разгл</w:t>
      </w:r>
      <w:r w:rsidRPr="00807967">
        <w:t>а</w:t>
      </w:r>
      <w:r w:rsidRPr="00807967">
        <w:t>шению элемент ноу-хау, что надлежащим образом указывается; в таком случае необходимая техническая информация не должна замалчиваться без соответствующих оснований.</w:t>
      </w:r>
    </w:p>
    <w:p w:rsidR="0040660D" w:rsidRPr="00807967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807967">
        <w:tab/>
      </w:r>
      <w:r w:rsidRPr="00807967">
        <w:tab/>
        <w:t>Право на получение такой информации имеет любое лицо, пр</w:t>
      </w:r>
      <w:r w:rsidRPr="00807967">
        <w:t>и</w:t>
      </w:r>
      <w:r w:rsidRPr="00807967">
        <w:t>нимающее участие в коммерческом обслуживании или ремонте, проведении спасательных работ на дороге, осмотре или испыт</w:t>
      </w:r>
      <w:r w:rsidRPr="00807967">
        <w:t>а</w:t>
      </w:r>
      <w:r w:rsidRPr="00807967">
        <w:t>нии транспортных средств либо в производстве или сбыте з</w:t>
      </w:r>
      <w:r w:rsidRPr="00807967">
        <w:t>а</w:t>
      </w:r>
      <w:r w:rsidRPr="00807967">
        <w:t>пасных или модернизированных деталей, диагностических средств и испытательного оборудования.</w:t>
      </w:r>
      <w:r>
        <w:t>"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rPr>
          <w:i/>
        </w:rPr>
        <w:t xml:space="preserve">Приложение 11, добавление 1, пункт 7.6.1 </w:t>
      </w:r>
      <w:r w:rsidRPr="0049496F">
        <w:t>изменить следующим образом: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t xml:space="preserve">"7.6.1 </w:t>
      </w:r>
      <w:r w:rsidRPr="0049496F">
        <w:tab/>
      </w:r>
      <w:r w:rsidR="00AE2E45">
        <w:t>БД-систем</w:t>
      </w:r>
      <w:r w:rsidRPr="0049496F">
        <w:t>а регистрирует в соответствии с требованиями ста</w:t>
      </w:r>
      <w:r w:rsidRPr="0049496F">
        <w:t>н</w:t>
      </w:r>
      <w:r w:rsidRPr="0049496F">
        <w:t>дарта</w:t>
      </w:r>
      <w:r>
        <w:t xml:space="preserve"> </w:t>
      </w:r>
      <w:r w:rsidRPr="0040660D">
        <w:t>ISO 15031-5, указанного в пункте 6.5.3.2 а) настоящего добавления</w:t>
      </w:r>
      <w:r w:rsidRPr="0049496F">
        <w:t>, показания счетчика циклов зажигания и общий знаменатель, а</w:t>
      </w:r>
      <w:r>
        <w:t> </w:t>
      </w:r>
      <w:r w:rsidRPr="0049496F">
        <w:t>также значения отдельных числителей и знам</w:t>
      </w:r>
      <w:r w:rsidRPr="0049496F">
        <w:t>е</w:t>
      </w:r>
      <w:r w:rsidRPr="0049496F">
        <w:t>нателей по следующим контрольным программам, если они должны быть установлены на транспортном средстве в соотве</w:t>
      </w:r>
      <w:r w:rsidRPr="0049496F">
        <w:t>т</w:t>
      </w:r>
      <w:r w:rsidRPr="0049496F">
        <w:t>ствии с требованиями настоящего приложения: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49496F">
        <w:tab/>
      </w:r>
      <w:r w:rsidRPr="0049496F">
        <w:tab/>
        <w:t>а)</w:t>
      </w:r>
      <w:r w:rsidRPr="0049496F">
        <w:tab/>
        <w:t>катализаторы (данные п</w:t>
      </w:r>
      <w:r>
        <w:t>о каждому блоку регистрируются раздельно);</w:t>
      </w:r>
      <w:r w:rsidRPr="0049496F">
        <w:t xml:space="preserve"> 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49496F">
        <w:tab/>
      </w:r>
      <w:r w:rsidRPr="0049496F">
        <w:tab/>
        <w:t>b)</w:t>
      </w:r>
      <w:r w:rsidRPr="0049496F">
        <w:tab/>
        <w:t>кислородные датчики/датчики отработавших газов, вкл</w:t>
      </w:r>
      <w:r w:rsidRPr="0049496F">
        <w:t>ю</w:t>
      </w:r>
      <w:r w:rsidRPr="0049496F">
        <w:t>чая вторичные кислородные датчики (данные по каждому датчи</w:t>
      </w:r>
      <w:r>
        <w:t>ку регистрируются раз</w:t>
      </w:r>
      <w:r w:rsidRPr="0049496F">
        <w:t>дельно);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49496F">
        <w:tab/>
      </w:r>
      <w:r w:rsidRPr="0049496F">
        <w:tab/>
        <w:t>с)</w:t>
      </w:r>
      <w:r w:rsidRPr="0049496F">
        <w:tab/>
        <w:t xml:space="preserve">система ограничения </w:t>
      </w:r>
      <w:r>
        <w:t>выбросов в результате испарения;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>
        <w:tab/>
      </w:r>
      <w:r>
        <w:tab/>
        <w:t>d)</w:t>
      </w:r>
      <w:r>
        <w:tab/>
        <w:t>система РОГ;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>
        <w:tab/>
      </w:r>
      <w:r>
        <w:tab/>
        <w:t>е)</w:t>
      </w:r>
      <w:r>
        <w:tab/>
        <w:t>система РФГР;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49496F">
        <w:tab/>
      </w:r>
      <w:r w:rsidRPr="0049496F">
        <w:tab/>
        <w:t>f)</w:t>
      </w:r>
      <w:r w:rsidRPr="0049496F">
        <w:tab/>
        <w:t>си</w:t>
      </w:r>
      <w:r>
        <w:t>стема подачи вторичного воздуха;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>
        <w:lastRenderedPageBreak/>
        <w:tab/>
      </w:r>
      <w:r>
        <w:tab/>
        <w:t>g)</w:t>
      </w:r>
      <w:r>
        <w:tab/>
        <w:t>фильтр взвешенных частиц;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49496F">
        <w:tab/>
      </w:r>
      <w:r w:rsidRPr="0049496F">
        <w:tab/>
        <w:t>h)</w:t>
      </w:r>
      <w:r w:rsidRPr="0049496F">
        <w:tab/>
        <w:t>система последующего ограничения выбросов NO</w:t>
      </w:r>
      <w:r w:rsidRPr="00EC379B">
        <w:rPr>
          <w:vertAlign w:val="subscript"/>
        </w:rPr>
        <w:t>x</w:t>
      </w:r>
      <w:r w:rsidRPr="0049496F">
        <w:t xml:space="preserve"> (например, поглотитель NO</w:t>
      </w:r>
      <w:r w:rsidRPr="00EC379B">
        <w:rPr>
          <w:vertAlign w:val="subscript"/>
        </w:rPr>
        <w:t>x</w:t>
      </w:r>
      <w:r w:rsidRPr="0049496F">
        <w:t xml:space="preserve"> и системы ограничения в</w:t>
      </w:r>
      <w:r w:rsidRPr="0049496F">
        <w:t>ы</w:t>
      </w:r>
      <w:r w:rsidRPr="0049496F">
        <w:t>бросов NO</w:t>
      </w:r>
      <w:r w:rsidRPr="00EC379B">
        <w:rPr>
          <w:vertAlign w:val="subscript"/>
        </w:rPr>
        <w:t>x</w:t>
      </w:r>
      <w:r w:rsidRPr="0049496F">
        <w:t xml:space="preserve"> с</w:t>
      </w:r>
      <w:r>
        <w:t xml:space="preserve"> помощью реагента/катализатора);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49496F">
        <w:tab/>
      </w:r>
      <w:r w:rsidRPr="0049496F">
        <w:tab/>
        <w:t>i)</w:t>
      </w:r>
      <w:r w:rsidRPr="0049496F">
        <w:tab/>
        <w:t>система контроля за давлением, создаваемым турбонагн</w:t>
      </w:r>
      <w:r w:rsidRPr="0049496F">
        <w:t>е</w:t>
      </w:r>
      <w:r w:rsidRPr="0049496F">
        <w:t>тателем."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rPr>
          <w:i/>
        </w:rPr>
        <w:t xml:space="preserve">Приложение 11, пункт 2 </w:t>
      </w:r>
      <w:r w:rsidRPr="0049496F">
        <w:t>изменить следующим образом:</w:t>
      </w:r>
      <w:r w:rsidRPr="0049496F">
        <w:rPr>
          <w:i/>
        </w:rPr>
        <w:t xml:space="preserve"> 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t xml:space="preserve">"2. </w:t>
      </w:r>
      <w:r w:rsidRPr="0049496F">
        <w:tab/>
      </w:r>
      <w:r w:rsidRPr="0049496F">
        <w:tab/>
        <w:t>…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tab/>
      </w:r>
      <w:r w:rsidRPr="0049496F">
        <w:tab/>
      </w:r>
      <w:r w:rsidRPr="0040660D">
        <w:t xml:space="preserve">Только </w:t>
      </w:r>
      <w:r w:rsidRPr="0049496F">
        <w:t>для целей настоящего приложения:"</w:t>
      </w:r>
    </w:p>
    <w:p w:rsidR="0040660D" w:rsidRPr="0049496F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rPr>
          <w:i/>
        </w:rPr>
        <w:t xml:space="preserve">Приложение 11, пункт 2.10 </w:t>
      </w:r>
      <w:r w:rsidRPr="0049496F">
        <w:t>изменить следующим образом: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t>"2.10</w:t>
      </w:r>
      <w:r w:rsidRPr="0049496F">
        <w:tab/>
      </w:r>
      <w:r w:rsidRPr="0049496F">
        <w:tab/>
        <w:t>"</w:t>
      </w:r>
      <w:r w:rsidRPr="00D10568">
        <w:rPr>
          <w:i/>
        </w:rPr>
        <w:t>Ездовой цикл</w:t>
      </w:r>
      <w:r w:rsidRPr="0049496F">
        <w:t>" означает запуск двигателя</w:t>
      </w:r>
      <w:r>
        <w:t xml:space="preserve"> </w:t>
      </w:r>
      <w:r w:rsidRPr="0040660D">
        <w:t>при повороте ключа в замке зажигания в рабочее положение, ездовой режим, при к</w:t>
      </w:r>
      <w:r w:rsidRPr="0040660D">
        <w:t>о</w:t>
      </w:r>
      <w:r w:rsidRPr="0040660D">
        <w:t>тором будет обнаружена неисправность, если она существует, и отключение двигателя при повороте ключа в замке зажигания в нерабочее положение."</w:t>
      </w:r>
    </w:p>
    <w:p w:rsidR="0040660D" w:rsidRDefault="0040660D" w:rsidP="0040660D">
      <w:pPr>
        <w:pStyle w:val="SingleTxtGR"/>
        <w:keepNext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663D84">
        <w:rPr>
          <w:i/>
        </w:rPr>
        <w:t>Приложение 11, пункт 3.8.1</w:t>
      </w:r>
      <w:r>
        <w:t xml:space="preserve"> изменить следующим образом:</w:t>
      </w:r>
    </w:p>
    <w:p w:rsidR="0040660D" w:rsidRP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t>"</w:t>
      </w:r>
      <w:r w:rsidRPr="00BB27AE">
        <w:t>3.8.1</w:t>
      </w:r>
      <w:r w:rsidRPr="00BB27AE">
        <w:tab/>
      </w:r>
      <w:r>
        <w:tab/>
      </w:r>
      <w:r w:rsidR="00AE2E45">
        <w:t>БД-систем</w:t>
      </w:r>
      <w:r w:rsidRPr="00BB27AE">
        <w:t xml:space="preserve">а может стереть код неисправности, информацию о пройденном расстоянии и </w:t>
      </w:r>
      <w:r>
        <w:t>мгновенные фиксированные</w:t>
      </w:r>
      <w:r w:rsidRPr="00BB27AE">
        <w:t xml:space="preserve"> параме</w:t>
      </w:r>
      <w:r w:rsidRPr="00BB27AE">
        <w:t>т</w:t>
      </w:r>
      <w:r w:rsidRPr="00BB27AE">
        <w:t>ры, если та же неисправность не регистрируется вновь в течение не менее 40</w:t>
      </w:r>
      <w:r>
        <w:t xml:space="preserve"> циклов подогрева</w:t>
      </w:r>
      <w:r w:rsidRPr="00276D79">
        <w:rPr>
          <w:b/>
        </w:rPr>
        <w:t xml:space="preserve"> </w:t>
      </w:r>
      <w:r w:rsidRPr="0040660D">
        <w:t>или 40 ездовых циклов при таком функционировании транспортного средства, когда соблюдены критерии, указанные в подпунктах а)−с) пункта 7.5.1 добавл</w:t>
      </w:r>
      <w:r w:rsidRPr="0040660D">
        <w:t>е</w:t>
      </w:r>
      <w:r w:rsidRPr="0040660D">
        <w:t>ния 1 к приложению 11."</w:t>
      </w:r>
    </w:p>
    <w:p w:rsidR="0040660D" w:rsidRPr="00AE2E45" w:rsidRDefault="0040660D" w:rsidP="0040660D">
      <w:pPr>
        <w:pStyle w:val="SingleTxtGR"/>
        <w:keepNext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rPr>
          <w:i/>
        </w:rPr>
        <w:t xml:space="preserve">Приложение 11, добавление 1, пункт 1 </w:t>
      </w:r>
      <w:r w:rsidRPr="0049496F">
        <w:t>изменить следующим образом:</w:t>
      </w:r>
    </w:p>
    <w:p w:rsidR="00DE7E39" w:rsidRPr="008F4182" w:rsidRDefault="00DE7E39" w:rsidP="00DE7E39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>
        <w:t>"</w:t>
      </w:r>
      <w:r w:rsidRPr="008F4182">
        <w:t>1.</w:t>
      </w:r>
      <w:r w:rsidRPr="008F4182">
        <w:tab/>
        <w:t>Введение</w:t>
      </w:r>
    </w:p>
    <w:p w:rsidR="00DE7E39" w:rsidRPr="008F4182" w:rsidRDefault="00DE7E39" w:rsidP="00DE7E39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8F4182">
        <w:tab/>
        <w:t>В настоящем добавлении описывается процедура испытания в соответствии с пунктом 3 настоящего приложения. Данная пр</w:t>
      </w:r>
      <w:r w:rsidRPr="008F4182">
        <w:t>о</w:t>
      </w:r>
      <w:r w:rsidRPr="008F4182">
        <w:t>цедура предусматривает применение метода проверки функци</w:t>
      </w:r>
      <w:r w:rsidRPr="008F4182">
        <w:t>о</w:t>
      </w:r>
      <w:r w:rsidRPr="008F4182">
        <w:t>нирования бортовой диагностической (БД) системы, устано</w:t>
      </w:r>
      <w:r w:rsidRPr="008F4182">
        <w:t>в</w:t>
      </w:r>
      <w:r w:rsidRPr="008F4182">
        <w:t>ленной на транспортном средстве, посредством имитации неи</w:t>
      </w:r>
      <w:r w:rsidRPr="008F4182">
        <w:t>с</w:t>
      </w:r>
      <w:r w:rsidRPr="008F4182">
        <w:t>правности соответствующих систем управления двигателя или системы контроля за выбросами. В этом добавлении также оп</w:t>
      </w:r>
      <w:r w:rsidRPr="008F4182">
        <w:t>и</w:t>
      </w:r>
      <w:r w:rsidRPr="008F4182">
        <w:t>саны процедуры определения надежности БД-систем.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tab/>
      </w:r>
      <w:r w:rsidRPr="0049496F">
        <w:tab/>
        <w:t>Изготовитель предоставляет неисправные элементы и/или эле</w:t>
      </w:r>
      <w:r w:rsidRPr="0049496F">
        <w:t>к</w:t>
      </w:r>
      <w:r w:rsidRPr="0049496F">
        <w:t>трические устройства, которые будут использованы для имит</w:t>
      </w:r>
      <w:r w:rsidRPr="0049496F">
        <w:t>а</w:t>
      </w:r>
      <w:r w:rsidRPr="0049496F">
        <w:t>ции неисправностей. При проведении измерений в рамках цикла испытания типа I такие неисправные элементы или устройства не должны способствовать превышению предельных значений выбросов из транспортных средств, указанных в пункте</w:t>
      </w:r>
      <w:r>
        <w:t> </w:t>
      </w:r>
      <w:r w:rsidRPr="0049496F">
        <w:t xml:space="preserve">3.3.2, более чем на 20%. </w:t>
      </w:r>
      <w:r w:rsidRPr="00DE7E39">
        <w:t>В случае неисправностей электрооборудов</w:t>
      </w:r>
      <w:r w:rsidRPr="00DE7E39">
        <w:t>а</w:t>
      </w:r>
      <w:r w:rsidRPr="00DE7E39">
        <w:t>ния (короткого замыкания/разрыва цепи) значения выбросов м</w:t>
      </w:r>
      <w:r w:rsidRPr="00DE7E39">
        <w:t>о</w:t>
      </w:r>
      <w:r w:rsidRPr="00DE7E39">
        <w:t>гут превышать пределы, указанные в пункте 3.3.2, более чем на 20%.</w:t>
      </w:r>
    </w:p>
    <w:p w:rsid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49496F">
        <w:tab/>
      </w:r>
      <w:r w:rsidRPr="0049496F">
        <w:tab/>
        <w:t>При испытании транспортного средства, оснащенного неи</w:t>
      </w:r>
      <w:r w:rsidRPr="0049496F">
        <w:t>с</w:t>
      </w:r>
      <w:r w:rsidRPr="0049496F">
        <w:t xml:space="preserve">правным элементом или устройством, </w:t>
      </w:r>
      <w:r w:rsidR="00AE2E45">
        <w:t>БД-систем</w:t>
      </w:r>
      <w:r w:rsidRPr="0049496F">
        <w:t xml:space="preserve">а официально утверждается, если функционирует ИН. </w:t>
      </w:r>
      <w:r w:rsidR="00AE2E45">
        <w:t>БД-систем</w:t>
      </w:r>
      <w:r w:rsidRPr="0049496F">
        <w:t>а также оф</w:t>
      </w:r>
      <w:r w:rsidRPr="0049496F">
        <w:t>и</w:t>
      </w:r>
      <w:r w:rsidRPr="0049496F">
        <w:lastRenderedPageBreak/>
        <w:t>циально утверждается, если ИН функционирует таким образом, что не превышаются предельные величины выбросов, устано</w:t>
      </w:r>
      <w:r w:rsidRPr="0049496F">
        <w:t>в</w:t>
      </w:r>
      <w:r w:rsidRPr="0049496F">
        <w:t xml:space="preserve">ленные для </w:t>
      </w:r>
      <w:r w:rsidR="00AE2E45">
        <w:t>БД-систем</w:t>
      </w:r>
      <w:r w:rsidRPr="0049496F">
        <w:t>ы."</w:t>
      </w:r>
    </w:p>
    <w:p w:rsidR="0040660D" w:rsidRPr="0049496F" w:rsidRDefault="0040660D" w:rsidP="0040660D">
      <w:pPr>
        <w:pStyle w:val="SingleTxtGR"/>
      </w:pPr>
      <w:r w:rsidRPr="00D259E3">
        <w:rPr>
          <w:i/>
        </w:rPr>
        <w:t>Приложение 11, добавление 1, включить новый пункт 6.1.1</w:t>
      </w:r>
      <w:r w:rsidRPr="006303AF">
        <w:t xml:space="preserve"> </w:t>
      </w:r>
      <w:r>
        <w:t>следующего соде</w:t>
      </w:r>
      <w:r>
        <w:t>р</w:t>
      </w:r>
      <w:r>
        <w:t>жания: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>"6.1.1</w:t>
      </w:r>
      <w:r w:rsidRPr="00DE7E39">
        <w:tab/>
      </w:r>
      <w:r w:rsidRPr="00DE7E39">
        <w:tab/>
        <w:t>Для доказательства неисправностей электрооборудования (к</w:t>
      </w:r>
      <w:r w:rsidRPr="00DE7E39">
        <w:t>о</w:t>
      </w:r>
      <w:r w:rsidRPr="00DE7E39">
        <w:t>роткого замыкания/разрыва цепи) испытание типа I проводить не требуется. Изготовитель может доказать наличие такой неи</w:t>
      </w:r>
      <w:r w:rsidRPr="00DE7E39">
        <w:t>с</w:t>
      </w:r>
      <w:r w:rsidRPr="00DE7E39">
        <w:t>правности посредством использования таких условий вождения, при которых применяется данный элемент и обеспечиваются условия контроля. Эти условия отражаются в документации, к</w:t>
      </w:r>
      <w:r w:rsidRPr="00DE7E39">
        <w:t>а</w:t>
      </w:r>
      <w:r w:rsidRPr="00DE7E39">
        <w:t>сающейся официального утверждения типа."</w:t>
      </w:r>
    </w:p>
    <w:p w:rsidR="0040660D" w:rsidRDefault="0040660D" w:rsidP="0040660D">
      <w:pPr>
        <w:pStyle w:val="SingleTxtGR"/>
      </w:pPr>
      <w:r w:rsidRPr="00D259E3">
        <w:rPr>
          <w:i/>
        </w:rPr>
        <w:t>Приложение 11, добавление 1, включить новый пункт 6.2.3</w:t>
      </w:r>
      <w:r>
        <w:t xml:space="preserve"> следующего соде</w:t>
      </w:r>
      <w:r>
        <w:t>р</w:t>
      </w:r>
      <w:r>
        <w:t>жания: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6" w:hanging="1412"/>
      </w:pPr>
      <w:r w:rsidRPr="00DE7E39">
        <w:t>"6.2.3</w:t>
      </w:r>
      <w:r w:rsidRPr="00DE7E39">
        <w:tab/>
      </w:r>
      <w:r w:rsidRPr="00DE7E39">
        <w:tab/>
        <w:t>Порядок использования дополнительных циклов предварител</w:t>
      </w:r>
      <w:r w:rsidRPr="00DE7E39">
        <w:t>ь</w:t>
      </w:r>
      <w:r w:rsidRPr="00DE7E39">
        <w:t>ного кондиционирования или альтернативных методов предв</w:t>
      </w:r>
      <w:r w:rsidRPr="00DE7E39">
        <w:t>а</w:t>
      </w:r>
      <w:r w:rsidRPr="00DE7E39">
        <w:t>рительного кондиционирования указывается в документации, касающейся официального утверждения типа."</w:t>
      </w:r>
    </w:p>
    <w:p w:rsid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797EC5">
        <w:rPr>
          <w:i/>
        </w:rPr>
        <w:t>Приложение 11, добавление 1, пункт 6.3.1.5</w:t>
      </w:r>
      <w:r>
        <w:t xml:space="preserve"> изменить следующим образом:</w:t>
      </w:r>
    </w:p>
    <w:p w:rsidR="0040660D" w:rsidRPr="00797EC5" w:rsidRDefault="0040660D" w:rsidP="00DE7E39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t>"</w:t>
      </w:r>
      <w:r w:rsidRPr="0080054D">
        <w:t xml:space="preserve">6.3.1.5 </w:t>
      </w:r>
      <w:r w:rsidRPr="0080054D">
        <w:tab/>
      </w:r>
      <w:r>
        <w:t>Р</w:t>
      </w:r>
      <w:r w:rsidRPr="0080054D">
        <w:t>азъединение электрической цепи устройства, осуществляющ</w:t>
      </w:r>
      <w:r w:rsidRPr="0080054D">
        <w:t>е</w:t>
      </w:r>
      <w:r w:rsidRPr="0080054D">
        <w:t>го контроль за очисткой в результате испарения (если оно уст</w:t>
      </w:r>
      <w:r w:rsidRPr="0080054D">
        <w:t>а</w:t>
      </w:r>
      <w:r w:rsidRPr="0080054D">
        <w:t>новлено и отрегулировано под выбранный вид топлива).</w:t>
      </w:r>
      <w:r>
        <w:t>"</w:t>
      </w:r>
      <w:r w:rsidRPr="0080054D">
        <w:t xml:space="preserve"> </w:t>
      </w:r>
    </w:p>
    <w:p w:rsidR="0040660D" w:rsidRPr="0080054D" w:rsidRDefault="0040660D" w:rsidP="00DE7E39">
      <w:pPr>
        <w:pStyle w:val="SingleTxtGR"/>
      </w:pPr>
      <w:r w:rsidRPr="00950B21">
        <w:rPr>
          <w:i/>
        </w:rPr>
        <w:t xml:space="preserve">Приложение 11, добавление 1, пункт 6.4.1.1 </w:t>
      </w:r>
      <w:r w:rsidRPr="0080054D">
        <w:t>изменить следующим образом:</w:t>
      </w:r>
    </w:p>
    <w:p w:rsidR="00DE7E39" w:rsidRDefault="00DE7E39" w:rsidP="00DE7E39">
      <w:pPr>
        <w:pStyle w:val="SingleTxtGR"/>
        <w:tabs>
          <w:tab w:val="clear" w:pos="2268"/>
          <w:tab w:val="left" w:pos="2552"/>
        </w:tabs>
        <w:ind w:left="2552" w:hanging="1418"/>
      </w:pPr>
      <w:r>
        <w:t>"</w:t>
      </w:r>
      <w:r w:rsidRPr="008F4182">
        <w:t>6.4.1.1</w:t>
      </w:r>
      <w:r w:rsidRPr="008F4182">
        <w:tab/>
        <w:t>после предварительной подготовки транспортного средства в соответствии с пунктом 6.2 настоящего добавления испытуемое транспортное средство проходит ездовое испытание типа I (пе</w:t>
      </w:r>
      <w:r w:rsidRPr="008F4182">
        <w:t>р</w:t>
      </w:r>
      <w:r w:rsidRPr="008F4182">
        <w:t>вая и вторая части).</w:t>
      </w:r>
    </w:p>
    <w:p w:rsidR="00DE7E39" w:rsidRPr="00DE7E39" w:rsidRDefault="00DE7E39" w:rsidP="00DE7E39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tab/>
      </w:r>
      <w:r>
        <w:tab/>
      </w:r>
      <w:r w:rsidRPr="00DE7E39">
        <w:t>ИН должен включаться не позднее окончания этого испытания при любых условиях, указанных в пунктах 6.4.1.2−6.4.1.5</w:t>
      </w:r>
      <w:r>
        <w:t xml:space="preserve"> наст</w:t>
      </w:r>
      <w:r>
        <w:t>о</w:t>
      </w:r>
      <w:r>
        <w:t>ящего добавления</w:t>
      </w:r>
      <w:r w:rsidRPr="00DE7E39">
        <w:t>. ИН может также включаться в процессе предварительного кондиционирования. Техническая служба м</w:t>
      </w:r>
      <w:r w:rsidRPr="00DE7E39">
        <w:t>о</w:t>
      </w:r>
      <w:r w:rsidRPr="00DE7E39">
        <w:t xml:space="preserve">жет заменить эти условия другими условиями в соответствии с пунктом 6.4.1.6 </w:t>
      </w:r>
      <w:r>
        <w:t>настоящего добавления</w:t>
      </w:r>
      <w:r w:rsidRPr="00DE7E39">
        <w:t>.</w:t>
      </w:r>
    </w:p>
    <w:p w:rsidR="00DE7E39" w:rsidRDefault="00DE7E39" w:rsidP="00DE7E39">
      <w:pPr>
        <w:pStyle w:val="SingleTxtGR"/>
        <w:tabs>
          <w:tab w:val="clear" w:pos="2268"/>
          <w:tab w:val="left" w:pos="2552"/>
        </w:tabs>
        <w:ind w:left="2552" w:hanging="1418"/>
      </w:pPr>
      <w:r w:rsidRPr="008F4182">
        <w:tab/>
      </w:r>
      <w:r w:rsidRPr="008F4182">
        <w:tab/>
        <w:t>В случае испытания двухтопливного транспортного средства, работающего на газообразном топливе, по усмотрению органа по официальному утверждению типа используют оба типа то</w:t>
      </w:r>
      <w:r w:rsidRPr="008F4182">
        <w:t>п</w:t>
      </w:r>
      <w:r w:rsidRPr="008F4182">
        <w:t>лива при максимум четырех (4) имитируемых неисправностях;</w:t>
      </w:r>
      <w:r>
        <w:t>"</w:t>
      </w:r>
    </w:p>
    <w:p w:rsidR="00DE7E39" w:rsidRPr="008F4182" w:rsidRDefault="00DE7E39" w:rsidP="00DE7E39">
      <w:pPr>
        <w:pStyle w:val="SingleTxtGR"/>
        <w:tabs>
          <w:tab w:val="clear" w:pos="2268"/>
          <w:tab w:val="left" w:pos="2552"/>
        </w:tabs>
        <w:ind w:left="2552" w:hanging="1418"/>
      </w:pPr>
      <w:r w:rsidRPr="00DE7E39">
        <w:rPr>
          <w:i/>
          <w:iCs/>
        </w:rPr>
        <w:t>Приложение 11, добавление 1, пункт 6.4.2.1</w:t>
      </w:r>
      <w:r>
        <w:t xml:space="preserve"> изменить следующим образом:</w:t>
      </w:r>
    </w:p>
    <w:p w:rsidR="00DE7E39" w:rsidRPr="008F4182" w:rsidRDefault="00DE7E39" w:rsidP="00DE7E39">
      <w:pPr>
        <w:pStyle w:val="SingleTxtGR"/>
        <w:tabs>
          <w:tab w:val="clear" w:pos="2268"/>
          <w:tab w:val="left" w:pos="2552"/>
        </w:tabs>
        <w:ind w:left="2552" w:hanging="1418"/>
      </w:pPr>
      <w:r>
        <w:t>"</w:t>
      </w:r>
      <w:r w:rsidRPr="008F4182">
        <w:t>6.4.2.1</w:t>
      </w:r>
      <w:r w:rsidRPr="008F4182">
        <w:tab/>
        <w:t>после предварительной подготовки транспортного средства в соответствии с пунктом 6.2 настоящего добавления испытуемое транспортное средство проходит ездовое испытание типа I (пе</w:t>
      </w:r>
      <w:r w:rsidRPr="008F4182">
        <w:t>р</w:t>
      </w:r>
      <w:r w:rsidRPr="008F4182">
        <w:t>вая и вторая части).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tab/>
      </w:r>
      <w:r w:rsidRPr="00DE7E39">
        <w:tab/>
        <w:t>ИН должен включаться не позднее окончания этого испытания при любых условиях, указанных в пунктах 6.4.2.2−6.4.2.5</w:t>
      </w:r>
      <w:r w:rsidR="00DE7E39" w:rsidRPr="00DE7E39">
        <w:t xml:space="preserve"> </w:t>
      </w:r>
      <w:r w:rsidR="00DE7E39">
        <w:t>наст</w:t>
      </w:r>
      <w:r w:rsidR="00DE7E39">
        <w:t>о</w:t>
      </w:r>
      <w:r w:rsidR="00DE7E39">
        <w:t>ящего добавления</w:t>
      </w:r>
      <w:r w:rsidRPr="00DE7E39">
        <w:t>. ИН может также включаться в процессе предварительного кондиционирования. Техническая служба м</w:t>
      </w:r>
      <w:r w:rsidRPr="00DE7E39">
        <w:t>о</w:t>
      </w:r>
      <w:r w:rsidRPr="00DE7E39">
        <w:lastRenderedPageBreak/>
        <w:t>жет заменить эти условия другими условиями в соответствии с пунктом 6.4.2.5</w:t>
      </w:r>
      <w:r w:rsidR="00DE7E39" w:rsidRPr="00DE7E39">
        <w:t xml:space="preserve"> </w:t>
      </w:r>
      <w:r w:rsidR="00DE7E39">
        <w:t>настоящего добавления</w:t>
      </w:r>
      <w:r w:rsidRPr="00DE7E39">
        <w:t>.</w:t>
      </w:r>
      <w:r w:rsidR="00DE7E39">
        <w:t>"</w:t>
      </w:r>
    </w:p>
    <w:p w:rsidR="0040660D" w:rsidRPr="0080054D" w:rsidRDefault="0040660D" w:rsidP="0040660D">
      <w:pPr>
        <w:pStyle w:val="SingleTxtGR"/>
        <w:keepNext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80054D">
        <w:rPr>
          <w:i/>
        </w:rPr>
        <w:t xml:space="preserve">Приложение 11, добавление 1, пункт 7.6.2 </w:t>
      </w:r>
      <w:r w:rsidRPr="0080054D">
        <w:t>изменить следующим образом:</w:t>
      </w:r>
    </w:p>
    <w:p w:rsidR="0040660D" w:rsidRPr="0080054D" w:rsidRDefault="0040660D" w:rsidP="00DE7E39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80054D">
        <w:t>"7.6.2</w:t>
      </w:r>
      <w:r w:rsidRPr="0080054D">
        <w:tab/>
      </w:r>
      <w:r w:rsidRPr="00925A38">
        <w:tab/>
      </w:r>
      <w:r w:rsidRPr="0080054D">
        <w:t>В случае конкретных компонентов или систем, для которых предусмотрено несколько контрольных программ и данные по которым должны регистрироваться в соответствии с настоящим пунктом (например, для блока кислородных датчиков может быть предусмотрено несколько контрольных программ проверки выходного сигнала датчика или иных характеристик этого да</w:t>
      </w:r>
      <w:r w:rsidRPr="0080054D">
        <w:t>т</w:t>
      </w:r>
      <w:r w:rsidRPr="0080054D">
        <w:t xml:space="preserve">чика), </w:t>
      </w:r>
      <w:r w:rsidR="00AE2E45">
        <w:t>БД-систем</w:t>
      </w:r>
      <w:r w:rsidRPr="0080054D">
        <w:t>а должна отдельно отслеживать числители и знаменатели по каждой конкретной контрольной программе</w:t>
      </w:r>
      <w:r w:rsidR="00DE7E39" w:rsidRPr="00DE7E39">
        <w:t xml:space="preserve"> </w:t>
      </w:r>
      <w:r w:rsidRPr="0080054D">
        <w:t xml:space="preserve">и регистрировать </w:t>
      </w:r>
      <w:r>
        <w:t xml:space="preserve">только </w:t>
      </w:r>
      <w:r w:rsidRPr="0080054D">
        <w:t>соответствующий числитель и знамен</w:t>
      </w:r>
      <w:r w:rsidRPr="0080054D">
        <w:t>а</w:t>
      </w:r>
      <w:r w:rsidRPr="0080054D">
        <w:t>тель той конкретной контрольной программы, у которой чи</w:t>
      </w:r>
      <w:r w:rsidRPr="0080054D">
        <w:t>с</w:t>
      </w:r>
      <w:r w:rsidRPr="0080054D">
        <w:t>ленное соотношение этих показателей самое низкое. Если соо</w:t>
      </w:r>
      <w:r w:rsidRPr="0080054D">
        <w:t>т</w:t>
      </w:r>
      <w:r w:rsidRPr="0080054D">
        <w:t>ношение этих показателей одинаково у двух или более конкре</w:t>
      </w:r>
      <w:r w:rsidRPr="0080054D">
        <w:t>т</w:t>
      </w:r>
      <w:r w:rsidRPr="0080054D">
        <w:t>ных контрольных программ, то по данному конкретному эл</w:t>
      </w:r>
      <w:r w:rsidRPr="0080054D">
        <w:t>е</w:t>
      </w:r>
      <w:r w:rsidRPr="0080054D">
        <w:t>менту регистрируется соответствующий числитель и показатель той конкретной контрольной программы, которая выдает самый высокий знаменатель."</w:t>
      </w:r>
    </w:p>
    <w:p w:rsidR="0040660D" w:rsidRPr="0080054D" w:rsidRDefault="0040660D" w:rsidP="0040660D">
      <w:pPr>
        <w:pStyle w:val="SingleTxtGR"/>
      </w:pPr>
      <w:r w:rsidRPr="00950B21">
        <w:rPr>
          <w:i/>
        </w:rPr>
        <w:t xml:space="preserve">Приложение 11, добавление 1, включить новый пункт 7.6.2.1 </w:t>
      </w:r>
      <w:r w:rsidRPr="0080054D">
        <w:t>следующего с</w:t>
      </w:r>
      <w:r w:rsidRPr="0080054D">
        <w:t>о</w:t>
      </w:r>
      <w:r w:rsidRPr="0080054D">
        <w:t>держания: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>"7.6.2.1</w:t>
      </w:r>
      <w:r w:rsidRPr="00DE7E39">
        <w:tab/>
        <w:t>Числители и знаменатели конкретных контрольных программ элементов или систем, которые непрерывно контролируют н</w:t>
      </w:r>
      <w:r w:rsidRPr="00DE7E39">
        <w:t>е</w:t>
      </w:r>
      <w:r w:rsidRPr="00DE7E39">
        <w:t>исправности, связанные с коротким замыканием или разрывом цепи, не регистрируются.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ab/>
      </w:r>
      <w:r w:rsidRPr="00DE7E39">
        <w:tab/>
        <w:t>В данном контексте термин "непрерывно" означает, что ко</w:t>
      </w:r>
      <w:r w:rsidRPr="00DE7E39">
        <w:t>н</w:t>
      </w:r>
      <w:r w:rsidRPr="00DE7E39">
        <w:t>трольное оборудование всегда включено и выборки сигналов, используемых для контроля, производятся со скоростью не м</w:t>
      </w:r>
      <w:r w:rsidRPr="00DE7E39">
        <w:t>е</w:t>
      </w:r>
      <w:r w:rsidRPr="00DE7E39">
        <w:t>нее двух в секунду, а также что наличие или отсутствие неи</w:t>
      </w:r>
      <w:r w:rsidRPr="00DE7E39">
        <w:t>с</w:t>
      </w:r>
      <w:r w:rsidRPr="00DE7E39">
        <w:t>правности в контексте этого контроля выявляется в течение 15 секунд.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ab/>
      </w:r>
      <w:r w:rsidRPr="00DE7E39">
        <w:tab/>
        <w:t>Если для целей проверки выборки по компьютерному вводу производятся реже, то в таком случае оценка сигналов данного элемента может производиться каждый раз при выборке.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ab/>
      </w:r>
      <w:r w:rsidRPr="00DE7E39">
        <w:tab/>
        <w:t>Активировать выходной элемент/выходную систему только для мониторинга этого выходного элемента/этой выходной системы не требуется."</w:t>
      </w:r>
    </w:p>
    <w:p w:rsidR="0040660D" w:rsidRDefault="00DE7E39" w:rsidP="00DE7E39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>
        <w:rPr>
          <w:i/>
        </w:rPr>
        <w:t>Приложение 11, п</w:t>
      </w:r>
      <w:r w:rsidR="0040660D" w:rsidRPr="005C5379">
        <w:rPr>
          <w:i/>
        </w:rPr>
        <w:t>ункт 9.3.5.2</w:t>
      </w:r>
      <w:r w:rsidR="0040660D">
        <w:t xml:space="preserve"> изменить следующим образом:</w:t>
      </w:r>
    </w:p>
    <w:p w:rsidR="00DE7E39" w:rsidRPr="008F4182" w:rsidRDefault="00DE7E39" w:rsidP="00DE7E39">
      <w:pPr>
        <w:pStyle w:val="SingleTxtGR"/>
        <w:widowControl w:val="0"/>
        <w:tabs>
          <w:tab w:val="clear" w:pos="2268"/>
          <w:tab w:val="left" w:pos="2552"/>
        </w:tabs>
        <w:spacing w:before="120"/>
        <w:ind w:left="2552" w:hanging="1418"/>
      </w:pPr>
      <w:r>
        <w:t>"</w:t>
      </w:r>
      <w:r w:rsidRPr="008F4182">
        <w:t>9.3.5.2</w:t>
      </w:r>
      <w:r w:rsidRPr="008F4182">
        <w:tab/>
        <w:t>В случае ПЭЭ число отбираемых партий указано в таблице 4 и обусловлено числом транспортных средств БД-семейства, кот</w:t>
      </w:r>
      <w:r w:rsidRPr="008F4182">
        <w:t>о</w:t>
      </w:r>
      <w:r w:rsidRPr="008F4182">
        <w:t xml:space="preserve">рые официально утверждены по параметру ПЭЭ (при условии отбора). </w:t>
      </w:r>
    </w:p>
    <w:p w:rsidR="00DE7E39" w:rsidRPr="008F4182" w:rsidRDefault="00DE7E39" w:rsidP="00DE7E39">
      <w:pPr>
        <w:pStyle w:val="SingleTxtGR"/>
        <w:widowControl w:val="0"/>
        <w:tabs>
          <w:tab w:val="clear" w:pos="2268"/>
          <w:tab w:val="left" w:pos="2552"/>
        </w:tabs>
        <w:spacing w:before="120"/>
        <w:ind w:left="2552" w:hanging="1418"/>
      </w:pPr>
      <w:r w:rsidRPr="008F4182">
        <w:tab/>
      </w:r>
      <w:r w:rsidRPr="008F4182">
        <w:tab/>
        <w:t>В случае первого периода отбора по БД-семейству все типы транспортных средств в семействе, которые официально утве</w:t>
      </w:r>
      <w:r w:rsidRPr="008F4182">
        <w:t>р</w:t>
      </w:r>
      <w:r w:rsidRPr="008F4182">
        <w:t>ждены по параметру ПЭЭ, считаются подлежащими отбору. В</w:t>
      </w:r>
      <w:r>
        <w:t> </w:t>
      </w:r>
      <w:r w:rsidRPr="008F4182">
        <w:t>случае последующих периодов отбора подлежащими отбору считаются только те типы транспортных средств, которые пре</w:t>
      </w:r>
      <w:r w:rsidRPr="008F4182">
        <w:t>ж</w:t>
      </w:r>
      <w:r w:rsidRPr="008F4182">
        <w:t xml:space="preserve">де не испытывались либо на которые распространяется действие </w:t>
      </w:r>
      <w:r w:rsidRPr="008F4182">
        <w:lastRenderedPageBreak/>
        <w:t>официальных утверждений по объему выбросов, которые были распространены после окончания предыдущего периода отбора.</w:t>
      </w:r>
    </w:p>
    <w:p w:rsidR="00DE7E39" w:rsidRPr="008F4182" w:rsidRDefault="00DE7E39" w:rsidP="00DE7E39">
      <w:pPr>
        <w:pStyle w:val="SingleTxtGR"/>
        <w:widowControl w:val="0"/>
        <w:tabs>
          <w:tab w:val="clear" w:pos="2268"/>
          <w:tab w:val="left" w:pos="2552"/>
        </w:tabs>
        <w:spacing w:before="120"/>
        <w:ind w:left="2552" w:hanging="1418"/>
      </w:pPr>
      <w:r w:rsidRPr="008F4182">
        <w:tab/>
      </w:r>
      <w:r w:rsidRPr="008F4182">
        <w:tab/>
        <w:t>В случае семейств, включающих менее 5</w:t>
      </w:r>
      <w:r>
        <w:t> </w:t>
      </w:r>
      <w:r w:rsidRPr="008F4182">
        <w:t xml:space="preserve">000 регистраций и подлежащих отбору в течение периода отбора, минимальное число транспортных средств в партии равняется 6. В случае всех других семейств минимальное число транспортных средств в партии, подлежащих отбору, равняется 15. </w:t>
      </w:r>
    </w:p>
    <w:p w:rsidR="00DE7E39" w:rsidRPr="008F4182" w:rsidRDefault="00DE7E39" w:rsidP="00DE7E39">
      <w:pPr>
        <w:pStyle w:val="SingleTxtGR"/>
        <w:widowControl w:val="0"/>
        <w:tabs>
          <w:tab w:val="clear" w:pos="2268"/>
          <w:tab w:val="left" w:pos="2552"/>
        </w:tabs>
        <w:spacing w:before="120"/>
        <w:ind w:left="2552" w:hanging="1418"/>
      </w:pPr>
      <w:r w:rsidRPr="008F4182">
        <w:tab/>
      </w:r>
      <w:r w:rsidRPr="008F4182">
        <w:tab/>
        <w:t xml:space="preserve">Каждая отбираемая партия должна адекватно представлять структуру продаж, т.е. должны быть представлены по меньшей мере типы транспортных средств с высоким объемом продаж (≥20% всего семейства). </w:t>
      </w:r>
    </w:p>
    <w:p w:rsidR="0040660D" w:rsidRPr="00DE7E39" w:rsidRDefault="0040660D" w:rsidP="00DE7E39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ab/>
      </w:r>
      <w:r w:rsidRPr="00DE7E39">
        <w:tab/>
        <w:t>Транспортные средства, изготавливаемые небольшими партиями (менее 1</w:t>
      </w:r>
      <w:r w:rsidR="00DE7E39">
        <w:t> </w:t>
      </w:r>
      <w:r w:rsidRPr="00DE7E39">
        <w:t>000 единиц), освобождаются от выполнения мин</w:t>
      </w:r>
      <w:r w:rsidRPr="00DE7E39">
        <w:t>и</w:t>
      </w:r>
      <w:r w:rsidRPr="00DE7E39">
        <w:t>мальных требований в отношении ПЭЭ и от необходимости д</w:t>
      </w:r>
      <w:r w:rsidRPr="00DE7E39">
        <w:t>о</w:t>
      </w:r>
      <w:r w:rsidRPr="00DE7E39">
        <w:t>казывать это органу по официальному утверждению."</w:t>
      </w:r>
    </w:p>
    <w:p w:rsidR="0040660D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F215FB">
        <w:rPr>
          <w:i/>
        </w:rPr>
        <w:t>Приложение 11, включить новый пункт 3.10</w:t>
      </w:r>
      <w:r>
        <w:t xml:space="preserve"> следующего содержания:</w:t>
      </w:r>
    </w:p>
    <w:p w:rsidR="0040660D" w:rsidRPr="00DE7E39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>"3.10</w:t>
      </w:r>
      <w:r w:rsidRPr="00DE7E39">
        <w:tab/>
        <w:t>Дополнительные положения, касающиеся транспортных средств, в которых используются системы отключения двигат</w:t>
      </w:r>
      <w:r w:rsidRPr="00DE7E39">
        <w:t>е</w:t>
      </w:r>
      <w:r w:rsidRPr="00DE7E39">
        <w:t>ля</w:t>
      </w:r>
    </w:p>
    <w:p w:rsidR="0040660D" w:rsidRPr="00DE7E39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>3.10.1</w:t>
      </w:r>
      <w:r w:rsidRPr="00DE7E39">
        <w:tab/>
        <w:t>Ездовой цикл</w:t>
      </w:r>
    </w:p>
    <w:p w:rsidR="0040660D" w:rsidRPr="00DE7E39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>3.10.1.1</w:t>
      </w:r>
      <w:r w:rsidRPr="00DE7E39">
        <w:tab/>
        <w:t>Автономные повторные запуски двигателя системой управления двигателем после отключения двигателя, которое произошло само по себе, могут рассматриваться в качестве нового ездового цикла либо продолжения текущего ездового цикла."</w:t>
      </w:r>
    </w:p>
    <w:p w:rsidR="0040660D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7D0442">
        <w:rPr>
          <w:i/>
        </w:rPr>
        <w:t>Приложение 11, включить пункт 3.2.3</w:t>
      </w:r>
      <w:r>
        <w:t xml:space="preserve"> следующего содержания:</w:t>
      </w:r>
    </w:p>
    <w:p w:rsidR="0040660D" w:rsidRPr="00DE7E39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>"3.2.3</w:t>
      </w:r>
      <w:r w:rsidRPr="00DE7E39">
        <w:tab/>
        <w:t>Идентификация повреждения или сбоя в работе может произв</w:t>
      </w:r>
      <w:r w:rsidRPr="00DE7E39">
        <w:t>о</w:t>
      </w:r>
      <w:r w:rsidRPr="00DE7E39">
        <w:t>диться также вне ездового цикла (например, после остановки двигателя)."</w:t>
      </w:r>
    </w:p>
    <w:p w:rsidR="0040660D" w:rsidRPr="007D0442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  <w:rPr>
          <w:i/>
        </w:rPr>
      </w:pPr>
      <w:r w:rsidRPr="007D0442">
        <w:rPr>
          <w:i/>
        </w:rPr>
        <w:t>Приложение 11, исключить пункты 3.3.4.9 и 3.3.4.10.</w:t>
      </w:r>
    </w:p>
    <w:p w:rsidR="0040660D" w:rsidRDefault="0040660D" w:rsidP="0040660D">
      <w:pPr>
        <w:pStyle w:val="SingleTxtGR"/>
      </w:pPr>
      <w:r w:rsidRPr="00950B21">
        <w:rPr>
          <w:i/>
        </w:rPr>
        <w:t>Приложение 11, включить новые пункты 3.3.5.1 и 3.3.5.2</w:t>
      </w:r>
      <w:r w:rsidRPr="00FD1F52">
        <w:t xml:space="preserve"> </w:t>
      </w:r>
      <w:r>
        <w:t>следующего содерж</w:t>
      </w:r>
      <w:r>
        <w:t>а</w:t>
      </w:r>
      <w:r>
        <w:t>ния: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>"3.3.5.1</w:t>
      </w:r>
      <w:r w:rsidRPr="00DE7E39">
        <w:tab/>
        <w:t>Вместе с тем на предмет полного выхода из строя или демонт</w:t>
      </w:r>
      <w:r w:rsidRPr="00DE7E39">
        <w:t>а</w:t>
      </w:r>
      <w:r w:rsidRPr="00DE7E39">
        <w:t>жа (если их демонтаж приведет к превышению применимых предельных значений выбросов) необходимо производить ко</w:t>
      </w:r>
      <w:r w:rsidRPr="00DE7E39">
        <w:t>н</w:t>
      </w:r>
      <w:r w:rsidRPr="00DE7E39">
        <w:t>троль следующих устройств: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DE7E39">
        <w:tab/>
      </w:r>
      <w:r w:rsidRPr="00DE7E39">
        <w:tab/>
        <w:t>a)</w:t>
      </w:r>
      <w:r w:rsidRPr="00DE7E39">
        <w:tab/>
        <w:t>уловителя взвешенных частиц, установленного в качестве отдельного блока или встроенного в комбинированное устройство контроля за выбросами, на транспортных средствах, оснащенных двигателями с воспламенением от сжатия;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DE7E39">
        <w:tab/>
      </w:r>
      <w:r w:rsidRPr="00DE7E39">
        <w:tab/>
        <w:t>b)</w:t>
      </w:r>
      <w:r w:rsidRPr="00DE7E39">
        <w:tab/>
        <w:t>системы последующей обработки NO</w:t>
      </w:r>
      <w:r w:rsidRPr="00AE2E45">
        <w:rPr>
          <w:vertAlign w:val="subscript"/>
        </w:rPr>
        <w:t>x</w:t>
      </w:r>
      <w:r w:rsidRPr="00DE7E39">
        <w:t>, установленной в качестве отдельного блока или встроенной в комбинир</w:t>
      </w:r>
      <w:r w:rsidRPr="00DE7E39">
        <w:t>о</w:t>
      </w:r>
      <w:r w:rsidRPr="00DE7E39">
        <w:t>ванное устройство контроля за выбросами, на транспор</w:t>
      </w:r>
      <w:r w:rsidRPr="00DE7E39">
        <w:t>т</w:t>
      </w:r>
      <w:r w:rsidRPr="00DE7E39">
        <w:t>ных средствах, оснащенных двигателями с воспламенен</w:t>
      </w:r>
      <w:r w:rsidRPr="00DE7E39">
        <w:t>и</w:t>
      </w:r>
      <w:r w:rsidRPr="00DE7E39">
        <w:t>ем от сжатия;</w:t>
      </w:r>
    </w:p>
    <w:p w:rsidR="0040660D" w:rsidRPr="00DE7E39" w:rsidRDefault="0040660D" w:rsidP="0040660D">
      <w:pPr>
        <w:pStyle w:val="SingleTxtGR"/>
        <w:tabs>
          <w:tab w:val="clear" w:pos="2268"/>
          <w:tab w:val="clear" w:pos="2835"/>
          <w:tab w:val="left" w:pos="2548"/>
          <w:tab w:val="left" w:pos="3108"/>
        </w:tabs>
        <w:ind w:left="3108" w:hanging="1974"/>
      </w:pPr>
      <w:r w:rsidRPr="00DE7E39">
        <w:lastRenderedPageBreak/>
        <w:tab/>
      </w:r>
      <w:r w:rsidRPr="00DE7E39">
        <w:tab/>
        <w:t>c)</w:t>
      </w:r>
      <w:r w:rsidRPr="00DE7E39">
        <w:tab/>
        <w:t>дизельного окислительного каталитического нейтрализ</w:t>
      </w:r>
      <w:r w:rsidRPr="00DE7E39">
        <w:t>а</w:t>
      </w:r>
      <w:r w:rsidRPr="00DE7E39">
        <w:t>тора (ДОКН), установленного в качестве отдельного блока или встроенного в комбинированное устройство контроля за выбросами, на транспортных средствах, оснащенных двигателями с воспламенением от сжатия.</w:t>
      </w:r>
    </w:p>
    <w:p w:rsidR="0040660D" w:rsidRDefault="0040660D" w:rsidP="0040660D">
      <w:pPr>
        <w:pStyle w:val="SingleTxtGR"/>
        <w:tabs>
          <w:tab w:val="clear" w:pos="1701"/>
          <w:tab w:val="clear" w:pos="2268"/>
          <w:tab w:val="clear" w:pos="2835"/>
          <w:tab w:val="left" w:pos="2548"/>
          <w:tab w:val="left" w:pos="3108"/>
        </w:tabs>
        <w:ind w:left="2548" w:hanging="1414"/>
      </w:pPr>
      <w:r w:rsidRPr="00DE7E39">
        <w:t>3.3.5.2</w:t>
      </w:r>
      <w:r w:rsidRPr="00DE7E39">
        <w:tab/>
        <w:t>Кроме того, контроль устройств, упомянутых в пункте 3.3.5.1, производится на предмет любого выхода их из строя, влекущего за собой превышение применимых предельных значений БД."</w:t>
      </w:r>
    </w:p>
    <w:p w:rsidR="00DE7E39" w:rsidRPr="00DE7E39" w:rsidRDefault="00DE7E39" w:rsidP="00DE7E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7E39" w:rsidRPr="00DE7E39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0D" w:rsidRDefault="0040660D">
      <w:r>
        <w:rPr>
          <w:lang w:val="en-US"/>
        </w:rPr>
        <w:tab/>
      </w:r>
      <w:r>
        <w:separator/>
      </w:r>
    </w:p>
  </w:endnote>
  <w:endnote w:type="continuationSeparator" w:id="0">
    <w:p w:rsidR="0040660D" w:rsidRDefault="0040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09F0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DE7E39">
      <w:rPr>
        <w:lang w:val="en-US"/>
      </w:rPr>
      <w:t>07511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DE7E39">
      <w:rPr>
        <w:lang w:val="en-US"/>
      </w:rPr>
      <w:t>07511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09F0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DE7E39">
            <w:rPr>
              <w:lang w:val="en-US"/>
            </w:rPr>
            <w:t>07511</w:t>
          </w:r>
          <w:r w:rsidR="00A1484B">
            <w:rPr>
              <w:lang w:val="en-US"/>
            </w:rPr>
            <w:t xml:space="preserve">   (R)</w:t>
          </w:r>
          <w:r w:rsidR="00DE7E39">
            <w:rPr>
              <w:lang w:val="en-US"/>
            </w:rPr>
            <w:t xml:space="preserve">   200515   210515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EDE9FB2" wp14:editId="7DA157E3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DE7E39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29/2015/57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57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DE7E39" w:rsidRDefault="00DE7E39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E7E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E7E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7E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E7E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E7E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E7E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E7E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7E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7E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0D" w:rsidRPr="00F71F63" w:rsidRDefault="0040660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0660D" w:rsidRPr="00F71F63" w:rsidRDefault="0040660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0660D" w:rsidRPr="00635E86" w:rsidRDefault="0040660D" w:rsidP="00635E86">
      <w:pPr>
        <w:pStyle w:val="Footer"/>
      </w:pPr>
    </w:p>
  </w:footnote>
  <w:footnote w:id="1">
    <w:p w:rsidR="0040660D" w:rsidRPr="008F5AD7" w:rsidRDefault="0040660D" w:rsidP="0040660D">
      <w:pPr>
        <w:pStyle w:val="FootnoteText"/>
        <w:rPr>
          <w:sz w:val="20"/>
          <w:lang w:val="ru-RU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 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DE7E39">
    <w:pPr>
      <w:pStyle w:val="Header"/>
      <w:rPr>
        <w:lang w:val="en-US"/>
      </w:rPr>
    </w:pPr>
    <w:r w:rsidRPr="00DE7E39">
      <w:rPr>
        <w:lang w:val="en-US"/>
      </w:rPr>
      <w:t>ECE/TRANS/WP.29/2015/57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 w:rsidP="00DE7E39">
    <w:pPr>
      <w:pStyle w:val="Header"/>
      <w:rPr>
        <w:lang w:val="en-US"/>
      </w:rPr>
    </w:pPr>
    <w:r>
      <w:rPr>
        <w:lang w:val="en-US"/>
      </w:rPr>
      <w:tab/>
    </w:r>
    <w:r w:rsidR="00DE7E39" w:rsidRPr="00DE7E39">
      <w:rPr>
        <w:lang w:val="en-US"/>
      </w:rPr>
      <w:t>ECE/TRANS/WP.29/2015/57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660D"/>
    <w:rsid w:val="00407AC3"/>
    <w:rsid w:val="00414586"/>
    <w:rsid w:val="00415059"/>
    <w:rsid w:val="00416240"/>
    <w:rsid w:val="00421CE3"/>
    <w:rsid w:val="00424FDD"/>
    <w:rsid w:val="0043033D"/>
    <w:rsid w:val="00435FE4"/>
    <w:rsid w:val="00457634"/>
    <w:rsid w:val="004709F0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155B6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2E45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E7E39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0B0E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40660D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40660D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40660D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40660D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3524</Words>
  <Characters>20087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Maykov</dc:creator>
  <cp:lastModifiedBy>Luciolle</cp:lastModifiedBy>
  <cp:revision>2</cp:revision>
  <dcterms:created xsi:type="dcterms:W3CDTF">2015-05-21T13:09:00Z</dcterms:created>
  <dcterms:modified xsi:type="dcterms:W3CDTF">2015-05-21T13:09:00Z</dcterms:modified>
</cp:coreProperties>
</file>