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79E7" w:rsidRPr="00245892" w:rsidTr="00F5567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DF0291" w:rsidRDefault="001E79E7" w:rsidP="001E79E7">
            <w:pPr>
              <w:spacing w:after="80" w:line="300" w:lineRule="exact"/>
              <w:rPr>
                <w:sz w:val="28"/>
              </w:rPr>
            </w:pPr>
            <w:r w:rsidRPr="00DF029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  <w:r w:rsidRPr="00DF0291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53413">
              <w:fldChar w:fldCharType="begin"/>
            </w:r>
            <w:r w:rsidR="00253413">
              <w:instrText xml:space="preserve"> FILLIN  "Введите символ после ЕCE/"  \* MERGEFORMAT </w:instrText>
            </w:r>
            <w:r w:rsidR="00253413">
              <w:fldChar w:fldCharType="separate"/>
            </w:r>
            <w:r>
              <w:t>TRANS/WP.11/2015/18</w:t>
            </w:r>
            <w:r w:rsidR="00253413">
              <w:fldChar w:fldCharType="end"/>
            </w:r>
            <w:r w:rsidR="00CD60DD">
              <w:t>*</w:t>
            </w:r>
            <w:r w:rsidRPr="00245892">
              <w:t xml:space="preserve">                  </w:t>
            </w:r>
          </w:p>
        </w:tc>
      </w:tr>
      <w:tr w:rsidR="001E79E7" w:rsidRPr="002654E7" w:rsidTr="00F5567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625365" w:rsidP="001E79E7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DF0291" w:rsidRDefault="001E79E7" w:rsidP="001E79E7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r w:rsidRPr="00DF0291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F0291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CD60DD" w:rsidRDefault="001E79E7" w:rsidP="001E79E7">
            <w:pPr>
              <w:spacing w:before="240"/>
            </w:pPr>
            <w:r w:rsidRPr="00245892">
              <w:t>Distr</w:t>
            </w:r>
            <w:r w:rsidRPr="00CD60DD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D60DD">
              <w:instrText xml:space="preserve"> </w:instrText>
            </w:r>
            <w:r w:rsidRPr="00245892">
              <w:instrText>FORMDROPDOWN</w:instrText>
            </w:r>
            <w:r w:rsidRPr="00CD60DD">
              <w:instrText xml:space="preserve"> </w:instrText>
            </w:r>
            <w:r w:rsidR="00253413">
              <w:fldChar w:fldCharType="separate"/>
            </w:r>
            <w:r w:rsidRPr="00245892">
              <w:fldChar w:fldCharType="end"/>
            </w:r>
            <w:bookmarkEnd w:id="0"/>
          </w:p>
          <w:p w:rsidR="001E79E7" w:rsidRPr="00CD60DD" w:rsidRDefault="00583090" w:rsidP="001E79E7">
            <w:r>
              <w:fldChar w:fldCharType="begin"/>
            </w:r>
            <w:r w:rsidRPr="00CD60DD">
              <w:instrText xml:space="preserve"> </w:instrText>
            </w:r>
            <w:r>
              <w:instrText>FILLIN</w:instrText>
            </w:r>
            <w:r w:rsidRPr="00CD60DD">
              <w:instrText xml:space="preserve">  "</w:instrText>
            </w:r>
            <w:r w:rsidRPr="002654E7">
              <w:rPr>
                <w:lang w:val="ru-RU"/>
              </w:rPr>
              <w:instrText>Введите</w:instrText>
            </w:r>
            <w:r w:rsidRPr="00CD60DD">
              <w:instrText xml:space="preserve"> </w:instrText>
            </w:r>
            <w:r w:rsidRPr="002654E7">
              <w:rPr>
                <w:lang w:val="ru-RU"/>
              </w:rPr>
              <w:instrText>дату</w:instrText>
            </w:r>
            <w:r w:rsidRPr="00CD60DD">
              <w:instrText xml:space="preserve"> </w:instrText>
            </w:r>
            <w:r w:rsidRPr="002654E7">
              <w:rPr>
                <w:lang w:val="ru-RU"/>
              </w:rPr>
              <w:instrText>документа</w:instrText>
            </w:r>
            <w:r w:rsidRPr="00CD60DD">
              <w:instrText xml:space="preserve">" \* </w:instrText>
            </w:r>
            <w:r>
              <w:instrText>MERGEFORMAT</w:instrText>
            </w:r>
            <w:r w:rsidRPr="00CD60DD">
              <w:instrText xml:space="preserve"> </w:instrText>
            </w:r>
            <w:r>
              <w:fldChar w:fldCharType="separate"/>
            </w:r>
            <w:r w:rsidR="00EA6E19" w:rsidRPr="00CD60DD">
              <w:t>20</w:t>
            </w:r>
            <w:r w:rsidR="001E79E7" w:rsidRPr="00CD60DD">
              <w:t xml:space="preserve"> </w:t>
            </w:r>
            <w:r w:rsidR="001E79E7">
              <w:t>August</w:t>
            </w:r>
            <w:r w:rsidR="001E79E7" w:rsidRPr="00CD60DD">
              <w:t xml:space="preserve"> 2015</w:t>
            </w:r>
            <w:r>
              <w:fldChar w:fldCharType="end"/>
            </w:r>
          </w:p>
          <w:p w:rsidR="002654E7" w:rsidRPr="00CD60DD" w:rsidRDefault="00F67B87" w:rsidP="001E79E7">
            <w:r w:rsidRPr="00CD60DD">
              <w:t>Russian</w:t>
            </w:r>
          </w:p>
          <w:p w:rsidR="001E79E7" w:rsidRPr="00CD60DD" w:rsidRDefault="001E79E7" w:rsidP="001E79E7">
            <w:r w:rsidRPr="00245892">
              <w:t>Original</w:t>
            </w:r>
            <w:r w:rsidRPr="00CD60DD">
              <w:t xml:space="preserve">: </w:t>
            </w:r>
            <w:bookmarkStart w:id="1" w:name="ПолеСоСписком2"/>
            <w:r w:rsidR="00F67B87" w:rsidRPr="00CD60DD">
              <w:t xml:space="preserve">English and </w:t>
            </w:r>
            <w:r>
              <w:t>Russian</w:t>
            </w:r>
            <w:bookmarkEnd w:id="1"/>
          </w:p>
          <w:p w:rsidR="001E79E7" w:rsidRPr="00CD60DD" w:rsidRDefault="001E79E7" w:rsidP="001E79E7"/>
        </w:tc>
      </w:tr>
    </w:tbl>
    <w:p w:rsidR="00FA7CBD" w:rsidRPr="00EA6E19" w:rsidRDefault="00FA7CBD" w:rsidP="00FA7CBD">
      <w:pPr>
        <w:spacing w:before="120"/>
        <w:rPr>
          <w:b/>
          <w:sz w:val="28"/>
          <w:szCs w:val="28"/>
          <w:lang w:val="ru-RU"/>
        </w:rPr>
      </w:pPr>
      <w:r w:rsidRPr="00EA6E19">
        <w:rPr>
          <w:b/>
          <w:sz w:val="28"/>
          <w:szCs w:val="28"/>
          <w:lang w:val="ru-RU"/>
        </w:rPr>
        <w:t>Европейская экономическая комиссия</w:t>
      </w:r>
    </w:p>
    <w:p w:rsidR="00FA7CBD" w:rsidRPr="00EA6E19" w:rsidRDefault="00FA7CBD" w:rsidP="00FA7CBD">
      <w:pPr>
        <w:spacing w:before="120"/>
        <w:rPr>
          <w:sz w:val="28"/>
          <w:szCs w:val="28"/>
          <w:lang w:val="ru-RU"/>
        </w:rPr>
      </w:pPr>
      <w:r w:rsidRPr="00EA6E19">
        <w:rPr>
          <w:sz w:val="28"/>
          <w:szCs w:val="28"/>
          <w:lang w:val="ru-RU"/>
        </w:rPr>
        <w:t>Комитет по внутреннему транспорту</w:t>
      </w:r>
    </w:p>
    <w:p w:rsidR="00FA7CBD" w:rsidRPr="00FA7CBD" w:rsidRDefault="00FA7CBD" w:rsidP="00FA7CBD">
      <w:pPr>
        <w:spacing w:before="120"/>
        <w:rPr>
          <w:b/>
          <w:sz w:val="24"/>
          <w:szCs w:val="24"/>
          <w:lang w:val="ru-RU"/>
        </w:rPr>
      </w:pPr>
      <w:r w:rsidRPr="00FA7CBD">
        <w:rPr>
          <w:b/>
          <w:sz w:val="24"/>
          <w:szCs w:val="24"/>
          <w:lang w:val="ru-RU"/>
        </w:rPr>
        <w:t xml:space="preserve">Рабочая группа по перевозкам </w:t>
      </w:r>
      <w:r w:rsidRPr="00FA7CBD">
        <w:rPr>
          <w:b/>
          <w:sz w:val="24"/>
          <w:szCs w:val="24"/>
          <w:lang w:val="ru-RU"/>
        </w:rPr>
        <w:br/>
        <w:t>скоропортящихся пищевых продуктов</w:t>
      </w:r>
    </w:p>
    <w:p w:rsidR="00EA6E19" w:rsidRPr="00EA6E19" w:rsidRDefault="00EA6E19" w:rsidP="00EA6E19">
      <w:pPr>
        <w:spacing w:before="120"/>
        <w:rPr>
          <w:b/>
          <w:lang w:val="ru-RU"/>
        </w:rPr>
      </w:pPr>
      <w:r w:rsidRPr="00EA6E19">
        <w:rPr>
          <w:b/>
          <w:lang w:val="ru-RU"/>
        </w:rPr>
        <w:t>Семьдесят первая сессия</w:t>
      </w:r>
    </w:p>
    <w:p w:rsidR="00FA7CBD" w:rsidRPr="00FA7CBD" w:rsidRDefault="00FA7CBD" w:rsidP="00FA7CBD">
      <w:pPr>
        <w:rPr>
          <w:lang w:val="ru-RU"/>
        </w:rPr>
      </w:pPr>
      <w:r>
        <w:rPr>
          <w:lang w:val="ru-RU"/>
        </w:rPr>
        <w:t xml:space="preserve">Женева, </w:t>
      </w:r>
      <w:r w:rsidRPr="00EA6E19">
        <w:rPr>
          <w:lang w:val="ru-RU"/>
        </w:rPr>
        <w:t>6</w:t>
      </w:r>
      <w:r w:rsidRPr="00FA7CBD">
        <w:rPr>
          <w:lang w:val="ru-RU"/>
        </w:rPr>
        <w:t>−</w:t>
      </w:r>
      <w:r w:rsidRPr="00EA6E19">
        <w:rPr>
          <w:lang w:val="ru-RU"/>
        </w:rPr>
        <w:t>9</w:t>
      </w:r>
      <w:r>
        <w:rPr>
          <w:lang w:val="ru-RU"/>
        </w:rPr>
        <w:t xml:space="preserve"> октября 201</w:t>
      </w:r>
      <w:r w:rsidRPr="00EA6E19">
        <w:rPr>
          <w:lang w:val="ru-RU"/>
        </w:rPr>
        <w:t>5</w:t>
      </w:r>
      <w:r w:rsidRPr="00FA7CBD">
        <w:rPr>
          <w:lang w:val="ru-RU"/>
        </w:rPr>
        <w:t xml:space="preserve"> года</w:t>
      </w:r>
    </w:p>
    <w:p w:rsidR="00FA7CBD" w:rsidRPr="00FA7CBD" w:rsidRDefault="00FA7CBD" w:rsidP="00FA7CBD">
      <w:pPr>
        <w:rPr>
          <w:lang w:val="ru-RU"/>
        </w:rPr>
      </w:pPr>
      <w:r w:rsidRPr="00FA7CBD">
        <w:rPr>
          <w:lang w:val="ru-RU"/>
        </w:rPr>
        <w:t>Пункт 6 предварительной повестки дня</w:t>
      </w:r>
    </w:p>
    <w:p w:rsidR="00FA7CBD" w:rsidRPr="00FA7CBD" w:rsidRDefault="00FA7CBD" w:rsidP="00FA7CBD">
      <w:pPr>
        <w:rPr>
          <w:b/>
          <w:lang w:val="ru-RU"/>
        </w:rPr>
      </w:pPr>
      <w:r w:rsidRPr="00FA7CBD">
        <w:rPr>
          <w:b/>
          <w:lang w:val="ru-RU"/>
        </w:rPr>
        <w:t>Справочник СПС</w:t>
      </w:r>
    </w:p>
    <w:p w:rsidR="007B2CC7" w:rsidRPr="00CD60DD" w:rsidRDefault="00446BA7" w:rsidP="0004081A">
      <w:pPr>
        <w:pStyle w:val="HChG"/>
        <w:rPr>
          <w:lang w:val="ru-RU"/>
        </w:rPr>
      </w:pPr>
      <w:r w:rsidRPr="00FA7CBD">
        <w:rPr>
          <w:lang w:val="ru-RU" w:eastAsia="ar-SA"/>
        </w:rPr>
        <w:tab/>
      </w:r>
      <w:r w:rsidRPr="00FA7CBD">
        <w:rPr>
          <w:lang w:val="ru-RU" w:eastAsia="ar-SA"/>
        </w:rPr>
        <w:tab/>
      </w:r>
      <w:r w:rsidR="0004081A" w:rsidRPr="00FA7CBD">
        <w:rPr>
          <w:lang w:val="ru-RU"/>
        </w:rPr>
        <w:t>Включение в Справочник СПС комментария к статье 3 СПС, касающегося  определения термина «скоропортящиеся пищевые продукты»</w:t>
      </w:r>
      <w:r w:rsidR="00E104BA" w:rsidRPr="00E104BA">
        <w:rPr>
          <w:rStyle w:val="FootnoteReference"/>
          <w:sz w:val="20"/>
          <w:vertAlign w:val="baseline"/>
          <w:lang w:val="ru-RU"/>
        </w:rPr>
        <w:footnoteReference w:customMarkFollows="1" w:id="2"/>
        <w:t>*</w:t>
      </w:r>
      <w:r w:rsidR="00CD60DD" w:rsidRPr="00CD60DD">
        <w:rPr>
          <w:sz w:val="20"/>
          <w:lang w:val="ru-RU"/>
        </w:rPr>
        <w:t>*</w:t>
      </w:r>
    </w:p>
    <w:p w:rsidR="00E61CAE" w:rsidRPr="0004081A" w:rsidRDefault="004E64F0" w:rsidP="0004081A">
      <w:pPr>
        <w:pStyle w:val="H1G"/>
      </w:pPr>
      <w:r w:rsidRPr="00FA7CBD">
        <w:rPr>
          <w:lang w:val="ru-RU"/>
        </w:rPr>
        <w:tab/>
      </w:r>
      <w:r w:rsidRPr="00FA7CBD">
        <w:rPr>
          <w:lang w:val="ru-RU"/>
        </w:rPr>
        <w:tab/>
      </w:r>
      <w:r w:rsidR="0004081A" w:rsidRPr="0004081A">
        <w:rPr>
          <w:lang w:val="ru-RU"/>
        </w:rPr>
        <w:t>Передано Российской Федерацией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E61CAE" w:rsidTr="002F144B">
        <w:trPr>
          <w:jc w:val="center"/>
        </w:trPr>
        <w:tc>
          <w:tcPr>
            <w:tcW w:w="9637" w:type="dxa"/>
            <w:shd w:val="clear" w:color="auto" w:fill="auto"/>
          </w:tcPr>
          <w:p w:rsidR="00E61CAE" w:rsidRPr="00E104BA" w:rsidRDefault="0004081A" w:rsidP="00BD0B85">
            <w:pPr>
              <w:spacing w:before="60" w:after="60"/>
              <w:ind w:left="255"/>
              <w:rPr>
                <w:i/>
                <w:sz w:val="24"/>
              </w:rPr>
            </w:pPr>
            <w:r w:rsidRPr="00E104BA">
              <w:rPr>
                <w:i/>
                <w:sz w:val="24"/>
                <w:lang w:val="ru-RU"/>
              </w:rPr>
              <w:t>РЕЗЮМЕ</w:t>
            </w:r>
          </w:p>
        </w:tc>
      </w:tr>
      <w:tr w:rsidR="00E61CAE" w:rsidRPr="00CD60DD" w:rsidTr="002F144B">
        <w:trPr>
          <w:jc w:val="center"/>
        </w:trPr>
        <w:tc>
          <w:tcPr>
            <w:tcW w:w="9637" w:type="dxa"/>
            <w:shd w:val="clear" w:color="auto" w:fill="auto"/>
          </w:tcPr>
          <w:p w:rsidR="00E61CAE" w:rsidRPr="00FA7CBD" w:rsidRDefault="0004081A" w:rsidP="002F144B">
            <w:pPr>
              <w:pStyle w:val="SingleTxtG"/>
              <w:ind w:left="2836" w:hanging="2552"/>
              <w:rPr>
                <w:lang w:val="ru-RU"/>
              </w:rPr>
            </w:pPr>
            <w:r w:rsidRPr="002F144B">
              <w:rPr>
                <w:b/>
                <w:lang w:val="ru-RU"/>
              </w:rPr>
              <w:t>Существо предложения</w:t>
            </w:r>
            <w:r w:rsidRPr="00FA7CBD">
              <w:rPr>
                <w:b/>
                <w:lang w:val="ru-RU"/>
              </w:rPr>
              <w:t>:</w:t>
            </w:r>
            <w:r w:rsidR="00E61CAE" w:rsidRPr="00FA7CBD">
              <w:rPr>
                <w:b/>
                <w:lang w:val="ru-RU"/>
              </w:rPr>
              <w:tab/>
            </w:r>
            <w:r w:rsidRPr="002F144B">
              <w:rPr>
                <w:lang w:val="ru-RU"/>
              </w:rPr>
              <w:t>В СПС, посвященном международным перевозкам скоропортящихся пищевых продуктов и специальным транспортным средствам, предназначенным для этих перевозок, отсутствует определение термина «скоропортящиеся пищевые продукты».</w:t>
            </w:r>
          </w:p>
        </w:tc>
      </w:tr>
      <w:tr w:rsidR="00E61CAE" w:rsidRPr="00CD60DD" w:rsidTr="002F144B">
        <w:trPr>
          <w:jc w:val="center"/>
        </w:trPr>
        <w:tc>
          <w:tcPr>
            <w:tcW w:w="9637" w:type="dxa"/>
            <w:shd w:val="clear" w:color="auto" w:fill="auto"/>
          </w:tcPr>
          <w:p w:rsidR="00E61CAE" w:rsidRPr="00FA7CBD" w:rsidRDefault="0004081A" w:rsidP="002F144B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Предлагаемое решение:</w:t>
            </w:r>
            <w:r w:rsidR="00E61CAE" w:rsidRPr="00FA7CBD">
              <w:rPr>
                <w:b/>
                <w:lang w:val="ru-RU"/>
              </w:rPr>
              <w:tab/>
            </w:r>
            <w:r w:rsidRPr="002F144B">
              <w:rPr>
                <w:lang w:val="ru-RU"/>
              </w:rPr>
              <w:t>Включить в Справочник СПС комментарий к статье 3 СПС, касающийся определения термина «скоропортящиеся пищевые продукты.</w:t>
            </w:r>
          </w:p>
        </w:tc>
      </w:tr>
      <w:tr w:rsidR="00E61CAE" w:rsidRPr="00CD60DD" w:rsidTr="002F144B">
        <w:trPr>
          <w:jc w:val="center"/>
        </w:trPr>
        <w:tc>
          <w:tcPr>
            <w:tcW w:w="9637" w:type="dxa"/>
            <w:shd w:val="clear" w:color="auto" w:fill="auto"/>
          </w:tcPr>
          <w:p w:rsidR="0004081A" w:rsidRPr="002F144B" w:rsidRDefault="0004081A" w:rsidP="002F144B">
            <w:pPr>
              <w:pStyle w:val="SingleTxtG"/>
              <w:ind w:left="2834" w:hanging="2551"/>
              <w:rPr>
                <w:lang w:val="ru-RU"/>
              </w:rPr>
            </w:pPr>
            <w:r w:rsidRPr="002F144B">
              <w:rPr>
                <w:b/>
                <w:lang w:val="ru-RU"/>
              </w:rPr>
              <w:t>Справочная информация:</w:t>
            </w:r>
            <w:r w:rsidR="00E61CAE" w:rsidRPr="00FA7CBD">
              <w:rPr>
                <w:b/>
                <w:lang w:val="ru-RU"/>
              </w:rPr>
              <w:tab/>
            </w:r>
            <w:r w:rsidRPr="002F144B">
              <w:rPr>
                <w:lang w:val="ru-RU"/>
              </w:rPr>
              <w:t xml:space="preserve">1. </w:t>
            </w:r>
            <w:r w:rsidRPr="00FA7CBD">
              <w:rPr>
                <w:lang w:val="ru-RU"/>
              </w:rPr>
              <w:tab/>
            </w:r>
            <w:r w:rsidRPr="002F144B">
              <w:rPr>
                <w:lang w:val="ru-RU"/>
              </w:rPr>
              <w:t>Приложение 4 «Правила перевозок скоропортящихся грузов» к «Соглашению о международном грузовом сообщении» (СМГС) (с изменениями на 01 июля 2014 г.);</w:t>
            </w:r>
          </w:p>
          <w:p w:rsidR="0004081A" w:rsidRPr="002F144B" w:rsidRDefault="0004081A" w:rsidP="002F144B">
            <w:pPr>
              <w:pStyle w:val="SingleTxtG"/>
              <w:ind w:left="2834" w:hanging="2551"/>
              <w:rPr>
                <w:lang w:val="ru-RU"/>
              </w:rPr>
            </w:pPr>
            <w:r w:rsidRPr="00FA7CBD">
              <w:rPr>
                <w:lang w:val="ru-RU"/>
              </w:rPr>
              <w:tab/>
            </w:r>
            <w:r w:rsidRPr="002F144B">
              <w:rPr>
                <w:lang w:val="ru-RU"/>
              </w:rPr>
              <w:t xml:space="preserve">2. </w:t>
            </w:r>
            <w:r w:rsidRPr="00FA7CBD">
              <w:rPr>
                <w:lang w:val="ru-RU"/>
              </w:rPr>
              <w:tab/>
            </w:r>
            <w:r w:rsidRPr="002F144B">
              <w:rPr>
                <w:lang w:val="ru-RU"/>
              </w:rPr>
              <w:t xml:space="preserve">Санитарно-эпидемиологические правила и нормативы Российской Федерации "Гигиенические требования к срокам годности и условиям хранения пищевых продуктов. СанПиН </w:t>
            </w:r>
            <w:r w:rsidRPr="002F144B">
              <w:rPr>
                <w:lang w:val="ru-RU"/>
              </w:rPr>
              <w:lastRenderedPageBreak/>
              <w:t>2.3.2.1324-03", утвержденные постановлением Министерства здравоохранения Российской Федерации</w:t>
            </w:r>
            <w:r w:rsidR="00E104BA" w:rsidRPr="00EA6E19">
              <w:rPr>
                <w:lang w:val="ru-RU"/>
              </w:rPr>
              <w:t xml:space="preserve"> </w:t>
            </w:r>
            <w:r w:rsidRPr="002F144B">
              <w:rPr>
                <w:lang w:val="ru-RU"/>
              </w:rPr>
              <w:t xml:space="preserve"> от 22 мая 2003 года N 98;</w:t>
            </w:r>
          </w:p>
          <w:p w:rsidR="00E61CAE" w:rsidRPr="00FA7CBD" w:rsidRDefault="0004081A" w:rsidP="002F144B">
            <w:pPr>
              <w:pStyle w:val="SingleTxtG"/>
              <w:ind w:left="2834" w:hanging="2551"/>
              <w:rPr>
                <w:lang w:val="ru-RU"/>
              </w:rPr>
            </w:pPr>
            <w:r w:rsidRPr="00FA7CBD">
              <w:rPr>
                <w:lang w:val="ru-RU"/>
              </w:rPr>
              <w:tab/>
            </w:r>
            <w:r w:rsidRPr="002F144B">
              <w:rPr>
                <w:lang w:val="ru-RU"/>
              </w:rPr>
              <w:t xml:space="preserve">3. </w:t>
            </w:r>
            <w:r w:rsidRPr="00FA7CBD">
              <w:rPr>
                <w:lang w:val="ru-RU"/>
              </w:rPr>
              <w:tab/>
            </w:r>
            <w:r w:rsidRPr="002F144B">
              <w:rPr>
                <w:lang w:val="ru-RU"/>
              </w:rPr>
              <w:t xml:space="preserve">Правила перевозок железнодорожным транспортом скоропортящихся грузов, утвержденные приказом Министерством путей сообщения Российской Федерации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F144B">
                <w:rPr>
                  <w:lang w:val="ru-RU"/>
                </w:rPr>
                <w:t>2003 г</w:t>
              </w:r>
            </w:smartTag>
            <w:r w:rsidRPr="002F144B">
              <w:rPr>
                <w:lang w:val="ru-RU"/>
              </w:rPr>
              <w:t xml:space="preserve">. №37 (зарегистрирован Министерством юстиции Российской Федерации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F144B">
                <w:rPr>
                  <w:lang w:val="ru-RU"/>
                </w:rPr>
                <w:t>2003 г</w:t>
              </w:r>
            </w:smartTag>
            <w:r w:rsidRPr="002F144B">
              <w:rPr>
                <w:lang w:val="ru-RU"/>
              </w:rPr>
              <w:t>., №4762).</w:t>
            </w:r>
          </w:p>
        </w:tc>
      </w:tr>
      <w:tr w:rsidR="00E61CAE" w:rsidRPr="00CD60DD" w:rsidTr="002F144B">
        <w:trPr>
          <w:jc w:val="center"/>
        </w:trPr>
        <w:tc>
          <w:tcPr>
            <w:tcW w:w="9637" w:type="dxa"/>
            <w:shd w:val="clear" w:color="auto" w:fill="auto"/>
          </w:tcPr>
          <w:p w:rsidR="00E61CAE" w:rsidRPr="00FA7CBD" w:rsidRDefault="00E61CAE" w:rsidP="00E61CAE">
            <w:pPr>
              <w:rPr>
                <w:lang w:val="ru-RU"/>
              </w:rPr>
            </w:pPr>
          </w:p>
        </w:tc>
      </w:tr>
    </w:tbl>
    <w:p w:rsidR="007B2CC7" w:rsidRPr="00FA7CBD" w:rsidRDefault="000F66F7" w:rsidP="000F66F7">
      <w:pPr>
        <w:pStyle w:val="HChG"/>
        <w:rPr>
          <w:rFonts w:eastAsia="SimSun"/>
          <w:lang w:val="ru-RU" w:eastAsia="zh-CN"/>
        </w:rPr>
      </w:pPr>
      <w:r w:rsidRPr="00FA7CBD">
        <w:rPr>
          <w:rFonts w:eastAsia="SimSun"/>
          <w:lang w:val="ru-RU" w:eastAsia="zh-CN"/>
        </w:rPr>
        <w:tab/>
      </w:r>
      <w:r w:rsidRPr="00FA7CBD">
        <w:rPr>
          <w:rFonts w:eastAsia="SimSun"/>
          <w:lang w:val="ru-RU" w:eastAsia="zh-CN"/>
        </w:rPr>
        <w:tab/>
      </w:r>
      <w:r w:rsidR="0004081A" w:rsidRPr="0004081A">
        <w:rPr>
          <w:rFonts w:eastAsia="SimSun"/>
          <w:lang w:val="ru-RU" w:eastAsia="zh-CN"/>
        </w:rPr>
        <w:t>Введение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1.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 xml:space="preserve">На 70-й сессии </w:t>
      </w:r>
      <w:r w:rsidRPr="0004081A">
        <w:rPr>
          <w:rFonts w:eastAsia="SimSun"/>
          <w:lang w:val="en-US" w:eastAsia="zh-CN"/>
        </w:rPr>
        <w:t>WP</w:t>
      </w:r>
      <w:r w:rsidRPr="0004081A">
        <w:rPr>
          <w:rFonts w:eastAsia="SimSun"/>
          <w:lang w:val="ru-RU" w:eastAsia="zh-CN"/>
        </w:rPr>
        <w:t xml:space="preserve">.11 Российской Федерацией был представлен официальный документ </w:t>
      </w:r>
      <w:r w:rsidRPr="0004081A">
        <w:rPr>
          <w:rFonts w:eastAsia="SimSun"/>
          <w:lang w:eastAsia="zh-CN"/>
        </w:rPr>
        <w:t>ECE</w:t>
      </w:r>
      <w:r w:rsidRPr="0004081A">
        <w:rPr>
          <w:rFonts w:eastAsia="SimSun"/>
          <w:lang w:val="ru-RU" w:eastAsia="zh-CN"/>
        </w:rPr>
        <w:t>/</w:t>
      </w:r>
      <w:r w:rsidRPr="0004081A">
        <w:rPr>
          <w:rFonts w:eastAsia="SimSun"/>
          <w:lang w:eastAsia="zh-CN"/>
        </w:rPr>
        <w:fldChar w:fldCharType="begin"/>
      </w:r>
      <w:r w:rsidRPr="0004081A">
        <w:rPr>
          <w:rFonts w:eastAsia="SimSun"/>
          <w:lang w:val="ru-RU" w:eastAsia="zh-CN"/>
        </w:rPr>
        <w:instrText xml:space="preserve"> </w:instrText>
      </w:r>
      <w:r w:rsidRPr="0004081A">
        <w:rPr>
          <w:rFonts w:eastAsia="SimSun"/>
          <w:lang w:eastAsia="zh-CN"/>
        </w:rPr>
        <w:instrText>FILLIN</w:instrText>
      </w:r>
      <w:r w:rsidRPr="0004081A">
        <w:rPr>
          <w:rFonts w:eastAsia="SimSun"/>
          <w:lang w:val="ru-RU" w:eastAsia="zh-CN"/>
        </w:rPr>
        <w:instrText xml:space="preserve">  "Введите символ после Е</w:instrText>
      </w:r>
      <w:r w:rsidRPr="0004081A">
        <w:rPr>
          <w:rFonts w:eastAsia="SimSun"/>
          <w:lang w:eastAsia="zh-CN"/>
        </w:rPr>
        <w:instrText>CE</w:instrText>
      </w:r>
      <w:r w:rsidRPr="0004081A">
        <w:rPr>
          <w:rFonts w:eastAsia="SimSun"/>
          <w:lang w:val="ru-RU" w:eastAsia="zh-CN"/>
        </w:rPr>
        <w:instrText xml:space="preserve">/"  \* </w:instrText>
      </w:r>
      <w:r w:rsidRPr="0004081A">
        <w:rPr>
          <w:rFonts w:eastAsia="SimSun"/>
          <w:lang w:eastAsia="zh-CN"/>
        </w:rPr>
        <w:instrText>MERGEFORMAT</w:instrText>
      </w:r>
      <w:r w:rsidRPr="0004081A">
        <w:rPr>
          <w:rFonts w:eastAsia="SimSun"/>
          <w:lang w:val="ru-RU" w:eastAsia="zh-CN"/>
        </w:rPr>
        <w:instrText xml:space="preserve"> </w:instrText>
      </w:r>
      <w:r w:rsidRPr="0004081A">
        <w:rPr>
          <w:rFonts w:eastAsia="SimSun"/>
          <w:lang w:eastAsia="zh-CN"/>
        </w:rPr>
        <w:fldChar w:fldCharType="separate"/>
      </w:r>
      <w:r w:rsidRPr="0004081A">
        <w:rPr>
          <w:rFonts w:eastAsia="SimSun"/>
          <w:lang w:eastAsia="zh-CN"/>
        </w:rPr>
        <w:t>TRANS</w:t>
      </w:r>
      <w:r w:rsidRPr="0004081A">
        <w:rPr>
          <w:rFonts w:eastAsia="SimSun"/>
          <w:lang w:val="ru-RU" w:eastAsia="zh-CN"/>
        </w:rPr>
        <w:t>/</w:t>
      </w:r>
      <w:r w:rsidRPr="0004081A">
        <w:rPr>
          <w:rFonts w:eastAsia="SimSun"/>
          <w:lang w:eastAsia="zh-CN"/>
        </w:rPr>
        <w:t>WP</w:t>
      </w:r>
      <w:r w:rsidRPr="0004081A">
        <w:rPr>
          <w:rFonts w:eastAsia="SimSun"/>
          <w:lang w:val="ru-RU" w:eastAsia="zh-CN"/>
        </w:rPr>
        <w:t>.11/2014/12</w:t>
      </w:r>
      <w:r w:rsidRPr="0004081A">
        <w:rPr>
          <w:rFonts w:eastAsia="SimSun"/>
          <w:lang w:eastAsia="zh-CN"/>
        </w:rPr>
        <w:fldChar w:fldCharType="end"/>
      </w:r>
      <w:r w:rsidRPr="0004081A">
        <w:rPr>
          <w:rFonts w:eastAsia="SimSun"/>
          <w:lang w:val="ru-RU" w:eastAsia="zh-CN"/>
        </w:rPr>
        <w:t>, в котором было предложено дополнить статью 3 СПС  отсутствующим в СПС определением термина «скоропортящиеся пищевые продукты».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2.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 xml:space="preserve">Предложение о включении в статью 3 СПС соответствующего определения на 70-й сессии </w:t>
      </w:r>
      <w:r w:rsidRPr="0004081A">
        <w:rPr>
          <w:rFonts w:eastAsia="SimSun"/>
          <w:lang w:val="en-US" w:eastAsia="zh-CN"/>
        </w:rPr>
        <w:t>WP</w:t>
      </w:r>
      <w:r w:rsidRPr="0004081A">
        <w:rPr>
          <w:rFonts w:eastAsia="SimSun"/>
          <w:lang w:val="ru-RU" w:eastAsia="zh-CN"/>
        </w:rPr>
        <w:t xml:space="preserve">.11 принято не было, однако было достигнуто общее согласие в отношении того, что было бы полезно включить определение термина «скоропортящиеся пищевые продукты» в один из комментариев к Справочнику СПС. 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К российской делегации была обращена просьба подготовить  предложение к следующей, 71-й сессии </w:t>
      </w:r>
      <w:r w:rsidRPr="0004081A">
        <w:rPr>
          <w:rFonts w:eastAsia="SimSun"/>
          <w:lang w:val="en-US" w:eastAsia="zh-CN"/>
        </w:rPr>
        <w:t>WP</w:t>
      </w:r>
      <w:r w:rsidRPr="0004081A">
        <w:rPr>
          <w:rFonts w:eastAsia="SimSun"/>
          <w:lang w:val="ru-RU" w:eastAsia="zh-CN"/>
        </w:rPr>
        <w:t xml:space="preserve">.11. 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Специалисты Российской Федерации надеются, что введение в Справочник СПС соответствующего комментария относительно определения термина «скоропортящиеся пищевые продукты» позволит договаривающимся сторонам СПС однозначно  понимать и применять этот термин.  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3.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Определения термина «скоропортящиеся пищевые продукты» приведены в следующих документах:</w:t>
      </w:r>
    </w:p>
    <w:p w:rsidR="0004081A" w:rsidRPr="0004081A" w:rsidRDefault="0004081A" w:rsidP="0004081A">
      <w:pPr>
        <w:pStyle w:val="SingleTxtG"/>
        <w:rPr>
          <w:rFonts w:eastAsia="SimSun"/>
          <w:i/>
          <w:lang w:val="ru-RU" w:eastAsia="zh-CN"/>
        </w:rPr>
      </w:pPr>
      <w:r w:rsidRPr="0004081A">
        <w:rPr>
          <w:rFonts w:eastAsia="SimSun"/>
          <w:lang w:val="ru-RU" w:eastAsia="zh-CN"/>
        </w:rPr>
        <w:t>в Приложении 4 «Правила перевозок скоропортящихся грузов» к «Соглашению о международном грузовом сообщении» (СМГС) Организации сотрудничества железных дорог (ОСЖД), восемнадцать из двадцати пяти членов  которой являются также договаривающимися сторонами СПС (Азербайджан, Албания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>Беларусь</w:t>
      </w:r>
      <w:r w:rsidRPr="0004081A">
        <w:rPr>
          <w:rFonts w:eastAsia="SimSun"/>
          <w:bCs/>
          <w:lang w:val="ru-RU" w:eastAsia="zh-CN"/>
        </w:rPr>
        <w:t>,</w:t>
      </w:r>
      <w:r w:rsidRPr="0004081A">
        <w:rPr>
          <w:rFonts w:eastAsia="SimSun"/>
          <w:lang w:val="ru-RU" w:eastAsia="zh-CN"/>
        </w:rPr>
        <w:t xml:space="preserve"> Болгария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>Венгрия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 xml:space="preserve"> Грузия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>Казахстан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 xml:space="preserve"> Кыргызстан, Латвия, Литва, Республика Молдова, Польша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>Российская Федерация</w:t>
      </w:r>
      <w:r w:rsidRPr="0004081A">
        <w:rPr>
          <w:rFonts w:eastAsia="SimSun"/>
          <w:bCs/>
          <w:lang w:val="ru-RU" w:eastAsia="zh-CN"/>
        </w:rPr>
        <w:t>, Словакия,</w:t>
      </w:r>
      <w:r w:rsidRPr="0004081A">
        <w:rPr>
          <w:rFonts w:eastAsia="SimSun"/>
          <w:lang w:val="ru-RU" w:eastAsia="zh-CN"/>
        </w:rPr>
        <w:t xml:space="preserve"> Таджикистан, Узбекистан</w:t>
      </w:r>
      <w:r w:rsidRPr="0004081A">
        <w:rPr>
          <w:rFonts w:eastAsia="SimSun"/>
          <w:bCs/>
          <w:lang w:val="ru-RU" w:eastAsia="zh-CN"/>
        </w:rPr>
        <w:t xml:space="preserve">, </w:t>
      </w:r>
      <w:r w:rsidRPr="0004081A">
        <w:rPr>
          <w:rFonts w:eastAsia="SimSun"/>
          <w:lang w:val="ru-RU" w:eastAsia="zh-CN"/>
        </w:rPr>
        <w:t>Украин</w:t>
      </w:r>
      <w:r w:rsidRPr="0004081A">
        <w:rPr>
          <w:rFonts w:eastAsia="SimSun"/>
          <w:bCs/>
          <w:lang w:val="ru-RU" w:eastAsia="zh-CN"/>
        </w:rPr>
        <w:t xml:space="preserve">а, </w:t>
      </w:r>
      <w:r w:rsidRPr="0004081A">
        <w:rPr>
          <w:rFonts w:eastAsia="SimSun"/>
          <w:lang w:val="ru-RU" w:eastAsia="zh-CN"/>
        </w:rPr>
        <w:t xml:space="preserve">Эстония): </w:t>
      </w:r>
      <w:r w:rsidRPr="0004081A">
        <w:rPr>
          <w:rFonts w:eastAsia="SimSun"/>
          <w:i/>
          <w:lang w:val="ru-RU" w:eastAsia="zh-CN"/>
        </w:rPr>
        <w:t>«К скоропортящимся грузам относятся такие грузы, которые при перевозке требуют мер защиты (охлаждения, отопления, вентилирования) от действия на них высоких или низких температур, ухода или обслуживания»;</w:t>
      </w:r>
    </w:p>
    <w:p w:rsidR="0004081A" w:rsidRPr="0004081A" w:rsidRDefault="0004081A" w:rsidP="0004081A">
      <w:pPr>
        <w:pStyle w:val="SingleTxtG"/>
        <w:rPr>
          <w:rFonts w:eastAsia="SimSun"/>
          <w:i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в Санитарно-эпидемиологических правилах и нормативах «Гигиенические требования к срокам годности и условиям хранения пищевых продуктов. СанПиН 2.3.2.1324-03» (нормативный правовой акт Российской Федерации): </w:t>
      </w:r>
      <w:r w:rsidRPr="0004081A">
        <w:rPr>
          <w:rFonts w:eastAsia="SimSun"/>
          <w:i/>
          <w:lang w:val="ru-RU" w:eastAsia="zh-CN"/>
        </w:rPr>
        <w:t xml:space="preserve">«Продукты,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реализации»; 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в Правилах перевозок железнодорожным транспортом скоропортящихся грузов (нормативный правовой акт Российской Федерации): </w:t>
      </w:r>
      <w:r w:rsidRPr="0004081A">
        <w:rPr>
          <w:rFonts w:eastAsia="SimSun"/>
          <w:i/>
          <w:lang w:val="ru-RU" w:eastAsia="zh-CN"/>
        </w:rPr>
        <w:t xml:space="preserve">«К скоропортящимся грузам относятся грузы, которые при перевозке железнодорожным транспортом </w:t>
      </w:r>
      <w:r w:rsidRPr="0004081A">
        <w:rPr>
          <w:rFonts w:eastAsia="SimSun"/>
          <w:i/>
          <w:lang w:val="ru-RU" w:eastAsia="zh-CN"/>
        </w:rPr>
        <w:lastRenderedPageBreak/>
        <w:t>требуют защиты от воздействия на них высоких или низких температур наружного воздуха, ухода или особого обслуживания в пути следования»</w:t>
      </w:r>
      <w:r w:rsidRPr="0004081A">
        <w:rPr>
          <w:rFonts w:eastAsia="SimSun"/>
          <w:lang w:val="ru-RU" w:eastAsia="zh-CN"/>
        </w:rPr>
        <w:t>.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>В данном случае очевидно, что термины «скоропортящиеся пищевые продукты» и «скоропортящиеся грузы» являются синонимами.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>Специалисты Российская Федерации не исключают другие определения терминов «скоропортящиеся пищевые продукты» и «скоропортящиеся грузы» у Договаривающихся сторон СПС, однако в процессе обсуждения данного вопроса в течение предыдущих двух лет каких-либо предложений от Договаривающихся сторон на этот счет не поступило.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4.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В соответствии с пунктом 29 Доклада Рабочей группы по перевозкам скоропортящихся пищевых продуктов о работе ее 70-й сессии, состоявшейся в Женеве 7−10 октября 2014 г., (документ ECE/</w:t>
      </w:r>
      <w:r w:rsidRPr="0004081A">
        <w:rPr>
          <w:rFonts w:eastAsia="SimSun"/>
          <w:lang w:val="ru-RU" w:eastAsia="zh-CN"/>
        </w:rPr>
        <w:fldChar w:fldCharType="begin"/>
      </w:r>
      <w:r w:rsidRPr="0004081A">
        <w:rPr>
          <w:rFonts w:eastAsia="SimSun"/>
          <w:lang w:val="ru-RU" w:eastAsia="zh-CN"/>
        </w:rPr>
        <w:instrText xml:space="preserve"> FILLIN  "Введите символ после ЕCE/"  \* MERGEFORMAT </w:instrText>
      </w:r>
      <w:r w:rsidRPr="0004081A">
        <w:rPr>
          <w:rFonts w:eastAsia="SimSun"/>
          <w:lang w:val="ru-RU" w:eastAsia="zh-CN"/>
        </w:rPr>
        <w:fldChar w:fldCharType="separate"/>
      </w:r>
      <w:r w:rsidRPr="0004081A">
        <w:rPr>
          <w:rFonts w:eastAsia="SimSun"/>
          <w:lang w:val="ru-RU" w:eastAsia="zh-CN"/>
        </w:rPr>
        <w:t>TRANS/WP.11/231</w:t>
      </w:r>
      <w:r w:rsidRPr="0004081A">
        <w:rPr>
          <w:rFonts w:eastAsia="SimSun"/>
          <w:lang w:eastAsia="zh-CN"/>
        </w:rPr>
        <w:fldChar w:fldCharType="end"/>
      </w:r>
      <w:r w:rsidRPr="0004081A">
        <w:rPr>
          <w:rFonts w:eastAsia="SimSun"/>
          <w:lang w:val="ru-RU" w:eastAsia="zh-CN"/>
        </w:rPr>
        <w:t xml:space="preserve">) Российская Федерация подготовила официальный документ по данному вопросу, который выносит на обсуждение 71-й сессии WP.11.  </w:t>
      </w:r>
    </w:p>
    <w:p w:rsidR="0004081A" w:rsidRPr="0004081A" w:rsidRDefault="0004081A" w:rsidP="0004081A">
      <w:pPr>
        <w:pStyle w:val="HChG"/>
        <w:rPr>
          <w:rFonts w:eastAsia="SimSun"/>
          <w:lang w:val="ru-RU" w:eastAsia="zh-CN"/>
        </w:rPr>
      </w:pPr>
      <w:r w:rsidRPr="00FA7CBD">
        <w:rPr>
          <w:rFonts w:eastAsia="SimSun"/>
          <w:lang w:val="ru-RU" w:eastAsia="zh-CN"/>
        </w:rPr>
        <w:tab/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Предложения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>5.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 xml:space="preserve"> Добавить в Справочник СПС комментарий к статье 3 СПС:</w:t>
      </w:r>
    </w:p>
    <w:p w:rsidR="0004081A" w:rsidRPr="0004081A" w:rsidRDefault="0004081A" w:rsidP="0004081A">
      <w:pPr>
        <w:pStyle w:val="SingleTxtG"/>
        <w:rPr>
          <w:rFonts w:eastAsia="SimSun"/>
          <w:i/>
          <w:lang w:val="ru-RU" w:eastAsia="zh-CN"/>
        </w:rPr>
      </w:pPr>
      <w:r w:rsidRPr="0004081A">
        <w:rPr>
          <w:rFonts w:eastAsia="SimSun"/>
          <w:i/>
          <w:lang w:val="ru-RU" w:eastAsia="zh-CN"/>
        </w:rPr>
        <w:t xml:space="preserve">«Под «скоропортящимися» понимаются пищевые продукты, перечисленные в настоящем Соглашении, требующие для сохранения качества и безопасности при перевозке защиты от воздействия на них </w:t>
      </w:r>
      <w:r w:rsidRPr="0004081A">
        <w:rPr>
          <w:rFonts w:eastAsia="SimSun"/>
          <w:lang w:val="ru-RU" w:eastAsia="zh-CN"/>
        </w:rPr>
        <w:t xml:space="preserve"> </w:t>
      </w:r>
      <w:r w:rsidRPr="0004081A">
        <w:rPr>
          <w:rFonts w:eastAsia="SimSun"/>
          <w:i/>
          <w:lang w:val="ru-RU" w:eastAsia="zh-CN"/>
        </w:rPr>
        <w:t>высоких или низких температур наружного воздуха».</w:t>
      </w:r>
    </w:p>
    <w:p w:rsidR="0004081A" w:rsidRPr="0004081A" w:rsidRDefault="0004081A" w:rsidP="0004081A">
      <w:pPr>
        <w:pStyle w:val="HChG"/>
        <w:rPr>
          <w:rFonts w:eastAsia="SimSun"/>
          <w:lang w:val="ru-RU" w:eastAsia="zh-CN"/>
        </w:rPr>
      </w:pPr>
      <w:r w:rsidRPr="00FA7CBD">
        <w:rPr>
          <w:rFonts w:eastAsia="SimSun"/>
          <w:lang w:val="ru-RU" w:eastAsia="zh-CN"/>
        </w:rPr>
        <w:tab/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Издержки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6.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 xml:space="preserve">Отсутствуют. Не вносится никаких новых требований к перевозкам скоропортящихся пищевых продуктов. </w:t>
      </w:r>
    </w:p>
    <w:p w:rsidR="0004081A" w:rsidRPr="0004081A" w:rsidRDefault="0004081A" w:rsidP="0004081A">
      <w:pPr>
        <w:pStyle w:val="HChG"/>
        <w:rPr>
          <w:rFonts w:eastAsia="SimSun"/>
          <w:lang w:val="ru-RU" w:eastAsia="zh-CN"/>
        </w:rPr>
      </w:pPr>
      <w:r w:rsidRPr="00FA7CBD">
        <w:rPr>
          <w:rFonts w:eastAsia="SimSun"/>
          <w:lang w:val="ru-RU" w:eastAsia="zh-CN"/>
        </w:rPr>
        <w:tab/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Практическая осуществимость</w:t>
      </w:r>
    </w:p>
    <w:p w:rsidR="0004081A" w:rsidRPr="0004081A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7.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Однозначное толкование термина «скоропортящиеся пищевые продукты» Договаривающимися сторонами СПС и всеми пользователями Соглашения позволит в будущем вести более продуктивную дискуссию по различным аспектам СПС на основании единого понимания термина «скоропортящиеся пищевые продукты».</w:t>
      </w:r>
    </w:p>
    <w:p w:rsidR="0004081A" w:rsidRPr="0004081A" w:rsidRDefault="0004081A" w:rsidP="0004081A">
      <w:pPr>
        <w:pStyle w:val="HChG"/>
        <w:rPr>
          <w:rFonts w:eastAsia="SimSun"/>
          <w:lang w:val="ru-RU" w:eastAsia="zh-CN"/>
        </w:rPr>
      </w:pPr>
      <w:r w:rsidRPr="00FA7CBD">
        <w:rPr>
          <w:rFonts w:eastAsia="SimSun"/>
          <w:lang w:val="ru-RU" w:eastAsia="zh-CN"/>
        </w:rPr>
        <w:tab/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Возможность обеспечения применения</w:t>
      </w:r>
    </w:p>
    <w:p w:rsidR="007B2CC7" w:rsidRPr="00FA7CBD" w:rsidRDefault="0004081A" w:rsidP="0004081A">
      <w:pPr>
        <w:pStyle w:val="SingleTxtG"/>
        <w:rPr>
          <w:rFonts w:eastAsia="SimSun"/>
          <w:lang w:val="ru-RU" w:eastAsia="zh-CN"/>
        </w:rPr>
      </w:pPr>
      <w:r w:rsidRPr="0004081A">
        <w:rPr>
          <w:rFonts w:eastAsia="SimSun"/>
          <w:lang w:val="ru-RU" w:eastAsia="zh-CN"/>
        </w:rPr>
        <w:t xml:space="preserve">8. </w:t>
      </w:r>
      <w:r w:rsidRPr="00FA7CBD">
        <w:rPr>
          <w:rFonts w:eastAsia="SimSun"/>
          <w:lang w:val="ru-RU" w:eastAsia="zh-CN"/>
        </w:rPr>
        <w:tab/>
      </w:r>
      <w:r w:rsidRPr="0004081A">
        <w:rPr>
          <w:rFonts w:eastAsia="SimSun"/>
          <w:lang w:val="ru-RU" w:eastAsia="zh-CN"/>
        </w:rPr>
        <w:t>Проблем не предвидится</w:t>
      </w:r>
    </w:p>
    <w:p w:rsidR="00E041BF" w:rsidRPr="00FA7CBD" w:rsidRDefault="00E041BF" w:rsidP="00E041BF">
      <w:pPr>
        <w:pStyle w:val="SingleTxtG"/>
        <w:spacing w:before="240" w:after="0"/>
        <w:jc w:val="center"/>
        <w:rPr>
          <w:rFonts w:ascii="Arial" w:hAnsi="Arial" w:cs="Arial"/>
          <w:u w:val="single"/>
          <w:lang w:val="ru-RU"/>
        </w:rPr>
      </w:pP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</w:p>
    <w:sectPr w:rsidR="00E041BF" w:rsidRPr="00FA7CBD" w:rsidSect="000F6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13" w:rsidRDefault="00253413"/>
  </w:endnote>
  <w:endnote w:type="continuationSeparator" w:id="0">
    <w:p w:rsidR="00253413" w:rsidRDefault="00253413"/>
  </w:endnote>
  <w:endnote w:type="continuationNotice" w:id="1">
    <w:p w:rsidR="00253413" w:rsidRDefault="00253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CA0076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CA0076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EE69C8" w:rsidRDefault="00EE69C8" w:rsidP="00EE69C8">
    <w:pPr>
      <w:tabs>
        <w:tab w:val="right" w:pos="9639"/>
      </w:tabs>
      <w:spacing w:line="240" w:lineRule="auto"/>
      <w:rPr>
        <w:lang w:val="en-US" w:eastAsia="ru-RU"/>
      </w:rPr>
    </w:pPr>
    <w:r w:rsidRPr="00EE69C8">
      <w:rPr>
        <w:lang w:val="en-US" w:eastAsia="ru-RU"/>
      </w:rPr>
      <w:t>GE.1</w:t>
    </w:r>
    <w:r>
      <w:rPr>
        <w:lang w:val="en-US" w:eastAsia="ru-RU"/>
      </w:rPr>
      <w:t>5</w:t>
    </w:r>
    <w:r w:rsidRPr="00EE69C8">
      <w:rPr>
        <w:lang w:val="en-US" w:eastAsia="ru-RU"/>
      </w:rPr>
      <w:t>-</w:t>
    </w:r>
    <w:r w:rsidRPr="00EE69C8">
      <w:rPr>
        <w:lang w:val="en-US" w:eastAsia="ru-RU"/>
      </w:rPr>
      <w:tab/>
    </w:r>
    <w:r>
      <w:rPr>
        <w:b/>
        <w:noProof/>
        <w:sz w:val="16"/>
        <w:lang w:val="fr-FR" w:eastAsia="fr-FR"/>
      </w:rPr>
      <w:drawing>
        <wp:inline distT="0" distB="0" distL="0" distR="0" wp14:anchorId="0E73ED78" wp14:editId="1069BF02">
          <wp:extent cx="2703195" cy="230505"/>
          <wp:effectExtent l="0" t="0" r="1905" b="0"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13" w:rsidRPr="000B175B" w:rsidRDefault="002534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3413" w:rsidRPr="00FC68B7" w:rsidRDefault="002534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3413" w:rsidRDefault="00253413"/>
  </w:footnote>
  <w:footnote w:id="2">
    <w:p w:rsidR="00CD60DD" w:rsidRPr="00CD60DD" w:rsidRDefault="00CD60DD">
      <w:pPr>
        <w:pStyle w:val="FootnoteText"/>
        <w:rPr>
          <w:sz w:val="20"/>
          <w:lang w:val="ru-RU"/>
        </w:rPr>
      </w:pPr>
      <w:r>
        <w:rPr>
          <w:lang w:val="fr-CH"/>
        </w:rPr>
        <w:tab/>
      </w:r>
      <w:r w:rsidRPr="00CD60DD">
        <w:rPr>
          <w:sz w:val="20"/>
          <w:lang w:val="ru-RU"/>
        </w:rPr>
        <w:t>*</w:t>
      </w:r>
      <w:r w:rsidRPr="00CD60DD">
        <w:rPr>
          <w:sz w:val="20"/>
          <w:lang w:val="ru-RU"/>
        </w:rPr>
        <w:tab/>
      </w:r>
      <w:r w:rsidR="003040CF" w:rsidRPr="003040CF">
        <w:rPr>
          <w:sz w:val="20"/>
        </w:rPr>
        <w:t>Переиздано по техническим причинам 25 сентября 2015 года</w:t>
      </w:r>
      <w:r w:rsidR="003040CF">
        <w:rPr>
          <w:sz w:val="20"/>
        </w:rPr>
        <w:t>.</w:t>
      </w:r>
    </w:p>
    <w:p w:rsidR="00E104BA" w:rsidRPr="00F67B87" w:rsidRDefault="00E104BA">
      <w:pPr>
        <w:pStyle w:val="FootnoteText"/>
        <w:rPr>
          <w:lang w:val="ru-RU"/>
        </w:rPr>
      </w:pPr>
      <w:r w:rsidRPr="00CD60DD">
        <w:rPr>
          <w:rStyle w:val="FootnoteReference"/>
          <w:lang w:val="ru-RU"/>
        </w:rPr>
        <w:tab/>
      </w:r>
      <w:r w:rsidRPr="00F67B87">
        <w:rPr>
          <w:rStyle w:val="FootnoteReference"/>
          <w:sz w:val="20"/>
          <w:vertAlign w:val="baseline"/>
          <w:lang w:val="ru-RU"/>
        </w:rPr>
        <w:t>*</w:t>
      </w:r>
      <w:r w:rsidR="00CD60DD" w:rsidRPr="00CD60DD">
        <w:rPr>
          <w:sz w:val="20"/>
          <w:lang w:val="ru-RU"/>
        </w:rPr>
        <w:t>*</w:t>
      </w:r>
      <w:r w:rsidRPr="00F67B87">
        <w:rPr>
          <w:rStyle w:val="FootnoteReference"/>
          <w:sz w:val="20"/>
          <w:vertAlign w:val="baseline"/>
          <w:lang w:val="ru-RU"/>
        </w:rPr>
        <w:tab/>
      </w:r>
      <w:r w:rsidR="00CB1E31" w:rsidRPr="00F67B87">
        <w:rPr>
          <w:sz w:val="20"/>
          <w:lang w:val="ru-RU"/>
        </w:rPr>
        <w:t xml:space="preserve">Настоящий документ был </w:t>
      </w:r>
      <w:bookmarkStart w:id="2" w:name="_GoBack"/>
      <w:bookmarkEnd w:id="2"/>
      <w:r w:rsidR="00CB1E31" w:rsidRPr="00F67B87">
        <w:rPr>
          <w:sz w:val="20"/>
          <w:lang w:val="ru-RU"/>
        </w:rPr>
        <w:t>представлен для обработки с опозданием ввиду задержки с получением согласия от соответствующих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9F6FA2" w:rsidP="003C4BB1">
    <w:pPr>
      <w:pStyle w:val="Header"/>
    </w:pPr>
    <w:r>
      <w:t>ECE/TRANS/WP.11/2015</w:t>
    </w:r>
    <w:r w:rsidR="00404D39">
      <w:t>/</w:t>
    </w:r>
    <w:r w:rsidR="004E64F0">
      <w:t>1</w:t>
    </w:r>
    <w:r w:rsidR="005829AB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Header"/>
      <w:jc w:val="right"/>
    </w:pPr>
    <w:r>
      <w:t>ECE/TRANS/WP.11/201</w:t>
    </w:r>
    <w:r w:rsidR="007B2CC7">
      <w:t>5/1</w:t>
    </w:r>
    <w:r w:rsidR="005829AB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C8" w:rsidRDefault="00EE6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7FDC"/>
    <w:multiLevelType w:val="multilevel"/>
    <w:tmpl w:val="2D0C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081A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81815"/>
    <w:rsid w:val="00082F1C"/>
    <w:rsid w:val="0009238E"/>
    <w:rsid w:val="000931C0"/>
    <w:rsid w:val="000A2D79"/>
    <w:rsid w:val="000B0595"/>
    <w:rsid w:val="000B175B"/>
    <w:rsid w:val="000B3A0F"/>
    <w:rsid w:val="000B4EF7"/>
    <w:rsid w:val="000C2C03"/>
    <w:rsid w:val="000C2D2E"/>
    <w:rsid w:val="000E0415"/>
    <w:rsid w:val="000F66F7"/>
    <w:rsid w:val="001103AA"/>
    <w:rsid w:val="0011666B"/>
    <w:rsid w:val="001450FD"/>
    <w:rsid w:val="00156F6B"/>
    <w:rsid w:val="00165F3A"/>
    <w:rsid w:val="00187A6E"/>
    <w:rsid w:val="001A65D6"/>
    <w:rsid w:val="001B4B04"/>
    <w:rsid w:val="001B7022"/>
    <w:rsid w:val="001C0665"/>
    <w:rsid w:val="001C12E3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9E7"/>
    <w:rsid w:val="001E7B67"/>
    <w:rsid w:val="001F6C6A"/>
    <w:rsid w:val="00202DA8"/>
    <w:rsid w:val="00211132"/>
    <w:rsid w:val="00211E0B"/>
    <w:rsid w:val="0023604B"/>
    <w:rsid w:val="0024772E"/>
    <w:rsid w:val="00253413"/>
    <w:rsid w:val="002654E7"/>
    <w:rsid w:val="00267F5F"/>
    <w:rsid w:val="00274058"/>
    <w:rsid w:val="00286B4D"/>
    <w:rsid w:val="00286C00"/>
    <w:rsid w:val="002C103C"/>
    <w:rsid w:val="002D4643"/>
    <w:rsid w:val="002D54AF"/>
    <w:rsid w:val="002D6171"/>
    <w:rsid w:val="002E5BFC"/>
    <w:rsid w:val="002E7FEA"/>
    <w:rsid w:val="002F144B"/>
    <w:rsid w:val="002F175C"/>
    <w:rsid w:val="002F7481"/>
    <w:rsid w:val="00302E18"/>
    <w:rsid w:val="003040CF"/>
    <w:rsid w:val="00305E87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2E47"/>
    <w:rsid w:val="00397B90"/>
    <w:rsid w:val="003A443C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404D39"/>
    <w:rsid w:val="00410C89"/>
    <w:rsid w:val="00413616"/>
    <w:rsid w:val="00422E03"/>
    <w:rsid w:val="00426B9B"/>
    <w:rsid w:val="004325CB"/>
    <w:rsid w:val="00434CE9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91DBA"/>
    <w:rsid w:val="00495FCD"/>
    <w:rsid w:val="00496046"/>
    <w:rsid w:val="004A1DB7"/>
    <w:rsid w:val="004C2461"/>
    <w:rsid w:val="004C7462"/>
    <w:rsid w:val="004D472E"/>
    <w:rsid w:val="004E49FA"/>
    <w:rsid w:val="004E64F0"/>
    <w:rsid w:val="004E77B2"/>
    <w:rsid w:val="00502E91"/>
    <w:rsid w:val="00504B2D"/>
    <w:rsid w:val="00510129"/>
    <w:rsid w:val="00511C9C"/>
    <w:rsid w:val="00514FB7"/>
    <w:rsid w:val="0052136D"/>
    <w:rsid w:val="0052775E"/>
    <w:rsid w:val="005420F2"/>
    <w:rsid w:val="00554E53"/>
    <w:rsid w:val="00562612"/>
    <w:rsid w:val="005628B6"/>
    <w:rsid w:val="005669C5"/>
    <w:rsid w:val="005826B9"/>
    <w:rsid w:val="005829AB"/>
    <w:rsid w:val="00583090"/>
    <w:rsid w:val="00592FF1"/>
    <w:rsid w:val="005941EC"/>
    <w:rsid w:val="00595DC2"/>
    <w:rsid w:val="0059724D"/>
    <w:rsid w:val="005B29FC"/>
    <w:rsid w:val="005B3DB3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5042"/>
    <w:rsid w:val="00611FC4"/>
    <w:rsid w:val="0061498D"/>
    <w:rsid w:val="006176FB"/>
    <w:rsid w:val="006179CB"/>
    <w:rsid w:val="00625365"/>
    <w:rsid w:val="00635554"/>
    <w:rsid w:val="00640B26"/>
    <w:rsid w:val="00651E1A"/>
    <w:rsid w:val="00652D0A"/>
    <w:rsid w:val="006573AB"/>
    <w:rsid w:val="00660162"/>
    <w:rsid w:val="00662BB6"/>
    <w:rsid w:val="00671F43"/>
    <w:rsid w:val="00676606"/>
    <w:rsid w:val="00681EDD"/>
    <w:rsid w:val="00684C21"/>
    <w:rsid w:val="00692E29"/>
    <w:rsid w:val="0069490A"/>
    <w:rsid w:val="006A1A4A"/>
    <w:rsid w:val="006A2530"/>
    <w:rsid w:val="006A3207"/>
    <w:rsid w:val="006B4C53"/>
    <w:rsid w:val="006B6A4C"/>
    <w:rsid w:val="006C240E"/>
    <w:rsid w:val="006C3589"/>
    <w:rsid w:val="006D37AF"/>
    <w:rsid w:val="006D51D0"/>
    <w:rsid w:val="006D5FB9"/>
    <w:rsid w:val="006D78DF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51386"/>
    <w:rsid w:val="00753DA3"/>
    <w:rsid w:val="007629C8"/>
    <w:rsid w:val="0077047D"/>
    <w:rsid w:val="00781CCE"/>
    <w:rsid w:val="007973F8"/>
    <w:rsid w:val="007A4E46"/>
    <w:rsid w:val="007B2258"/>
    <w:rsid w:val="007B2CC7"/>
    <w:rsid w:val="007B6BA5"/>
    <w:rsid w:val="007C3390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11920"/>
    <w:rsid w:val="00815AD0"/>
    <w:rsid w:val="00821246"/>
    <w:rsid w:val="008242D7"/>
    <w:rsid w:val="008257B1"/>
    <w:rsid w:val="00832334"/>
    <w:rsid w:val="00834B87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54C6"/>
    <w:rsid w:val="008D5D0E"/>
    <w:rsid w:val="008D7DED"/>
    <w:rsid w:val="008E0678"/>
    <w:rsid w:val="008E7AEC"/>
    <w:rsid w:val="008F31D2"/>
    <w:rsid w:val="00906FB4"/>
    <w:rsid w:val="00917E37"/>
    <w:rsid w:val="00917FDE"/>
    <w:rsid w:val="00920451"/>
    <w:rsid w:val="009223CA"/>
    <w:rsid w:val="00924D0F"/>
    <w:rsid w:val="00924E71"/>
    <w:rsid w:val="009315A2"/>
    <w:rsid w:val="00940F93"/>
    <w:rsid w:val="009609A1"/>
    <w:rsid w:val="009713D5"/>
    <w:rsid w:val="009760F3"/>
    <w:rsid w:val="00976463"/>
    <w:rsid w:val="00976CFB"/>
    <w:rsid w:val="0099507D"/>
    <w:rsid w:val="009A0830"/>
    <w:rsid w:val="009A0E8D"/>
    <w:rsid w:val="009B26E7"/>
    <w:rsid w:val="009B7F91"/>
    <w:rsid w:val="009E1B4E"/>
    <w:rsid w:val="009E24F3"/>
    <w:rsid w:val="009E6518"/>
    <w:rsid w:val="009F4C64"/>
    <w:rsid w:val="009F6FA2"/>
    <w:rsid w:val="00A00697"/>
    <w:rsid w:val="00A00A3F"/>
    <w:rsid w:val="00A01489"/>
    <w:rsid w:val="00A047B6"/>
    <w:rsid w:val="00A22880"/>
    <w:rsid w:val="00A3026E"/>
    <w:rsid w:val="00A338F1"/>
    <w:rsid w:val="00A35BE0"/>
    <w:rsid w:val="00A5552C"/>
    <w:rsid w:val="00A55883"/>
    <w:rsid w:val="00A6129C"/>
    <w:rsid w:val="00A626FF"/>
    <w:rsid w:val="00A643DB"/>
    <w:rsid w:val="00A72F22"/>
    <w:rsid w:val="00A7360F"/>
    <w:rsid w:val="00A748A6"/>
    <w:rsid w:val="00A7633F"/>
    <w:rsid w:val="00A769F4"/>
    <w:rsid w:val="00A776B4"/>
    <w:rsid w:val="00A90D71"/>
    <w:rsid w:val="00A94361"/>
    <w:rsid w:val="00AA1348"/>
    <w:rsid w:val="00AA293C"/>
    <w:rsid w:val="00AA5957"/>
    <w:rsid w:val="00AA6D10"/>
    <w:rsid w:val="00AB0752"/>
    <w:rsid w:val="00AC7F27"/>
    <w:rsid w:val="00AD55B1"/>
    <w:rsid w:val="00AD57F5"/>
    <w:rsid w:val="00AE3AEE"/>
    <w:rsid w:val="00AF1EF6"/>
    <w:rsid w:val="00AF4248"/>
    <w:rsid w:val="00B01C44"/>
    <w:rsid w:val="00B046C2"/>
    <w:rsid w:val="00B10009"/>
    <w:rsid w:val="00B25706"/>
    <w:rsid w:val="00B30179"/>
    <w:rsid w:val="00B3192C"/>
    <w:rsid w:val="00B41B3A"/>
    <w:rsid w:val="00B421C1"/>
    <w:rsid w:val="00B537FB"/>
    <w:rsid w:val="00B550A8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B044E"/>
    <w:rsid w:val="00BC3FA0"/>
    <w:rsid w:val="00BC6C4A"/>
    <w:rsid w:val="00BC74E9"/>
    <w:rsid w:val="00BD0B85"/>
    <w:rsid w:val="00BF0F1B"/>
    <w:rsid w:val="00BF68A8"/>
    <w:rsid w:val="00C0554D"/>
    <w:rsid w:val="00C11A03"/>
    <w:rsid w:val="00C13EB1"/>
    <w:rsid w:val="00C20417"/>
    <w:rsid w:val="00C21749"/>
    <w:rsid w:val="00C22C0C"/>
    <w:rsid w:val="00C2543E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0076"/>
    <w:rsid w:val="00CA3B1C"/>
    <w:rsid w:val="00CB1E31"/>
    <w:rsid w:val="00CB3E03"/>
    <w:rsid w:val="00CB487E"/>
    <w:rsid w:val="00CD4AA6"/>
    <w:rsid w:val="00CD60DD"/>
    <w:rsid w:val="00CE4A8F"/>
    <w:rsid w:val="00D14A14"/>
    <w:rsid w:val="00D17C38"/>
    <w:rsid w:val="00D2031B"/>
    <w:rsid w:val="00D2338F"/>
    <w:rsid w:val="00D248B6"/>
    <w:rsid w:val="00D25FE2"/>
    <w:rsid w:val="00D43252"/>
    <w:rsid w:val="00D439FC"/>
    <w:rsid w:val="00D47EEA"/>
    <w:rsid w:val="00D508D7"/>
    <w:rsid w:val="00D57D44"/>
    <w:rsid w:val="00D773DF"/>
    <w:rsid w:val="00D85943"/>
    <w:rsid w:val="00D95303"/>
    <w:rsid w:val="00D978C6"/>
    <w:rsid w:val="00DA3C1C"/>
    <w:rsid w:val="00DA5A9B"/>
    <w:rsid w:val="00DB2292"/>
    <w:rsid w:val="00DC7EE7"/>
    <w:rsid w:val="00DD62F6"/>
    <w:rsid w:val="00DF084F"/>
    <w:rsid w:val="00E041BF"/>
    <w:rsid w:val="00E046DF"/>
    <w:rsid w:val="00E06812"/>
    <w:rsid w:val="00E06F4C"/>
    <w:rsid w:val="00E104BA"/>
    <w:rsid w:val="00E17F99"/>
    <w:rsid w:val="00E27346"/>
    <w:rsid w:val="00E54D3E"/>
    <w:rsid w:val="00E61CAE"/>
    <w:rsid w:val="00E71BC8"/>
    <w:rsid w:val="00E7260F"/>
    <w:rsid w:val="00E73F5D"/>
    <w:rsid w:val="00E77E4E"/>
    <w:rsid w:val="00E77FC0"/>
    <w:rsid w:val="00E95700"/>
    <w:rsid w:val="00E96630"/>
    <w:rsid w:val="00EA3D6E"/>
    <w:rsid w:val="00EA6E19"/>
    <w:rsid w:val="00EB483D"/>
    <w:rsid w:val="00EC3350"/>
    <w:rsid w:val="00EC4060"/>
    <w:rsid w:val="00EC6AF9"/>
    <w:rsid w:val="00ED72AA"/>
    <w:rsid w:val="00ED7A2A"/>
    <w:rsid w:val="00EE69C8"/>
    <w:rsid w:val="00EF1D7F"/>
    <w:rsid w:val="00EF39CF"/>
    <w:rsid w:val="00F03965"/>
    <w:rsid w:val="00F04C81"/>
    <w:rsid w:val="00F06B8C"/>
    <w:rsid w:val="00F219F7"/>
    <w:rsid w:val="00F225FB"/>
    <w:rsid w:val="00F275DB"/>
    <w:rsid w:val="00F27E0B"/>
    <w:rsid w:val="00F31E5F"/>
    <w:rsid w:val="00F52778"/>
    <w:rsid w:val="00F55679"/>
    <w:rsid w:val="00F6100A"/>
    <w:rsid w:val="00F616E0"/>
    <w:rsid w:val="00F67B87"/>
    <w:rsid w:val="00F7257B"/>
    <w:rsid w:val="00F80D70"/>
    <w:rsid w:val="00F81228"/>
    <w:rsid w:val="00F827A7"/>
    <w:rsid w:val="00F83639"/>
    <w:rsid w:val="00F87837"/>
    <w:rsid w:val="00F93781"/>
    <w:rsid w:val="00F93F94"/>
    <w:rsid w:val="00FA4130"/>
    <w:rsid w:val="00FA7CBD"/>
    <w:rsid w:val="00FA7D6D"/>
    <w:rsid w:val="00FB613B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322F978-380F-4709-951C-8462D69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1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2015-06-19T12:54:00Z</cp:lastPrinted>
  <dcterms:created xsi:type="dcterms:W3CDTF">2015-09-25T09:17:00Z</dcterms:created>
  <dcterms:modified xsi:type="dcterms:W3CDTF">2015-09-25T09:17:00Z</dcterms:modified>
</cp:coreProperties>
</file>