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9F0F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Default="00446DE4" w:rsidP="00F54674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F54674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2309A7" w:rsidRDefault="00F65870" w:rsidP="008B3583">
            <w:pPr>
              <w:jc w:val="right"/>
            </w:pPr>
            <w:r w:rsidRPr="00F65870">
              <w:rPr>
                <w:sz w:val="40"/>
              </w:rPr>
              <w:t>ST</w:t>
            </w:r>
            <w:r>
              <w:t>/SG/AC.10/C.4/2015/</w:t>
            </w:r>
            <w:r w:rsidR="008B3583">
              <w:t>15</w:t>
            </w:r>
          </w:p>
        </w:tc>
      </w:tr>
      <w:tr w:rsidR="003107FA" w:rsidTr="009F0F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57FD8" w:rsidP="002B1CDA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9139CE" w:rsidRDefault="00D96CC5" w:rsidP="001633FB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9139CE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9139CE" w:rsidRDefault="00F65870" w:rsidP="00F65870">
            <w:pPr>
              <w:spacing w:before="240" w:line="240" w:lineRule="exact"/>
            </w:pPr>
            <w:r w:rsidRPr="009139CE">
              <w:t>Distr.: General</w:t>
            </w:r>
          </w:p>
          <w:p w:rsidR="00F65870" w:rsidRPr="009139CE" w:rsidRDefault="009139CE" w:rsidP="00F65870">
            <w:pPr>
              <w:spacing w:line="240" w:lineRule="exact"/>
            </w:pPr>
            <w:r w:rsidRPr="009139CE">
              <w:t>17</w:t>
            </w:r>
            <w:r w:rsidR="00F65870" w:rsidRPr="009139CE">
              <w:t xml:space="preserve"> September 2015</w:t>
            </w:r>
          </w:p>
          <w:p w:rsidR="00F65870" w:rsidRPr="009139CE" w:rsidRDefault="00F65870" w:rsidP="00F65870">
            <w:pPr>
              <w:spacing w:line="240" w:lineRule="exact"/>
            </w:pPr>
          </w:p>
          <w:p w:rsidR="00F65870" w:rsidRPr="009139CE" w:rsidRDefault="00F65870" w:rsidP="00F65870">
            <w:pPr>
              <w:spacing w:line="240" w:lineRule="exact"/>
            </w:pPr>
            <w:r w:rsidRPr="009139CE">
              <w:t>Original: English</w:t>
            </w:r>
          </w:p>
        </w:tc>
      </w:tr>
    </w:tbl>
    <w:p w:rsidR="009F0F06" w:rsidRPr="009F0F06" w:rsidRDefault="009F0F06" w:rsidP="009F0F06">
      <w:pPr>
        <w:spacing w:before="120"/>
        <w:rPr>
          <w:b/>
          <w:sz w:val="24"/>
          <w:szCs w:val="24"/>
          <w:lang w:val="en-US"/>
        </w:rPr>
      </w:pPr>
      <w:r w:rsidRPr="009F0F06">
        <w:rPr>
          <w:b/>
          <w:sz w:val="24"/>
          <w:szCs w:val="24"/>
          <w:lang w:val="en-US"/>
        </w:rPr>
        <w:t>Committee of Experts on the Transport of Dangerous Goods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on the Globally Harmonized System of Classification</w:t>
      </w:r>
      <w:r>
        <w:rPr>
          <w:b/>
          <w:sz w:val="24"/>
          <w:szCs w:val="24"/>
          <w:lang w:val="en-US"/>
        </w:rPr>
        <w:br/>
      </w:r>
      <w:r w:rsidRPr="009F0F06">
        <w:rPr>
          <w:b/>
          <w:sz w:val="24"/>
          <w:szCs w:val="24"/>
          <w:lang w:val="en-US"/>
        </w:rPr>
        <w:t>and Labelling of Chemicals</w:t>
      </w:r>
    </w:p>
    <w:p w:rsidR="009F0F06" w:rsidRPr="009F0F06" w:rsidRDefault="009F0F06" w:rsidP="009F0F06">
      <w:pPr>
        <w:spacing w:before="120"/>
        <w:rPr>
          <w:rFonts w:ascii="Helv" w:hAnsi="Helv" w:cs="Helv"/>
          <w:b/>
          <w:color w:val="000000"/>
          <w:lang w:val="en-US"/>
        </w:rPr>
      </w:pPr>
      <w:r w:rsidRPr="009F0F06">
        <w:rPr>
          <w:b/>
          <w:lang w:val="en-US"/>
        </w:rPr>
        <w:t>Sub-Committee of Experts on the Globally Harmonized</w:t>
      </w:r>
      <w:r>
        <w:rPr>
          <w:b/>
          <w:lang w:val="en-US"/>
        </w:rPr>
        <w:br/>
      </w:r>
      <w:r w:rsidRPr="009F0F06">
        <w:rPr>
          <w:b/>
          <w:lang w:val="en-US"/>
        </w:rPr>
        <w:t>System of Classification and Labelling of Chemicals</w:t>
      </w:r>
    </w:p>
    <w:p w:rsidR="003972E0" w:rsidRPr="00CC785D" w:rsidRDefault="00CC785D" w:rsidP="009F0F06">
      <w:pPr>
        <w:spacing w:before="120"/>
        <w:rPr>
          <w:b/>
        </w:rPr>
      </w:pPr>
      <w:r w:rsidRPr="00CC785D">
        <w:rPr>
          <w:b/>
        </w:rPr>
        <w:t>Thirtieth</w:t>
      </w:r>
      <w:r w:rsidR="009F0F06" w:rsidRPr="00CC785D">
        <w:rPr>
          <w:b/>
        </w:rPr>
        <w:t xml:space="preserve"> session</w:t>
      </w:r>
    </w:p>
    <w:p w:rsidR="009F0F06" w:rsidRPr="00CC785D" w:rsidRDefault="00CF5DB3" w:rsidP="009F0F06">
      <w:r w:rsidRPr="00CC785D">
        <w:t xml:space="preserve">Geneva, </w:t>
      </w:r>
      <w:r w:rsidR="00CC785D" w:rsidRPr="00CC785D">
        <w:t>9</w:t>
      </w:r>
      <w:r w:rsidR="00F327A6">
        <w:t xml:space="preserve"> </w:t>
      </w:r>
      <w:r w:rsidR="00CC785D" w:rsidRPr="00CC785D">
        <w:t>–</w:t>
      </w:r>
      <w:r w:rsidR="00F327A6">
        <w:t xml:space="preserve"> </w:t>
      </w:r>
      <w:r w:rsidR="00CC785D" w:rsidRPr="00CC785D">
        <w:t>11 December 2015</w:t>
      </w:r>
    </w:p>
    <w:p w:rsidR="009F0F06" w:rsidRPr="00CC785D" w:rsidRDefault="009F0F06" w:rsidP="009F0F06">
      <w:r w:rsidRPr="00CC785D">
        <w:t xml:space="preserve">Item </w:t>
      </w:r>
      <w:r w:rsidR="00CC785D" w:rsidRPr="00CC785D">
        <w:t>4 (b)</w:t>
      </w:r>
      <w:r w:rsidRPr="00CC785D">
        <w:t xml:space="preserve"> of the provisional agenda</w:t>
      </w:r>
    </w:p>
    <w:p w:rsidR="00CC785D" w:rsidRPr="00CC785D" w:rsidRDefault="00CC785D" w:rsidP="009F0F06">
      <w:pPr>
        <w:rPr>
          <w:b/>
        </w:rPr>
      </w:pPr>
      <w:r w:rsidRPr="00CC785D">
        <w:rPr>
          <w:b/>
        </w:rPr>
        <w:t>Hazard com</w:t>
      </w:r>
      <w:bookmarkStart w:id="0" w:name="_GoBack"/>
      <w:bookmarkEnd w:id="0"/>
      <w:r w:rsidRPr="00CC785D">
        <w:rPr>
          <w:b/>
        </w:rPr>
        <w:t>munication issues:</w:t>
      </w:r>
    </w:p>
    <w:p w:rsidR="00CC785D" w:rsidRPr="00CC785D" w:rsidRDefault="00CC785D" w:rsidP="009F0F06">
      <w:pPr>
        <w:rPr>
          <w:b/>
        </w:rPr>
      </w:pPr>
      <w:r w:rsidRPr="00CC785D">
        <w:rPr>
          <w:b/>
        </w:rPr>
        <w:t>Improvement of annexes 1 to 3 and further rationalization of precautionary statements</w:t>
      </w:r>
    </w:p>
    <w:p w:rsidR="00DD49CE" w:rsidRPr="00B64E14" w:rsidRDefault="00DD49CE" w:rsidP="00DD49CE">
      <w:pPr>
        <w:pStyle w:val="HChG"/>
      </w:pPr>
      <w:r>
        <w:tab/>
      </w:r>
      <w:r>
        <w:tab/>
      </w:r>
      <w:r w:rsidRPr="00B64E14">
        <w:t xml:space="preserve">Amendment of </w:t>
      </w:r>
      <w:r>
        <w:t xml:space="preserve">precautionary statement </w:t>
      </w:r>
      <w:r w:rsidRPr="00B64E14">
        <w:t>P280</w:t>
      </w:r>
      <w:r>
        <w:t xml:space="preserve"> for</w:t>
      </w:r>
      <w:r w:rsidRPr="00B64E14">
        <w:t xml:space="preserve"> </w:t>
      </w:r>
      <w:r>
        <w:t xml:space="preserve">hearing or ear </w:t>
      </w:r>
      <w:r w:rsidRPr="00B64E14">
        <w:t>protect</w:t>
      </w:r>
      <w:r>
        <w:t>ion</w:t>
      </w:r>
    </w:p>
    <w:p w:rsidR="00DD49CE" w:rsidRPr="00B632F5" w:rsidRDefault="00DD49CE" w:rsidP="00DD49CE">
      <w:pPr>
        <w:pStyle w:val="H1G"/>
      </w:pPr>
      <w:r>
        <w:tab/>
      </w:r>
      <w:r>
        <w:tab/>
      </w:r>
      <w:r w:rsidRPr="00B632F5">
        <w:t>Transmitted by the expert from Sweden</w:t>
      </w:r>
      <w:r w:rsidR="00EF10D6">
        <w:rPr>
          <w:rStyle w:val="FootnoteReference"/>
        </w:rPr>
        <w:footnoteReference w:id="2"/>
      </w:r>
    </w:p>
    <w:p w:rsidR="00DD49CE" w:rsidRDefault="00DD49CE" w:rsidP="00DD49CE">
      <w:pPr>
        <w:pStyle w:val="SingleTxtG"/>
      </w:pPr>
      <w:r>
        <w:t>1.</w:t>
      </w:r>
      <w:r>
        <w:tab/>
        <w:t>When handling explosive substances, mixtures and article</w:t>
      </w:r>
      <w:r w:rsidR="00BB5363">
        <w:t>s</w:t>
      </w:r>
      <w:r w:rsidRPr="00670E0A">
        <w:t xml:space="preserve"> it is </w:t>
      </w:r>
      <w:r>
        <w:t>often</w:t>
      </w:r>
      <w:r w:rsidRPr="00670E0A">
        <w:t xml:space="preserve"> advisable to </w:t>
      </w:r>
      <w:r>
        <w:t xml:space="preserve">wear hearing </w:t>
      </w:r>
      <w:r w:rsidRPr="00670E0A">
        <w:t>protect</w:t>
      </w:r>
      <w:r>
        <w:t>ion</w:t>
      </w:r>
      <w:r w:rsidR="00CE1883">
        <w:t>,</w:t>
      </w:r>
      <w:r w:rsidRPr="00670E0A">
        <w:t xml:space="preserve"> since an explosion is associated with </w:t>
      </w:r>
      <w:r>
        <w:t>a more or less loud bang</w:t>
      </w:r>
      <w:r w:rsidRPr="00670E0A">
        <w:t>.</w:t>
      </w:r>
      <w:r>
        <w:t xml:space="preserve"> However, there is currently no precautionary statement </w:t>
      </w:r>
      <w:r w:rsidR="00CE1883">
        <w:t xml:space="preserve">that allows </w:t>
      </w:r>
      <w:r w:rsidR="001E6816">
        <w:t>for giving</w:t>
      </w:r>
      <w:r>
        <w:t xml:space="preserve"> this advice for </w:t>
      </w:r>
      <w:r w:rsidR="00BB5363">
        <w:t>e</w:t>
      </w:r>
      <w:r>
        <w:t xml:space="preserve">xplosives. The </w:t>
      </w:r>
      <w:r w:rsidR="00A05724">
        <w:t xml:space="preserve">same </w:t>
      </w:r>
      <w:r>
        <w:t xml:space="preserve">advice may also be useful for other physical hazards such as </w:t>
      </w:r>
      <w:r w:rsidR="00BB5363">
        <w:t>d</w:t>
      </w:r>
      <w:r>
        <w:t>esensitized explosives.</w:t>
      </w:r>
    </w:p>
    <w:p w:rsidR="00DD49CE" w:rsidRDefault="00DD49CE" w:rsidP="00DD49CE">
      <w:pPr>
        <w:pStyle w:val="SingleTxtG"/>
      </w:pPr>
      <w:r>
        <w:t>2.</w:t>
      </w:r>
      <w:r>
        <w:tab/>
      </w:r>
      <w:r w:rsidR="001E6816">
        <w:t>In fact, t</w:t>
      </w:r>
      <w:r w:rsidR="007D4533">
        <w:t>here</w:t>
      </w:r>
      <w:r>
        <w:t xml:space="preserve"> is currently no precautionary statement available </w:t>
      </w:r>
      <w:r w:rsidR="001E6816">
        <w:t xml:space="preserve">at all </w:t>
      </w:r>
      <w:r w:rsidR="007D4533">
        <w:t xml:space="preserve">in the GHS </w:t>
      </w:r>
      <w:r w:rsidR="001E6816">
        <w:t xml:space="preserve">that can be phrased so that users are informed that using </w:t>
      </w:r>
      <w:r w:rsidR="007D4533">
        <w:t>hearing protection</w:t>
      </w:r>
      <w:r w:rsidR="001E6816">
        <w:t xml:space="preserve"> is advisable</w:t>
      </w:r>
      <w:r>
        <w:t>. P280, which currently reads “Wear protective gloves/protective clothing/eye protection/face protection.</w:t>
      </w:r>
      <w:proofErr w:type="gramStart"/>
      <w:r>
        <w:t>”,</w:t>
      </w:r>
      <w:proofErr w:type="gramEnd"/>
      <w:r>
        <w:t xml:space="preserve"> </w:t>
      </w:r>
      <w:r w:rsidR="001E6816">
        <w:t>allows for</w:t>
      </w:r>
      <w:r>
        <w:t xml:space="preserve"> advice on protection of other parts of the body, but not of the ears.</w:t>
      </w:r>
    </w:p>
    <w:p w:rsidR="00DD49CE" w:rsidRDefault="00DD49CE" w:rsidP="00DD49CE">
      <w:pPr>
        <w:pStyle w:val="SingleTxtG"/>
      </w:pPr>
      <w:r>
        <w:t>3.</w:t>
      </w:r>
      <w:r>
        <w:tab/>
        <w:t xml:space="preserve">Since P280 is already prescribing protection of various body parts, and it is already applicable to both </w:t>
      </w:r>
      <w:r w:rsidR="00BB5363">
        <w:t>e</w:t>
      </w:r>
      <w:r>
        <w:t xml:space="preserve">xplosives and </w:t>
      </w:r>
      <w:r w:rsidR="00BB5363">
        <w:t>d</w:t>
      </w:r>
      <w:r>
        <w:t>esensitized explosives as well as to many other physical hazards where hearing protection may be advisable, the expert from Sweden suggest</w:t>
      </w:r>
      <w:r w:rsidR="00BB5363">
        <w:t>s</w:t>
      </w:r>
      <w:r>
        <w:t xml:space="preserve"> </w:t>
      </w:r>
      <w:r w:rsidR="00DA38F6">
        <w:t xml:space="preserve">amending </w:t>
      </w:r>
      <w:r>
        <w:t xml:space="preserve">P280 to incorporate this possibility. </w:t>
      </w:r>
    </w:p>
    <w:p w:rsidR="00DD49CE" w:rsidRDefault="00DD49CE" w:rsidP="00DD49CE">
      <w:pPr>
        <w:pStyle w:val="SingleTxtG"/>
      </w:pPr>
      <w:r>
        <w:t>4.</w:t>
      </w:r>
      <w:r>
        <w:tab/>
        <w:t xml:space="preserve">After some research and consultation, the expert from Sweden </w:t>
      </w:r>
      <w:r w:rsidR="001E6816">
        <w:t xml:space="preserve">has </w:t>
      </w:r>
      <w:r>
        <w:t>found</w:t>
      </w:r>
      <w:r w:rsidR="00DA38F6">
        <w:t xml:space="preserve"> </w:t>
      </w:r>
      <w:r>
        <w:t xml:space="preserve">that there appear to be two terms </w:t>
      </w:r>
      <w:r w:rsidR="001E6816">
        <w:t>in use</w:t>
      </w:r>
      <w:r w:rsidR="00DA38F6">
        <w:t xml:space="preserve"> to refer to protection </w:t>
      </w:r>
      <w:r>
        <w:t>equipment</w:t>
      </w:r>
      <w:r w:rsidR="00801501">
        <w:t xml:space="preserve"> against loud noise</w:t>
      </w:r>
      <w:r>
        <w:t xml:space="preserve">, namely “hearing protection” and “ear protection”. </w:t>
      </w:r>
      <w:r w:rsidR="001E6816">
        <w:t xml:space="preserve">While it appears that it is the function of hearing </w:t>
      </w:r>
      <w:r w:rsidR="001E6816">
        <w:lastRenderedPageBreak/>
        <w:t>rather than the physical ear that needs to be protected, i</w:t>
      </w:r>
      <w:r>
        <w:t>t is not clear to the expert from Sweden which term is the most appropriate or preferred</w:t>
      </w:r>
      <w:r w:rsidR="00AD66B0">
        <w:t>. T</w:t>
      </w:r>
      <w:r>
        <w:t xml:space="preserve">herefore two options </w:t>
      </w:r>
      <w:r w:rsidR="00BB5363">
        <w:t xml:space="preserve">for </w:t>
      </w:r>
      <w:r w:rsidR="00AD66B0">
        <w:t xml:space="preserve">amending </w:t>
      </w:r>
      <w:r>
        <w:t>P280 are put forward below.</w:t>
      </w:r>
    </w:p>
    <w:p w:rsidR="00DD49CE" w:rsidRDefault="00DD49CE" w:rsidP="00DD49CE">
      <w:pPr>
        <w:pStyle w:val="SingleTxtG"/>
      </w:pPr>
      <w:r>
        <w:t>5.</w:t>
      </w:r>
      <w:r>
        <w:tab/>
        <w:t xml:space="preserve">If P280 is amended as suggested, </w:t>
      </w:r>
      <w:r w:rsidR="00534321">
        <w:t xml:space="preserve">wearing </w:t>
      </w:r>
      <w:r>
        <w:t>hearing</w:t>
      </w:r>
      <w:r w:rsidR="00534321">
        <w:t xml:space="preserve"> </w:t>
      </w:r>
      <w:r w:rsidR="00AD66B0">
        <w:t>(</w:t>
      </w:r>
      <w:r w:rsidR="00534321">
        <w:t xml:space="preserve">or </w:t>
      </w:r>
      <w:r w:rsidR="00897B71">
        <w:t>ear</w:t>
      </w:r>
      <w:r w:rsidR="00AD66B0">
        <w:t>)</w:t>
      </w:r>
      <w:r w:rsidR="00BB5363">
        <w:t xml:space="preserve"> protection</w:t>
      </w:r>
      <w:r>
        <w:t xml:space="preserve"> would then also become a possible advice for the few health hazards </w:t>
      </w:r>
      <w:r w:rsidR="00897B71">
        <w:t>for</w:t>
      </w:r>
      <w:r>
        <w:t xml:space="preserve"> which </w:t>
      </w:r>
      <w:r w:rsidR="00AD66B0">
        <w:t xml:space="preserve">P280 can be used, but for which </w:t>
      </w:r>
      <w:r>
        <w:t xml:space="preserve">it </w:t>
      </w:r>
      <w:r w:rsidR="00AD66B0">
        <w:t xml:space="preserve">not obviously </w:t>
      </w:r>
      <w:r>
        <w:t xml:space="preserve">would </w:t>
      </w:r>
      <w:r w:rsidR="00AD66B0">
        <w:t xml:space="preserve">ever </w:t>
      </w:r>
      <w:r>
        <w:t xml:space="preserve">be applicable. However, since the slashes in the phrase indicate that a choice has to be made, </w:t>
      </w:r>
      <w:r w:rsidR="00897B71">
        <w:t xml:space="preserve">it </w:t>
      </w:r>
      <w:r w:rsidR="00A73DB7">
        <w:t xml:space="preserve">would still be possible </w:t>
      </w:r>
      <w:r w:rsidR="00897B71">
        <w:t xml:space="preserve">to choose only </w:t>
      </w:r>
      <w:r>
        <w:t xml:space="preserve">the </w:t>
      </w:r>
      <w:r w:rsidR="00A73DB7">
        <w:t xml:space="preserve">elements of the statement applicable to these health hazards, </w:t>
      </w:r>
      <w:proofErr w:type="spellStart"/>
      <w:r w:rsidR="00A73DB7">
        <w:t>i.e</w:t>
      </w:r>
      <w:proofErr w:type="spellEnd"/>
      <w:r w:rsidR="00A73DB7">
        <w:t>, t</w:t>
      </w:r>
      <w:r>
        <w:t xml:space="preserve">he </w:t>
      </w:r>
      <w:r w:rsidR="00A73DB7">
        <w:t xml:space="preserve">wording of P280 applicable to health </w:t>
      </w:r>
      <w:r>
        <w:t xml:space="preserve">hazards </w:t>
      </w:r>
      <w:r w:rsidR="00A73DB7">
        <w:t xml:space="preserve">for </w:t>
      </w:r>
      <w:r>
        <w:t>which hearing</w:t>
      </w:r>
      <w:r w:rsidR="00801501">
        <w:t xml:space="preserve"> </w:t>
      </w:r>
      <w:r w:rsidR="00AD66B0">
        <w:t>(</w:t>
      </w:r>
      <w:r w:rsidR="00801501">
        <w:t xml:space="preserve">or </w:t>
      </w:r>
      <w:r w:rsidR="00A73DB7">
        <w:t>ear</w:t>
      </w:r>
      <w:r w:rsidR="00AD66B0">
        <w:t>)</w:t>
      </w:r>
      <w:r>
        <w:t xml:space="preserve"> protection is not advisable </w:t>
      </w:r>
      <w:r w:rsidR="00A73DB7">
        <w:t>will remain unchanged</w:t>
      </w:r>
      <w:r>
        <w:t>.</w:t>
      </w:r>
    </w:p>
    <w:p w:rsidR="00DD49CE" w:rsidRDefault="00DD49CE" w:rsidP="00DD49CE">
      <w:pPr>
        <w:pStyle w:val="SingleTxtG"/>
      </w:pPr>
      <w:r>
        <w:t>6.</w:t>
      </w:r>
      <w:r>
        <w:tab/>
      </w:r>
      <w:r w:rsidR="00801501">
        <w:t>Therefore, t</w:t>
      </w:r>
      <w:r w:rsidRPr="006F004A">
        <w:t xml:space="preserve">he expert from Sweden suggests </w:t>
      </w:r>
      <w:r w:rsidR="00AD66B0">
        <w:t>that</w:t>
      </w:r>
      <w:r w:rsidR="00801501">
        <w:t xml:space="preserve"> </w:t>
      </w:r>
      <w:r w:rsidRPr="006F004A">
        <w:t xml:space="preserve">P280 </w:t>
      </w:r>
      <w:r w:rsidR="00AD66B0">
        <w:t xml:space="preserve">is amended </w:t>
      </w:r>
      <w:r w:rsidRPr="006F004A">
        <w:t xml:space="preserve">as indicated </w:t>
      </w:r>
      <w:r>
        <w:t xml:space="preserve">in either of the two options </w:t>
      </w:r>
      <w:r w:rsidRPr="006F004A">
        <w:t>below</w:t>
      </w:r>
      <w:r>
        <w:t>.</w:t>
      </w:r>
    </w:p>
    <w:p w:rsidR="00DD49CE" w:rsidRPr="006F004A" w:rsidRDefault="00DD49CE" w:rsidP="00DD49CE">
      <w:pPr>
        <w:pStyle w:val="HChG"/>
      </w:pPr>
      <w:r>
        <w:tab/>
      </w:r>
      <w:r>
        <w:tab/>
        <w:t>Proposal</w:t>
      </w:r>
    </w:p>
    <w:p w:rsidR="00DD49CE" w:rsidRDefault="00DD49CE" w:rsidP="00DD49CE">
      <w:pPr>
        <w:pStyle w:val="H1G"/>
      </w:pPr>
      <w:r>
        <w:tab/>
      </w:r>
      <w:r>
        <w:tab/>
      </w:r>
      <w:r w:rsidRPr="00B632F5">
        <w:t>Option 1</w:t>
      </w:r>
    </w:p>
    <w:p w:rsidR="00DD49CE" w:rsidRDefault="00DD49CE" w:rsidP="00DD49CE">
      <w:pPr>
        <w:pStyle w:val="SingleTxtG"/>
      </w:pPr>
      <w:r>
        <w:t>7.</w:t>
      </w:r>
      <w:r>
        <w:tab/>
        <w:t>In Table A3.2.1 of Annex 3</w:t>
      </w:r>
      <w:r w:rsidR="00801501">
        <w:t>,</w:t>
      </w:r>
      <w:r>
        <w:t xml:space="preserve"> </w:t>
      </w:r>
      <w:r w:rsidR="00801501">
        <w:t>s</w:t>
      </w:r>
      <w:r>
        <w:t xml:space="preserve">ection 2 of the GHS, amend P280 to read </w:t>
      </w:r>
      <w:r w:rsidR="00801501">
        <w:t xml:space="preserve">as follows </w:t>
      </w:r>
      <w:r w:rsidRPr="00801501">
        <w:rPr>
          <w:i/>
        </w:rPr>
        <w:t xml:space="preserve">(new proposed wording is </w:t>
      </w:r>
      <w:r w:rsidR="00801501">
        <w:rPr>
          <w:i/>
        </w:rPr>
        <w:t xml:space="preserve">shown </w:t>
      </w:r>
      <w:r w:rsidRPr="00801501">
        <w:rPr>
          <w:i/>
        </w:rPr>
        <w:t>in bold underlined text):</w:t>
      </w:r>
    </w:p>
    <w:p w:rsidR="00DD49CE" w:rsidRDefault="00DD49CE" w:rsidP="00DD49CE">
      <w:pPr>
        <w:pStyle w:val="SingleTxtG"/>
      </w:pPr>
      <w:r w:rsidRPr="000B2C1D">
        <w:t>“Wear protective gloves/protective clothing/eye protection</w:t>
      </w:r>
      <w:r w:rsidRPr="000B2C1D">
        <w:rPr>
          <w:b/>
          <w:u w:val="single"/>
        </w:rPr>
        <w:t>/</w:t>
      </w:r>
      <w:r>
        <w:rPr>
          <w:b/>
          <w:u w:val="single"/>
        </w:rPr>
        <w:t>h</w:t>
      </w:r>
      <w:r w:rsidRPr="000B2C1D">
        <w:rPr>
          <w:b/>
          <w:u w:val="single"/>
        </w:rPr>
        <w:t>ear</w:t>
      </w:r>
      <w:r>
        <w:rPr>
          <w:b/>
          <w:u w:val="single"/>
        </w:rPr>
        <w:t>ing</w:t>
      </w:r>
      <w:r w:rsidRPr="000B2C1D">
        <w:rPr>
          <w:b/>
          <w:u w:val="single"/>
        </w:rPr>
        <w:t xml:space="preserve"> protection</w:t>
      </w:r>
      <w:r>
        <w:t>/face protection.”</w:t>
      </w:r>
    </w:p>
    <w:p w:rsidR="00DD49CE" w:rsidRDefault="00DD49CE" w:rsidP="00DD49CE">
      <w:pPr>
        <w:pStyle w:val="SingleTxtG"/>
      </w:pPr>
      <w:r>
        <w:t>8.</w:t>
      </w:r>
      <w:r>
        <w:tab/>
      </w:r>
      <w:r w:rsidR="00801501">
        <w:t xml:space="preserve">Additionally, </w:t>
      </w:r>
      <w:r>
        <w:t>make the consequential amendments in Annex 3</w:t>
      </w:r>
      <w:r w:rsidR="00C11E10">
        <w:t>,</w:t>
      </w:r>
      <w:r>
        <w:t xml:space="preserve"> </w:t>
      </w:r>
      <w:r w:rsidR="00C11E10">
        <w:t>s</w:t>
      </w:r>
      <w:r>
        <w:t>ection 3 of the GHS wherever P280 is quoted.</w:t>
      </w:r>
    </w:p>
    <w:p w:rsidR="00DD49CE" w:rsidRPr="00DD49CE" w:rsidRDefault="00DD49CE" w:rsidP="00DD49CE">
      <w:pPr>
        <w:pStyle w:val="H1G"/>
      </w:pPr>
      <w:r>
        <w:tab/>
      </w:r>
      <w:r>
        <w:tab/>
        <w:t>Option 2</w:t>
      </w:r>
    </w:p>
    <w:p w:rsidR="00DD49CE" w:rsidRDefault="00C11E10" w:rsidP="00C11E10">
      <w:pPr>
        <w:pStyle w:val="SingleTxtG"/>
      </w:pPr>
      <w:r>
        <w:t>9.</w:t>
      </w:r>
      <w:r>
        <w:tab/>
      </w:r>
      <w:r w:rsidR="00DD49CE">
        <w:t>In Table A3.2.1 of Annex 3</w:t>
      </w:r>
      <w:r w:rsidR="004F5B6E">
        <w:t>,</w:t>
      </w:r>
      <w:r w:rsidR="00DD49CE">
        <w:t xml:space="preserve"> </w:t>
      </w:r>
      <w:r w:rsidR="004F5B6E">
        <w:t>s</w:t>
      </w:r>
      <w:r w:rsidR="00DD49CE">
        <w:t xml:space="preserve">ection 2 of the GHS, amend P280 to read (new proposed wording is </w:t>
      </w:r>
      <w:r w:rsidR="00801501">
        <w:t xml:space="preserve">shown </w:t>
      </w:r>
      <w:r w:rsidR="00DD49CE">
        <w:t>in bold underlined text):</w:t>
      </w:r>
    </w:p>
    <w:p w:rsidR="00DD49CE" w:rsidRDefault="00DD49CE" w:rsidP="00C11E10">
      <w:pPr>
        <w:pStyle w:val="SingleTxtG"/>
      </w:pPr>
      <w:r>
        <w:t>“Wear protective gloves/protective clothing/eye protection</w:t>
      </w:r>
      <w:r w:rsidRPr="001370E2">
        <w:rPr>
          <w:b/>
          <w:u w:val="single"/>
        </w:rPr>
        <w:t>/ear protection</w:t>
      </w:r>
      <w:r>
        <w:t>/face protection.</w:t>
      </w:r>
      <w:proofErr w:type="gramStart"/>
      <w:r>
        <w:t>”.</w:t>
      </w:r>
      <w:proofErr w:type="gramEnd"/>
    </w:p>
    <w:p w:rsidR="00C11E10" w:rsidRDefault="00C11E10" w:rsidP="00C11E10">
      <w:pPr>
        <w:pStyle w:val="SingleTxtG"/>
      </w:pPr>
      <w:r>
        <w:t>10.</w:t>
      </w:r>
      <w:r>
        <w:tab/>
      </w:r>
      <w:r w:rsidR="00DD49CE">
        <w:t>Additionally, make the consequential amendments in Annex 3</w:t>
      </w:r>
      <w:r>
        <w:t>,</w:t>
      </w:r>
      <w:r w:rsidR="00DD49CE">
        <w:t xml:space="preserve"> </w:t>
      </w:r>
      <w:r>
        <w:t>s</w:t>
      </w:r>
      <w:r w:rsidR="00DD49CE">
        <w:t>ection 3 of the GHS wherever P280 is quoted.</w:t>
      </w:r>
    </w:p>
    <w:p w:rsidR="00DD49CE" w:rsidRPr="00DD49CE" w:rsidRDefault="00DD49CE" w:rsidP="00DD49CE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49CE" w:rsidRPr="00DD49CE" w:rsidSect="00F658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70" w:rsidRDefault="00F65870"/>
  </w:endnote>
  <w:endnote w:type="continuationSeparator" w:id="0">
    <w:p w:rsidR="00F65870" w:rsidRDefault="00F65870"/>
  </w:endnote>
  <w:endnote w:type="continuationNotice" w:id="1">
    <w:p w:rsidR="00F65870" w:rsidRDefault="00F65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70" w:rsidRPr="00F65870" w:rsidRDefault="00F65870" w:rsidP="00F65870">
    <w:pPr>
      <w:pStyle w:val="Footer"/>
      <w:tabs>
        <w:tab w:val="right" w:pos="9638"/>
      </w:tabs>
      <w:rPr>
        <w:sz w:val="18"/>
      </w:rPr>
    </w:pPr>
    <w:r w:rsidRPr="00F65870">
      <w:rPr>
        <w:b/>
        <w:sz w:val="18"/>
      </w:rPr>
      <w:fldChar w:fldCharType="begin"/>
    </w:r>
    <w:r w:rsidRPr="00F65870">
      <w:rPr>
        <w:b/>
        <w:sz w:val="18"/>
      </w:rPr>
      <w:instrText xml:space="preserve"> PAGE  \* MERGEFORMAT </w:instrText>
    </w:r>
    <w:r w:rsidRPr="00F65870">
      <w:rPr>
        <w:b/>
        <w:sz w:val="18"/>
      </w:rPr>
      <w:fldChar w:fldCharType="separate"/>
    </w:r>
    <w:r w:rsidR="00F327A6">
      <w:rPr>
        <w:b/>
        <w:noProof/>
        <w:sz w:val="18"/>
      </w:rPr>
      <w:t>2</w:t>
    </w:r>
    <w:r w:rsidRPr="00F6587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70" w:rsidRPr="00F65870" w:rsidRDefault="00F65870" w:rsidP="00F65870">
    <w:pPr>
      <w:pStyle w:val="Footer"/>
      <w:tabs>
        <w:tab w:val="right" w:pos="9638"/>
      </w:tabs>
      <w:rPr>
        <w:b/>
        <w:sz w:val="18"/>
      </w:rPr>
    </w:pPr>
    <w:r>
      <w:tab/>
    </w:r>
    <w:r w:rsidRPr="00F65870">
      <w:rPr>
        <w:b/>
        <w:sz w:val="18"/>
      </w:rPr>
      <w:fldChar w:fldCharType="begin"/>
    </w:r>
    <w:r w:rsidRPr="00F65870">
      <w:rPr>
        <w:b/>
        <w:sz w:val="18"/>
      </w:rPr>
      <w:instrText xml:space="preserve"> PAGE  \* MERGEFORMAT </w:instrText>
    </w:r>
    <w:r w:rsidRPr="00F65870">
      <w:rPr>
        <w:b/>
        <w:sz w:val="18"/>
      </w:rPr>
      <w:fldChar w:fldCharType="separate"/>
    </w:r>
    <w:r w:rsidR="00DD49CE">
      <w:rPr>
        <w:b/>
        <w:noProof/>
        <w:sz w:val="18"/>
      </w:rPr>
      <w:t>3</w:t>
    </w:r>
    <w:r w:rsidRPr="00F658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DB3" w:rsidRPr="00F65870" w:rsidRDefault="00057FD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260A8C9F" wp14:editId="7DC17F8F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870">
      <w:rPr>
        <w:sz w:val="20"/>
      </w:rPr>
      <w:t>GE.</w:t>
    </w:r>
    <w:r w:rsidR="00F327A6">
      <w:rPr>
        <w:sz w:val="20"/>
      </w:rPr>
      <w:t>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70" w:rsidRPr="000B175B" w:rsidRDefault="00F6587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5870" w:rsidRPr="00FC68B7" w:rsidRDefault="00F6587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5870" w:rsidRDefault="00F65870"/>
  </w:footnote>
  <w:footnote w:id="2">
    <w:p w:rsidR="00EF10D6" w:rsidRPr="00EF10D6" w:rsidRDefault="00EF10D6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>In accordance with the programme of work of the Sub-Committee for 2015–2016 approved by the Committee at its seventh session (see ST/SG/AC.10/C.3/92, paragraph 95 and ST/SG/AC.10/42, para.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70" w:rsidRPr="00F65870" w:rsidRDefault="00F65870">
    <w:pPr>
      <w:pStyle w:val="Header"/>
    </w:pPr>
    <w:r>
      <w:t>ST/SG/AC.10/C.4/2015/</w:t>
    </w:r>
    <w:r w:rsidR="00CC785D">
      <w:t>1</w:t>
    </w:r>
    <w:r w:rsidR="008B3583"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70" w:rsidRPr="00F65870" w:rsidRDefault="00F65870" w:rsidP="00F65870">
    <w:pPr>
      <w:pStyle w:val="Header"/>
      <w:jc w:val="right"/>
    </w:pPr>
    <w:r>
      <w:t>ST/SG/AC.10/C.4/2015/10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430182"/>
    <w:multiLevelType w:val="hybridMultilevel"/>
    <w:tmpl w:val="BF92B8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70"/>
    <w:rsid w:val="00050F6B"/>
    <w:rsid w:val="00057FD8"/>
    <w:rsid w:val="00072C8C"/>
    <w:rsid w:val="00091419"/>
    <w:rsid w:val="000931C0"/>
    <w:rsid w:val="000B175B"/>
    <w:rsid w:val="000B3A0F"/>
    <w:rsid w:val="000B66C2"/>
    <w:rsid w:val="000E0415"/>
    <w:rsid w:val="0011582C"/>
    <w:rsid w:val="00117787"/>
    <w:rsid w:val="00131D42"/>
    <w:rsid w:val="001633FB"/>
    <w:rsid w:val="001B4B04"/>
    <w:rsid w:val="001C6663"/>
    <w:rsid w:val="001C7895"/>
    <w:rsid w:val="001D26DF"/>
    <w:rsid w:val="001D2FDC"/>
    <w:rsid w:val="001E6816"/>
    <w:rsid w:val="00211E0B"/>
    <w:rsid w:val="002309A7"/>
    <w:rsid w:val="00237785"/>
    <w:rsid w:val="00241466"/>
    <w:rsid w:val="002725CA"/>
    <w:rsid w:val="00280EB7"/>
    <w:rsid w:val="002B1CDA"/>
    <w:rsid w:val="002C12D1"/>
    <w:rsid w:val="003107FA"/>
    <w:rsid w:val="00312734"/>
    <w:rsid w:val="003229D8"/>
    <w:rsid w:val="0039277A"/>
    <w:rsid w:val="003972E0"/>
    <w:rsid w:val="003C2CC4"/>
    <w:rsid w:val="003D4B23"/>
    <w:rsid w:val="004325CB"/>
    <w:rsid w:val="00437F3F"/>
    <w:rsid w:val="00446DE4"/>
    <w:rsid w:val="004B2C9D"/>
    <w:rsid w:val="004F5B6E"/>
    <w:rsid w:val="00527910"/>
    <w:rsid w:val="00534321"/>
    <w:rsid w:val="005420F2"/>
    <w:rsid w:val="00590144"/>
    <w:rsid w:val="005B3DB3"/>
    <w:rsid w:val="00611FC4"/>
    <w:rsid w:val="006176FB"/>
    <w:rsid w:val="0063419C"/>
    <w:rsid w:val="00640B26"/>
    <w:rsid w:val="006A7392"/>
    <w:rsid w:val="006C0D34"/>
    <w:rsid w:val="006E564B"/>
    <w:rsid w:val="0072632A"/>
    <w:rsid w:val="00790791"/>
    <w:rsid w:val="007B6BA5"/>
    <w:rsid w:val="007C3390"/>
    <w:rsid w:val="007C4F4B"/>
    <w:rsid w:val="007D4533"/>
    <w:rsid w:val="007F6611"/>
    <w:rsid w:val="00801501"/>
    <w:rsid w:val="008175E9"/>
    <w:rsid w:val="008242D7"/>
    <w:rsid w:val="00871FD5"/>
    <w:rsid w:val="008979B1"/>
    <w:rsid w:val="00897B71"/>
    <w:rsid w:val="008A6B25"/>
    <w:rsid w:val="008A6C4F"/>
    <w:rsid w:val="008B3583"/>
    <w:rsid w:val="008E0E46"/>
    <w:rsid w:val="009139CE"/>
    <w:rsid w:val="00945A5D"/>
    <w:rsid w:val="00963CBA"/>
    <w:rsid w:val="0099124E"/>
    <w:rsid w:val="00991261"/>
    <w:rsid w:val="0099386C"/>
    <w:rsid w:val="009F0F06"/>
    <w:rsid w:val="00A05724"/>
    <w:rsid w:val="00A1427D"/>
    <w:rsid w:val="00A56BA9"/>
    <w:rsid w:val="00A72F22"/>
    <w:rsid w:val="00A73DB7"/>
    <w:rsid w:val="00A748A6"/>
    <w:rsid w:val="00A75EC9"/>
    <w:rsid w:val="00A81FD3"/>
    <w:rsid w:val="00A879A4"/>
    <w:rsid w:val="00AD66B0"/>
    <w:rsid w:val="00B30179"/>
    <w:rsid w:val="00B3317B"/>
    <w:rsid w:val="00B81E12"/>
    <w:rsid w:val="00B93068"/>
    <w:rsid w:val="00BB5363"/>
    <w:rsid w:val="00BC74E9"/>
    <w:rsid w:val="00BE618E"/>
    <w:rsid w:val="00C11E10"/>
    <w:rsid w:val="00C463DD"/>
    <w:rsid w:val="00C62F76"/>
    <w:rsid w:val="00C745C3"/>
    <w:rsid w:val="00C8609D"/>
    <w:rsid w:val="00CC785D"/>
    <w:rsid w:val="00CE1883"/>
    <w:rsid w:val="00CE4A8F"/>
    <w:rsid w:val="00CF5DB3"/>
    <w:rsid w:val="00D2031B"/>
    <w:rsid w:val="00D217A5"/>
    <w:rsid w:val="00D25FE2"/>
    <w:rsid w:val="00D43252"/>
    <w:rsid w:val="00D753D8"/>
    <w:rsid w:val="00D96CC5"/>
    <w:rsid w:val="00D978C6"/>
    <w:rsid w:val="00DA38F6"/>
    <w:rsid w:val="00DA67AD"/>
    <w:rsid w:val="00DD49CE"/>
    <w:rsid w:val="00E130AB"/>
    <w:rsid w:val="00E5644E"/>
    <w:rsid w:val="00E7260F"/>
    <w:rsid w:val="00E8535A"/>
    <w:rsid w:val="00E96630"/>
    <w:rsid w:val="00EA772F"/>
    <w:rsid w:val="00EB6832"/>
    <w:rsid w:val="00ED7A2A"/>
    <w:rsid w:val="00EF10D6"/>
    <w:rsid w:val="00EF1D7F"/>
    <w:rsid w:val="00F327A6"/>
    <w:rsid w:val="00F40E75"/>
    <w:rsid w:val="00F54674"/>
    <w:rsid w:val="00F65870"/>
    <w:rsid w:val="00FC68B7"/>
    <w:rsid w:val="00FD6B2B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F6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8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49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FD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1FD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1FD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1FD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1FD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1FD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1FD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1FD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1FD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1FD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1FD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A81FD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rsid w:val="00A81FD3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A81FD3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1FD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1FD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A81FD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A81FD3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A81FD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1FD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1FD3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1FD3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A81FD3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1FD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1FD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A81FD3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A81FD3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1FD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1FD3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1FD3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F65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87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49C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4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17B6-4BC3-4200-BB3B-EF4352A1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AC10_C4_E.dotm</Template>
  <TotalTime>250</TotalTime>
  <Pages>2</Pages>
  <Words>555</Words>
  <Characters>2998</Characters>
  <Application>Microsoft Office Word</Application>
  <DocSecurity>0</DocSecurity>
  <Lines>66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11</cp:revision>
  <cp:lastPrinted>2015-09-17T13:31:00Z</cp:lastPrinted>
  <dcterms:created xsi:type="dcterms:W3CDTF">2015-09-15T09:11:00Z</dcterms:created>
  <dcterms:modified xsi:type="dcterms:W3CDTF">2015-09-17T13:31:00Z</dcterms:modified>
</cp:coreProperties>
</file>