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FAB0B" w14:textId="77777777" w:rsidR="005B3CC8" w:rsidRPr="004E61CA" w:rsidRDefault="005B3CC8" w:rsidP="005B3CC8">
      <w:pPr>
        <w:jc w:val="center"/>
        <w:rPr>
          <w:rFonts w:eastAsia="MS PMincho"/>
          <w:sz w:val="40"/>
          <w:szCs w:val="40"/>
        </w:rPr>
      </w:pPr>
      <w:bookmarkStart w:id="0" w:name="_GoBack"/>
      <w:bookmarkEnd w:id="0"/>
    </w:p>
    <w:p w14:paraId="3C917A45" w14:textId="7730F7A2" w:rsidR="005B3CC8" w:rsidRPr="00B10E0C" w:rsidRDefault="005B3CC8" w:rsidP="005B3CC8">
      <w:pPr>
        <w:jc w:val="center"/>
        <w:rPr>
          <w:sz w:val="44"/>
          <w:szCs w:val="44"/>
          <w:lang w:val="en-GB"/>
        </w:rPr>
      </w:pPr>
      <w:r w:rsidRPr="00B10E0C">
        <w:rPr>
          <w:sz w:val="44"/>
          <w:szCs w:val="44"/>
          <w:lang w:val="en-GB"/>
        </w:rPr>
        <w:t xml:space="preserve">Development of a World-wide Worldwide </w:t>
      </w:r>
      <w:r w:rsidR="001B5A28">
        <w:rPr>
          <w:sz w:val="44"/>
          <w:szCs w:val="44"/>
          <w:lang w:val="en-GB"/>
        </w:rPr>
        <w:t>harmonised</w:t>
      </w:r>
      <w:r w:rsidRPr="00B10E0C">
        <w:rPr>
          <w:sz w:val="44"/>
          <w:szCs w:val="44"/>
          <w:lang w:val="en-GB"/>
        </w:rPr>
        <w:t xml:space="preserve"> Light duty driving Test Procedure (WLTP)</w:t>
      </w:r>
    </w:p>
    <w:p w14:paraId="340C8887" w14:textId="77777777" w:rsidR="005B3CC8" w:rsidRPr="00B10E0C" w:rsidRDefault="005B3CC8" w:rsidP="005B3CC8">
      <w:pPr>
        <w:jc w:val="center"/>
        <w:rPr>
          <w:sz w:val="44"/>
          <w:szCs w:val="44"/>
          <w:lang w:val="en-GB"/>
        </w:rPr>
      </w:pPr>
    </w:p>
    <w:p w14:paraId="5FDE7D41" w14:textId="77777777" w:rsidR="005B3CC8" w:rsidRPr="00B10E0C" w:rsidRDefault="005B3CC8" w:rsidP="005B3CC8">
      <w:pPr>
        <w:jc w:val="center"/>
        <w:rPr>
          <w:sz w:val="40"/>
          <w:szCs w:val="36"/>
          <w:lang w:val="en-GB"/>
        </w:rPr>
      </w:pPr>
      <w:r w:rsidRPr="00B10E0C">
        <w:rPr>
          <w:sz w:val="40"/>
          <w:szCs w:val="36"/>
          <w:lang w:val="en-GB"/>
        </w:rPr>
        <w:t>~ Draft Technical Report ~</w:t>
      </w:r>
    </w:p>
    <w:p w14:paraId="75781B20" w14:textId="7FD687F9" w:rsidR="005B3CC8" w:rsidRPr="009D30D4" w:rsidRDefault="0079010D" w:rsidP="005B3CC8">
      <w:pPr>
        <w:jc w:val="center"/>
        <w:rPr>
          <w:sz w:val="40"/>
          <w:szCs w:val="40"/>
          <w:lang w:val="en-GB"/>
        </w:rPr>
      </w:pPr>
      <w:r w:rsidRPr="00B10E0C">
        <w:rPr>
          <w:sz w:val="40"/>
          <w:szCs w:val="40"/>
          <w:lang w:val="en-GB"/>
        </w:rPr>
        <w:t>Informal d</w:t>
      </w:r>
      <w:r w:rsidR="00DC6FEE" w:rsidRPr="009D30D4">
        <w:rPr>
          <w:sz w:val="40"/>
          <w:szCs w:val="40"/>
          <w:lang w:val="en-GB"/>
        </w:rPr>
        <w:t>ocument no. GRPE-68-04</w:t>
      </w:r>
    </w:p>
    <w:p w14:paraId="1BB585C6" w14:textId="77777777" w:rsidR="005B3CC8" w:rsidRPr="009D30D4" w:rsidRDefault="005B3CC8" w:rsidP="005B3CC8">
      <w:pPr>
        <w:jc w:val="center"/>
        <w:rPr>
          <w:sz w:val="40"/>
          <w:szCs w:val="40"/>
          <w:lang w:val="en-GB"/>
        </w:rPr>
      </w:pPr>
    </w:p>
    <w:p w14:paraId="1DD9CD2E" w14:textId="77777777" w:rsidR="005B3CC8" w:rsidRPr="00571C8D" w:rsidRDefault="005B3CC8" w:rsidP="005B3CC8">
      <w:pPr>
        <w:jc w:val="center"/>
        <w:rPr>
          <w:sz w:val="40"/>
          <w:szCs w:val="40"/>
          <w:lang w:val="en-GB"/>
        </w:rPr>
      </w:pPr>
      <w:r w:rsidRPr="00571C8D">
        <w:rPr>
          <w:sz w:val="40"/>
          <w:szCs w:val="40"/>
          <w:lang w:val="en-GB"/>
        </w:rPr>
        <w:t>UN/ECE/WP.29/GRPE/WLTP-IG</w:t>
      </w:r>
    </w:p>
    <w:p w14:paraId="47A125CB" w14:textId="77777777" w:rsidR="005B3CC8" w:rsidRPr="00571C8D" w:rsidRDefault="005B3CC8" w:rsidP="005B3CC8">
      <w:pPr>
        <w:jc w:val="center"/>
        <w:rPr>
          <w:sz w:val="40"/>
          <w:szCs w:val="40"/>
          <w:lang w:val="en-GB"/>
        </w:rPr>
      </w:pPr>
      <w:r w:rsidRPr="00571C8D">
        <w:rPr>
          <w:sz w:val="40"/>
          <w:szCs w:val="40"/>
          <w:lang w:val="en-GB"/>
        </w:rPr>
        <w:t>DTP subgroup</w:t>
      </w:r>
    </w:p>
    <w:p w14:paraId="0C33AC8C" w14:textId="77777777" w:rsidR="005B3CC8" w:rsidRPr="00E32485" w:rsidRDefault="005B3CC8" w:rsidP="005B3CC8">
      <w:pPr>
        <w:jc w:val="center"/>
        <w:rPr>
          <w:sz w:val="40"/>
          <w:szCs w:val="40"/>
          <w:lang w:val="en-GB"/>
        </w:rPr>
      </w:pPr>
    </w:p>
    <w:p w14:paraId="356F3B7F" w14:textId="77777777" w:rsidR="005B3CC8" w:rsidRPr="00E32485" w:rsidRDefault="00DC6FEE" w:rsidP="005B3CC8">
      <w:pPr>
        <w:jc w:val="center"/>
        <w:rPr>
          <w:sz w:val="36"/>
          <w:szCs w:val="36"/>
          <w:lang w:val="en-GB"/>
        </w:rPr>
      </w:pPr>
      <w:r w:rsidRPr="00E32485">
        <w:rPr>
          <w:sz w:val="36"/>
          <w:szCs w:val="36"/>
          <w:lang w:val="en-GB"/>
        </w:rPr>
        <w:t>December</w:t>
      </w:r>
      <w:r w:rsidR="005B3CC8" w:rsidRPr="00E32485">
        <w:rPr>
          <w:sz w:val="36"/>
          <w:szCs w:val="36"/>
          <w:lang w:val="en-GB"/>
        </w:rPr>
        <w:t xml:space="preserve"> 2013</w:t>
      </w:r>
    </w:p>
    <w:p w14:paraId="074A394D" w14:textId="77777777" w:rsidR="005B3CC8" w:rsidRPr="00E32485" w:rsidRDefault="005B3CC8" w:rsidP="005B3CC8">
      <w:pPr>
        <w:jc w:val="center"/>
        <w:rPr>
          <w:sz w:val="36"/>
          <w:szCs w:val="36"/>
          <w:lang w:val="en-GB"/>
        </w:rPr>
      </w:pPr>
    </w:p>
    <w:p w14:paraId="4585015C" w14:textId="77777777" w:rsidR="005B3CC8" w:rsidRPr="00E32485" w:rsidRDefault="005B3CC8" w:rsidP="005B3CC8">
      <w:pPr>
        <w:jc w:val="center"/>
        <w:rPr>
          <w:szCs w:val="22"/>
          <w:lang w:val="en-GB"/>
        </w:rPr>
      </w:pPr>
      <w:r w:rsidRPr="00E32485">
        <w:rPr>
          <w:szCs w:val="22"/>
          <w:lang w:val="en-GB"/>
        </w:rPr>
        <w:t>Author</w:t>
      </w:r>
      <w:r w:rsidR="00ED6D3D" w:rsidRPr="00E32485">
        <w:rPr>
          <w:szCs w:val="22"/>
          <w:lang w:val="en-GB"/>
        </w:rPr>
        <w:t>s</w:t>
      </w:r>
      <w:r w:rsidRPr="00E32485">
        <w:rPr>
          <w:szCs w:val="22"/>
          <w:lang w:val="en-GB"/>
        </w:rPr>
        <w:t>:</w:t>
      </w:r>
    </w:p>
    <w:p w14:paraId="1A91FDB7" w14:textId="77777777" w:rsidR="005B3CC8" w:rsidRPr="005E2723" w:rsidRDefault="005B3CC8" w:rsidP="005B3CC8">
      <w:pPr>
        <w:jc w:val="center"/>
        <w:rPr>
          <w:szCs w:val="22"/>
          <w:lang w:val="en-GB"/>
        </w:rPr>
      </w:pPr>
      <w:r w:rsidRPr="00E93409">
        <w:rPr>
          <w:szCs w:val="22"/>
          <w:lang w:val="en-GB"/>
        </w:rPr>
        <w:t>Iddo Riemersma</w:t>
      </w:r>
      <w:r w:rsidRPr="005E2723">
        <w:rPr>
          <w:szCs w:val="22"/>
          <w:vertAlign w:val="superscript"/>
          <w:lang w:val="en-GB"/>
        </w:rPr>
        <w:t>1</w:t>
      </w:r>
      <w:r w:rsidRPr="005E2723">
        <w:rPr>
          <w:szCs w:val="22"/>
          <w:lang w:val="en-GB"/>
        </w:rPr>
        <w:t>, Heinz Steven</w:t>
      </w:r>
      <w:r w:rsidRPr="005E2723">
        <w:rPr>
          <w:szCs w:val="22"/>
          <w:vertAlign w:val="superscript"/>
          <w:lang w:val="en-GB"/>
        </w:rPr>
        <w:t xml:space="preserve"> 2</w:t>
      </w:r>
      <w:r w:rsidRPr="005E2723">
        <w:rPr>
          <w:szCs w:val="22"/>
          <w:lang w:val="en-GB"/>
        </w:rPr>
        <w:t xml:space="preserve">, </w:t>
      </w:r>
    </w:p>
    <w:p w14:paraId="6DBF2068" w14:textId="77777777" w:rsidR="005B3CC8" w:rsidRPr="00F65C5E" w:rsidRDefault="005B3CC8" w:rsidP="005B3CC8">
      <w:pPr>
        <w:jc w:val="center"/>
        <w:rPr>
          <w:szCs w:val="22"/>
          <w:lang w:val="en-GB"/>
        </w:rPr>
      </w:pPr>
    </w:p>
    <w:p w14:paraId="584B2832" w14:textId="77777777" w:rsidR="005B3CC8" w:rsidRPr="00F65C5E" w:rsidRDefault="005B3CC8" w:rsidP="005B3CC8">
      <w:pPr>
        <w:rPr>
          <w:szCs w:val="22"/>
          <w:lang w:val="en-GB"/>
        </w:rPr>
      </w:pPr>
      <w:r w:rsidRPr="00F65C5E">
        <w:rPr>
          <w:szCs w:val="22"/>
          <w:lang w:val="en-GB"/>
        </w:rPr>
        <w:tab/>
        <w:t xml:space="preserve">1 </w:t>
      </w:r>
      <w:r w:rsidR="002A29FC" w:rsidRPr="00F65C5E">
        <w:rPr>
          <w:szCs w:val="22"/>
          <w:lang w:val="en-GB"/>
        </w:rPr>
        <w:t>Sidekick Project Support (the Netherlands)</w:t>
      </w:r>
    </w:p>
    <w:p w14:paraId="5651EE17" w14:textId="77777777" w:rsidR="005B3CC8" w:rsidRPr="00F65C5E" w:rsidRDefault="005B3CC8" w:rsidP="005B3CC8">
      <w:pPr>
        <w:rPr>
          <w:szCs w:val="22"/>
          <w:lang w:val="en-GB"/>
        </w:rPr>
      </w:pPr>
      <w:r w:rsidRPr="00F65C5E">
        <w:rPr>
          <w:szCs w:val="22"/>
          <w:lang w:val="en-GB"/>
        </w:rPr>
        <w:tab/>
        <w:t>2 Data analysis and Consultancy (Germany)</w:t>
      </w:r>
    </w:p>
    <w:p w14:paraId="2027BFB9" w14:textId="77777777" w:rsidR="005B3CC8" w:rsidRPr="004709A0" w:rsidRDefault="005B3CC8" w:rsidP="003B5761">
      <w:pPr>
        <w:rPr>
          <w:rFonts w:eastAsia="MS PMincho"/>
          <w:sz w:val="40"/>
          <w:szCs w:val="40"/>
          <w:lang w:val="en-GB"/>
        </w:rPr>
      </w:pPr>
      <w:r w:rsidRPr="00F65C5E">
        <w:rPr>
          <w:szCs w:val="22"/>
          <w:lang w:val="en-GB"/>
        </w:rPr>
        <w:tab/>
      </w:r>
    </w:p>
    <w:p w14:paraId="2FF2EE1B" w14:textId="77777777" w:rsidR="005B3CC8" w:rsidRPr="004709A0" w:rsidRDefault="005B3CC8" w:rsidP="005B3CC8">
      <w:pPr>
        <w:jc w:val="center"/>
        <w:rPr>
          <w:rFonts w:ascii="MS Mincho" w:hAnsi="MS Mincho"/>
          <w:sz w:val="28"/>
          <w:szCs w:val="28"/>
          <w:lang w:val="en-GB"/>
        </w:rPr>
      </w:pPr>
      <w:r w:rsidRPr="004709A0">
        <w:rPr>
          <w:sz w:val="32"/>
          <w:lang w:val="en-GB"/>
        </w:rPr>
        <w:lastRenderedPageBreak/>
        <w:t>Contents</w:t>
      </w:r>
    </w:p>
    <w:p w14:paraId="15A549BE" w14:textId="77777777" w:rsidR="005B3CC8" w:rsidRPr="004709A0" w:rsidRDefault="005B3CC8" w:rsidP="005B3CC8">
      <w:pPr>
        <w:pStyle w:val="List"/>
        <w:ind w:left="560" w:hanging="560"/>
        <w:jc w:val="center"/>
        <w:rPr>
          <w:sz w:val="28"/>
          <w:lang w:val="en-GB"/>
        </w:rPr>
      </w:pPr>
    </w:p>
    <w:p w14:paraId="010ABFE4" w14:textId="77777777" w:rsidR="005B3CC8" w:rsidRPr="004709A0" w:rsidRDefault="005B3CC8" w:rsidP="005B3CC8">
      <w:pPr>
        <w:pStyle w:val="List"/>
        <w:tabs>
          <w:tab w:val="right" w:leader="hyphen" w:pos="9240"/>
        </w:tabs>
        <w:ind w:left="440" w:hanging="440"/>
        <w:rPr>
          <w:rFonts w:ascii="MS Mincho" w:hAnsi="MS Mincho"/>
          <w:sz w:val="22"/>
          <w:lang w:val="en-GB"/>
        </w:rPr>
      </w:pPr>
    </w:p>
    <w:p w14:paraId="40C6DF59" w14:textId="77777777" w:rsidR="00E95753" w:rsidRPr="00E95753" w:rsidRDefault="005B3CC8" w:rsidP="00D74623">
      <w:pPr>
        <w:pStyle w:val="TOC1"/>
        <w:tabs>
          <w:tab w:val="left" w:pos="440"/>
          <w:tab w:val="right" w:leader="dot" w:pos="9628"/>
        </w:tabs>
        <w:ind w:right="178"/>
        <w:rPr>
          <w:rFonts w:ascii="Arial" w:eastAsia="Times New Roman" w:hAnsi="Arial"/>
          <w:kern w:val="0"/>
          <w:lang w:val="en-GB" w:eastAsia="de-DE"/>
        </w:rPr>
      </w:pPr>
      <w:r w:rsidRPr="00E95753">
        <w:rPr>
          <w:rFonts w:ascii="Arial" w:eastAsia="Times New Roman" w:hAnsi="Arial"/>
          <w:kern w:val="0"/>
          <w:lang w:eastAsia="de-DE"/>
        </w:rPr>
        <w:fldChar w:fldCharType="begin"/>
      </w:r>
      <w:r w:rsidRPr="00E95753">
        <w:rPr>
          <w:rFonts w:ascii="Arial" w:eastAsia="Times New Roman" w:hAnsi="Arial"/>
          <w:kern w:val="0"/>
          <w:lang w:eastAsia="de-DE"/>
        </w:rPr>
        <w:instrText xml:space="preserve"> TOC \o "1-4" \h \z \u </w:instrText>
      </w:r>
      <w:r w:rsidRPr="00E95753">
        <w:rPr>
          <w:rFonts w:ascii="Arial" w:eastAsia="Times New Roman" w:hAnsi="Arial"/>
          <w:kern w:val="0"/>
          <w:lang w:eastAsia="de-DE"/>
        </w:rPr>
        <w:fldChar w:fldCharType="separate"/>
      </w:r>
      <w:hyperlink w:anchor="_Toc375752360" w:history="1">
        <w:r w:rsidR="00E95753" w:rsidRPr="00E95753">
          <w:rPr>
            <w:rFonts w:ascii="Arial" w:eastAsia="Times New Roman" w:hAnsi="Arial"/>
            <w:kern w:val="0"/>
            <w:lang w:val="en-GB" w:eastAsia="de-DE"/>
          </w:rPr>
          <w:t>1</w:t>
        </w:r>
        <w:r w:rsidR="00E95753" w:rsidRPr="00E95753">
          <w:rPr>
            <w:rFonts w:ascii="Arial" w:eastAsia="Times New Roman" w:hAnsi="Arial"/>
            <w:kern w:val="0"/>
            <w:lang w:val="en-GB" w:eastAsia="de-DE"/>
          </w:rPr>
          <w:tab/>
          <w:t>Introduction</w:t>
        </w:r>
        <w:r w:rsidR="00E95753" w:rsidRPr="00E95753">
          <w:rPr>
            <w:rFonts w:ascii="Arial" w:eastAsia="Times New Roman" w:hAnsi="Arial"/>
            <w:webHidden/>
            <w:kern w:val="0"/>
            <w:lang w:val="en-GB" w:eastAsia="de-DE"/>
          </w:rPr>
          <w:tab/>
        </w:r>
        <w:r w:rsidR="00E95753" w:rsidRPr="00E95753">
          <w:rPr>
            <w:rFonts w:ascii="Arial" w:eastAsia="Times New Roman" w:hAnsi="Arial"/>
            <w:webHidden/>
            <w:kern w:val="0"/>
            <w:lang w:val="en-GB" w:eastAsia="de-DE"/>
          </w:rPr>
          <w:fldChar w:fldCharType="begin"/>
        </w:r>
        <w:r w:rsidR="00E95753" w:rsidRPr="00E95753">
          <w:rPr>
            <w:rFonts w:ascii="Arial" w:eastAsia="Times New Roman" w:hAnsi="Arial"/>
            <w:webHidden/>
            <w:kern w:val="0"/>
            <w:lang w:val="en-GB" w:eastAsia="de-DE"/>
          </w:rPr>
          <w:instrText xml:space="preserve"> PAGEREF _Toc375752360 \h </w:instrText>
        </w:r>
        <w:r w:rsidR="00E95753" w:rsidRPr="00E95753">
          <w:rPr>
            <w:rFonts w:ascii="Arial" w:eastAsia="Times New Roman" w:hAnsi="Arial"/>
            <w:webHidden/>
            <w:kern w:val="0"/>
            <w:lang w:val="en-GB" w:eastAsia="de-DE"/>
          </w:rPr>
        </w:r>
        <w:r w:rsidR="00E95753" w:rsidRPr="00E95753">
          <w:rPr>
            <w:rFonts w:ascii="Arial" w:eastAsia="Times New Roman" w:hAnsi="Arial"/>
            <w:webHidden/>
            <w:kern w:val="0"/>
            <w:lang w:val="en-GB" w:eastAsia="de-DE"/>
          </w:rPr>
          <w:fldChar w:fldCharType="separate"/>
        </w:r>
        <w:r w:rsidR="00E95753" w:rsidRPr="00E95753">
          <w:rPr>
            <w:rFonts w:ascii="Arial" w:eastAsia="Times New Roman" w:hAnsi="Arial"/>
            <w:webHidden/>
            <w:kern w:val="0"/>
            <w:lang w:val="en-GB" w:eastAsia="de-DE"/>
          </w:rPr>
          <w:t>5</w:t>
        </w:r>
        <w:r w:rsidR="00E95753" w:rsidRPr="00E95753">
          <w:rPr>
            <w:rFonts w:ascii="Arial" w:eastAsia="Times New Roman" w:hAnsi="Arial"/>
            <w:webHidden/>
            <w:kern w:val="0"/>
            <w:lang w:val="en-GB" w:eastAsia="de-DE"/>
          </w:rPr>
          <w:fldChar w:fldCharType="end"/>
        </w:r>
      </w:hyperlink>
    </w:p>
    <w:p w14:paraId="28732E9A" w14:textId="77777777" w:rsidR="00E95753" w:rsidRPr="00E95753" w:rsidRDefault="00812C8D" w:rsidP="00D74623">
      <w:pPr>
        <w:pStyle w:val="TOC1"/>
        <w:tabs>
          <w:tab w:val="left" w:pos="440"/>
          <w:tab w:val="right" w:leader="dot" w:pos="9628"/>
        </w:tabs>
        <w:ind w:right="178"/>
        <w:rPr>
          <w:rFonts w:ascii="Arial" w:eastAsia="Times New Roman" w:hAnsi="Arial"/>
          <w:kern w:val="0"/>
          <w:lang w:val="en-GB" w:eastAsia="de-DE"/>
        </w:rPr>
      </w:pPr>
      <w:hyperlink w:anchor="_Toc375752361" w:history="1">
        <w:r w:rsidR="00E95753" w:rsidRPr="00E95753">
          <w:rPr>
            <w:rFonts w:ascii="Arial" w:eastAsia="Times New Roman" w:hAnsi="Arial"/>
            <w:kern w:val="0"/>
            <w:lang w:val="en-GB" w:eastAsia="de-DE"/>
          </w:rPr>
          <w:t>2</w:t>
        </w:r>
        <w:r w:rsidR="00E95753" w:rsidRPr="00E95753">
          <w:rPr>
            <w:rFonts w:ascii="Arial" w:eastAsia="Times New Roman" w:hAnsi="Arial"/>
            <w:kern w:val="0"/>
            <w:lang w:val="en-GB" w:eastAsia="de-DE"/>
          </w:rPr>
          <w:tab/>
          <w:t>Objective</w:t>
        </w:r>
        <w:r w:rsidR="00E95753" w:rsidRPr="00E95753">
          <w:rPr>
            <w:rFonts w:ascii="Arial" w:eastAsia="Times New Roman" w:hAnsi="Arial"/>
            <w:webHidden/>
            <w:kern w:val="0"/>
            <w:lang w:val="en-GB" w:eastAsia="de-DE"/>
          </w:rPr>
          <w:tab/>
        </w:r>
        <w:r w:rsidR="00E95753" w:rsidRPr="00E95753">
          <w:rPr>
            <w:rFonts w:ascii="Arial" w:eastAsia="Times New Roman" w:hAnsi="Arial"/>
            <w:webHidden/>
            <w:kern w:val="0"/>
            <w:lang w:val="en-GB" w:eastAsia="de-DE"/>
          </w:rPr>
          <w:fldChar w:fldCharType="begin"/>
        </w:r>
        <w:r w:rsidR="00E95753" w:rsidRPr="00E95753">
          <w:rPr>
            <w:rFonts w:ascii="Arial" w:eastAsia="Times New Roman" w:hAnsi="Arial"/>
            <w:webHidden/>
            <w:kern w:val="0"/>
            <w:lang w:val="en-GB" w:eastAsia="de-DE"/>
          </w:rPr>
          <w:instrText xml:space="preserve"> PAGEREF _Toc375752361 \h </w:instrText>
        </w:r>
        <w:r w:rsidR="00E95753" w:rsidRPr="00E95753">
          <w:rPr>
            <w:rFonts w:ascii="Arial" w:eastAsia="Times New Roman" w:hAnsi="Arial"/>
            <w:webHidden/>
            <w:kern w:val="0"/>
            <w:lang w:val="en-GB" w:eastAsia="de-DE"/>
          </w:rPr>
        </w:r>
        <w:r w:rsidR="00E95753" w:rsidRPr="00E95753">
          <w:rPr>
            <w:rFonts w:ascii="Arial" w:eastAsia="Times New Roman" w:hAnsi="Arial"/>
            <w:webHidden/>
            <w:kern w:val="0"/>
            <w:lang w:val="en-GB" w:eastAsia="de-DE"/>
          </w:rPr>
          <w:fldChar w:fldCharType="separate"/>
        </w:r>
        <w:r w:rsidR="00E95753" w:rsidRPr="00E95753">
          <w:rPr>
            <w:rFonts w:ascii="Arial" w:eastAsia="Times New Roman" w:hAnsi="Arial"/>
            <w:webHidden/>
            <w:kern w:val="0"/>
            <w:lang w:val="en-GB" w:eastAsia="de-DE"/>
          </w:rPr>
          <w:t>6</w:t>
        </w:r>
        <w:r w:rsidR="00E95753" w:rsidRPr="00E95753">
          <w:rPr>
            <w:rFonts w:ascii="Arial" w:eastAsia="Times New Roman" w:hAnsi="Arial"/>
            <w:webHidden/>
            <w:kern w:val="0"/>
            <w:lang w:val="en-GB" w:eastAsia="de-DE"/>
          </w:rPr>
          <w:fldChar w:fldCharType="end"/>
        </w:r>
      </w:hyperlink>
    </w:p>
    <w:p w14:paraId="65CF988B" w14:textId="77777777" w:rsidR="00E95753" w:rsidRPr="00E95753" w:rsidRDefault="00812C8D" w:rsidP="00E95753">
      <w:pPr>
        <w:pStyle w:val="TOC1"/>
        <w:tabs>
          <w:tab w:val="left" w:pos="440"/>
          <w:tab w:val="right" w:leader="dot" w:pos="9628"/>
        </w:tabs>
        <w:ind w:left="435" w:right="178" w:hanging="435"/>
        <w:rPr>
          <w:rFonts w:ascii="Arial" w:eastAsia="Times New Roman" w:hAnsi="Arial"/>
          <w:kern w:val="0"/>
          <w:lang w:val="en-GB" w:eastAsia="de-DE"/>
        </w:rPr>
      </w:pPr>
      <w:hyperlink w:anchor="_Toc375752362" w:history="1">
        <w:r w:rsidR="00E95753" w:rsidRPr="00E95753">
          <w:rPr>
            <w:rFonts w:ascii="Arial" w:eastAsia="Times New Roman" w:hAnsi="Arial"/>
            <w:kern w:val="0"/>
            <w:lang w:val="en-GB" w:eastAsia="de-DE"/>
          </w:rPr>
          <w:t>3</w:t>
        </w:r>
        <w:r w:rsidR="00E95753" w:rsidRPr="00E95753">
          <w:rPr>
            <w:rFonts w:ascii="Arial" w:eastAsia="Times New Roman" w:hAnsi="Arial"/>
            <w:kern w:val="0"/>
            <w:lang w:val="en-GB" w:eastAsia="de-DE"/>
          </w:rPr>
          <w:tab/>
          <w:t>Organisation, structure of the project and contributions of the different subgroups to the UN GTR</w:t>
        </w:r>
        <w:r w:rsidR="00E95753" w:rsidRPr="00E95753">
          <w:rPr>
            <w:rFonts w:ascii="Arial" w:eastAsia="Times New Roman" w:hAnsi="Arial"/>
            <w:webHidden/>
            <w:kern w:val="0"/>
            <w:lang w:val="en-GB" w:eastAsia="de-DE"/>
          </w:rPr>
          <w:tab/>
        </w:r>
        <w:r w:rsidR="00E95753" w:rsidRPr="00E95753">
          <w:rPr>
            <w:rFonts w:ascii="Arial" w:eastAsia="Times New Roman" w:hAnsi="Arial"/>
            <w:webHidden/>
            <w:kern w:val="0"/>
            <w:lang w:val="en-GB" w:eastAsia="de-DE"/>
          </w:rPr>
          <w:fldChar w:fldCharType="begin"/>
        </w:r>
        <w:r w:rsidR="00E95753" w:rsidRPr="00E95753">
          <w:rPr>
            <w:rFonts w:ascii="Arial" w:eastAsia="Times New Roman" w:hAnsi="Arial"/>
            <w:webHidden/>
            <w:kern w:val="0"/>
            <w:lang w:val="en-GB" w:eastAsia="de-DE"/>
          </w:rPr>
          <w:instrText xml:space="preserve"> PAGEREF _Toc375752362 \h </w:instrText>
        </w:r>
        <w:r w:rsidR="00E95753" w:rsidRPr="00E95753">
          <w:rPr>
            <w:rFonts w:ascii="Arial" w:eastAsia="Times New Roman" w:hAnsi="Arial"/>
            <w:webHidden/>
            <w:kern w:val="0"/>
            <w:lang w:val="en-GB" w:eastAsia="de-DE"/>
          </w:rPr>
        </w:r>
        <w:r w:rsidR="00E95753" w:rsidRPr="00E95753">
          <w:rPr>
            <w:rFonts w:ascii="Arial" w:eastAsia="Times New Roman" w:hAnsi="Arial"/>
            <w:webHidden/>
            <w:kern w:val="0"/>
            <w:lang w:val="en-GB" w:eastAsia="de-DE"/>
          </w:rPr>
          <w:fldChar w:fldCharType="separate"/>
        </w:r>
        <w:r w:rsidR="00E95753" w:rsidRPr="00E95753">
          <w:rPr>
            <w:rFonts w:ascii="Arial" w:eastAsia="Times New Roman" w:hAnsi="Arial"/>
            <w:webHidden/>
            <w:kern w:val="0"/>
            <w:lang w:val="en-GB" w:eastAsia="de-DE"/>
          </w:rPr>
          <w:t>6</w:t>
        </w:r>
        <w:r w:rsidR="00E95753" w:rsidRPr="00E95753">
          <w:rPr>
            <w:rFonts w:ascii="Arial" w:eastAsia="Times New Roman" w:hAnsi="Arial"/>
            <w:webHidden/>
            <w:kern w:val="0"/>
            <w:lang w:val="en-GB" w:eastAsia="de-DE"/>
          </w:rPr>
          <w:fldChar w:fldCharType="end"/>
        </w:r>
      </w:hyperlink>
    </w:p>
    <w:p w14:paraId="681BFB17" w14:textId="77777777" w:rsidR="00E95753" w:rsidRPr="00E95753" w:rsidRDefault="00812C8D" w:rsidP="00D74623">
      <w:pPr>
        <w:pStyle w:val="TOC2"/>
        <w:tabs>
          <w:tab w:val="left" w:pos="880"/>
          <w:tab w:val="right" w:leader="dot" w:pos="9628"/>
        </w:tabs>
        <w:ind w:left="220"/>
        <w:rPr>
          <w:rFonts w:ascii="Arial" w:eastAsia="Times New Roman" w:hAnsi="Arial"/>
          <w:kern w:val="0"/>
          <w:sz w:val="22"/>
          <w:lang w:val="en-GB" w:eastAsia="de-DE"/>
        </w:rPr>
      </w:pPr>
      <w:hyperlink w:anchor="_Toc375752363" w:history="1">
        <w:r w:rsidR="00E95753" w:rsidRPr="00E95753">
          <w:rPr>
            <w:rFonts w:ascii="Arial" w:eastAsia="Times New Roman" w:hAnsi="Arial"/>
            <w:kern w:val="0"/>
            <w:sz w:val="22"/>
            <w:lang w:val="en-GB" w:eastAsia="de-DE"/>
          </w:rPr>
          <w:t>3.1</w:t>
        </w:r>
        <w:r w:rsidR="00E95753" w:rsidRPr="00E95753">
          <w:rPr>
            <w:rFonts w:ascii="Arial" w:eastAsia="Times New Roman" w:hAnsi="Arial"/>
            <w:kern w:val="0"/>
            <w:sz w:val="22"/>
            <w:lang w:val="en-GB" w:eastAsia="de-DE"/>
          </w:rPr>
          <w:tab/>
          <w:t>WLTP Informal Group</w:t>
        </w:r>
        <w:r w:rsidR="00E95753" w:rsidRPr="00E95753">
          <w:rPr>
            <w:rFonts w:ascii="Arial" w:eastAsia="Times New Roman" w:hAnsi="Arial"/>
            <w:webHidden/>
            <w:kern w:val="0"/>
            <w:sz w:val="22"/>
            <w:lang w:val="en-GB" w:eastAsia="de-DE"/>
          </w:rPr>
          <w:tab/>
        </w:r>
        <w:r w:rsidR="00E95753" w:rsidRPr="00E95753">
          <w:rPr>
            <w:rFonts w:ascii="Arial" w:eastAsia="Times New Roman" w:hAnsi="Arial"/>
            <w:webHidden/>
            <w:kern w:val="0"/>
            <w:sz w:val="22"/>
            <w:lang w:val="en-GB" w:eastAsia="de-DE"/>
          </w:rPr>
          <w:fldChar w:fldCharType="begin"/>
        </w:r>
        <w:r w:rsidR="00E95753" w:rsidRPr="00E95753">
          <w:rPr>
            <w:rFonts w:ascii="Arial" w:eastAsia="Times New Roman" w:hAnsi="Arial"/>
            <w:webHidden/>
            <w:kern w:val="0"/>
            <w:sz w:val="22"/>
            <w:lang w:val="en-GB" w:eastAsia="de-DE"/>
          </w:rPr>
          <w:instrText xml:space="preserve"> PAGEREF _Toc375752363 \h </w:instrText>
        </w:r>
        <w:r w:rsidR="00E95753" w:rsidRPr="00E95753">
          <w:rPr>
            <w:rFonts w:ascii="Arial" w:eastAsia="Times New Roman" w:hAnsi="Arial"/>
            <w:webHidden/>
            <w:kern w:val="0"/>
            <w:sz w:val="22"/>
            <w:lang w:val="en-GB" w:eastAsia="de-DE"/>
          </w:rPr>
        </w:r>
        <w:r w:rsidR="00E95753" w:rsidRPr="00E95753">
          <w:rPr>
            <w:rFonts w:ascii="Arial" w:eastAsia="Times New Roman" w:hAnsi="Arial"/>
            <w:webHidden/>
            <w:kern w:val="0"/>
            <w:sz w:val="22"/>
            <w:lang w:val="en-GB" w:eastAsia="de-DE"/>
          </w:rPr>
          <w:fldChar w:fldCharType="separate"/>
        </w:r>
        <w:r w:rsidR="00E95753" w:rsidRPr="00E95753">
          <w:rPr>
            <w:rFonts w:ascii="Arial" w:eastAsia="Times New Roman" w:hAnsi="Arial"/>
            <w:webHidden/>
            <w:kern w:val="0"/>
            <w:sz w:val="22"/>
            <w:lang w:val="en-GB" w:eastAsia="de-DE"/>
          </w:rPr>
          <w:t>6</w:t>
        </w:r>
        <w:r w:rsidR="00E95753" w:rsidRPr="00E95753">
          <w:rPr>
            <w:rFonts w:ascii="Arial" w:eastAsia="Times New Roman" w:hAnsi="Arial"/>
            <w:webHidden/>
            <w:kern w:val="0"/>
            <w:sz w:val="22"/>
            <w:lang w:val="en-GB" w:eastAsia="de-DE"/>
          </w:rPr>
          <w:fldChar w:fldCharType="end"/>
        </w:r>
      </w:hyperlink>
    </w:p>
    <w:p w14:paraId="147C7F18" w14:textId="77777777" w:rsidR="00E95753" w:rsidRPr="00E95753" w:rsidRDefault="00812C8D" w:rsidP="00D74623">
      <w:pPr>
        <w:pStyle w:val="TOC2"/>
        <w:tabs>
          <w:tab w:val="left" w:pos="880"/>
          <w:tab w:val="right" w:leader="dot" w:pos="9628"/>
        </w:tabs>
        <w:ind w:left="220"/>
        <w:rPr>
          <w:rFonts w:ascii="Arial" w:eastAsia="Times New Roman" w:hAnsi="Arial"/>
          <w:kern w:val="0"/>
          <w:sz w:val="22"/>
          <w:lang w:val="en-GB" w:eastAsia="de-DE"/>
        </w:rPr>
      </w:pPr>
      <w:hyperlink w:anchor="_Toc375752364" w:history="1">
        <w:r w:rsidR="00E95753" w:rsidRPr="00E95753">
          <w:rPr>
            <w:rFonts w:ascii="Arial" w:eastAsia="Times New Roman" w:hAnsi="Arial"/>
            <w:kern w:val="0"/>
            <w:sz w:val="22"/>
            <w:lang w:val="en-GB" w:eastAsia="de-DE"/>
          </w:rPr>
          <w:t>3.2</w:t>
        </w:r>
        <w:r w:rsidR="00E95753" w:rsidRPr="00E95753">
          <w:rPr>
            <w:rFonts w:ascii="Arial" w:eastAsia="Times New Roman" w:hAnsi="Arial"/>
            <w:kern w:val="0"/>
            <w:sz w:val="22"/>
            <w:lang w:val="en-GB" w:eastAsia="de-DE"/>
          </w:rPr>
          <w:tab/>
          <w:t>DHC group</w:t>
        </w:r>
        <w:r w:rsidR="00E95753" w:rsidRPr="00E95753">
          <w:rPr>
            <w:rFonts w:ascii="Arial" w:eastAsia="Times New Roman" w:hAnsi="Arial"/>
            <w:webHidden/>
            <w:kern w:val="0"/>
            <w:sz w:val="22"/>
            <w:lang w:val="en-GB" w:eastAsia="de-DE"/>
          </w:rPr>
          <w:tab/>
        </w:r>
        <w:r w:rsidR="00E95753" w:rsidRPr="00E95753">
          <w:rPr>
            <w:rFonts w:ascii="Arial" w:eastAsia="Times New Roman" w:hAnsi="Arial"/>
            <w:webHidden/>
            <w:kern w:val="0"/>
            <w:sz w:val="22"/>
            <w:lang w:val="en-GB" w:eastAsia="de-DE"/>
          </w:rPr>
          <w:fldChar w:fldCharType="begin"/>
        </w:r>
        <w:r w:rsidR="00E95753" w:rsidRPr="00E95753">
          <w:rPr>
            <w:rFonts w:ascii="Arial" w:eastAsia="Times New Roman" w:hAnsi="Arial"/>
            <w:webHidden/>
            <w:kern w:val="0"/>
            <w:sz w:val="22"/>
            <w:lang w:val="en-GB" w:eastAsia="de-DE"/>
          </w:rPr>
          <w:instrText xml:space="preserve"> PAGEREF _Toc375752364 \h </w:instrText>
        </w:r>
        <w:r w:rsidR="00E95753" w:rsidRPr="00E95753">
          <w:rPr>
            <w:rFonts w:ascii="Arial" w:eastAsia="Times New Roman" w:hAnsi="Arial"/>
            <w:webHidden/>
            <w:kern w:val="0"/>
            <w:sz w:val="22"/>
            <w:lang w:val="en-GB" w:eastAsia="de-DE"/>
          </w:rPr>
        </w:r>
        <w:r w:rsidR="00E95753" w:rsidRPr="00E95753">
          <w:rPr>
            <w:rFonts w:ascii="Arial" w:eastAsia="Times New Roman" w:hAnsi="Arial"/>
            <w:webHidden/>
            <w:kern w:val="0"/>
            <w:sz w:val="22"/>
            <w:lang w:val="en-GB" w:eastAsia="de-DE"/>
          </w:rPr>
          <w:fldChar w:fldCharType="separate"/>
        </w:r>
        <w:r w:rsidR="00E95753" w:rsidRPr="00E95753">
          <w:rPr>
            <w:rFonts w:ascii="Arial" w:eastAsia="Times New Roman" w:hAnsi="Arial"/>
            <w:webHidden/>
            <w:kern w:val="0"/>
            <w:sz w:val="22"/>
            <w:lang w:val="en-GB" w:eastAsia="de-DE"/>
          </w:rPr>
          <w:t>8</w:t>
        </w:r>
        <w:r w:rsidR="00E95753" w:rsidRPr="00E95753">
          <w:rPr>
            <w:rFonts w:ascii="Arial" w:eastAsia="Times New Roman" w:hAnsi="Arial"/>
            <w:webHidden/>
            <w:kern w:val="0"/>
            <w:sz w:val="22"/>
            <w:lang w:val="en-GB" w:eastAsia="de-DE"/>
          </w:rPr>
          <w:fldChar w:fldCharType="end"/>
        </w:r>
      </w:hyperlink>
    </w:p>
    <w:p w14:paraId="0724781D" w14:textId="77777777" w:rsidR="00E95753" w:rsidRPr="00E95753" w:rsidRDefault="00812C8D" w:rsidP="00D74623">
      <w:pPr>
        <w:pStyle w:val="TOC2"/>
        <w:tabs>
          <w:tab w:val="left" w:pos="880"/>
          <w:tab w:val="right" w:leader="dot" w:pos="9628"/>
        </w:tabs>
        <w:ind w:left="220"/>
        <w:rPr>
          <w:rFonts w:ascii="Arial" w:eastAsia="Times New Roman" w:hAnsi="Arial"/>
          <w:kern w:val="0"/>
          <w:sz w:val="22"/>
          <w:lang w:val="en-GB" w:eastAsia="de-DE"/>
        </w:rPr>
      </w:pPr>
      <w:hyperlink w:anchor="_Toc375752365" w:history="1">
        <w:r w:rsidR="00E95753" w:rsidRPr="00E95753">
          <w:rPr>
            <w:rFonts w:ascii="Arial" w:eastAsia="Times New Roman" w:hAnsi="Arial"/>
            <w:kern w:val="0"/>
            <w:sz w:val="22"/>
            <w:lang w:val="en-GB" w:eastAsia="de-DE"/>
          </w:rPr>
          <w:t>3.3</w:t>
        </w:r>
        <w:r w:rsidR="00E95753" w:rsidRPr="00E95753">
          <w:rPr>
            <w:rFonts w:ascii="Arial" w:eastAsia="Times New Roman" w:hAnsi="Arial"/>
            <w:kern w:val="0"/>
            <w:sz w:val="22"/>
            <w:lang w:val="en-GB" w:eastAsia="de-DE"/>
          </w:rPr>
          <w:tab/>
          <w:t>DTP group and subgroups</w:t>
        </w:r>
        <w:r w:rsidR="00E95753" w:rsidRPr="00E95753">
          <w:rPr>
            <w:rFonts w:ascii="Arial" w:eastAsia="Times New Roman" w:hAnsi="Arial"/>
            <w:webHidden/>
            <w:kern w:val="0"/>
            <w:sz w:val="22"/>
            <w:lang w:val="en-GB" w:eastAsia="de-DE"/>
          </w:rPr>
          <w:tab/>
        </w:r>
        <w:r w:rsidR="00E95753" w:rsidRPr="00E95753">
          <w:rPr>
            <w:rFonts w:ascii="Arial" w:eastAsia="Times New Roman" w:hAnsi="Arial"/>
            <w:webHidden/>
            <w:kern w:val="0"/>
            <w:sz w:val="22"/>
            <w:lang w:val="en-GB" w:eastAsia="de-DE"/>
          </w:rPr>
          <w:fldChar w:fldCharType="begin"/>
        </w:r>
        <w:r w:rsidR="00E95753" w:rsidRPr="00E95753">
          <w:rPr>
            <w:rFonts w:ascii="Arial" w:eastAsia="Times New Roman" w:hAnsi="Arial"/>
            <w:webHidden/>
            <w:kern w:val="0"/>
            <w:sz w:val="22"/>
            <w:lang w:val="en-GB" w:eastAsia="de-DE"/>
          </w:rPr>
          <w:instrText xml:space="preserve"> PAGEREF _Toc375752365 \h </w:instrText>
        </w:r>
        <w:r w:rsidR="00E95753" w:rsidRPr="00E95753">
          <w:rPr>
            <w:rFonts w:ascii="Arial" w:eastAsia="Times New Roman" w:hAnsi="Arial"/>
            <w:webHidden/>
            <w:kern w:val="0"/>
            <w:sz w:val="22"/>
            <w:lang w:val="en-GB" w:eastAsia="de-DE"/>
          </w:rPr>
        </w:r>
        <w:r w:rsidR="00E95753" w:rsidRPr="00E95753">
          <w:rPr>
            <w:rFonts w:ascii="Arial" w:eastAsia="Times New Roman" w:hAnsi="Arial"/>
            <w:webHidden/>
            <w:kern w:val="0"/>
            <w:sz w:val="22"/>
            <w:lang w:val="en-GB" w:eastAsia="de-DE"/>
          </w:rPr>
          <w:fldChar w:fldCharType="separate"/>
        </w:r>
        <w:r w:rsidR="00E95753" w:rsidRPr="00E95753">
          <w:rPr>
            <w:rFonts w:ascii="Arial" w:eastAsia="Times New Roman" w:hAnsi="Arial"/>
            <w:webHidden/>
            <w:kern w:val="0"/>
            <w:sz w:val="22"/>
            <w:lang w:val="en-GB" w:eastAsia="de-DE"/>
          </w:rPr>
          <w:t>8</w:t>
        </w:r>
        <w:r w:rsidR="00E95753" w:rsidRPr="00E95753">
          <w:rPr>
            <w:rFonts w:ascii="Arial" w:eastAsia="Times New Roman" w:hAnsi="Arial"/>
            <w:webHidden/>
            <w:kern w:val="0"/>
            <w:sz w:val="22"/>
            <w:lang w:val="en-GB" w:eastAsia="de-DE"/>
          </w:rPr>
          <w:fldChar w:fldCharType="end"/>
        </w:r>
      </w:hyperlink>
    </w:p>
    <w:p w14:paraId="1D20B373" w14:textId="77777777" w:rsidR="00E95753" w:rsidRPr="00E95753" w:rsidRDefault="00812C8D">
      <w:pPr>
        <w:pStyle w:val="TOC3"/>
        <w:rPr>
          <w:rFonts w:cs="Times New Roman"/>
          <w:b w:val="0"/>
          <w:bCs w:val="0"/>
          <w:noProof w:val="0"/>
        </w:rPr>
      </w:pPr>
      <w:hyperlink w:anchor="_Toc375752366" w:history="1">
        <w:r w:rsidR="00E95753" w:rsidRPr="00E95753">
          <w:rPr>
            <w:rFonts w:cs="Times New Roman"/>
            <w:b w:val="0"/>
            <w:bCs w:val="0"/>
            <w:noProof w:val="0"/>
          </w:rPr>
          <w:t>3.3.1</w:t>
        </w:r>
        <w:r w:rsidR="00E95753" w:rsidRPr="00E95753">
          <w:rPr>
            <w:rFonts w:cs="Times New Roman"/>
            <w:b w:val="0"/>
            <w:bCs w:val="0"/>
            <w:noProof w:val="0"/>
          </w:rPr>
          <w:tab/>
          <w:t>Terms of Reference (ToR)</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_Toc375752366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9</w:t>
        </w:r>
        <w:r w:rsidR="00E95753" w:rsidRPr="00E95753">
          <w:rPr>
            <w:rFonts w:cs="Times New Roman"/>
            <w:b w:val="0"/>
            <w:bCs w:val="0"/>
            <w:noProof w:val="0"/>
            <w:webHidden/>
          </w:rPr>
          <w:fldChar w:fldCharType="end"/>
        </w:r>
      </w:hyperlink>
    </w:p>
    <w:p w14:paraId="0A90FE20" w14:textId="77777777" w:rsidR="00E95753" w:rsidRPr="00E95753" w:rsidRDefault="00812C8D">
      <w:pPr>
        <w:pStyle w:val="TOC3"/>
        <w:rPr>
          <w:rFonts w:cs="Times New Roman"/>
          <w:b w:val="0"/>
          <w:bCs w:val="0"/>
          <w:noProof w:val="0"/>
        </w:rPr>
      </w:pPr>
      <w:hyperlink w:anchor="_Toc375752367" w:history="1">
        <w:r w:rsidR="00E95753" w:rsidRPr="00E95753">
          <w:rPr>
            <w:rFonts w:cs="Times New Roman"/>
            <w:b w:val="0"/>
            <w:bCs w:val="0"/>
            <w:noProof w:val="0"/>
          </w:rPr>
          <w:t>3.3.2</w:t>
        </w:r>
        <w:r w:rsidR="00E95753" w:rsidRPr="00E95753">
          <w:rPr>
            <w:rFonts w:cs="Times New Roman"/>
            <w:b w:val="0"/>
            <w:bCs w:val="0"/>
            <w:noProof w:val="0"/>
          </w:rPr>
          <w:tab/>
          <w:t>Laboratory procedures for internal combustion engine vehicles (LabProcICE)</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_Toc375752367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10</w:t>
        </w:r>
        <w:r w:rsidR="00E95753" w:rsidRPr="00E95753">
          <w:rPr>
            <w:rFonts w:cs="Times New Roman"/>
            <w:b w:val="0"/>
            <w:bCs w:val="0"/>
            <w:noProof w:val="0"/>
            <w:webHidden/>
          </w:rPr>
          <w:fldChar w:fldCharType="end"/>
        </w:r>
      </w:hyperlink>
    </w:p>
    <w:p w14:paraId="7771BFB4" w14:textId="77777777" w:rsidR="00E95753" w:rsidRPr="00E95753" w:rsidRDefault="00812C8D">
      <w:pPr>
        <w:pStyle w:val="TOC3"/>
        <w:rPr>
          <w:rFonts w:cs="Times New Roman"/>
          <w:b w:val="0"/>
          <w:bCs w:val="0"/>
          <w:noProof w:val="0"/>
        </w:rPr>
      </w:pPr>
      <w:hyperlink w:anchor="_Toc375752368" w:history="1">
        <w:r w:rsidR="00E95753" w:rsidRPr="00E95753">
          <w:rPr>
            <w:rFonts w:cs="Times New Roman"/>
            <w:b w:val="0"/>
            <w:bCs w:val="0"/>
            <w:noProof w:val="0"/>
          </w:rPr>
          <w:t>3.3.3</w:t>
        </w:r>
        <w:r w:rsidR="00E95753" w:rsidRPr="00E95753">
          <w:rPr>
            <w:rFonts w:cs="Times New Roman"/>
            <w:b w:val="0"/>
            <w:bCs w:val="0"/>
            <w:noProof w:val="0"/>
          </w:rPr>
          <w:tab/>
          <w:t>Laboratory procedures for electrified vehicles (LabProcEV)</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_Toc375752368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11</w:t>
        </w:r>
        <w:r w:rsidR="00E95753" w:rsidRPr="00E95753">
          <w:rPr>
            <w:rFonts w:cs="Times New Roman"/>
            <w:b w:val="0"/>
            <w:bCs w:val="0"/>
            <w:noProof w:val="0"/>
            <w:webHidden/>
          </w:rPr>
          <w:fldChar w:fldCharType="end"/>
        </w:r>
      </w:hyperlink>
    </w:p>
    <w:p w14:paraId="61D4516D" w14:textId="77777777" w:rsidR="00E95753" w:rsidRPr="00E95753" w:rsidRDefault="00812C8D">
      <w:pPr>
        <w:pStyle w:val="TOC3"/>
        <w:rPr>
          <w:rFonts w:cs="Times New Roman"/>
          <w:b w:val="0"/>
          <w:bCs w:val="0"/>
          <w:noProof w:val="0"/>
        </w:rPr>
      </w:pPr>
      <w:hyperlink w:anchor="_Toc375752369" w:history="1">
        <w:r w:rsidR="00E95753" w:rsidRPr="00E95753">
          <w:rPr>
            <w:rFonts w:cs="Times New Roman"/>
            <w:b w:val="0"/>
            <w:bCs w:val="0"/>
            <w:noProof w:val="0"/>
          </w:rPr>
          <w:t>3.3.4</w:t>
        </w:r>
        <w:r w:rsidR="00E95753" w:rsidRPr="00E95753">
          <w:rPr>
            <w:rFonts w:cs="Times New Roman"/>
            <w:b w:val="0"/>
            <w:bCs w:val="0"/>
            <w:noProof w:val="0"/>
          </w:rPr>
          <w:tab/>
          <w:t>Particulate mass/Particulate number (PM/PN)</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_Toc375752369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12</w:t>
        </w:r>
        <w:r w:rsidR="00E95753" w:rsidRPr="00E95753">
          <w:rPr>
            <w:rFonts w:cs="Times New Roman"/>
            <w:b w:val="0"/>
            <w:bCs w:val="0"/>
            <w:noProof w:val="0"/>
            <w:webHidden/>
          </w:rPr>
          <w:fldChar w:fldCharType="end"/>
        </w:r>
      </w:hyperlink>
    </w:p>
    <w:p w14:paraId="2944B829" w14:textId="77777777" w:rsidR="00E95753" w:rsidRPr="00E95753" w:rsidRDefault="00812C8D">
      <w:pPr>
        <w:pStyle w:val="TOC3"/>
        <w:rPr>
          <w:rFonts w:cs="Times New Roman"/>
          <w:b w:val="0"/>
          <w:bCs w:val="0"/>
          <w:noProof w:val="0"/>
        </w:rPr>
      </w:pPr>
      <w:hyperlink w:anchor="_Toc375752370" w:history="1">
        <w:r w:rsidR="00E95753" w:rsidRPr="00E95753">
          <w:rPr>
            <w:rFonts w:cs="Times New Roman"/>
            <w:b w:val="0"/>
            <w:bCs w:val="0"/>
            <w:noProof w:val="0"/>
          </w:rPr>
          <w:t>3.3.5</w:t>
        </w:r>
        <w:r w:rsidR="00E95753" w:rsidRPr="00E95753">
          <w:rPr>
            <w:rFonts w:cs="Times New Roman"/>
            <w:b w:val="0"/>
            <w:bCs w:val="0"/>
            <w:noProof w:val="0"/>
          </w:rPr>
          <w:tab/>
          <w:t>Additional pollutants (AP)</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_Toc375752370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13</w:t>
        </w:r>
        <w:r w:rsidR="00E95753" w:rsidRPr="00E95753">
          <w:rPr>
            <w:rFonts w:cs="Times New Roman"/>
            <w:b w:val="0"/>
            <w:bCs w:val="0"/>
            <w:noProof w:val="0"/>
            <w:webHidden/>
          </w:rPr>
          <w:fldChar w:fldCharType="end"/>
        </w:r>
      </w:hyperlink>
    </w:p>
    <w:p w14:paraId="4C59D682" w14:textId="77777777" w:rsidR="00E95753" w:rsidRPr="00E95753" w:rsidRDefault="00812C8D">
      <w:pPr>
        <w:pStyle w:val="TOC3"/>
        <w:rPr>
          <w:rFonts w:cs="Times New Roman"/>
          <w:b w:val="0"/>
          <w:bCs w:val="0"/>
          <w:noProof w:val="0"/>
        </w:rPr>
      </w:pPr>
      <w:hyperlink w:anchor="_Toc375752371" w:history="1">
        <w:r w:rsidR="00E95753" w:rsidRPr="00E95753">
          <w:rPr>
            <w:rFonts w:cs="Times New Roman"/>
            <w:b w:val="0"/>
            <w:bCs w:val="0"/>
            <w:noProof w:val="0"/>
          </w:rPr>
          <w:t>3.3.6</w:t>
        </w:r>
        <w:r w:rsidR="00E95753" w:rsidRPr="00E95753">
          <w:rPr>
            <w:rFonts w:cs="Times New Roman"/>
            <w:b w:val="0"/>
            <w:bCs w:val="0"/>
            <w:noProof w:val="0"/>
          </w:rPr>
          <w:tab/>
          <w:t>Reference fuel (RF)</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_Toc375752371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14</w:t>
        </w:r>
        <w:r w:rsidR="00E95753" w:rsidRPr="00E95753">
          <w:rPr>
            <w:rFonts w:cs="Times New Roman"/>
            <w:b w:val="0"/>
            <w:bCs w:val="0"/>
            <w:noProof w:val="0"/>
            <w:webHidden/>
          </w:rPr>
          <w:fldChar w:fldCharType="end"/>
        </w:r>
      </w:hyperlink>
    </w:p>
    <w:p w14:paraId="2D871C5C" w14:textId="77777777" w:rsidR="00E95753" w:rsidRPr="00E95753" w:rsidRDefault="00812C8D" w:rsidP="00D74623">
      <w:pPr>
        <w:pStyle w:val="TOC1"/>
        <w:tabs>
          <w:tab w:val="left" w:pos="440"/>
          <w:tab w:val="right" w:leader="dot" w:pos="9628"/>
        </w:tabs>
        <w:ind w:right="178"/>
        <w:rPr>
          <w:rFonts w:ascii="Arial" w:eastAsia="Times New Roman" w:hAnsi="Arial"/>
          <w:kern w:val="0"/>
          <w:lang w:val="en-GB" w:eastAsia="de-DE"/>
        </w:rPr>
      </w:pPr>
      <w:hyperlink w:anchor="_Toc375752372" w:history="1">
        <w:r w:rsidR="00E95753" w:rsidRPr="00E95753">
          <w:rPr>
            <w:rFonts w:ascii="Arial" w:eastAsia="Times New Roman" w:hAnsi="Arial"/>
            <w:kern w:val="0"/>
            <w:lang w:val="en-GB" w:eastAsia="de-DE"/>
          </w:rPr>
          <w:t>4</w:t>
        </w:r>
        <w:r w:rsidR="00E95753" w:rsidRPr="00E95753">
          <w:rPr>
            <w:rFonts w:ascii="Arial" w:eastAsia="Times New Roman" w:hAnsi="Arial"/>
            <w:kern w:val="0"/>
            <w:lang w:val="en-GB" w:eastAsia="de-DE"/>
          </w:rPr>
          <w:tab/>
          <w:t>Test procedure development</w:t>
        </w:r>
        <w:r w:rsidR="00E95753" w:rsidRPr="00E95753">
          <w:rPr>
            <w:rFonts w:ascii="Arial" w:eastAsia="Times New Roman" w:hAnsi="Arial"/>
            <w:webHidden/>
            <w:kern w:val="0"/>
            <w:lang w:val="en-GB" w:eastAsia="de-DE"/>
          </w:rPr>
          <w:tab/>
        </w:r>
        <w:r w:rsidR="00E95753" w:rsidRPr="00E95753">
          <w:rPr>
            <w:rFonts w:ascii="Arial" w:eastAsia="Times New Roman" w:hAnsi="Arial"/>
            <w:webHidden/>
            <w:kern w:val="0"/>
            <w:lang w:val="en-GB" w:eastAsia="de-DE"/>
          </w:rPr>
          <w:fldChar w:fldCharType="begin"/>
        </w:r>
        <w:r w:rsidR="00E95753" w:rsidRPr="00E95753">
          <w:rPr>
            <w:rFonts w:ascii="Arial" w:eastAsia="Times New Roman" w:hAnsi="Arial"/>
            <w:webHidden/>
            <w:kern w:val="0"/>
            <w:lang w:val="en-GB" w:eastAsia="de-DE"/>
          </w:rPr>
          <w:instrText xml:space="preserve"> PAGEREF _Toc375752372 \h </w:instrText>
        </w:r>
        <w:r w:rsidR="00E95753" w:rsidRPr="00E95753">
          <w:rPr>
            <w:rFonts w:ascii="Arial" w:eastAsia="Times New Roman" w:hAnsi="Arial"/>
            <w:webHidden/>
            <w:kern w:val="0"/>
            <w:lang w:val="en-GB" w:eastAsia="de-DE"/>
          </w:rPr>
        </w:r>
        <w:r w:rsidR="00E95753" w:rsidRPr="00E95753">
          <w:rPr>
            <w:rFonts w:ascii="Arial" w:eastAsia="Times New Roman" w:hAnsi="Arial"/>
            <w:webHidden/>
            <w:kern w:val="0"/>
            <w:lang w:val="en-GB" w:eastAsia="de-DE"/>
          </w:rPr>
          <w:fldChar w:fldCharType="separate"/>
        </w:r>
        <w:r w:rsidR="00E95753" w:rsidRPr="00E95753">
          <w:rPr>
            <w:rFonts w:ascii="Arial" w:eastAsia="Times New Roman" w:hAnsi="Arial"/>
            <w:webHidden/>
            <w:kern w:val="0"/>
            <w:lang w:val="en-GB" w:eastAsia="de-DE"/>
          </w:rPr>
          <w:t>15</w:t>
        </w:r>
        <w:r w:rsidR="00E95753" w:rsidRPr="00E95753">
          <w:rPr>
            <w:rFonts w:ascii="Arial" w:eastAsia="Times New Roman" w:hAnsi="Arial"/>
            <w:webHidden/>
            <w:kern w:val="0"/>
            <w:lang w:val="en-GB" w:eastAsia="de-DE"/>
          </w:rPr>
          <w:fldChar w:fldCharType="end"/>
        </w:r>
      </w:hyperlink>
    </w:p>
    <w:p w14:paraId="3357B4D0" w14:textId="77777777" w:rsidR="00E95753" w:rsidRPr="00E95753" w:rsidRDefault="00812C8D" w:rsidP="00D74623">
      <w:pPr>
        <w:pStyle w:val="TOC2"/>
        <w:tabs>
          <w:tab w:val="left" w:pos="880"/>
          <w:tab w:val="right" w:leader="dot" w:pos="9628"/>
        </w:tabs>
        <w:ind w:left="220"/>
        <w:rPr>
          <w:rFonts w:ascii="Arial" w:eastAsia="Times New Roman" w:hAnsi="Arial"/>
          <w:kern w:val="0"/>
          <w:sz w:val="22"/>
          <w:lang w:val="en-GB" w:eastAsia="de-DE"/>
        </w:rPr>
      </w:pPr>
      <w:hyperlink w:anchor="_Toc375752373" w:history="1">
        <w:r w:rsidR="00E95753" w:rsidRPr="00E95753">
          <w:rPr>
            <w:rFonts w:ascii="Arial" w:eastAsia="Times New Roman" w:hAnsi="Arial"/>
            <w:kern w:val="0"/>
            <w:sz w:val="22"/>
            <w:lang w:val="en-GB" w:eastAsia="de-DE"/>
          </w:rPr>
          <w:t>4.1</w:t>
        </w:r>
        <w:r w:rsidR="00E95753" w:rsidRPr="00E95753">
          <w:rPr>
            <w:rFonts w:ascii="Arial" w:eastAsia="Times New Roman" w:hAnsi="Arial"/>
            <w:kern w:val="0"/>
            <w:sz w:val="22"/>
            <w:lang w:val="en-GB" w:eastAsia="de-DE"/>
          </w:rPr>
          <w:tab/>
          <w:t>General Purpose and Requirements</w:t>
        </w:r>
        <w:r w:rsidR="00E95753" w:rsidRPr="00E95753">
          <w:rPr>
            <w:rFonts w:ascii="Arial" w:eastAsia="Times New Roman" w:hAnsi="Arial"/>
            <w:webHidden/>
            <w:kern w:val="0"/>
            <w:sz w:val="22"/>
            <w:lang w:val="en-GB" w:eastAsia="de-DE"/>
          </w:rPr>
          <w:tab/>
        </w:r>
        <w:r w:rsidR="00E95753" w:rsidRPr="00E95753">
          <w:rPr>
            <w:rFonts w:ascii="Arial" w:eastAsia="Times New Roman" w:hAnsi="Arial"/>
            <w:webHidden/>
            <w:kern w:val="0"/>
            <w:sz w:val="22"/>
            <w:lang w:val="en-GB" w:eastAsia="de-DE"/>
          </w:rPr>
          <w:fldChar w:fldCharType="begin"/>
        </w:r>
        <w:r w:rsidR="00E95753" w:rsidRPr="00E95753">
          <w:rPr>
            <w:rFonts w:ascii="Arial" w:eastAsia="Times New Roman" w:hAnsi="Arial"/>
            <w:webHidden/>
            <w:kern w:val="0"/>
            <w:sz w:val="22"/>
            <w:lang w:val="en-GB" w:eastAsia="de-DE"/>
          </w:rPr>
          <w:instrText xml:space="preserve"> PAGEREF _Toc375752373 \h </w:instrText>
        </w:r>
        <w:r w:rsidR="00E95753" w:rsidRPr="00E95753">
          <w:rPr>
            <w:rFonts w:ascii="Arial" w:eastAsia="Times New Roman" w:hAnsi="Arial"/>
            <w:webHidden/>
            <w:kern w:val="0"/>
            <w:sz w:val="22"/>
            <w:lang w:val="en-GB" w:eastAsia="de-DE"/>
          </w:rPr>
        </w:r>
        <w:r w:rsidR="00E95753" w:rsidRPr="00E95753">
          <w:rPr>
            <w:rFonts w:ascii="Arial" w:eastAsia="Times New Roman" w:hAnsi="Arial"/>
            <w:webHidden/>
            <w:kern w:val="0"/>
            <w:sz w:val="22"/>
            <w:lang w:val="en-GB" w:eastAsia="de-DE"/>
          </w:rPr>
          <w:fldChar w:fldCharType="separate"/>
        </w:r>
        <w:r w:rsidR="00E95753" w:rsidRPr="00E95753">
          <w:rPr>
            <w:rFonts w:ascii="Arial" w:eastAsia="Times New Roman" w:hAnsi="Arial"/>
            <w:webHidden/>
            <w:kern w:val="0"/>
            <w:sz w:val="22"/>
            <w:lang w:val="en-GB" w:eastAsia="de-DE"/>
          </w:rPr>
          <w:t>15</w:t>
        </w:r>
        <w:r w:rsidR="00E95753" w:rsidRPr="00E95753">
          <w:rPr>
            <w:rFonts w:ascii="Arial" w:eastAsia="Times New Roman" w:hAnsi="Arial"/>
            <w:webHidden/>
            <w:kern w:val="0"/>
            <w:sz w:val="22"/>
            <w:lang w:val="en-GB" w:eastAsia="de-DE"/>
          </w:rPr>
          <w:fldChar w:fldCharType="end"/>
        </w:r>
      </w:hyperlink>
    </w:p>
    <w:p w14:paraId="46C05CAA" w14:textId="77777777" w:rsidR="00E95753" w:rsidRPr="00E95753" w:rsidRDefault="00812C8D" w:rsidP="00D74623">
      <w:pPr>
        <w:pStyle w:val="TOC2"/>
        <w:tabs>
          <w:tab w:val="left" w:pos="880"/>
          <w:tab w:val="right" w:leader="dot" w:pos="9628"/>
        </w:tabs>
        <w:ind w:left="220"/>
        <w:rPr>
          <w:rFonts w:ascii="Arial" w:eastAsia="Times New Roman" w:hAnsi="Arial"/>
          <w:kern w:val="0"/>
          <w:sz w:val="22"/>
          <w:lang w:val="en-GB" w:eastAsia="de-DE"/>
        </w:rPr>
      </w:pPr>
      <w:hyperlink w:anchor="_Toc375752374" w:history="1">
        <w:r w:rsidR="00E95753" w:rsidRPr="00E95753">
          <w:rPr>
            <w:rFonts w:ascii="Arial" w:eastAsia="Times New Roman" w:hAnsi="Arial"/>
            <w:kern w:val="0"/>
            <w:sz w:val="22"/>
            <w:lang w:val="en-GB" w:eastAsia="de-DE"/>
          </w:rPr>
          <w:t>4.2</w:t>
        </w:r>
        <w:r w:rsidR="00E95753" w:rsidRPr="00E95753">
          <w:rPr>
            <w:rFonts w:ascii="Arial" w:eastAsia="Times New Roman" w:hAnsi="Arial"/>
            <w:kern w:val="0"/>
            <w:sz w:val="22"/>
            <w:lang w:val="en-GB" w:eastAsia="de-DE"/>
          </w:rPr>
          <w:tab/>
          <w:t>Approach</w:t>
        </w:r>
        <w:r w:rsidR="00E95753" w:rsidRPr="00E95753">
          <w:rPr>
            <w:rFonts w:ascii="Arial" w:eastAsia="Times New Roman" w:hAnsi="Arial"/>
            <w:webHidden/>
            <w:kern w:val="0"/>
            <w:sz w:val="22"/>
            <w:lang w:val="en-GB" w:eastAsia="de-DE"/>
          </w:rPr>
          <w:tab/>
        </w:r>
        <w:r w:rsidR="00E95753" w:rsidRPr="00E95753">
          <w:rPr>
            <w:rFonts w:ascii="Arial" w:eastAsia="Times New Roman" w:hAnsi="Arial"/>
            <w:webHidden/>
            <w:kern w:val="0"/>
            <w:sz w:val="22"/>
            <w:lang w:val="en-GB" w:eastAsia="de-DE"/>
          </w:rPr>
          <w:fldChar w:fldCharType="begin"/>
        </w:r>
        <w:r w:rsidR="00E95753" w:rsidRPr="00E95753">
          <w:rPr>
            <w:rFonts w:ascii="Arial" w:eastAsia="Times New Roman" w:hAnsi="Arial"/>
            <w:webHidden/>
            <w:kern w:val="0"/>
            <w:sz w:val="22"/>
            <w:lang w:val="en-GB" w:eastAsia="de-DE"/>
          </w:rPr>
          <w:instrText xml:space="preserve"> PAGEREF _Toc375752374 \h </w:instrText>
        </w:r>
        <w:r w:rsidR="00E95753" w:rsidRPr="00E95753">
          <w:rPr>
            <w:rFonts w:ascii="Arial" w:eastAsia="Times New Roman" w:hAnsi="Arial"/>
            <w:webHidden/>
            <w:kern w:val="0"/>
            <w:sz w:val="22"/>
            <w:lang w:val="en-GB" w:eastAsia="de-DE"/>
          </w:rPr>
        </w:r>
        <w:r w:rsidR="00E95753" w:rsidRPr="00E95753">
          <w:rPr>
            <w:rFonts w:ascii="Arial" w:eastAsia="Times New Roman" w:hAnsi="Arial"/>
            <w:webHidden/>
            <w:kern w:val="0"/>
            <w:sz w:val="22"/>
            <w:lang w:val="en-GB" w:eastAsia="de-DE"/>
          </w:rPr>
          <w:fldChar w:fldCharType="separate"/>
        </w:r>
        <w:r w:rsidR="00E95753" w:rsidRPr="00E95753">
          <w:rPr>
            <w:rFonts w:ascii="Arial" w:eastAsia="Times New Roman" w:hAnsi="Arial"/>
            <w:webHidden/>
            <w:kern w:val="0"/>
            <w:sz w:val="22"/>
            <w:lang w:val="en-GB" w:eastAsia="de-DE"/>
          </w:rPr>
          <w:t>16</w:t>
        </w:r>
        <w:r w:rsidR="00E95753" w:rsidRPr="00E95753">
          <w:rPr>
            <w:rFonts w:ascii="Arial" w:eastAsia="Times New Roman" w:hAnsi="Arial"/>
            <w:webHidden/>
            <w:kern w:val="0"/>
            <w:sz w:val="22"/>
            <w:lang w:val="en-GB" w:eastAsia="de-DE"/>
          </w:rPr>
          <w:fldChar w:fldCharType="end"/>
        </w:r>
      </w:hyperlink>
    </w:p>
    <w:p w14:paraId="5CAFBC13" w14:textId="77777777" w:rsidR="00E95753" w:rsidRPr="00E95753" w:rsidRDefault="00812C8D" w:rsidP="00D74623">
      <w:pPr>
        <w:pStyle w:val="TOC2"/>
        <w:tabs>
          <w:tab w:val="left" w:pos="880"/>
          <w:tab w:val="right" w:leader="dot" w:pos="9628"/>
        </w:tabs>
        <w:ind w:left="220"/>
        <w:rPr>
          <w:rFonts w:ascii="Arial" w:eastAsia="Times New Roman" w:hAnsi="Arial"/>
          <w:kern w:val="0"/>
          <w:sz w:val="22"/>
          <w:lang w:val="en-GB" w:eastAsia="de-DE"/>
        </w:rPr>
      </w:pPr>
      <w:hyperlink w:anchor="_Toc375752375" w:history="1">
        <w:r w:rsidR="00E95753" w:rsidRPr="00E95753">
          <w:rPr>
            <w:rFonts w:ascii="Arial" w:eastAsia="Times New Roman" w:hAnsi="Arial"/>
            <w:kern w:val="0"/>
            <w:sz w:val="22"/>
            <w:lang w:val="en-GB" w:eastAsia="de-DE"/>
          </w:rPr>
          <w:t>4.3</w:t>
        </w:r>
        <w:r w:rsidR="00E95753" w:rsidRPr="00E95753">
          <w:rPr>
            <w:rFonts w:ascii="Arial" w:eastAsia="Times New Roman" w:hAnsi="Arial"/>
            <w:kern w:val="0"/>
            <w:sz w:val="22"/>
            <w:lang w:val="en-GB" w:eastAsia="de-DE"/>
          </w:rPr>
          <w:tab/>
          <w:t>Improvements in the GTR</w:t>
        </w:r>
        <w:r w:rsidR="00E95753" w:rsidRPr="00E95753">
          <w:rPr>
            <w:rFonts w:ascii="Arial" w:eastAsia="Times New Roman" w:hAnsi="Arial"/>
            <w:webHidden/>
            <w:kern w:val="0"/>
            <w:sz w:val="22"/>
            <w:lang w:val="en-GB" w:eastAsia="de-DE"/>
          </w:rPr>
          <w:tab/>
        </w:r>
        <w:r w:rsidR="00E95753" w:rsidRPr="00E95753">
          <w:rPr>
            <w:rFonts w:ascii="Arial" w:eastAsia="Times New Roman" w:hAnsi="Arial"/>
            <w:webHidden/>
            <w:kern w:val="0"/>
            <w:sz w:val="22"/>
            <w:lang w:val="en-GB" w:eastAsia="de-DE"/>
          </w:rPr>
          <w:fldChar w:fldCharType="begin"/>
        </w:r>
        <w:r w:rsidR="00E95753" w:rsidRPr="00E95753">
          <w:rPr>
            <w:rFonts w:ascii="Arial" w:eastAsia="Times New Roman" w:hAnsi="Arial"/>
            <w:webHidden/>
            <w:kern w:val="0"/>
            <w:sz w:val="22"/>
            <w:lang w:val="en-GB" w:eastAsia="de-DE"/>
          </w:rPr>
          <w:instrText xml:space="preserve"> PAGEREF _Toc375752375 \h </w:instrText>
        </w:r>
        <w:r w:rsidR="00E95753" w:rsidRPr="00E95753">
          <w:rPr>
            <w:rFonts w:ascii="Arial" w:eastAsia="Times New Roman" w:hAnsi="Arial"/>
            <w:webHidden/>
            <w:kern w:val="0"/>
            <w:sz w:val="22"/>
            <w:lang w:val="en-GB" w:eastAsia="de-DE"/>
          </w:rPr>
        </w:r>
        <w:r w:rsidR="00E95753" w:rsidRPr="00E95753">
          <w:rPr>
            <w:rFonts w:ascii="Arial" w:eastAsia="Times New Roman" w:hAnsi="Arial"/>
            <w:webHidden/>
            <w:kern w:val="0"/>
            <w:sz w:val="22"/>
            <w:lang w:val="en-GB" w:eastAsia="de-DE"/>
          </w:rPr>
          <w:fldChar w:fldCharType="separate"/>
        </w:r>
        <w:r w:rsidR="00E95753" w:rsidRPr="00E95753">
          <w:rPr>
            <w:rFonts w:ascii="Arial" w:eastAsia="Times New Roman" w:hAnsi="Arial"/>
            <w:webHidden/>
            <w:kern w:val="0"/>
            <w:sz w:val="22"/>
            <w:lang w:val="en-GB" w:eastAsia="de-DE"/>
          </w:rPr>
          <w:t>17</w:t>
        </w:r>
        <w:r w:rsidR="00E95753" w:rsidRPr="00E95753">
          <w:rPr>
            <w:rFonts w:ascii="Arial" w:eastAsia="Times New Roman" w:hAnsi="Arial"/>
            <w:webHidden/>
            <w:kern w:val="0"/>
            <w:sz w:val="22"/>
            <w:lang w:val="en-GB" w:eastAsia="de-DE"/>
          </w:rPr>
          <w:fldChar w:fldCharType="end"/>
        </w:r>
      </w:hyperlink>
    </w:p>
    <w:p w14:paraId="5CCF0855" w14:textId="77777777" w:rsidR="00E95753" w:rsidRPr="00E95753" w:rsidRDefault="00812C8D" w:rsidP="00D74623">
      <w:pPr>
        <w:pStyle w:val="TOC2"/>
        <w:tabs>
          <w:tab w:val="left" w:pos="880"/>
          <w:tab w:val="right" w:leader="dot" w:pos="9628"/>
        </w:tabs>
        <w:ind w:left="220"/>
        <w:rPr>
          <w:rFonts w:ascii="Arial" w:eastAsia="Times New Roman" w:hAnsi="Arial"/>
          <w:kern w:val="0"/>
          <w:sz w:val="22"/>
          <w:lang w:val="en-GB" w:eastAsia="de-DE"/>
        </w:rPr>
      </w:pPr>
      <w:hyperlink w:anchor="_Toc375752376" w:history="1">
        <w:r w:rsidR="00E95753" w:rsidRPr="00E95753">
          <w:rPr>
            <w:rFonts w:ascii="Arial" w:eastAsia="Times New Roman" w:hAnsi="Arial"/>
            <w:kern w:val="0"/>
            <w:sz w:val="22"/>
            <w:lang w:val="en-GB" w:eastAsia="de-DE"/>
          </w:rPr>
          <w:t>4.4</w:t>
        </w:r>
        <w:r w:rsidR="00E95753" w:rsidRPr="00E95753">
          <w:rPr>
            <w:rFonts w:ascii="Arial" w:eastAsia="Times New Roman" w:hAnsi="Arial"/>
            <w:kern w:val="0"/>
            <w:sz w:val="22"/>
            <w:lang w:val="en-GB" w:eastAsia="de-DE"/>
          </w:rPr>
          <w:tab/>
          <w:t>New concepts of the GTR</w:t>
        </w:r>
        <w:r w:rsidR="00E95753" w:rsidRPr="00E95753">
          <w:rPr>
            <w:rFonts w:ascii="Arial" w:eastAsia="Times New Roman" w:hAnsi="Arial"/>
            <w:webHidden/>
            <w:kern w:val="0"/>
            <w:sz w:val="22"/>
            <w:lang w:val="en-GB" w:eastAsia="de-DE"/>
          </w:rPr>
          <w:tab/>
        </w:r>
        <w:r w:rsidR="00E95753" w:rsidRPr="00E95753">
          <w:rPr>
            <w:rFonts w:ascii="Arial" w:eastAsia="Times New Roman" w:hAnsi="Arial"/>
            <w:webHidden/>
            <w:kern w:val="0"/>
            <w:sz w:val="22"/>
            <w:lang w:val="en-GB" w:eastAsia="de-DE"/>
          </w:rPr>
          <w:fldChar w:fldCharType="begin"/>
        </w:r>
        <w:r w:rsidR="00E95753" w:rsidRPr="00E95753">
          <w:rPr>
            <w:rFonts w:ascii="Arial" w:eastAsia="Times New Roman" w:hAnsi="Arial"/>
            <w:webHidden/>
            <w:kern w:val="0"/>
            <w:sz w:val="22"/>
            <w:lang w:val="en-GB" w:eastAsia="de-DE"/>
          </w:rPr>
          <w:instrText xml:space="preserve"> PAGEREF _Toc375752376 \h </w:instrText>
        </w:r>
        <w:r w:rsidR="00E95753" w:rsidRPr="00E95753">
          <w:rPr>
            <w:rFonts w:ascii="Arial" w:eastAsia="Times New Roman" w:hAnsi="Arial"/>
            <w:webHidden/>
            <w:kern w:val="0"/>
            <w:sz w:val="22"/>
            <w:lang w:val="en-GB" w:eastAsia="de-DE"/>
          </w:rPr>
        </w:r>
        <w:r w:rsidR="00E95753" w:rsidRPr="00E95753">
          <w:rPr>
            <w:rFonts w:ascii="Arial" w:eastAsia="Times New Roman" w:hAnsi="Arial"/>
            <w:webHidden/>
            <w:kern w:val="0"/>
            <w:sz w:val="22"/>
            <w:lang w:val="en-GB" w:eastAsia="de-DE"/>
          </w:rPr>
          <w:fldChar w:fldCharType="separate"/>
        </w:r>
        <w:r w:rsidR="00E95753" w:rsidRPr="00E95753">
          <w:rPr>
            <w:rFonts w:ascii="Arial" w:eastAsia="Times New Roman" w:hAnsi="Arial"/>
            <w:webHidden/>
            <w:kern w:val="0"/>
            <w:sz w:val="22"/>
            <w:lang w:val="en-GB" w:eastAsia="de-DE"/>
          </w:rPr>
          <w:t>19</w:t>
        </w:r>
        <w:r w:rsidR="00E95753" w:rsidRPr="00E95753">
          <w:rPr>
            <w:rFonts w:ascii="Arial" w:eastAsia="Times New Roman" w:hAnsi="Arial"/>
            <w:webHidden/>
            <w:kern w:val="0"/>
            <w:sz w:val="22"/>
            <w:lang w:val="en-GB" w:eastAsia="de-DE"/>
          </w:rPr>
          <w:fldChar w:fldCharType="end"/>
        </w:r>
      </w:hyperlink>
    </w:p>
    <w:p w14:paraId="0D7F8025" w14:textId="77777777" w:rsidR="00E95753" w:rsidRPr="00E95753" w:rsidRDefault="00812C8D">
      <w:pPr>
        <w:pStyle w:val="TOC3"/>
        <w:rPr>
          <w:rFonts w:cs="Times New Roman"/>
          <w:b w:val="0"/>
          <w:bCs w:val="0"/>
          <w:noProof w:val="0"/>
        </w:rPr>
      </w:pPr>
      <w:hyperlink w:anchor="_Toc375752377" w:history="1">
        <w:r w:rsidR="00E95753" w:rsidRPr="00E95753">
          <w:rPr>
            <w:rFonts w:cs="Times New Roman"/>
            <w:b w:val="0"/>
            <w:bCs w:val="0"/>
            <w:noProof w:val="0"/>
          </w:rPr>
          <w:t>4.4.1</w:t>
        </w:r>
        <w:r w:rsidR="00E95753" w:rsidRPr="00E95753">
          <w:rPr>
            <w:rFonts w:cs="Times New Roman"/>
            <w:b w:val="0"/>
            <w:bCs w:val="0"/>
            <w:noProof w:val="0"/>
          </w:rPr>
          <w:tab/>
          <w:t>CO2 interpolation method</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_Toc375752377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19</w:t>
        </w:r>
        <w:r w:rsidR="00E95753" w:rsidRPr="00E95753">
          <w:rPr>
            <w:rFonts w:cs="Times New Roman"/>
            <w:b w:val="0"/>
            <w:bCs w:val="0"/>
            <w:noProof w:val="0"/>
            <w:webHidden/>
          </w:rPr>
          <w:fldChar w:fldCharType="end"/>
        </w:r>
      </w:hyperlink>
    </w:p>
    <w:p w14:paraId="6F63C80E" w14:textId="77777777" w:rsidR="00E95753" w:rsidRPr="00E95753" w:rsidRDefault="00812C8D">
      <w:pPr>
        <w:pStyle w:val="TOC3"/>
        <w:rPr>
          <w:rFonts w:cs="Times New Roman"/>
          <w:b w:val="0"/>
          <w:bCs w:val="0"/>
          <w:noProof w:val="0"/>
        </w:rPr>
      </w:pPr>
      <w:hyperlink w:anchor="_Toc375752378" w:history="1">
        <w:r w:rsidR="00E95753" w:rsidRPr="00E95753">
          <w:rPr>
            <w:rFonts w:cs="Times New Roman"/>
            <w:b w:val="0"/>
            <w:bCs w:val="0"/>
            <w:noProof w:val="0"/>
          </w:rPr>
          <w:t>4.4.2</w:t>
        </w:r>
        <w:r w:rsidR="00E95753" w:rsidRPr="00E95753">
          <w:rPr>
            <w:rFonts w:cs="Times New Roman"/>
            <w:b w:val="0"/>
            <w:bCs w:val="0"/>
            <w:noProof w:val="0"/>
          </w:rPr>
          <w:tab/>
          <w:t>Vehicle selection</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_Toc375752378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21</w:t>
        </w:r>
        <w:r w:rsidR="00E95753" w:rsidRPr="00E95753">
          <w:rPr>
            <w:rFonts w:cs="Times New Roman"/>
            <w:b w:val="0"/>
            <w:bCs w:val="0"/>
            <w:noProof w:val="0"/>
            <w:webHidden/>
          </w:rPr>
          <w:fldChar w:fldCharType="end"/>
        </w:r>
      </w:hyperlink>
    </w:p>
    <w:p w14:paraId="61FEBF43" w14:textId="77777777" w:rsidR="00E95753" w:rsidRPr="00E95753" w:rsidRDefault="00812C8D">
      <w:pPr>
        <w:pStyle w:val="TOC3"/>
        <w:rPr>
          <w:rFonts w:cs="Times New Roman"/>
          <w:b w:val="0"/>
          <w:bCs w:val="0"/>
          <w:noProof w:val="0"/>
        </w:rPr>
      </w:pPr>
      <w:hyperlink w:anchor="_Toc375752379" w:history="1">
        <w:r w:rsidR="00E95753" w:rsidRPr="00E95753">
          <w:rPr>
            <w:rFonts w:cs="Times New Roman"/>
            <w:b w:val="0"/>
            <w:bCs w:val="0"/>
            <w:noProof w:val="0"/>
          </w:rPr>
          <w:t>4.4.3</w:t>
        </w:r>
        <w:r w:rsidR="00E95753" w:rsidRPr="00E95753">
          <w:rPr>
            <w:rFonts w:cs="Times New Roman"/>
            <w:b w:val="0"/>
            <w:bCs w:val="0"/>
            <w:noProof w:val="0"/>
          </w:rPr>
          <w:tab/>
          <w:t>Interpolation/extrapolation range</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_Toc375752379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22</w:t>
        </w:r>
        <w:r w:rsidR="00E95753" w:rsidRPr="00E95753">
          <w:rPr>
            <w:rFonts w:cs="Times New Roman"/>
            <w:b w:val="0"/>
            <w:bCs w:val="0"/>
            <w:noProof w:val="0"/>
            <w:webHidden/>
          </w:rPr>
          <w:fldChar w:fldCharType="end"/>
        </w:r>
      </w:hyperlink>
    </w:p>
    <w:p w14:paraId="04FC690D" w14:textId="77777777" w:rsidR="00E95753" w:rsidRPr="00E95753" w:rsidRDefault="00812C8D">
      <w:pPr>
        <w:pStyle w:val="TOC3"/>
        <w:rPr>
          <w:rFonts w:cs="Times New Roman"/>
          <w:b w:val="0"/>
          <w:bCs w:val="0"/>
          <w:noProof w:val="0"/>
        </w:rPr>
      </w:pPr>
      <w:hyperlink w:anchor="_Toc375752380" w:history="1">
        <w:r w:rsidR="00E95753" w:rsidRPr="00E95753">
          <w:rPr>
            <w:rFonts w:cs="Times New Roman"/>
            <w:b w:val="0"/>
            <w:bCs w:val="0"/>
            <w:noProof w:val="0"/>
          </w:rPr>
          <w:t>4.4.4</w:t>
        </w:r>
        <w:r w:rsidR="00E95753" w:rsidRPr="00E95753">
          <w:rPr>
            <w:rFonts w:cs="Times New Roman"/>
            <w:b w:val="0"/>
            <w:bCs w:val="0"/>
            <w:noProof w:val="0"/>
          </w:rPr>
          <w:tab/>
          <w:t>Vehicle test mass</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_Toc375752380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22</w:t>
        </w:r>
        <w:r w:rsidR="00E95753" w:rsidRPr="00E95753">
          <w:rPr>
            <w:rFonts w:cs="Times New Roman"/>
            <w:b w:val="0"/>
            <w:bCs w:val="0"/>
            <w:noProof w:val="0"/>
            <w:webHidden/>
          </w:rPr>
          <w:fldChar w:fldCharType="end"/>
        </w:r>
      </w:hyperlink>
    </w:p>
    <w:p w14:paraId="6256C6ED" w14:textId="77777777" w:rsidR="00E95753" w:rsidRPr="00E95753" w:rsidRDefault="00812C8D">
      <w:pPr>
        <w:pStyle w:val="TOC3"/>
        <w:rPr>
          <w:rFonts w:cs="Times New Roman"/>
          <w:b w:val="0"/>
          <w:bCs w:val="0"/>
          <w:noProof w:val="0"/>
        </w:rPr>
      </w:pPr>
      <w:hyperlink w:anchor="_Toc375752381" w:history="1">
        <w:r w:rsidR="00E95753" w:rsidRPr="00E95753">
          <w:rPr>
            <w:rFonts w:cs="Times New Roman"/>
            <w:b w:val="0"/>
            <w:bCs w:val="0"/>
            <w:noProof w:val="0"/>
          </w:rPr>
          <w:t>4.4.5</w:t>
        </w:r>
        <w:r w:rsidR="00E95753" w:rsidRPr="00E95753">
          <w:rPr>
            <w:rFonts w:cs="Times New Roman"/>
            <w:b w:val="0"/>
            <w:bCs w:val="0"/>
            <w:noProof w:val="0"/>
          </w:rPr>
          <w:tab/>
          <w:t>Vehicle coastdown mode and dynamometer operation mode</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_Toc375752381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23</w:t>
        </w:r>
        <w:r w:rsidR="00E95753" w:rsidRPr="00E95753">
          <w:rPr>
            <w:rFonts w:cs="Times New Roman"/>
            <w:b w:val="0"/>
            <w:bCs w:val="0"/>
            <w:noProof w:val="0"/>
            <w:webHidden/>
          </w:rPr>
          <w:fldChar w:fldCharType="end"/>
        </w:r>
      </w:hyperlink>
    </w:p>
    <w:p w14:paraId="361A5C92" w14:textId="77777777" w:rsidR="00E95753" w:rsidRPr="00E95753" w:rsidRDefault="00812C8D">
      <w:pPr>
        <w:pStyle w:val="TOC3"/>
        <w:rPr>
          <w:rFonts w:cs="Times New Roman"/>
          <w:b w:val="0"/>
          <w:bCs w:val="0"/>
          <w:noProof w:val="0"/>
        </w:rPr>
      </w:pPr>
      <w:hyperlink w:anchor="_Toc375752382" w:history="1">
        <w:r w:rsidR="00E95753" w:rsidRPr="00E95753">
          <w:rPr>
            <w:rFonts w:cs="Times New Roman"/>
            <w:b w:val="0"/>
            <w:bCs w:val="0"/>
            <w:noProof w:val="0"/>
          </w:rPr>
          <w:t>4.4.6</w:t>
        </w:r>
        <w:r w:rsidR="00E95753" w:rsidRPr="00E95753">
          <w:rPr>
            <w:rFonts w:cs="Times New Roman"/>
            <w:b w:val="0"/>
            <w:bCs w:val="0"/>
            <w:noProof w:val="0"/>
          </w:rPr>
          <w:tab/>
          <w:t>Tyres</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_Toc375752382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23</w:t>
        </w:r>
        <w:r w:rsidR="00E95753" w:rsidRPr="00E95753">
          <w:rPr>
            <w:rFonts w:cs="Times New Roman"/>
            <w:b w:val="0"/>
            <w:bCs w:val="0"/>
            <w:noProof w:val="0"/>
            <w:webHidden/>
          </w:rPr>
          <w:fldChar w:fldCharType="end"/>
        </w:r>
      </w:hyperlink>
    </w:p>
    <w:p w14:paraId="2C5E2B27" w14:textId="77777777" w:rsidR="00E95753" w:rsidRPr="00E95753" w:rsidRDefault="00812C8D">
      <w:pPr>
        <w:pStyle w:val="TOC3"/>
        <w:rPr>
          <w:rFonts w:cs="Times New Roman"/>
          <w:b w:val="0"/>
          <w:bCs w:val="0"/>
          <w:noProof w:val="0"/>
        </w:rPr>
      </w:pPr>
      <w:hyperlink w:anchor="_Toc375752383" w:history="1">
        <w:r w:rsidR="00E95753" w:rsidRPr="00E95753">
          <w:rPr>
            <w:rFonts w:cs="Times New Roman"/>
            <w:b w:val="0"/>
            <w:bCs w:val="0"/>
            <w:noProof w:val="0"/>
          </w:rPr>
          <w:t>4.4.7</w:t>
        </w:r>
        <w:r w:rsidR="00E95753" w:rsidRPr="00E95753">
          <w:rPr>
            <w:rFonts w:cs="Times New Roman"/>
            <w:b w:val="0"/>
            <w:bCs w:val="0"/>
            <w:noProof w:val="0"/>
          </w:rPr>
          <w:tab/>
          <w:t>Default road load factors</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_Toc375752383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24</w:t>
        </w:r>
        <w:r w:rsidR="00E95753" w:rsidRPr="00E95753">
          <w:rPr>
            <w:rFonts w:cs="Times New Roman"/>
            <w:b w:val="0"/>
            <w:bCs w:val="0"/>
            <w:noProof w:val="0"/>
            <w:webHidden/>
          </w:rPr>
          <w:fldChar w:fldCharType="end"/>
        </w:r>
      </w:hyperlink>
    </w:p>
    <w:p w14:paraId="33AA300A" w14:textId="77777777" w:rsidR="00E95753" w:rsidRPr="00E95753" w:rsidRDefault="00812C8D">
      <w:pPr>
        <w:pStyle w:val="TOC3"/>
        <w:rPr>
          <w:rFonts w:cs="Times New Roman"/>
          <w:b w:val="0"/>
          <w:bCs w:val="0"/>
          <w:noProof w:val="0"/>
        </w:rPr>
      </w:pPr>
      <w:hyperlink w:anchor="_Toc375752384" w:history="1">
        <w:r w:rsidR="00E95753" w:rsidRPr="00E95753">
          <w:rPr>
            <w:rFonts w:cs="Times New Roman"/>
            <w:b w:val="0"/>
            <w:bCs w:val="0"/>
            <w:noProof w:val="0"/>
          </w:rPr>
          <w:t>4.4.8</w:t>
        </w:r>
        <w:r w:rsidR="00E95753" w:rsidRPr="00E95753">
          <w:rPr>
            <w:rFonts w:cs="Times New Roman"/>
            <w:b w:val="0"/>
            <w:bCs w:val="0"/>
            <w:noProof w:val="0"/>
          </w:rPr>
          <w:tab/>
          <w:t>RCB correction</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_Toc375752384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24</w:t>
        </w:r>
        <w:r w:rsidR="00E95753" w:rsidRPr="00E95753">
          <w:rPr>
            <w:rFonts w:cs="Times New Roman"/>
            <w:b w:val="0"/>
            <w:bCs w:val="0"/>
            <w:noProof w:val="0"/>
            <w:webHidden/>
          </w:rPr>
          <w:fldChar w:fldCharType="end"/>
        </w:r>
      </w:hyperlink>
    </w:p>
    <w:p w14:paraId="2301C44E" w14:textId="77777777" w:rsidR="00E95753" w:rsidRPr="00E95753" w:rsidRDefault="00812C8D">
      <w:pPr>
        <w:pStyle w:val="TOC3"/>
        <w:rPr>
          <w:rFonts w:cs="Times New Roman"/>
          <w:b w:val="0"/>
          <w:bCs w:val="0"/>
          <w:noProof w:val="0"/>
        </w:rPr>
      </w:pPr>
      <w:hyperlink w:anchor="_Toc375752385" w:history="1">
        <w:r w:rsidR="00E95753" w:rsidRPr="00E95753">
          <w:rPr>
            <w:rFonts w:cs="Times New Roman"/>
            <w:b w:val="0"/>
            <w:bCs w:val="0"/>
            <w:noProof w:val="0"/>
          </w:rPr>
          <w:t>4.4.9</w:t>
        </w:r>
        <w:r w:rsidR="00E95753" w:rsidRPr="00E95753">
          <w:rPr>
            <w:rFonts w:cs="Times New Roman"/>
            <w:b w:val="0"/>
            <w:bCs w:val="0"/>
            <w:noProof w:val="0"/>
          </w:rPr>
          <w:tab/>
          <w:t>Electrified Vehicles</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_Toc375752385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25</w:t>
        </w:r>
        <w:r w:rsidR="00E95753" w:rsidRPr="00E95753">
          <w:rPr>
            <w:rFonts w:cs="Times New Roman"/>
            <w:b w:val="0"/>
            <w:bCs w:val="0"/>
            <w:noProof w:val="0"/>
            <w:webHidden/>
          </w:rPr>
          <w:fldChar w:fldCharType="end"/>
        </w:r>
      </w:hyperlink>
    </w:p>
    <w:p w14:paraId="15D4A18E" w14:textId="77777777" w:rsidR="00E95753" w:rsidRPr="00E95753" w:rsidRDefault="00812C8D" w:rsidP="00D74623">
      <w:pPr>
        <w:pStyle w:val="TOC2"/>
        <w:tabs>
          <w:tab w:val="left" w:pos="880"/>
          <w:tab w:val="right" w:leader="dot" w:pos="9628"/>
        </w:tabs>
        <w:ind w:left="220"/>
        <w:rPr>
          <w:rFonts w:ascii="Arial" w:eastAsia="Times New Roman" w:hAnsi="Arial"/>
          <w:kern w:val="0"/>
          <w:sz w:val="22"/>
          <w:lang w:val="en-GB" w:eastAsia="de-DE"/>
        </w:rPr>
      </w:pPr>
      <w:hyperlink w:anchor="_Toc375752386" w:history="1">
        <w:r w:rsidR="00E95753" w:rsidRPr="00E95753">
          <w:rPr>
            <w:rFonts w:ascii="Arial" w:eastAsia="Times New Roman" w:hAnsi="Arial"/>
            <w:kern w:val="0"/>
            <w:sz w:val="22"/>
            <w:lang w:val="en-GB" w:eastAsia="de-DE"/>
          </w:rPr>
          <w:t>4.5</w:t>
        </w:r>
        <w:r w:rsidR="00E95753" w:rsidRPr="00E95753">
          <w:rPr>
            <w:rFonts w:ascii="Arial" w:eastAsia="Times New Roman" w:hAnsi="Arial"/>
            <w:kern w:val="0"/>
            <w:sz w:val="22"/>
            <w:lang w:val="en-GB" w:eastAsia="de-DE"/>
          </w:rPr>
          <w:tab/>
          <w:t>GTR structure</w:t>
        </w:r>
        <w:r w:rsidR="00E95753" w:rsidRPr="00E95753">
          <w:rPr>
            <w:rFonts w:ascii="Arial" w:eastAsia="Times New Roman" w:hAnsi="Arial"/>
            <w:webHidden/>
            <w:kern w:val="0"/>
            <w:sz w:val="22"/>
            <w:lang w:val="en-GB" w:eastAsia="de-DE"/>
          </w:rPr>
          <w:tab/>
        </w:r>
        <w:r w:rsidR="00E95753" w:rsidRPr="00E95753">
          <w:rPr>
            <w:rFonts w:ascii="Arial" w:eastAsia="Times New Roman" w:hAnsi="Arial"/>
            <w:webHidden/>
            <w:kern w:val="0"/>
            <w:sz w:val="22"/>
            <w:lang w:val="en-GB" w:eastAsia="de-DE"/>
          </w:rPr>
          <w:fldChar w:fldCharType="begin"/>
        </w:r>
        <w:r w:rsidR="00E95753" w:rsidRPr="00E95753">
          <w:rPr>
            <w:rFonts w:ascii="Arial" w:eastAsia="Times New Roman" w:hAnsi="Arial"/>
            <w:webHidden/>
            <w:kern w:val="0"/>
            <w:sz w:val="22"/>
            <w:lang w:val="en-GB" w:eastAsia="de-DE"/>
          </w:rPr>
          <w:instrText xml:space="preserve"> PAGEREF _Toc375752386 \h </w:instrText>
        </w:r>
        <w:r w:rsidR="00E95753" w:rsidRPr="00E95753">
          <w:rPr>
            <w:rFonts w:ascii="Arial" w:eastAsia="Times New Roman" w:hAnsi="Arial"/>
            <w:webHidden/>
            <w:kern w:val="0"/>
            <w:sz w:val="22"/>
            <w:lang w:val="en-GB" w:eastAsia="de-DE"/>
          </w:rPr>
        </w:r>
        <w:r w:rsidR="00E95753" w:rsidRPr="00E95753">
          <w:rPr>
            <w:rFonts w:ascii="Arial" w:eastAsia="Times New Roman" w:hAnsi="Arial"/>
            <w:webHidden/>
            <w:kern w:val="0"/>
            <w:sz w:val="22"/>
            <w:lang w:val="en-GB" w:eastAsia="de-DE"/>
          </w:rPr>
          <w:fldChar w:fldCharType="separate"/>
        </w:r>
        <w:r w:rsidR="00E95753" w:rsidRPr="00E95753">
          <w:rPr>
            <w:rFonts w:ascii="Arial" w:eastAsia="Times New Roman" w:hAnsi="Arial"/>
            <w:webHidden/>
            <w:kern w:val="0"/>
            <w:sz w:val="22"/>
            <w:lang w:val="en-GB" w:eastAsia="de-DE"/>
          </w:rPr>
          <w:t>27</w:t>
        </w:r>
        <w:r w:rsidR="00E95753" w:rsidRPr="00E95753">
          <w:rPr>
            <w:rFonts w:ascii="Arial" w:eastAsia="Times New Roman" w:hAnsi="Arial"/>
            <w:webHidden/>
            <w:kern w:val="0"/>
            <w:sz w:val="22"/>
            <w:lang w:val="en-GB" w:eastAsia="de-DE"/>
          </w:rPr>
          <w:fldChar w:fldCharType="end"/>
        </w:r>
      </w:hyperlink>
    </w:p>
    <w:p w14:paraId="1946876D" w14:textId="77777777" w:rsidR="00E95753" w:rsidRPr="00E95753" w:rsidRDefault="00812C8D">
      <w:pPr>
        <w:pStyle w:val="TOC3"/>
        <w:rPr>
          <w:rFonts w:cs="Times New Roman"/>
          <w:b w:val="0"/>
          <w:bCs w:val="0"/>
          <w:noProof w:val="0"/>
        </w:rPr>
      </w:pPr>
      <w:hyperlink w:anchor="_Toc375752387" w:history="1">
        <w:r w:rsidR="00E95753" w:rsidRPr="00E95753">
          <w:rPr>
            <w:rFonts w:cs="Times New Roman"/>
            <w:b w:val="0"/>
            <w:bCs w:val="0"/>
            <w:noProof w:val="0"/>
          </w:rPr>
          <w:t>4.5.1</w:t>
        </w:r>
        <w:r w:rsidR="00E95753" w:rsidRPr="00E95753">
          <w:rPr>
            <w:rFonts w:cs="Times New Roman"/>
            <w:b w:val="0"/>
            <w:bCs w:val="0"/>
            <w:noProof w:val="0"/>
          </w:rPr>
          <w:tab/>
          <w:t>Annex 3 – Reference fuels</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_Toc375752387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27</w:t>
        </w:r>
        <w:r w:rsidR="00E95753" w:rsidRPr="00E95753">
          <w:rPr>
            <w:rFonts w:cs="Times New Roman"/>
            <w:b w:val="0"/>
            <w:bCs w:val="0"/>
            <w:noProof w:val="0"/>
            <w:webHidden/>
          </w:rPr>
          <w:fldChar w:fldCharType="end"/>
        </w:r>
      </w:hyperlink>
    </w:p>
    <w:p w14:paraId="41C614F9" w14:textId="77777777" w:rsidR="00E95753" w:rsidRPr="00E95753" w:rsidRDefault="00812C8D">
      <w:pPr>
        <w:pStyle w:val="TOC3"/>
        <w:rPr>
          <w:rFonts w:cs="Times New Roman"/>
          <w:b w:val="0"/>
          <w:bCs w:val="0"/>
          <w:noProof w:val="0"/>
        </w:rPr>
      </w:pPr>
      <w:hyperlink w:anchor="_Toc375752388" w:history="1">
        <w:r w:rsidR="00E95753" w:rsidRPr="00E95753">
          <w:rPr>
            <w:rFonts w:cs="Times New Roman"/>
            <w:b w:val="0"/>
            <w:bCs w:val="0"/>
            <w:noProof w:val="0"/>
          </w:rPr>
          <w:t>4.5.2</w:t>
        </w:r>
        <w:r w:rsidR="00E95753" w:rsidRPr="00E95753">
          <w:rPr>
            <w:rFonts w:cs="Times New Roman"/>
            <w:b w:val="0"/>
            <w:bCs w:val="0"/>
            <w:noProof w:val="0"/>
          </w:rPr>
          <w:tab/>
          <w:t>Annex 4 - Road and dynamometer load</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_Toc375752388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27</w:t>
        </w:r>
        <w:r w:rsidR="00E95753" w:rsidRPr="00E95753">
          <w:rPr>
            <w:rFonts w:cs="Times New Roman"/>
            <w:b w:val="0"/>
            <w:bCs w:val="0"/>
            <w:noProof w:val="0"/>
            <w:webHidden/>
          </w:rPr>
          <w:fldChar w:fldCharType="end"/>
        </w:r>
      </w:hyperlink>
    </w:p>
    <w:p w14:paraId="671F6D05" w14:textId="77777777" w:rsidR="00E95753" w:rsidRPr="00E95753" w:rsidRDefault="00812C8D">
      <w:pPr>
        <w:pStyle w:val="TOC3"/>
        <w:rPr>
          <w:rFonts w:cs="Times New Roman"/>
          <w:b w:val="0"/>
          <w:bCs w:val="0"/>
          <w:noProof w:val="0"/>
        </w:rPr>
      </w:pPr>
      <w:hyperlink w:anchor="_Toc375752389" w:history="1">
        <w:r w:rsidR="00E95753" w:rsidRPr="00E95753">
          <w:rPr>
            <w:rFonts w:cs="Times New Roman"/>
            <w:b w:val="0"/>
            <w:bCs w:val="0"/>
            <w:noProof w:val="0"/>
          </w:rPr>
          <w:t>4.5.3</w:t>
        </w:r>
        <w:r w:rsidR="00E95753" w:rsidRPr="00E95753">
          <w:rPr>
            <w:rFonts w:cs="Times New Roman"/>
            <w:b w:val="0"/>
            <w:bCs w:val="0"/>
            <w:noProof w:val="0"/>
          </w:rPr>
          <w:tab/>
          <w:t>Annex 5 – Test equipment and calibrations</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_Toc375752389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32</w:t>
        </w:r>
        <w:r w:rsidR="00E95753" w:rsidRPr="00E95753">
          <w:rPr>
            <w:rFonts w:cs="Times New Roman"/>
            <w:b w:val="0"/>
            <w:bCs w:val="0"/>
            <w:noProof w:val="0"/>
            <w:webHidden/>
          </w:rPr>
          <w:fldChar w:fldCharType="end"/>
        </w:r>
      </w:hyperlink>
    </w:p>
    <w:p w14:paraId="3BA64D7B" w14:textId="77777777" w:rsidR="00E95753" w:rsidRPr="00E95753" w:rsidRDefault="00812C8D">
      <w:pPr>
        <w:pStyle w:val="TOC3"/>
        <w:rPr>
          <w:rFonts w:cs="Times New Roman"/>
          <w:b w:val="0"/>
          <w:bCs w:val="0"/>
          <w:noProof w:val="0"/>
        </w:rPr>
      </w:pPr>
      <w:hyperlink w:anchor="_Toc375752390" w:history="1">
        <w:r w:rsidR="00E95753" w:rsidRPr="00E95753">
          <w:rPr>
            <w:rFonts w:cs="Times New Roman"/>
            <w:b w:val="0"/>
            <w:bCs w:val="0"/>
            <w:noProof w:val="0"/>
          </w:rPr>
          <w:t>4.5.4</w:t>
        </w:r>
        <w:r w:rsidR="00E95753" w:rsidRPr="00E95753">
          <w:rPr>
            <w:rFonts w:cs="Times New Roman"/>
            <w:b w:val="0"/>
            <w:bCs w:val="0"/>
            <w:noProof w:val="0"/>
          </w:rPr>
          <w:tab/>
          <w:t>Annex 6 – Type 1 test procedure and test conditions</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_Toc375752390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32</w:t>
        </w:r>
        <w:r w:rsidR="00E95753" w:rsidRPr="00E95753">
          <w:rPr>
            <w:rFonts w:cs="Times New Roman"/>
            <w:b w:val="0"/>
            <w:bCs w:val="0"/>
            <w:noProof w:val="0"/>
            <w:webHidden/>
          </w:rPr>
          <w:fldChar w:fldCharType="end"/>
        </w:r>
      </w:hyperlink>
    </w:p>
    <w:p w14:paraId="75F73A67" w14:textId="77777777" w:rsidR="00E95753" w:rsidRPr="00E95753" w:rsidRDefault="00812C8D">
      <w:pPr>
        <w:pStyle w:val="TOC3"/>
        <w:rPr>
          <w:rFonts w:cs="Times New Roman"/>
          <w:b w:val="0"/>
          <w:bCs w:val="0"/>
          <w:noProof w:val="0"/>
        </w:rPr>
      </w:pPr>
      <w:hyperlink w:anchor="_Toc375752391" w:history="1">
        <w:r w:rsidR="00E95753" w:rsidRPr="00E95753">
          <w:rPr>
            <w:rFonts w:cs="Times New Roman"/>
            <w:b w:val="0"/>
            <w:bCs w:val="0"/>
            <w:noProof w:val="0"/>
          </w:rPr>
          <w:t>4.5.5</w:t>
        </w:r>
        <w:r w:rsidR="00E95753" w:rsidRPr="00E95753">
          <w:rPr>
            <w:rFonts w:cs="Times New Roman"/>
            <w:b w:val="0"/>
            <w:bCs w:val="0"/>
            <w:noProof w:val="0"/>
          </w:rPr>
          <w:tab/>
          <w:t>Annex 7 – Calculations</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_Toc375752391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35</w:t>
        </w:r>
        <w:r w:rsidR="00E95753" w:rsidRPr="00E95753">
          <w:rPr>
            <w:rFonts w:cs="Times New Roman"/>
            <w:b w:val="0"/>
            <w:bCs w:val="0"/>
            <w:noProof w:val="0"/>
            <w:webHidden/>
          </w:rPr>
          <w:fldChar w:fldCharType="end"/>
        </w:r>
      </w:hyperlink>
    </w:p>
    <w:p w14:paraId="28886FA4" w14:textId="77777777" w:rsidR="00E95753" w:rsidRPr="00E95753" w:rsidRDefault="00812C8D">
      <w:pPr>
        <w:pStyle w:val="TOC3"/>
        <w:rPr>
          <w:rFonts w:cs="Times New Roman"/>
          <w:b w:val="0"/>
          <w:bCs w:val="0"/>
          <w:noProof w:val="0"/>
        </w:rPr>
      </w:pPr>
      <w:hyperlink w:anchor="_Toc375752392" w:history="1">
        <w:r w:rsidR="00E95753" w:rsidRPr="00E95753">
          <w:rPr>
            <w:rFonts w:cs="Times New Roman"/>
            <w:b w:val="0"/>
            <w:bCs w:val="0"/>
            <w:noProof w:val="0"/>
          </w:rPr>
          <w:t>4.5.6</w:t>
        </w:r>
        <w:r w:rsidR="00E95753" w:rsidRPr="00E95753">
          <w:rPr>
            <w:rFonts w:cs="Times New Roman"/>
            <w:b w:val="0"/>
            <w:bCs w:val="0"/>
            <w:noProof w:val="0"/>
          </w:rPr>
          <w:tab/>
          <w:t>Annex 8 - Pure and hybrid electric vehicles</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_Toc375752392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35</w:t>
        </w:r>
        <w:r w:rsidR="00E95753" w:rsidRPr="00E95753">
          <w:rPr>
            <w:rFonts w:cs="Times New Roman"/>
            <w:b w:val="0"/>
            <w:bCs w:val="0"/>
            <w:noProof w:val="0"/>
            <w:webHidden/>
          </w:rPr>
          <w:fldChar w:fldCharType="end"/>
        </w:r>
      </w:hyperlink>
    </w:p>
    <w:p w14:paraId="152FA18D" w14:textId="77777777" w:rsidR="00E95753" w:rsidRPr="00E95753" w:rsidRDefault="00812C8D" w:rsidP="00D74623">
      <w:pPr>
        <w:pStyle w:val="TOC1"/>
        <w:tabs>
          <w:tab w:val="left" w:pos="440"/>
          <w:tab w:val="right" w:leader="dot" w:pos="9628"/>
        </w:tabs>
        <w:ind w:right="178"/>
        <w:rPr>
          <w:rFonts w:ascii="Arial" w:eastAsia="Times New Roman" w:hAnsi="Arial"/>
          <w:kern w:val="0"/>
          <w:lang w:val="en-GB" w:eastAsia="de-DE"/>
        </w:rPr>
      </w:pPr>
      <w:hyperlink w:anchor="_Toc375752393" w:history="1">
        <w:r w:rsidR="00E95753" w:rsidRPr="00E95753">
          <w:rPr>
            <w:rFonts w:ascii="Arial" w:eastAsia="Times New Roman" w:hAnsi="Arial"/>
            <w:kern w:val="0"/>
            <w:lang w:val="en-GB" w:eastAsia="de-DE"/>
          </w:rPr>
          <w:t>5</w:t>
        </w:r>
        <w:r w:rsidR="00E95753" w:rsidRPr="00E95753">
          <w:rPr>
            <w:rFonts w:ascii="Arial" w:eastAsia="Times New Roman" w:hAnsi="Arial"/>
            <w:kern w:val="0"/>
            <w:lang w:val="en-GB" w:eastAsia="de-DE"/>
          </w:rPr>
          <w:tab/>
          <w:t>Validation of the test procedure</w:t>
        </w:r>
        <w:r w:rsidR="00E95753" w:rsidRPr="00E95753">
          <w:rPr>
            <w:rFonts w:ascii="Arial" w:eastAsia="Times New Roman" w:hAnsi="Arial"/>
            <w:webHidden/>
            <w:kern w:val="0"/>
            <w:lang w:val="en-GB" w:eastAsia="de-DE"/>
          </w:rPr>
          <w:tab/>
        </w:r>
        <w:r w:rsidR="00E95753" w:rsidRPr="00E95753">
          <w:rPr>
            <w:rFonts w:ascii="Arial" w:eastAsia="Times New Roman" w:hAnsi="Arial"/>
            <w:webHidden/>
            <w:kern w:val="0"/>
            <w:lang w:val="en-GB" w:eastAsia="de-DE"/>
          </w:rPr>
          <w:fldChar w:fldCharType="begin"/>
        </w:r>
        <w:r w:rsidR="00E95753" w:rsidRPr="00E95753">
          <w:rPr>
            <w:rFonts w:ascii="Arial" w:eastAsia="Times New Roman" w:hAnsi="Arial"/>
            <w:webHidden/>
            <w:kern w:val="0"/>
            <w:lang w:val="en-GB" w:eastAsia="de-DE"/>
          </w:rPr>
          <w:instrText xml:space="preserve"> PAGEREF _Toc375752393 \h </w:instrText>
        </w:r>
        <w:r w:rsidR="00E95753" w:rsidRPr="00E95753">
          <w:rPr>
            <w:rFonts w:ascii="Arial" w:eastAsia="Times New Roman" w:hAnsi="Arial"/>
            <w:webHidden/>
            <w:kern w:val="0"/>
            <w:lang w:val="en-GB" w:eastAsia="de-DE"/>
          </w:rPr>
        </w:r>
        <w:r w:rsidR="00E95753" w:rsidRPr="00E95753">
          <w:rPr>
            <w:rFonts w:ascii="Arial" w:eastAsia="Times New Roman" w:hAnsi="Arial"/>
            <w:webHidden/>
            <w:kern w:val="0"/>
            <w:lang w:val="en-GB" w:eastAsia="de-DE"/>
          </w:rPr>
          <w:fldChar w:fldCharType="separate"/>
        </w:r>
        <w:r w:rsidR="00E95753" w:rsidRPr="00E95753">
          <w:rPr>
            <w:rFonts w:ascii="Arial" w:eastAsia="Times New Roman" w:hAnsi="Arial"/>
            <w:webHidden/>
            <w:kern w:val="0"/>
            <w:lang w:val="en-GB" w:eastAsia="de-DE"/>
          </w:rPr>
          <w:t>39</w:t>
        </w:r>
        <w:r w:rsidR="00E95753" w:rsidRPr="00E95753">
          <w:rPr>
            <w:rFonts w:ascii="Arial" w:eastAsia="Times New Roman" w:hAnsi="Arial"/>
            <w:webHidden/>
            <w:kern w:val="0"/>
            <w:lang w:val="en-GB" w:eastAsia="de-DE"/>
          </w:rPr>
          <w:fldChar w:fldCharType="end"/>
        </w:r>
      </w:hyperlink>
    </w:p>
    <w:p w14:paraId="5F554FD3" w14:textId="77777777" w:rsidR="00E95753" w:rsidRPr="00E95753" w:rsidRDefault="00812C8D" w:rsidP="00D74623">
      <w:pPr>
        <w:pStyle w:val="TOC2"/>
        <w:tabs>
          <w:tab w:val="left" w:pos="880"/>
          <w:tab w:val="right" w:leader="dot" w:pos="9628"/>
        </w:tabs>
        <w:ind w:left="220"/>
        <w:rPr>
          <w:rFonts w:ascii="Arial" w:eastAsia="Times New Roman" w:hAnsi="Arial"/>
          <w:kern w:val="0"/>
          <w:sz w:val="22"/>
          <w:lang w:val="en-GB" w:eastAsia="de-DE"/>
        </w:rPr>
      </w:pPr>
      <w:hyperlink w:anchor="_Toc375752394" w:history="1">
        <w:r w:rsidR="00E95753" w:rsidRPr="00E95753">
          <w:rPr>
            <w:rFonts w:ascii="Arial" w:eastAsia="Times New Roman" w:hAnsi="Arial"/>
            <w:kern w:val="0"/>
            <w:sz w:val="22"/>
            <w:lang w:val="en-GB" w:eastAsia="de-DE"/>
          </w:rPr>
          <w:t>5.1</w:t>
        </w:r>
        <w:r w:rsidR="00E95753" w:rsidRPr="00E95753">
          <w:rPr>
            <w:rFonts w:ascii="Arial" w:eastAsia="Times New Roman" w:hAnsi="Arial"/>
            <w:kern w:val="0"/>
            <w:sz w:val="22"/>
            <w:lang w:val="en-GB" w:eastAsia="de-DE"/>
          </w:rPr>
          <w:tab/>
          <w:t>Tests</w:t>
        </w:r>
        <w:r w:rsidR="00E95753" w:rsidRPr="00E95753">
          <w:rPr>
            <w:rFonts w:ascii="Arial" w:eastAsia="Times New Roman" w:hAnsi="Arial"/>
            <w:webHidden/>
            <w:kern w:val="0"/>
            <w:sz w:val="22"/>
            <w:lang w:val="en-GB" w:eastAsia="de-DE"/>
          </w:rPr>
          <w:tab/>
        </w:r>
        <w:r w:rsidR="00E95753" w:rsidRPr="00E95753">
          <w:rPr>
            <w:rFonts w:ascii="Arial" w:eastAsia="Times New Roman" w:hAnsi="Arial"/>
            <w:webHidden/>
            <w:kern w:val="0"/>
            <w:sz w:val="22"/>
            <w:lang w:val="en-GB" w:eastAsia="de-DE"/>
          </w:rPr>
          <w:fldChar w:fldCharType="begin"/>
        </w:r>
        <w:r w:rsidR="00E95753" w:rsidRPr="00E95753">
          <w:rPr>
            <w:rFonts w:ascii="Arial" w:eastAsia="Times New Roman" w:hAnsi="Arial"/>
            <w:webHidden/>
            <w:kern w:val="0"/>
            <w:sz w:val="22"/>
            <w:lang w:val="en-GB" w:eastAsia="de-DE"/>
          </w:rPr>
          <w:instrText xml:space="preserve"> PAGEREF _Toc375752394 \h </w:instrText>
        </w:r>
        <w:r w:rsidR="00E95753" w:rsidRPr="00E95753">
          <w:rPr>
            <w:rFonts w:ascii="Arial" w:eastAsia="Times New Roman" w:hAnsi="Arial"/>
            <w:webHidden/>
            <w:kern w:val="0"/>
            <w:sz w:val="22"/>
            <w:lang w:val="en-GB" w:eastAsia="de-DE"/>
          </w:rPr>
        </w:r>
        <w:r w:rsidR="00E95753" w:rsidRPr="00E95753">
          <w:rPr>
            <w:rFonts w:ascii="Arial" w:eastAsia="Times New Roman" w:hAnsi="Arial"/>
            <w:webHidden/>
            <w:kern w:val="0"/>
            <w:sz w:val="22"/>
            <w:lang w:val="en-GB" w:eastAsia="de-DE"/>
          </w:rPr>
          <w:fldChar w:fldCharType="separate"/>
        </w:r>
        <w:r w:rsidR="00E95753" w:rsidRPr="00E95753">
          <w:rPr>
            <w:rFonts w:ascii="Arial" w:eastAsia="Times New Roman" w:hAnsi="Arial"/>
            <w:webHidden/>
            <w:kern w:val="0"/>
            <w:sz w:val="22"/>
            <w:lang w:val="en-GB" w:eastAsia="de-DE"/>
          </w:rPr>
          <w:t>39</w:t>
        </w:r>
        <w:r w:rsidR="00E95753" w:rsidRPr="00E95753">
          <w:rPr>
            <w:rFonts w:ascii="Arial" w:eastAsia="Times New Roman" w:hAnsi="Arial"/>
            <w:webHidden/>
            <w:kern w:val="0"/>
            <w:sz w:val="22"/>
            <w:lang w:val="en-GB" w:eastAsia="de-DE"/>
          </w:rPr>
          <w:fldChar w:fldCharType="end"/>
        </w:r>
      </w:hyperlink>
    </w:p>
    <w:p w14:paraId="66E434EE" w14:textId="77777777" w:rsidR="00E95753" w:rsidRPr="00E95753" w:rsidRDefault="00812C8D">
      <w:pPr>
        <w:pStyle w:val="TOC3"/>
        <w:rPr>
          <w:rFonts w:cs="Times New Roman"/>
          <w:b w:val="0"/>
          <w:bCs w:val="0"/>
          <w:noProof w:val="0"/>
        </w:rPr>
      </w:pPr>
      <w:hyperlink w:anchor="_Toc375752395" w:history="1">
        <w:r w:rsidR="00E95753" w:rsidRPr="00E95753">
          <w:rPr>
            <w:rFonts w:cs="Times New Roman"/>
            <w:b w:val="0"/>
            <w:bCs w:val="0"/>
            <w:noProof w:val="0"/>
          </w:rPr>
          <w:t>5.1.1</w:t>
        </w:r>
        <w:r w:rsidR="00E95753" w:rsidRPr="00E95753">
          <w:rPr>
            <w:rFonts w:cs="Times New Roman"/>
            <w:b w:val="0"/>
            <w:bCs w:val="0"/>
            <w:noProof w:val="0"/>
          </w:rPr>
          <w:tab/>
          <w:t>Participants and vehicles, measured parameter</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_Toc375752395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39</w:t>
        </w:r>
        <w:r w:rsidR="00E95753" w:rsidRPr="00E95753">
          <w:rPr>
            <w:rFonts w:cs="Times New Roman"/>
            <w:b w:val="0"/>
            <w:bCs w:val="0"/>
            <w:noProof w:val="0"/>
            <w:webHidden/>
          </w:rPr>
          <w:fldChar w:fldCharType="end"/>
        </w:r>
      </w:hyperlink>
    </w:p>
    <w:p w14:paraId="5BCF8226" w14:textId="77777777" w:rsidR="00E95753" w:rsidRPr="00E95753" w:rsidRDefault="00812C8D">
      <w:pPr>
        <w:pStyle w:val="TOC3"/>
        <w:rPr>
          <w:rFonts w:cs="Times New Roman"/>
          <w:b w:val="0"/>
          <w:bCs w:val="0"/>
          <w:noProof w:val="0"/>
        </w:rPr>
      </w:pPr>
      <w:hyperlink w:anchor="_Toc375752396" w:history="1">
        <w:r w:rsidR="00E95753" w:rsidRPr="00E95753">
          <w:rPr>
            <w:rFonts w:cs="Times New Roman"/>
            <w:b w:val="0"/>
            <w:bCs w:val="0"/>
            <w:noProof w:val="0"/>
          </w:rPr>
          <w:t>5.1.2</w:t>
        </w:r>
        <w:r w:rsidR="00E95753" w:rsidRPr="00E95753">
          <w:rPr>
            <w:rFonts w:cs="Times New Roman"/>
            <w:b w:val="0"/>
            <w:bCs w:val="0"/>
            <w:noProof w:val="0"/>
          </w:rPr>
          <w:tab/>
          <w:t>Evaluation issues</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_Toc375752396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45</w:t>
        </w:r>
        <w:r w:rsidR="00E95753" w:rsidRPr="00E95753">
          <w:rPr>
            <w:rFonts w:cs="Times New Roman"/>
            <w:b w:val="0"/>
            <w:bCs w:val="0"/>
            <w:noProof w:val="0"/>
            <w:webHidden/>
          </w:rPr>
          <w:fldChar w:fldCharType="end"/>
        </w:r>
      </w:hyperlink>
    </w:p>
    <w:p w14:paraId="42C0D707" w14:textId="77777777" w:rsidR="00E95753" w:rsidRPr="00E95753" w:rsidRDefault="00812C8D" w:rsidP="00D74623">
      <w:pPr>
        <w:pStyle w:val="TOC2"/>
        <w:tabs>
          <w:tab w:val="left" w:pos="880"/>
          <w:tab w:val="right" w:leader="dot" w:pos="9628"/>
        </w:tabs>
        <w:ind w:left="220"/>
        <w:rPr>
          <w:rFonts w:ascii="Arial" w:eastAsia="Times New Roman" w:hAnsi="Arial"/>
          <w:kern w:val="0"/>
          <w:sz w:val="22"/>
          <w:lang w:val="en-GB" w:eastAsia="de-DE"/>
        </w:rPr>
      </w:pPr>
      <w:hyperlink w:anchor="_Toc375752397" w:history="1">
        <w:r w:rsidR="00E95753" w:rsidRPr="00E95753">
          <w:rPr>
            <w:rFonts w:ascii="Arial" w:eastAsia="Times New Roman" w:hAnsi="Arial"/>
            <w:kern w:val="0"/>
            <w:sz w:val="22"/>
            <w:lang w:val="en-GB" w:eastAsia="de-DE"/>
          </w:rPr>
          <w:t>5.2</w:t>
        </w:r>
        <w:r w:rsidR="00E95753" w:rsidRPr="00E95753">
          <w:rPr>
            <w:rFonts w:ascii="Arial" w:eastAsia="Times New Roman" w:hAnsi="Arial"/>
            <w:kern w:val="0"/>
            <w:sz w:val="22"/>
            <w:lang w:val="en-GB" w:eastAsia="de-DE"/>
          </w:rPr>
          <w:tab/>
          <w:t>Results</w:t>
        </w:r>
        <w:r w:rsidR="00E95753" w:rsidRPr="00E95753">
          <w:rPr>
            <w:rFonts w:ascii="Arial" w:eastAsia="Times New Roman" w:hAnsi="Arial"/>
            <w:webHidden/>
            <w:kern w:val="0"/>
            <w:sz w:val="22"/>
            <w:lang w:val="en-GB" w:eastAsia="de-DE"/>
          </w:rPr>
          <w:tab/>
        </w:r>
        <w:r w:rsidR="00E95753" w:rsidRPr="00E95753">
          <w:rPr>
            <w:rFonts w:ascii="Arial" w:eastAsia="Times New Roman" w:hAnsi="Arial"/>
            <w:webHidden/>
            <w:kern w:val="0"/>
            <w:sz w:val="22"/>
            <w:lang w:val="en-GB" w:eastAsia="de-DE"/>
          </w:rPr>
          <w:fldChar w:fldCharType="begin"/>
        </w:r>
        <w:r w:rsidR="00E95753" w:rsidRPr="00E95753">
          <w:rPr>
            <w:rFonts w:ascii="Arial" w:eastAsia="Times New Roman" w:hAnsi="Arial"/>
            <w:webHidden/>
            <w:kern w:val="0"/>
            <w:sz w:val="22"/>
            <w:lang w:val="en-GB" w:eastAsia="de-DE"/>
          </w:rPr>
          <w:instrText xml:space="preserve"> PAGEREF _Toc375752397 \h </w:instrText>
        </w:r>
        <w:r w:rsidR="00E95753" w:rsidRPr="00E95753">
          <w:rPr>
            <w:rFonts w:ascii="Arial" w:eastAsia="Times New Roman" w:hAnsi="Arial"/>
            <w:webHidden/>
            <w:kern w:val="0"/>
            <w:sz w:val="22"/>
            <w:lang w:val="en-GB" w:eastAsia="de-DE"/>
          </w:rPr>
        </w:r>
        <w:r w:rsidR="00E95753" w:rsidRPr="00E95753">
          <w:rPr>
            <w:rFonts w:ascii="Arial" w:eastAsia="Times New Roman" w:hAnsi="Arial"/>
            <w:webHidden/>
            <w:kern w:val="0"/>
            <w:sz w:val="22"/>
            <w:lang w:val="en-GB" w:eastAsia="de-DE"/>
          </w:rPr>
          <w:fldChar w:fldCharType="separate"/>
        </w:r>
        <w:r w:rsidR="00E95753" w:rsidRPr="00E95753">
          <w:rPr>
            <w:rFonts w:ascii="Arial" w:eastAsia="Times New Roman" w:hAnsi="Arial"/>
            <w:webHidden/>
            <w:kern w:val="0"/>
            <w:sz w:val="22"/>
            <w:lang w:val="en-GB" w:eastAsia="de-DE"/>
          </w:rPr>
          <w:t>46</w:t>
        </w:r>
        <w:r w:rsidR="00E95753" w:rsidRPr="00E95753">
          <w:rPr>
            <w:rFonts w:ascii="Arial" w:eastAsia="Times New Roman" w:hAnsi="Arial"/>
            <w:webHidden/>
            <w:kern w:val="0"/>
            <w:sz w:val="22"/>
            <w:lang w:val="en-GB" w:eastAsia="de-DE"/>
          </w:rPr>
          <w:fldChar w:fldCharType="end"/>
        </w:r>
      </w:hyperlink>
    </w:p>
    <w:p w14:paraId="7B05FE9B" w14:textId="77777777" w:rsidR="00E95753" w:rsidRPr="00E95753" w:rsidRDefault="00812C8D">
      <w:pPr>
        <w:pStyle w:val="TOC3"/>
        <w:rPr>
          <w:rFonts w:cs="Times New Roman"/>
          <w:b w:val="0"/>
          <w:bCs w:val="0"/>
          <w:noProof w:val="0"/>
        </w:rPr>
      </w:pPr>
      <w:hyperlink w:anchor="_Toc375752398" w:history="1">
        <w:r w:rsidR="00E95753" w:rsidRPr="00E95753">
          <w:rPr>
            <w:rFonts w:cs="Times New Roman"/>
            <w:b w:val="0"/>
            <w:bCs w:val="0"/>
            <w:noProof w:val="0"/>
          </w:rPr>
          <w:t>5.2.1</w:t>
        </w:r>
        <w:r w:rsidR="00E95753" w:rsidRPr="00E95753">
          <w:rPr>
            <w:rFonts w:cs="Times New Roman"/>
            <w:b w:val="0"/>
            <w:bCs w:val="0"/>
            <w:noProof w:val="0"/>
          </w:rPr>
          <w:tab/>
          <w:t>Overnight soak temperatures</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_Toc375752398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46</w:t>
        </w:r>
        <w:r w:rsidR="00E95753" w:rsidRPr="00E95753">
          <w:rPr>
            <w:rFonts w:cs="Times New Roman"/>
            <w:b w:val="0"/>
            <w:bCs w:val="0"/>
            <w:noProof w:val="0"/>
            <w:webHidden/>
          </w:rPr>
          <w:fldChar w:fldCharType="end"/>
        </w:r>
      </w:hyperlink>
    </w:p>
    <w:p w14:paraId="3005830F" w14:textId="77777777" w:rsidR="00E95753" w:rsidRPr="00E95753" w:rsidRDefault="00812C8D">
      <w:pPr>
        <w:pStyle w:val="TOC3"/>
        <w:rPr>
          <w:rFonts w:cs="Times New Roman"/>
          <w:b w:val="0"/>
          <w:bCs w:val="0"/>
          <w:noProof w:val="0"/>
        </w:rPr>
      </w:pPr>
      <w:hyperlink w:anchor="_Toc375752399" w:history="1">
        <w:r w:rsidR="00E95753" w:rsidRPr="00E95753">
          <w:rPr>
            <w:rFonts w:cs="Times New Roman"/>
            <w:b w:val="0"/>
            <w:bCs w:val="0"/>
            <w:noProof w:val="0"/>
          </w:rPr>
          <w:t>5.2.2</w:t>
        </w:r>
        <w:r w:rsidR="00E95753" w:rsidRPr="00E95753">
          <w:rPr>
            <w:rFonts w:cs="Times New Roman"/>
            <w:b w:val="0"/>
            <w:bCs w:val="0"/>
            <w:noProof w:val="0"/>
          </w:rPr>
          <w:tab/>
          <w:t>Test cell temperatures</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_Toc375752399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46</w:t>
        </w:r>
        <w:r w:rsidR="00E95753" w:rsidRPr="00E95753">
          <w:rPr>
            <w:rFonts w:cs="Times New Roman"/>
            <w:b w:val="0"/>
            <w:bCs w:val="0"/>
            <w:noProof w:val="0"/>
            <w:webHidden/>
          </w:rPr>
          <w:fldChar w:fldCharType="end"/>
        </w:r>
      </w:hyperlink>
    </w:p>
    <w:p w14:paraId="5E81AEF0" w14:textId="77777777" w:rsidR="00E95753" w:rsidRPr="00E95753" w:rsidRDefault="00812C8D">
      <w:pPr>
        <w:pStyle w:val="TOC3"/>
        <w:rPr>
          <w:rFonts w:cs="Times New Roman"/>
          <w:b w:val="0"/>
          <w:bCs w:val="0"/>
          <w:noProof w:val="0"/>
        </w:rPr>
      </w:pPr>
      <w:hyperlink w:anchor="_Toc375752400" w:history="1">
        <w:r w:rsidR="00E95753" w:rsidRPr="00E95753">
          <w:rPr>
            <w:rFonts w:cs="Times New Roman"/>
            <w:b w:val="0"/>
            <w:bCs w:val="0"/>
            <w:noProof w:val="0"/>
          </w:rPr>
          <w:t>5.2.3</w:t>
        </w:r>
        <w:r w:rsidR="00E95753" w:rsidRPr="00E95753">
          <w:rPr>
            <w:rFonts w:cs="Times New Roman"/>
            <w:b w:val="0"/>
            <w:bCs w:val="0"/>
            <w:noProof w:val="0"/>
          </w:rPr>
          <w:tab/>
          <w:t>Test cell humidity</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_Toc375752400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49</w:t>
        </w:r>
        <w:r w:rsidR="00E95753" w:rsidRPr="00E95753">
          <w:rPr>
            <w:rFonts w:cs="Times New Roman"/>
            <w:b w:val="0"/>
            <w:bCs w:val="0"/>
            <w:noProof w:val="0"/>
            <w:webHidden/>
          </w:rPr>
          <w:fldChar w:fldCharType="end"/>
        </w:r>
      </w:hyperlink>
    </w:p>
    <w:p w14:paraId="30211AE2" w14:textId="77777777" w:rsidR="00E95753" w:rsidRPr="00E95753" w:rsidRDefault="00812C8D">
      <w:pPr>
        <w:pStyle w:val="TOC3"/>
        <w:rPr>
          <w:rFonts w:cs="Times New Roman"/>
          <w:b w:val="0"/>
          <w:bCs w:val="0"/>
          <w:noProof w:val="0"/>
        </w:rPr>
      </w:pPr>
      <w:hyperlink w:anchor="_Toc375752401" w:history="1">
        <w:r w:rsidR="00E95753" w:rsidRPr="00E95753">
          <w:rPr>
            <w:rFonts w:cs="Times New Roman"/>
            <w:b w:val="0"/>
            <w:bCs w:val="0"/>
            <w:noProof w:val="0"/>
          </w:rPr>
          <w:t>5.2.4</w:t>
        </w:r>
        <w:r w:rsidR="00E95753" w:rsidRPr="00E95753">
          <w:rPr>
            <w:rFonts w:cs="Times New Roman"/>
            <w:b w:val="0"/>
            <w:bCs w:val="0"/>
            <w:noProof w:val="0"/>
          </w:rPr>
          <w:tab/>
          <w:t>Speed trace violations</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_Toc375752401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51</w:t>
        </w:r>
        <w:r w:rsidR="00E95753" w:rsidRPr="00E95753">
          <w:rPr>
            <w:rFonts w:cs="Times New Roman"/>
            <w:b w:val="0"/>
            <w:bCs w:val="0"/>
            <w:noProof w:val="0"/>
            <w:webHidden/>
          </w:rPr>
          <w:fldChar w:fldCharType="end"/>
        </w:r>
      </w:hyperlink>
    </w:p>
    <w:p w14:paraId="011126F3" w14:textId="77777777" w:rsidR="00E95753" w:rsidRPr="00E95753" w:rsidRDefault="00812C8D">
      <w:pPr>
        <w:pStyle w:val="TOC3"/>
        <w:rPr>
          <w:rFonts w:cs="Times New Roman"/>
          <w:b w:val="0"/>
          <w:bCs w:val="0"/>
          <w:noProof w:val="0"/>
        </w:rPr>
      </w:pPr>
      <w:hyperlink w:anchor="_Toc375752402" w:history="1">
        <w:r w:rsidR="00E95753" w:rsidRPr="00E95753">
          <w:rPr>
            <w:rFonts w:cs="Times New Roman"/>
            <w:b w:val="0"/>
            <w:bCs w:val="0"/>
            <w:noProof w:val="0"/>
          </w:rPr>
          <w:t>5.2.5</w:t>
        </w:r>
        <w:r w:rsidR="00E95753" w:rsidRPr="00E95753">
          <w:rPr>
            <w:rFonts w:cs="Times New Roman"/>
            <w:b w:val="0"/>
            <w:bCs w:val="0"/>
            <w:noProof w:val="0"/>
          </w:rPr>
          <w:tab/>
          <w:t>Charge depleting tests for PEV and OVC HEV</w:t>
        </w:r>
        <w:r w:rsidR="00E95753" w:rsidRPr="00E95753">
          <w:rPr>
            <w:rFonts w:cs="Times New Roman"/>
            <w:b w:val="0"/>
            <w:bCs w:val="0"/>
            <w:noProof w:val="0"/>
            <w:webHidden/>
          </w:rPr>
          <w:tab/>
        </w:r>
        <w:r w:rsidR="00E95753" w:rsidRPr="00E95753">
          <w:rPr>
            <w:rFonts w:cs="Times New Roman"/>
            <w:b w:val="0"/>
            <w:bCs w:val="0"/>
            <w:noProof w:val="0"/>
            <w:webHidden/>
          </w:rPr>
          <w:fldChar w:fldCharType="begin"/>
        </w:r>
        <w:r w:rsidR="00E95753" w:rsidRPr="00E95753">
          <w:rPr>
            <w:rFonts w:cs="Times New Roman"/>
            <w:b w:val="0"/>
            <w:bCs w:val="0"/>
            <w:noProof w:val="0"/>
            <w:webHidden/>
          </w:rPr>
          <w:instrText xml:space="preserve"> PAGEREF _Toc375752402 \h </w:instrText>
        </w:r>
        <w:r w:rsidR="00E95753" w:rsidRPr="00E95753">
          <w:rPr>
            <w:rFonts w:cs="Times New Roman"/>
            <w:b w:val="0"/>
            <w:bCs w:val="0"/>
            <w:noProof w:val="0"/>
            <w:webHidden/>
          </w:rPr>
        </w:r>
        <w:r w:rsidR="00E95753" w:rsidRPr="00E95753">
          <w:rPr>
            <w:rFonts w:cs="Times New Roman"/>
            <w:b w:val="0"/>
            <w:bCs w:val="0"/>
            <w:noProof w:val="0"/>
            <w:webHidden/>
          </w:rPr>
          <w:fldChar w:fldCharType="separate"/>
        </w:r>
        <w:r w:rsidR="00E95753" w:rsidRPr="00E95753">
          <w:rPr>
            <w:rFonts w:cs="Times New Roman"/>
            <w:b w:val="0"/>
            <w:bCs w:val="0"/>
            <w:noProof w:val="0"/>
            <w:webHidden/>
          </w:rPr>
          <w:t>53</w:t>
        </w:r>
        <w:r w:rsidR="00E95753" w:rsidRPr="00E95753">
          <w:rPr>
            <w:rFonts w:cs="Times New Roman"/>
            <w:b w:val="0"/>
            <w:bCs w:val="0"/>
            <w:noProof w:val="0"/>
            <w:webHidden/>
          </w:rPr>
          <w:fldChar w:fldCharType="end"/>
        </w:r>
      </w:hyperlink>
    </w:p>
    <w:p w14:paraId="0A0FD966" w14:textId="77777777" w:rsidR="00E95753" w:rsidRPr="00E95753" w:rsidRDefault="00812C8D" w:rsidP="00E95753">
      <w:pPr>
        <w:pStyle w:val="TOC1"/>
        <w:tabs>
          <w:tab w:val="right" w:leader="dot" w:pos="9628"/>
        </w:tabs>
        <w:ind w:right="178"/>
        <w:rPr>
          <w:rFonts w:ascii="Arial" w:eastAsia="Times New Roman" w:hAnsi="Arial"/>
          <w:kern w:val="0"/>
          <w:lang w:val="en-GB" w:eastAsia="de-DE"/>
        </w:rPr>
      </w:pPr>
      <w:hyperlink w:anchor="_Toc375752403" w:history="1">
        <w:r w:rsidR="00E95753" w:rsidRPr="00E95753">
          <w:rPr>
            <w:rFonts w:ascii="Arial" w:eastAsia="Times New Roman" w:hAnsi="Arial"/>
            <w:kern w:val="0"/>
            <w:lang w:val="en-GB" w:eastAsia="de-DE"/>
          </w:rPr>
          <w:t>Annex 1 - Emission legislation:</w:t>
        </w:r>
        <w:r w:rsidR="00E95753" w:rsidRPr="00E95753">
          <w:rPr>
            <w:rFonts w:ascii="Arial" w:eastAsia="Times New Roman" w:hAnsi="Arial"/>
            <w:webHidden/>
            <w:kern w:val="0"/>
            <w:lang w:val="en-GB" w:eastAsia="de-DE"/>
          </w:rPr>
          <w:tab/>
        </w:r>
        <w:r w:rsidR="00E95753" w:rsidRPr="00E95753">
          <w:rPr>
            <w:rFonts w:ascii="Arial" w:eastAsia="Times New Roman" w:hAnsi="Arial"/>
            <w:webHidden/>
            <w:kern w:val="0"/>
            <w:lang w:val="en-GB" w:eastAsia="de-DE"/>
          </w:rPr>
          <w:fldChar w:fldCharType="begin"/>
        </w:r>
        <w:r w:rsidR="00E95753" w:rsidRPr="00E95753">
          <w:rPr>
            <w:rFonts w:ascii="Arial" w:eastAsia="Times New Roman" w:hAnsi="Arial"/>
            <w:webHidden/>
            <w:kern w:val="0"/>
            <w:lang w:val="en-GB" w:eastAsia="de-DE"/>
          </w:rPr>
          <w:instrText xml:space="preserve"> PAGEREF _Toc375752403 \h </w:instrText>
        </w:r>
        <w:r w:rsidR="00E95753" w:rsidRPr="00E95753">
          <w:rPr>
            <w:rFonts w:ascii="Arial" w:eastAsia="Times New Roman" w:hAnsi="Arial"/>
            <w:webHidden/>
            <w:kern w:val="0"/>
            <w:lang w:val="en-GB" w:eastAsia="de-DE"/>
          </w:rPr>
        </w:r>
        <w:r w:rsidR="00E95753" w:rsidRPr="00E95753">
          <w:rPr>
            <w:rFonts w:ascii="Arial" w:eastAsia="Times New Roman" w:hAnsi="Arial"/>
            <w:webHidden/>
            <w:kern w:val="0"/>
            <w:lang w:val="en-GB" w:eastAsia="de-DE"/>
          </w:rPr>
          <w:fldChar w:fldCharType="separate"/>
        </w:r>
        <w:r w:rsidR="00E95753" w:rsidRPr="00E95753">
          <w:rPr>
            <w:rFonts w:ascii="Arial" w:eastAsia="Times New Roman" w:hAnsi="Arial"/>
            <w:webHidden/>
            <w:kern w:val="0"/>
            <w:lang w:val="en-GB" w:eastAsia="de-DE"/>
          </w:rPr>
          <w:t>64</w:t>
        </w:r>
        <w:r w:rsidR="00E95753" w:rsidRPr="00E95753">
          <w:rPr>
            <w:rFonts w:ascii="Arial" w:eastAsia="Times New Roman" w:hAnsi="Arial"/>
            <w:webHidden/>
            <w:kern w:val="0"/>
            <w:lang w:val="en-GB" w:eastAsia="de-DE"/>
          </w:rPr>
          <w:fldChar w:fldCharType="end"/>
        </w:r>
      </w:hyperlink>
    </w:p>
    <w:p w14:paraId="1D13DC79" w14:textId="77777777" w:rsidR="00E95753" w:rsidRPr="00E95753" w:rsidRDefault="00812C8D" w:rsidP="00E95753">
      <w:pPr>
        <w:pStyle w:val="TOC1"/>
        <w:tabs>
          <w:tab w:val="right" w:leader="dot" w:pos="9628"/>
        </w:tabs>
        <w:ind w:right="178"/>
        <w:rPr>
          <w:rFonts w:ascii="Arial" w:eastAsia="Times New Roman" w:hAnsi="Arial"/>
          <w:kern w:val="0"/>
          <w:lang w:val="en-GB" w:eastAsia="de-DE"/>
        </w:rPr>
      </w:pPr>
      <w:hyperlink w:anchor="_Toc375752404" w:history="1">
        <w:r w:rsidR="00E95753" w:rsidRPr="00E95753">
          <w:rPr>
            <w:rFonts w:ascii="Arial" w:eastAsia="Times New Roman" w:hAnsi="Arial"/>
            <w:kern w:val="0"/>
            <w:lang w:val="en-GB" w:eastAsia="de-DE"/>
          </w:rPr>
          <w:t>Annex 2 - List of participants to DTP</w:t>
        </w:r>
        <w:r w:rsidR="00E95753" w:rsidRPr="00E95753">
          <w:rPr>
            <w:rFonts w:ascii="Arial" w:eastAsia="Times New Roman" w:hAnsi="Arial"/>
            <w:webHidden/>
            <w:kern w:val="0"/>
            <w:lang w:val="en-GB" w:eastAsia="de-DE"/>
          </w:rPr>
          <w:tab/>
        </w:r>
        <w:r w:rsidR="00E95753" w:rsidRPr="00E95753">
          <w:rPr>
            <w:rFonts w:ascii="Arial" w:eastAsia="Times New Roman" w:hAnsi="Arial"/>
            <w:webHidden/>
            <w:kern w:val="0"/>
            <w:lang w:val="en-GB" w:eastAsia="de-DE"/>
          </w:rPr>
          <w:fldChar w:fldCharType="begin"/>
        </w:r>
        <w:r w:rsidR="00E95753" w:rsidRPr="00E95753">
          <w:rPr>
            <w:rFonts w:ascii="Arial" w:eastAsia="Times New Roman" w:hAnsi="Arial"/>
            <w:webHidden/>
            <w:kern w:val="0"/>
            <w:lang w:val="en-GB" w:eastAsia="de-DE"/>
          </w:rPr>
          <w:instrText xml:space="preserve"> PAGEREF _Toc375752404 \h </w:instrText>
        </w:r>
        <w:r w:rsidR="00E95753" w:rsidRPr="00E95753">
          <w:rPr>
            <w:rFonts w:ascii="Arial" w:eastAsia="Times New Roman" w:hAnsi="Arial"/>
            <w:webHidden/>
            <w:kern w:val="0"/>
            <w:lang w:val="en-GB" w:eastAsia="de-DE"/>
          </w:rPr>
        </w:r>
        <w:r w:rsidR="00E95753" w:rsidRPr="00E95753">
          <w:rPr>
            <w:rFonts w:ascii="Arial" w:eastAsia="Times New Roman" w:hAnsi="Arial"/>
            <w:webHidden/>
            <w:kern w:val="0"/>
            <w:lang w:val="en-GB" w:eastAsia="de-DE"/>
          </w:rPr>
          <w:fldChar w:fldCharType="separate"/>
        </w:r>
        <w:r w:rsidR="00E95753" w:rsidRPr="00E95753">
          <w:rPr>
            <w:rFonts w:ascii="Arial" w:eastAsia="Times New Roman" w:hAnsi="Arial"/>
            <w:webHidden/>
            <w:kern w:val="0"/>
            <w:lang w:val="en-GB" w:eastAsia="de-DE"/>
          </w:rPr>
          <w:t>66</w:t>
        </w:r>
        <w:r w:rsidR="00E95753" w:rsidRPr="00E95753">
          <w:rPr>
            <w:rFonts w:ascii="Arial" w:eastAsia="Times New Roman" w:hAnsi="Arial"/>
            <w:webHidden/>
            <w:kern w:val="0"/>
            <w:lang w:val="en-GB" w:eastAsia="de-DE"/>
          </w:rPr>
          <w:fldChar w:fldCharType="end"/>
        </w:r>
      </w:hyperlink>
    </w:p>
    <w:p w14:paraId="6A3A6783" w14:textId="77777777" w:rsidR="005B3CC8" w:rsidRPr="00E95753" w:rsidRDefault="005B3CC8" w:rsidP="00E95753">
      <w:pPr>
        <w:pStyle w:val="List"/>
        <w:tabs>
          <w:tab w:val="right" w:leader="dot" w:pos="9072"/>
          <w:tab w:val="right" w:leader="hyphen" w:pos="9240"/>
        </w:tabs>
        <w:ind w:left="420" w:hanging="420"/>
        <w:rPr>
          <w:rFonts w:ascii="Arial" w:eastAsia="Times New Roman" w:hAnsi="Arial"/>
          <w:kern w:val="0"/>
          <w:sz w:val="22"/>
          <w:lang w:eastAsia="de-DE"/>
        </w:rPr>
      </w:pPr>
      <w:r w:rsidRPr="00E95753">
        <w:rPr>
          <w:rFonts w:ascii="Arial" w:eastAsia="Times New Roman" w:hAnsi="Arial"/>
          <w:kern w:val="0"/>
          <w:lang w:eastAsia="de-DE"/>
        </w:rPr>
        <w:fldChar w:fldCharType="end"/>
      </w:r>
    </w:p>
    <w:p w14:paraId="5DA1EFDE" w14:textId="77777777" w:rsidR="005B3CC8" w:rsidRPr="004709A0" w:rsidRDefault="005B3CC8" w:rsidP="005B3CC8">
      <w:pPr>
        <w:pStyle w:val="List"/>
        <w:tabs>
          <w:tab w:val="right" w:leader="hyphen" w:pos="9240"/>
        </w:tabs>
        <w:ind w:left="440" w:hanging="440"/>
        <w:rPr>
          <w:rFonts w:ascii="MS Mincho" w:hAnsi="MS Mincho"/>
          <w:sz w:val="22"/>
          <w:lang w:val="en-GB"/>
        </w:rPr>
      </w:pPr>
    </w:p>
    <w:p w14:paraId="287C0B57" w14:textId="77777777" w:rsidR="005B3CC8" w:rsidRPr="004709A0" w:rsidRDefault="005B3CC8" w:rsidP="005B3CC8">
      <w:pPr>
        <w:pStyle w:val="List"/>
        <w:tabs>
          <w:tab w:val="right" w:leader="hyphen" w:pos="9240"/>
        </w:tabs>
        <w:ind w:left="440" w:hanging="440"/>
        <w:rPr>
          <w:rFonts w:ascii="MS Mincho" w:hAnsi="MS Mincho"/>
          <w:sz w:val="22"/>
          <w:lang w:val="en-GB"/>
        </w:rPr>
        <w:sectPr w:rsidR="005B3CC8" w:rsidRPr="004709A0" w:rsidSect="00165E4E">
          <w:headerReference w:type="default" r:id="rId9"/>
          <w:footerReference w:type="default" r:id="rId10"/>
          <w:headerReference w:type="first" r:id="rId11"/>
          <w:pgSz w:w="11906" w:h="16838"/>
          <w:pgMar w:top="289" w:right="1134" w:bottom="1134" w:left="1134" w:header="851" w:footer="214" w:gutter="0"/>
          <w:cols w:space="425"/>
          <w:titlePg/>
          <w:docGrid w:type="lines" w:linePitch="360"/>
        </w:sectPr>
      </w:pPr>
    </w:p>
    <w:p w14:paraId="4A6C39FE" w14:textId="77777777" w:rsidR="005B3CC8" w:rsidRPr="004709A0" w:rsidRDefault="005B3CC8" w:rsidP="000437A2">
      <w:pPr>
        <w:pStyle w:val="Heading1"/>
        <w:rPr>
          <w:lang w:val="en-GB"/>
        </w:rPr>
      </w:pPr>
      <w:bookmarkStart w:id="1" w:name="_Toc353452933"/>
      <w:bookmarkStart w:id="2" w:name="_Toc375752360"/>
      <w:r w:rsidRPr="004709A0">
        <w:rPr>
          <w:lang w:val="en-GB"/>
        </w:rPr>
        <w:lastRenderedPageBreak/>
        <w:t>Introduction</w:t>
      </w:r>
      <w:bookmarkEnd w:id="1"/>
      <w:bookmarkEnd w:id="2"/>
    </w:p>
    <w:p w14:paraId="69A452D3" w14:textId="01810C69" w:rsidR="005B3CC8" w:rsidRPr="00B10E0C" w:rsidRDefault="00131A8C" w:rsidP="005B3CC8">
      <w:pPr>
        <w:rPr>
          <w:lang w:val="en-GB"/>
        </w:rPr>
      </w:pPr>
      <w:r w:rsidRPr="00B10E0C">
        <w:rPr>
          <w:lang w:val="en-GB"/>
        </w:rPr>
        <w:t>The development of the WLTP was carried out under a program launched by the World Forum for the Harmonization of Vehicle Regulations (WP.29) of the United Nations Economic Commission for Europe (UN</w:t>
      </w:r>
      <w:r w:rsidRPr="004709A0">
        <w:rPr>
          <w:lang w:val="en-GB"/>
        </w:rPr>
        <w:t xml:space="preserve"> </w:t>
      </w:r>
      <w:r w:rsidRPr="00B10E0C">
        <w:rPr>
          <w:lang w:val="en-GB"/>
        </w:rPr>
        <w:t>ECE) through the working party on pollution and energy (GRPE). The aim of this project was to develop</w:t>
      </w:r>
      <w:r w:rsidRPr="004709A0">
        <w:rPr>
          <w:lang w:val="en-GB"/>
        </w:rPr>
        <w:t>, by 2014,</w:t>
      </w:r>
      <w:r w:rsidRPr="00B10E0C">
        <w:rPr>
          <w:lang w:val="en-GB"/>
        </w:rPr>
        <w:t xml:space="preserve"> a World-wide </w:t>
      </w:r>
      <w:r w:rsidR="001B5A28">
        <w:rPr>
          <w:lang w:val="en-GB"/>
        </w:rPr>
        <w:t>harmonised</w:t>
      </w:r>
      <w:r w:rsidRPr="00B10E0C">
        <w:rPr>
          <w:lang w:val="en-GB"/>
        </w:rPr>
        <w:t xml:space="preserve"> Light duty driving Test Procedure (WLTP</w:t>
      </w:r>
      <w:r w:rsidRPr="004709A0">
        <w:rPr>
          <w:lang w:val="en-GB"/>
        </w:rPr>
        <w:t xml:space="preserve">). A </w:t>
      </w:r>
      <w:r w:rsidRPr="00B10E0C">
        <w:rPr>
          <w:lang w:val="en-GB"/>
        </w:rPr>
        <w:t xml:space="preserve">roadmap for the development of </w:t>
      </w:r>
      <w:r w:rsidRPr="004709A0">
        <w:rPr>
          <w:lang w:val="en-GB"/>
        </w:rPr>
        <w:t>a UN</w:t>
      </w:r>
      <w:r w:rsidRPr="00B10E0C">
        <w:rPr>
          <w:lang w:val="en-GB"/>
        </w:rPr>
        <w:t xml:space="preserve"> Global Technical Regulation </w:t>
      </w:r>
      <w:r w:rsidRPr="004709A0">
        <w:rPr>
          <w:lang w:val="en-GB"/>
        </w:rPr>
        <w:t xml:space="preserve">(UN GTR) </w:t>
      </w:r>
      <w:r w:rsidRPr="00B10E0C">
        <w:rPr>
          <w:lang w:val="en-GB"/>
        </w:rPr>
        <w:t xml:space="preserve">was </w:t>
      </w:r>
      <w:r w:rsidRPr="004709A0">
        <w:rPr>
          <w:lang w:val="en-GB"/>
        </w:rPr>
        <w:t xml:space="preserve">first </w:t>
      </w:r>
      <w:r w:rsidRPr="00B10E0C">
        <w:rPr>
          <w:lang w:val="en-GB"/>
        </w:rPr>
        <w:t>presented in August 2009</w:t>
      </w:r>
      <w:r w:rsidR="00A320BB" w:rsidRPr="00B10E0C">
        <w:rPr>
          <w:lang w:val="en-GB"/>
        </w:rPr>
        <w:t>.</w:t>
      </w:r>
      <w:r w:rsidR="00BF78F9" w:rsidRPr="00B10E0C">
        <w:rPr>
          <w:rStyle w:val="FootnoteReference"/>
          <w:lang w:val="en-GB"/>
        </w:rPr>
        <w:footnoteReference w:id="1"/>
      </w:r>
    </w:p>
    <w:p w14:paraId="251053EA" w14:textId="77777777" w:rsidR="00031AC7" w:rsidRDefault="00031AC7" w:rsidP="00031AC7">
      <w:pPr>
        <w:rPr>
          <w:lang w:val="en-GB"/>
        </w:rPr>
      </w:pPr>
      <w:r w:rsidRPr="00D852D0">
        <w:rPr>
          <w:lang w:val="en-GB"/>
        </w:rPr>
        <w:t>Most manufacturers produce vehicles for a global clientele or at least for several regions. Albeit vehicles are not identical worldwide since vehicle types and models tend to cater to local tastes and living conditions, the compliance with different emission standards in each region creates high burdens from an administrative and vehicle design point of view. Vehicle manufacturers therefore have a strong interest in harmonising vehicle emission test procedures and performance requirements as m</w:t>
      </w:r>
      <w:r w:rsidRPr="002D751D">
        <w:rPr>
          <w:lang w:val="en-GB"/>
        </w:rPr>
        <w:t>uch as possible on a global scale. Regulators also have an interest in global harmonisation since it offers more efficient development and adaptation to technical progress, potential collaboration at market surveillance and facilitates the exchange of information between authorities.</w:t>
      </w:r>
      <w:r>
        <w:rPr>
          <w:lang w:val="en-GB"/>
        </w:rPr>
        <w:t xml:space="preserve"> </w:t>
      </w:r>
    </w:p>
    <w:p w14:paraId="0512E889" w14:textId="77777777" w:rsidR="001A1F70" w:rsidRPr="00E32485" w:rsidRDefault="00D852D0" w:rsidP="005B3CC8">
      <w:pPr>
        <w:rPr>
          <w:lang w:val="en-GB"/>
        </w:rPr>
      </w:pPr>
      <w:r w:rsidRPr="00E32485">
        <w:rPr>
          <w:lang w:val="en-GB"/>
        </w:rPr>
        <w:t xml:space="preserve">Apart from the need for harmonisation, there was also </w:t>
      </w:r>
      <w:r w:rsidR="00131A8C" w:rsidRPr="00E32485">
        <w:rPr>
          <w:lang w:val="en-GB"/>
        </w:rPr>
        <w:t>a common und</w:t>
      </w:r>
      <w:r w:rsidR="003A2A17" w:rsidRPr="00E32485">
        <w:rPr>
          <w:lang w:val="en-GB"/>
        </w:rPr>
        <w:t xml:space="preserve">erstanding that the new </w:t>
      </w:r>
      <w:r w:rsidRPr="00E32485">
        <w:rPr>
          <w:lang w:val="en-GB"/>
        </w:rPr>
        <w:t xml:space="preserve">test procedure </w:t>
      </w:r>
      <w:r w:rsidR="00131A8C" w:rsidRPr="00E32485">
        <w:rPr>
          <w:lang w:val="en-GB"/>
        </w:rPr>
        <w:t xml:space="preserve">was expected </w:t>
      </w:r>
      <w:r w:rsidR="00131A8C" w:rsidRPr="004709A0">
        <w:rPr>
          <w:lang w:val="en-GB"/>
        </w:rPr>
        <w:t>to represent typical driving characteristics around the world.</w:t>
      </w:r>
      <w:r w:rsidRPr="00B10E0C">
        <w:rPr>
          <w:lang w:val="en-GB"/>
        </w:rPr>
        <w:t xml:space="preserve"> Increasing evidence exists that the gap between the reported fuel consumption from type approval tests and the fuel consumption during real-world drivin</w:t>
      </w:r>
      <w:r w:rsidRPr="009D30D4">
        <w:rPr>
          <w:lang w:val="en-GB"/>
        </w:rPr>
        <w:t xml:space="preserve">g conditions has </w:t>
      </w:r>
      <w:r w:rsidR="003A2A17" w:rsidRPr="009D30D4">
        <w:rPr>
          <w:lang w:val="en-GB"/>
        </w:rPr>
        <w:t>grown</w:t>
      </w:r>
      <w:r w:rsidRPr="009D30D4">
        <w:rPr>
          <w:lang w:val="en-GB"/>
        </w:rPr>
        <w:t xml:space="preserve"> over the years. The main driver for this growing gap is the pressure put on manufacturers to reduce CO</w:t>
      </w:r>
      <w:r w:rsidRPr="009D30D4">
        <w:rPr>
          <w:vertAlign w:val="subscript"/>
          <w:lang w:val="en-GB"/>
        </w:rPr>
        <w:t>2</w:t>
      </w:r>
      <w:r w:rsidRPr="00571C8D">
        <w:rPr>
          <w:lang w:val="en-GB"/>
        </w:rPr>
        <w:t xml:space="preserve"> emissions of the vehicles. As a result, this has led to exploiting the flexibilities available in current test procedures, as well as the introduction of fuel reduction technologies </w:t>
      </w:r>
      <w:r w:rsidR="001A1F70" w:rsidRPr="00E32485">
        <w:rPr>
          <w:lang w:val="en-GB"/>
        </w:rPr>
        <w:t xml:space="preserve">which show greater benefits during the </w:t>
      </w:r>
      <w:r w:rsidR="003A2A17" w:rsidRPr="00E32485">
        <w:rPr>
          <w:lang w:val="en-GB"/>
        </w:rPr>
        <w:t>test</w:t>
      </w:r>
      <w:r w:rsidR="001A1F70" w:rsidRPr="00E32485">
        <w:rPr>
          <w:lang w:val="en-GB"/>
        </w:rPr>
        <w:t xml:space="preserve"> than on the road</w:t>
      </w:r>
      <w:r w:rsidRPr="00E32485">
        <w:rPr>
          <w:lang w:val="en-GB"/>
        </w:rPr>
        <w:t xml:space="preserve">. Both issues are best managed by a test procedure </w:t>
      </w:r>
      <w:r w:rsidR="001A1F70" w:rsidRPr="00E32485">
        <w:rPr>
          <w:lang w:val="en-GB"/>
        </w:rPr>
        <w:t xml:space="preserve">and cycle that </w:t>
      </w:r>
      <w:r w:rsidR="003A2A17" w:rsidRPr="00E32485">
        <w:rPr>
          <w:lang w:val="en-GB"/>
        </w:rPr>
        <w:t>match</w:t>
      </w:r>
      <w:r w:rsidRPr="00E32485">
        <w:rPr>
          <w:lang w:val="en-GB"/>
        </w:rPr>
        <w:t xml:space="preserve"> the conditions encountered during </w:t>
      </w:r>
      <w:r w:rsidR="001A1F70" w:rsidRPr="00E32485">
        <w:rPr>
          <w:lang w:val="en-GB"/>
        </w:rPr>
        <w:t>real-world driving</w:t>
      </w:r>
      <w:r w:rsidR="003A2A17" w:rsidRPr="00E32485">
        <w:rPr>
          <w:lang w:val="en-GB"/>
        </w:rPr>
        <w:t xml:space="preserve"> as close as possible</w:t>
      </w:r>
      <w:r w:rsidR="001A1F70" w:rsidRPr="00E32485">
        <w:rPr>
          <w:lang w:val="en-GB"/>
        </w:rPr>
        <w:t xml:space="preserve">. </w:t>
      </w:r>
    </w:p>
    <w:p w14:paraId="416F7FA6" w14:textId="77777777" w:rsidR="00D852D0" w:rsidRPr="00B10E0C" w:rsidRDefault="003A2A17" w:rsidP="005B3CC8">
      <w:pPr>
        <w:rPr>
          <w:lang w:val="en-GB"/>
        </w:rPr>
      </w:pPr>
      <w:r w:rsidRPr="00E32485">
        <w:rPr>
          <w:lang w:val="en-GB"/>
        </w:rPr>
        <w:t>Since the beginning of the WLTP process</w:t>
      </w:r>
      <w:r w:rsidRPr="004709A0">
        <w:rPr>
          <w:lang w:val="en-GB"/>
        </w:rPr>
        <w:t>,</w:t>
      </w:r>
      <w:r w:rsidRPr="00B10E0C">
        <w:rPr>
          <w:lang w:val="en-GB"/>
        </w:rPr>
        <w:t xml:space="preserve"> the European Union</w:t>
      </w:r>
      <w:r w:rsidRPr="00B10E0C">
        <w:rPr>
          <w:color w:val="FF0000"/>
          <w:lang w:val="en-GB"/>
        </w:rPr>
        <w:t xml:space="preserve"> </w:t>
      </w:r>
      <w:r w:rsidRPr="00B10E0C">
        <w:rPr>
          <w:lang w:val="en-GB"/>
        </w:rPr>
        <w:t xml:space="preserve">had a strong political objective set by its own legislation (Regulations (EC) 443/2009 and 510/2011) to </w:t>
      </w:r>
      <w:r w:rsidRPr="004709A0">
        <w:rPr>
          <w:lang w:val="en-GB"/>
        </w:rPr>
        <w:t>develop</w:t>
      </w:r>
      <w:r w:rsidRPr="00B10E0C">
        <w:rPr>
          <w:lang w:val="en-GB"/>
        </w:rPr>
        <w:t xml:space="preserve"> a new and more realistic test cycle by 2014</w:t>
      </w:r>
      <w:r w:rsidRPr="004709A0">
        <w:rPr>
          <w:lang w:val="en-GB"/>
        </w:rPr>
        <w:t>. This very aspect</w:t>
      </w:r>
      <w:r w:rsidRPr="00B10E0C">
        <w:rPr>
          <w:lang w:val="en-GB"/>
        </w:rPr>
        <w:t xml:space="preserve"> has been a major political driving factor for setting the time frame of </w:t>
      </w:r>
      <w:r w:rsidRPr="004709A0">
        <w:rPr>
          <w:lang w:val="en-GB"/>
        </w:rPr>
        <w:t xml:space="preserve">the </w:t>
      </w:r>
      <w:r w:rsidRPr="00B10E0C">
        <w:rPr>
          <w:lang w:val="en-GB"/>
        </w:rPr>
        <w:t>phase</w:t>
      </w:r>
      <w:r w:rsidRPr="004709A0">
        <w:rPr>
          <w:lang w:val="en-GB"/>
        </w:rPr>
        <w:t> </w:t>
      </w:r>
      <w:r w:rsidRPr="00B10E0C">
        <w:rPr>
          <w:lang w:val="en-GB"/>
        </w:rPr>
        <w:t xml:space="preserve">1 </w:t>
      </w:r>
      <w:r w:rsidRPr="004709A0">
        <w:rPr>
          <w:lang w:val="en-GB"/>
        </w:rPr>
        <w:t>of the</w:t>
      </w:r>
      <w:r w:rsidRPr="00B10E0C">
        <w:rPr>
          <w:lang w:val="en-GB"/>
        </w:rPr>
        <w:t xml:space="preserve"> WLTP</w:t>
      </w:r>
      <w:r w:rsidRPr="004709A0">
        <w:rPr>
          <w:lang w:val="en-GB"/>
        </w:rPr>
        <w:t xml:space="preserve"> development</w:t>
      </w:r>
      <w:r w:rsidR="002D751D" w:rsidRPr="00B10E0C">
        <w:rPr>
          <w:lang w:val="en-GB"/>
        </w:rPr>
        <w:t>.</w:t>
      </w:r>
    </w:p>
    <w:p w14:paraId="6D80DFC4" w14:textId="77777777" w:rsidR="003A2A17" w:rsidRPr="009D30D4" w:rsidRDefault="003A2A17" w:rsidP="005B3CC8">
      <w:pPr>
        <w:rPr>
          <w:lang w:val="en-GB"/>
        </w:rPr>
      </w:pPr>
      <w:r w:rsidRPr="009D30D4">
        <w:rPr>
          <w:lang w:val="en-GB"/>
        </w:rPr>
        <w:t>The development of the WLTP took place taking into account that two main elements form the backbone of a procedure for vehicle emission legislation:</w:t>
      </w:r>
    </w:p>
    <w:p w14:paraId="04154197" w14:textId="77777777" w:rsidR="003A2A17" w:rsidRPr="00571C8D" w:rsidRDefault="00D852D0" w:rsidP="00066B29">
      <w:pPr>
        <w:numPr>
          <w:ilvl w:val="0"/>
          <w:numId w:val="18"/>
        </w:numPr>
        <w:rPr>
          <w:lang w:val="en-GB"/>
        </w:rPr>
      </w:pPr>
      <w:r w:rsidRPr="009D30D4">
        <w:rPr>
          <w:lang w:val="en-GB"/>
        </w:rPr>
        <w:t>the driving cyc</w:t>
      </w:r>
      <w:r w:rsidRPr="00571C8D">
        <w:rPr>
          <w:lang w:val="en-GB"/>
        </w:rPr>
        <w:t>le used for the emissions test</w:t>
      </w:r>
      <w:r w:rsidR="003A2A17" w:rsidRPr="00571C8D">
        <w:rPr>
          <w:lang w:val="en-GB"/>
        </w:rPr>
        <w:t>,</w:t>
      </w:r>
      <w:r w:rsidRPr="00571C8D">
        <w:rPr>
          <w:lang w:val="en-GB"/>
        </w:rPr>
        <w:t xml:space="preserve"> and </w:t>
      </w:r>
    </w:p>
    <w:p w14:paraId="3E81FA2C" w14:textId="77777777" w:rsidR="003A2A17" w:rsidRPr="00E32485" w:rsidRDefault="00D852D0" w:rsidP="00066B29">
      <w:pPr>
        <w:numPr>
          <w:ilvl w:val="0"/>
          <w:numId w:val="18"/>
        </w:numPr>
        <w:rPr>
          <w:lang w:val="en-GB"/>
        </w:rPr>
      </w:pPr>
      <w:r w:rsidRPr="00E32485">
        <w:rPr>
          <w:lang w:val="en-GB"/>
        </w:rPr>
        <w:t xml:space="preserve">the test procedure which sets the test conditions, requirements, tolerances, </w:t>
      </w:r>
      <w:r w:rsidR="003A2A17" w:rsidRPr="00E32485">
        <w:rPr>
          <w:lang w:val="en-GB"/>
        </w:rPr>
        <w:t>and other parameters concerning the emission test</w:t>
      </w:r>
    </w:p>
    <w:p w14:paraId="1B674C4B" w14:textId="77777777" w:rsidR="004E20FF" w:rsidRPr="00E32485" w:rsidRDefault="00D852D0" w:rsidP="003A2A17">
      <w:pPr>
        <w:rPr>
          <w:lang w:val="en-GB"/>
        </w:rPr>
      </w:pPr>
      <w:r w:rsidRPr="00E32485">
        <w:rPr>
          <w:lang w:val="en-GB"/>
        </w:rPr>
        <w:t xml:space="preserve">The development of the WLTP </w:t>
      </w:r>
      <w:r w:rsidR="004E20FF" w:rsidRPr="00E32485">
        <w:rPr>
          <w:lang w:val="en-GB"/>
        </w:rPr>
        <w:t>wa</w:t>
      </w:r>
      <w:r w:rsidRPr="00E32485">
        <w:rPr>
          <w:lang w:val="en-GB"/>
        </w:rPr>
        <w:t xml:space="preserve">s structured accordingly, having </w:t>
      </w:r>
      <w:r w:rsidR="003A2A17" w:rsidRPr="00E32485">
        <w:rPr>
          <w:lang w:val="en-GB"/>
        </w:rPr>
        <w:t>two</w:t>
      </w:r>
      <w:r w:rsidRPr="00E32485">
        <w:rPr>
          <w:lang w:val="en-GB"/>
        </w:rPr>
        <w:t xml:space="preserve"> working groups in parallel. </w:t>
      </w:r>
    </w:p>
    <w:p w14:paraId="64E698B5" w14:textId="77777777" w:rsidR="00D852D0" w:rsidRPr="00B10E0C" w:rsidRDefault="001A1F70" w:rsidP="003A2A17">
      <w:pPr>
        <w:rPr>
          <w:lang w:val="en-GB"/>
        </w:rPr>
      </w:pPr>
      <w:r w:rsidRPr="00E32485">
        <w:rPr>
          <w:lang w:val="en-GB"/>
        </w:rPr>
        <w:t>This document is the technical report that describes the development of the test procedure, and explain</w:t>
      </w:r>
      <w:r w:rsidR="003A2A17" w:rsidRPr="00E32485">
        <w:rPr>
          <w:lang w:val="en-GB"/>
        </w:rPr>
        <w:t>s</w:t>
      </w:r>
      <w:r w:rsidRPr="00E32485">
        <w:rPr>
          <w:lang w:val="en-GB"/>
        </w:rPr>
        <w:t xml:space="preserve"> the elements that are new or improved with respect to existing </w:t>
      </w:r>
      <w:r w:rsidR="003A2A17" w:rsidRPr="00E93409">
        <w:rPr>
          <w:lang w:val="en-GB"/>
        </w:rPr>
        <w:t xml:space="preserve">emission testing </w:t>
      </w:r>
      <w:r w:rsidRPr="005E2723">
        <w:rPr>
          <w:lang w:val="en-GB"/>
        </w:rPr>
        <w:t>procedure</w:t>
      </w:r>
      <w:r w:rsidR="003A2A17" w:rsidRPr="005E2723">
        <w:rPr>
          <w:lang w:val="en-GB"/>
        </w:rPr>
        <w:t>s</w:t>
      </w:r>
      <w:r w:rsidRPr="00F65C5E">
        <w:rPr>
          <w:lang w:val="en-GB"/>
        </w:rPr>
        <w:t xml:space="preserve">. </w:t>
      </w:r>
      <w:r w:rsidR="004E20FF" w:rsidRPr="00F65C5E">
        <w:rPr>
          <w:lang w:val="en-GB"/>
        </w:rPr>
        <w:br/>
      </w:r>
      <w:r w:rsidR="00D852D0" w:rsidRPr="00F65C5E">
        <w:rPr>
          <w:lang w:val="en-GB"/>
        </w:rPr>
        <w:t xml:space="preserve">The technical report on the development of the driving cycle is </w:t>
      </w:r>
      <w:r w:rsidR="004E20FF" w:rsidRPr="00F65C5E">
        <w:rPr>
          <w:lang w:val="en-GB"/>
        </w:rPr>
        <w:t>described</w:t>
      </w:r>
      <w:r w:rsidR="00D852D0" w:rsidRPr="00F65C5E">
        <w:rPr>
          <w:lang w:val="en-GB"/>
        </w:rPr>
        <w:t xml:space="preserve"> in a separate document</w:t>
      </w:r>
      <w:bookmarkStart w:id="3" w:name="_Ref373140635"/>
      <w:r w:rsidR="00D852D0" w:rsidRPr="00B10E0C">
        <w:rPr>
          <w:rStyle w:val="FootnoteReference"/>
          <w:lang w:val="en-GB"/>
        </w:rPr>
        <w:footnoteReference w:id="2"/>
      </w:r>
      <w:bookmarkEnd w:id="3"/>
      <w:r w:rsidR="004E20FF" w:rsidRPr="00B10E0C">
        <w:rPr>
          <w:lang w:val="en-GB"/>
        </w:rPr>
        <w:t>,</w:t>
      </w:r>
      <w:r w:rsidR="00D852D0" w:rsidRPr="00B10E0C">
        <w:rPr>
          <w:lang w:val="en-GB"/>
        </w:rPr>
        <w:t xml:space="preserve"> </w:t>
      </w:r>
      <w:r w:rsidR="004E20FF" w:rsidRPr="00B10E0C">
        <w:rPr>
          <w:lang w:val="en-GB"/>
        </w:rPr>
        <w:t>which</w:t>
      </w:r>
      <w:r w:rsidR="00D852D0" w:rsidRPr="00B10E0C">
        <w:rPr>
          <w:lang w:val="en-GB"/>
        </w:rPr>
        <w:t xml:space="preserve"> specifically focus</w:t>
      </w:r>
      <w:r w:rsidR="004E20FF" w:rsidRPr="009D30D4">
        <w:rPr>
          <w:lang w:val="en-GB"/>
        </w:rPr>
        <w:t>es</w:t>
      </w:r>
      <w:r w:rsidR="00D852D0" w:rsidRPr="009D30D4">
        <w:rPr>
          <w:lang w:val="en-GB"/>
        </w:rPr>
        <w:t xml:space="preserve"> on the development </w:t>
      </w:r>
      <w:r w:rsidRPr="009D30D4">
        <w:rPr>
          <w:lang w:val="en-GB"/>
        </w:rPr>
        <w:t xml:space="preserve">process </w:t>
      </w:r>
      <w:r w:rsidR="00D852D0" w:rsidRPr="009D30D4">
        <w:rPr>
          <w:lang w:val="en-GB"/>
        </w:rPr>
        <w:t xml:space="preserve">of the test procedure. </w:t>
      </w:r>
      <w:r w:rsidR="003A2A17" w:rsidRPr="009D30D4">
        <w:rPr>
          <w:lang w:val="en-GB"/>
        </w:rPr>
        <w:t>There is also an Executive Summary, which shows the general scope and structure of the WLTP</w:t>
      </w:r>
      <w:bookmarkStart w:id="4" w:name="_Ref373140625"/>
      <w:r w:rsidR="004E20FF" w:rsidRPr="00B10E0C">
        <w:rPr>
          <w:rStyle w:val="FootnoteReference"/>
          <w:lang w:val="en-GB"/>
        </w:rPr>
        <w:footnoteReference w:id="3"/>
      </w:r>
      <w:bookmarkEnd w:id="4"/>
      <w:r w:rsidR="003A2A17" w:rsidRPr="00B10E0C">
        <w:rPr>
          <w:lang w:val="en-GB"/>
        </w:rPr>
        <w:t xml:space="preserve">. </w:t>
      </w:r>
    </w:p>
    <w:p w14:paraId="33551BA5" w14:textId="77777777" w:rsidR="005B3CC8" w:rsidRPr="004709A0" w:rsidRDefault="005B3CC8" w:rsidP="000437A2">
      <w:pPr>
        <w:pStyle w:val="Heading1"/>
        <w:rPr>
          <w:lang w:val="en-GB"/>
        </w:rPr>
      </w:pPr>
      <w:bookmarkStart w:id="5" w:name="_Toc375478000"/>
      <w:bookmarkStart w:id="6" w:name="_Toc375478481"/>
      <w:bookmarkStart w:id="7" w:name="_Toc375478001"/>
      <w:bookmarkStart w:id="8" w:name="_Toc375478482"/>
      <w:bookmarkStart w:id="9" w:name="_Toc375478002"/>
      <w:bookmarkStart w:id="10" w:name="_Toc375478483"/>
      <w:bookmarkStart w:id="11" w:name="_Toc353452934"/>
      <w:bookmarkStart w:id="12" w:name="_Toc375752361"/>
      <w:bookmarkEnd w:id="5"/>
      <w:bookmarkEnd w:id="6"/>
      <w:bookmarkEnd w:id="7"/>
      <w:bookmarkEnd w:id="8"/>
      <w:bookmarkEnd w:id="9"/>
      <w:bookmarkEnd w:id="10"/>
      <w:r w:rsidRPr="004709A0">
        <w:rPr>
          <w:lang w:val="en-GB"/>
        </w:rPr>
        <w:lastRenderedPageBreak/>
        <w:t>Objective</w:t>
      </w:r>
      <w:bookmarkEnd w:id="11"/>
      <w:bookmarkEnd w:id="12"/>
    </w:p>
    <w:p w14:paraId="510E7F3A" w14:textId="155DC1B9" w:rsidR="003B693B" w:rsidRPr="009D30D4" w:rsidRDefault="003B693B" w:rsidP="003B693B">
      <w:pPr>
        <w:rPr>
          <w:lang w:val="en-GB"/>
        </w:rPr>
      </w:pPr>
      <w:r w:rsidRPr="00B10E0C">
        <w:rPr>
          <w:lang w:val="en-GB"/>
        </w:rPr>
        <w:t xml:space="preserve">This work aimed to develop a worldwide </w:t>
      </w:r>
      <w:r w:rsidR="001B5A28">
        <w:rPr>
          <w:lang w:val="en-GB"/>
        </w:rPr>
        <w:t>harmonised</w:t>
      </w:r>
      <w:r w:rsidRPr="00B10E0C">
        <w:rPr>
          <w:lang w:val="en-GB"/>
        </w:rPr>
        <w:t xml:space="preserve"> test procedure based on a world-wide </w:t>
      </w:r>
      <w:r w:rsidR="001B5A28">
        <w:rPr>
          <w:lang w:val="en-GB"/>
        </w:rPr>
        <w:t>harmonised</w:t>
      </w:r>
      <w:r w:rsidRPr="00B10E0C">
        <w:rPr>
          <w:lang w:val="en-GB"/>
        </w:rPr>
        <w:t xml:space="preserve"> light duty </w:t>
      </w:r>
      <w:r w:rsidRPr="009D30D4">
        <w:rPr>
          <w:lang w:val="en-GB"/>
        </w:rPr>
        <w:t>vehicle driving test cycle:</w:t>
      </w:r>
    </w:p>
    <w:p w14:paraId="3433BAA6" w14:textId="77777777" w:rsidR="003B693B" w:rsidRPr="00571C8D" w:rsidRDefault="003B693B" w:rsidP="003B693B">
      <w:pPr>
        <w:rPr>
          <w:lang w:val="en-GB"/>
        </w:rPr>
      </w:pPr>
      <w:r w:rsidRPr="009D30D4">
        <w:rPr>
          <w:lang w:val="en-GB"/>
        </w:rPr>
        <w:t>(a)</w:t>
      </w:r>
      <w:r w:rsidRPr="009D30D4">
        <w:rPr>
          <w:lang w:val="en-GB"/>
        </w:rPr>
        <w:tab/>
        <w:t>the test procedure was intended to contain a method to determine the levels of gaseous and particulate emissions, fuel and electric energy consumption, CO</w:t>
      </w:r>
      <w:r w:rsidRPr="00571C8D">
        <w:rPr>
          <w:vertAlign w:val="subscript"/>
          <w:lang w:val="en-GB"/>
        </w:rPr>
        <w:t>2</w:t>
      </w:r>
      <w:r w:rsidRPr="00571C8D">
        <w:rPr>
          <w:lang w:val="en-GB"/>
        </w:rPr>
        <w:t xml:space="preserve"> emissions and electric range in a repeatable and reproducible manner;</w:t>
      </w:r>
    </w:p>
    <w:p w14:paraId="3F8C3F55" w14:textId="77777777" w:rsidR="003B693B" w:rsidRPr="00E32485" w:rsidRDefault="003B693B" w:rsidP="003B693B">
      <w:pPr>
        <w:rPr>
          <w:lang w:val="en-GB"/>
        </w:rPr>
      </w:pPr>
      <w:r w:rsidRPr="00E32485">
        <w:rPr>
          <w:lang w:val="en-GB"/>
        </w:rPr>
        <w:t>(b)</w:t>
      </w:r>
      <w:r w:rsidRPr="00E32485">
        <w:rPr>
          <w:lang w:val="en-GB"/>
        </w:rPr>
        <w:tab/>
      </w:r>
      <w:proofErr w:type="gramStart"/>
      <w:r w:rsidRPr="00E32485">
        <w:rPr>
          <w:lang w:val="en-GB"/>
        </w:rPr>
        <w:t>the</w:t>
      </w:r>
      <w:proofErr w:type="gramEnd"/>
      <w:r w:rsidRPr="00E32485">
        <w:rPr>
          <w:lang w:val="en-GB"/>
        </w:rPr>
        <w:t xml:space="preserve"> test cycle was meant to be representative of real-world vehicle operation.</w:t>
      </w:r>
    </w:p>
    <w:p w14:paraId="02666F3B" w14:textId="0FA319B6" w:rsidR="003B693B" w:rsidRPr="00E32485" w:rsidRDefault="003B693B" w:rsidP="003B693B">
      <w:pPr>
        <w:rPr>
          <w:lang w:val="en-GB"/>
        </w:rPr>
      </w:pPr>
      <w:r w:rsidRPr="00E32485">
        <w:rPr>
          <w:lang w:val="en-GB"/>
        </w:rPr>
        <w:t>The measurement resulting from the test procedure and the test cycle should form the basis for the regulation of light vehicles within regional type approval and certification procedures, as well as an objective and comparable source of information to consumers on the expected fuel/energy consumption (and electric range, if applicable).</w:t>
      </w:r>
    </w:p>
    <w:p w14:paraId="163196D0" w14:textId="77777777" w:rsidR="005B3CC8" w:rsidRPr="00B10E0C" w:rsidRDefault="005B3CC8" w:rsidP="005B3CC8">
      <w:pPr>
        <w:rPr>
          <w:lang w:val="en-GB"/>
        </w:rPr>
      </w:pPr>
    </w:p>
    <w:p w14:paraId="077366A2" w14:textId="38AF0E17" w:rsidR="005B3CC8" w:rsidRPr="004709A0" w:rsidRDefault="001B5A28" w:rsidP="00C73563">
      <w:pPr>
        <w:pStyle w:val="Heading1"/>
        <w:rPr>
          <w:lang w:val="en-GB"/>
        </w:rPr>
      </w:pPr>
      <w:bookmarkStart w:id="13" w:name="_Toc353452935"/>
      <w:bookmarkStart w:id="14" w:name="_Toc375752362"/>
      <w:r w:rsidRPr="004709A0">
        <w:rPr>
          <w:lang w:val="en-GB"/>
        </w:rPr>
        <w:t>Organi</w:t>
      </w:r>
      <w:r>
        <w:rPr>
          <w:lang w:val="en-GB"/>
        </w:rPr>
        <w:t>s</w:t>
      </w:r>
      <w:r w:rsidRPr="004709A0">
        <w:rPr>
          <w:lang w:val="en-GB"/>
        </w:rPr>
        <w:t>ation</w:t>
      </w:r>
      <w:r w:rsidR="00C73563" w:rsidRPr="004709A0">
        <w:rPr>
          <w:lang w:val="en-GB"/>
        </w:rPr>
        <w:t>, structure of the project and contributions of the different subgroups to the UN GTR</w:t>
      </w:r>
      <w:bookmarkEnd w:id="13"/>
      <w:bookmarkEnd w:id="14"/>
    </w:p>
    <w:p w14:paraId="1AC3EDBC" w14:textId="77777777" w:rsidR="00CC636B" w:rsidRPr="00B10E0C" w:rsidRDefault="00CC636B" w:rsidP="004D1157">
      <w:pPr>
        <w:pStyle w:val="Heading2"/>
        <w:rPr>
          <w:lang w:val="en-GB"/>
        </w:rPr>
      </w:pPr>
      <w:bookmarkStart w:id="15" w:name="_Toc375752363"/>
      <w:r w:rsidRPr="00B10E0C">
        <w:rPr>
          <w:lang w:val="en-GB"/>
        </w:rPr>
        <w:t>WLTP Informal Group</w:t>
      </w:r>
      <w:bookmarkEnd w:id="15"/>
    </w:p>
    <w:p w14:paraId="6983F6D3" w14:textId="7E425D0C" w:rsidR="00C73563" w:rsidRPr="00B10E0C" w:rsidRDefault="00C73563" w:rsidP="00183318">
      <w:pPr>
        <w:rPr>
          <w:lang w:val="en-GB"/>
        </w:rPr>
      </w:pPr>
      <w:r w:rsidRPr="00B10E0C">
        <w:rPr>
          <w:lang w:val="en-GB"/>
        </w:rPr>
        <w:t>The development of the test procedure and the test cycle were assigned to the WLTP informal working group (WLTP-IG), established under the GRPE. The first meeting of the WLTP group took place in Geneva, on 4 June 2008.</w:t>
      </w:r>
      <w:r w:rsidR="00B10E0C">
        <w:rPr>
          <w:lang w:val="en-GB"/>
        </w:rPr>
        <w:t xml:space="preserve"> After the 4</w:t>
      </w:r>
      <w:r w:rsidR="00B10E0C" w:rsidRPr="004709A0">
        <w:rPr>
          <w:vertAlign w:val="superscript"/>
          <w:lang w:val="en-GB"/>
        </w:rPr>
        <w:t>th</w:t>
      </w:r>
      <w:r w:rsidR="00B10E0C">
        <w:rPr>
          <w:lang w:val="en-GB"/>
        </w:rPr>
        <w:t xml:space="preserve"> meeting the WLTP informal group was disbanded and the steering group as shown in </w:t>
      </w:r>
      <w:r w:rsidR="00B10E0C" w:rsidRPr="004709A0">
        <w:rPr>
          <w:szCs w:val="22"/>
          <w:lang w:val="en-GB"/>
        </w:rPr>
        <w:fldChar w:fldCharType="begin"/>
      </w:r>
      <w:r w:rsidR="00B10E0C" w:rsidRPr="004709A0">
        <w:rPr>
          <w:szCs w:val="22"/>
          <w:lang w:val="en-GB"/>
        </w:rPr>
        <w:instrText xml:space="preserve"> REF _Ref367694827 \h  \* MERGEFORMAT </w:instrText>
      </w:r>
      <w:r w:rsidR="00B10E0C" w:rsidRPr="004709A0">
        <w:rPr>
          <w:szCs w:val="22"/>
          <w:lang w:val="en-GB"/>
        </w:rPr>
      </w:r>
      <w:r w:rsidR="00B10E0C" w:rsidRPr="004709A0">
        <w:rPr>
          <w:szCs w:val="22"/>
          <w:lang w:val="en-GB"/>
        </w:rPr>
        <w:fldChar w:fldCharType="separate"/>
      </w:r>
      <w:r w:rsidR="009D30D4" w:rsidRPr="004709A0">
        <w:rPr>
          <w:szCs w:val="22"/>
          <w:lang w:val="en-GB"/>
        </w:rPr>
        <w:t>Figure 1</w:t>
      </w:r>
      <w:r w:rsidR="00B10E0C" w:rsidRPr="004709A0">
        <w:rPr>
          <w:szCs w:val="22"/>
          <w:lang w:val="en-GB"/>
        </w:rPr>
        <w:fldChar w:fldCharType="end"/>
      </w:r>
      <w:r w:rsidR="009D30D4" w:rsidRPr="004709A0">
        <w:rPr>
          <w:szCs w:val="22"/>
          <w:lang w:val="en-GB"/>
        </w:rPr>
        <w:t xml:space="preserve"> took the lead </w:t>
      </w:r>
      <w:r w:rsidR="00031AC7">
        <w:rPr>
          <w:szCs w:val="22"/>
          <w:lang w:val="en-GB"/>
        </w:rPr>
        <w:t>over</w:t>
      </w:r>
      <w:r w:rsidR="009D30D4" w:rsidRPr="004709A0">
        <w:rPr>
          <w:szCs w:val="22"/>
          <w:lang w:val="en-GB"/>
        </w:rPr>
        <w:t xml:space="preserve"> the development process.</w:t>
      </w:r>
    </w:p>
    <w:p w14:paraId="06A0D8F8" w14:textId="530EFAB6" w:rsidR="00C73563" w:rsidRPr="009D30D4" w:rsidRDefault="00C73563" w:rsidP="00183318">
      <w:pPr>
        <w:rPr>
          <w:lang w:val="en-GB"/>
        </w:rPr>
      </w:pPr>
      <w:r w:rsidRPr="009D30D4">
        <w:rPr>
          <w:lang w:val="en-GB"/>
        </w:rPr>
        <w:t>Three technical groups were established</w:t>
      </w:r>
      <w:r w:rsidR="009D30D4">
        <w:rPr>
          <w:lang w:val="en-GB"/>
        </w:rPr>
        <w:t>,</w:t>
      </w:r>
      <w:r w:rsidRPr="009D30D4">
        <w:rPr>
          <w:lang w:val="en-GB"/>
        </w:rPr>
        <w:t xml:space="preserve"> each with a specific development task</w:t>
      </w:r>
      <w:r w:rsidR="009D30D4">
        <w:rPr>
          <w:lang w:val="en-GB"/>
        </w:rPr>
        <w:t xml:space="preserve"> (</w:t>
      </w:r>
      <w:r w:rsidR="009D30D4" w:rsidRPr="004709A0">
        <w:rPr>
          <w:szCs w:val="22"/>
          <w:lang w:val="en-GB"/>
        </w:rPr>
        <w:fldChar w:fldCharType="begin"/>
      </w:r>
      <w:r w:rsidR="009D30D4" w:rsidRPr="004709A0">
        <w:rPr>
          <w:szCs w:val="22"/>
          <w:lang w:val="en-GB"/>
        </w:rPr>
        <w:instrText xml:space="preserve"> REF _Ref367694827 \h  \* MERGEFORMAT </w:instrText>
      </w:r>
      <w:r w:rsidR="009D30D4" w:rsidRPr="004709A0">
        <w:rPr>
          <w:szCs w:val="22"/>
          <w:lang w:val="en-GB"/>
        </w:rPr>
      </w:r>
      <w:r w:rsidR="009D30D4" w:rsidRPr="004709A0">
        <w:rPr>
          <w:szCs w:val="22"/>
          <w:lang w:val="en-GB"/>
        </w:rPr>
        <w:fldChar w:fldCharType="separate"/>
      </w:r>
      <w:r w:rsidR="009D30D4" w:rsidRPr="004709A0">
        <w:rPr>
          <w:szCs w:val="22"/>
          <w:lang w:val="en-GB"/>
        </w:rPr>
        <w:t>Figure 1</w:t>
      </w:r>
      <w:r w:rsidR="009D30D4" w:rsidRPr="004709A0">
        <w:rPr>
          <w:szCs w:val="22"/>
          <w:lang w:val="en-GB"/>
        </w:rPr>
        <w:fldChar w:fldCharType="end"/>
      </w:r>
      <w:r w:rsidR="009D30D4">
        <w:rPr>
          <w:szCs w:val="22"/>
          <w:lang w:val="en-GB"/>
        </w:rPr>
        <w:t>)</w:t>
      </w:r>
      <w:r w:rsidRPr="009D30D4">
        <w:rPr>
          <w:lang w:val="en-GB"/>
        </w:rPr>
        <w:t>:</w:t>
      </w:r>
    </w:p>
    <w:p w14:paraId="63B04D2D" w14:textId="48DD8AE2" w:rsidR="00C73563" w:rsidRPr="00183318" w:rsidRDefault="00C73563" w:rsidP="00066B29">
      <w:pPr>
        <w:pStyle w:val="ListParagraph"/>
        <w:numPr>
          <w:ilvl w:val="0"/>
          <w:numId w:val="53"/>
        </w:numPr>
        <w:rPr>
          <w:rFonts w:ascii="Arial" w:eastAsia="Times New Roman" w:hAnsi="Arial"/>
          <w:szCs w:val="24"/>
          <w:lang w:val="en-GB" w:eastAsia="de-DE"/>
        </w:rPr>
      </w:pPr>
      <w:r w:rsidRPr="00183318">
        <w:rPr>
          <w:rFonts w:ascii="Arial" w:eastAsia="Times New Roman" w:hAnsi="Arial"/>
          <w:szCs w:val="24"/>
          <w:lang w:val="en-GB" w:eastAsia="de-DE"/>
        </w:rPr>
        <w:t xml:space="preserve">the development of the worldwide </w:t>
      </w:r>
      <w:r w:rsidR="001B5A28" w:rsidRPr="00183318">
        <w:rPr>
          <w:rFonts w:ascii="Arial" w:eastAsia="Times New Roman" w:hAnsi="Arial"/>
          <w:szCs w:val="24"/>
          <w:lang w:val="en-GB" w:eastAsia="de-DE"/>
        </w:rPr>
        <w:t>harmonised</w:t>
      </w:r>
      <w:r w:rsidRPr="00183318">
        <w:rPr>
          <w:rFonts w:ascii="Arial" w:eastAsia="Times New Roman" w:hAnsi="Arial"/>
          <w:szCs w:val="24"/>
          <w:lang w:val="en-GB" w:eastAsia="de-DE"/>
        </w:rPr>
        <w:t xml:space="preserve"> test cycle (DHC) group, to develop the Worldwide-harmonised Light-duty vehicle Test Cycle (WLTC), including validation test phase 1 to analyse the test cycle and propose amendments;</w:t>
      </w:r>
    </w:p>
    <w:p w14:paraId="7D8DA231" w14:textId="77777777" w:rsidR="00C73563" w:rsidRPr="00183318" w:rsidRDefault="00C73563" w:rsidP="00066B29">
      <w:pPr>
        <w:pStyle w:val="ListParagraph"/>
        <w:numPr>
          <w:ilvl w:val="0"/>
          <w:numId w:val="53"/>
        </w:numPr>
        <w:rPr>
          <w:rFonts w:ascii="Arial" w:eastAsia="Times New Roman" w:hAnsi="Arial"/>
          <w:szCs w:val="24"/>
          <w:lang w:val="en-GB" w:eastAsia="de-DE"/>
        </w:rPr>
      </w:pPr>
      <w:r w:rsidRPr="00183318">
        <w:rPr>
          <w:rFonts w:ascii="Arial" w:eastAsia="Times New Roman" w:hAnsi="Arial"/>
          <w:szCs w:val="24"/>
          <w:lang w:val="en-GB" w:eastAsia="de-DE"/>
        </w:rPr>
        <w:t>the development of the test procedure (DTP) group, to develop the test procedure, and to transpose this into a UN GTR;</w:t>
      </w:r>
    </w:p>
    <w:p w14:paraId="3D9432C1" w14:textId="77777777" w:rsidR="00C73563" w:rsidRPr="00183318" w:rsidRDefault="00C73563" w:rsidP="00066B29">
      <w:pPr>
        <w:pStyle w:val="ListParagraph"/>
        <w:numPr>
          <w:ilvl w:val="0"/>
          <w:numId w:val="53"/>
        </w:numPr>
        <w:rPr>
          <w:rFonts w:ascii="Arial" w:eastAsia="Times New Roman" w:hAnsi="Arial"/>
          <w:szCs w:val="24"/>
          <w:lang w:val="en-GB" w:eastAsia="de-DE"/>
        </w:rPr>
      </w:pPr>
      <w:proofErr w:type="gramStart"/>
      <w:r w:rsidRPr="00183318">
        <w:rPr>
          <w:rFonts w:ascii="Arial" w:eastAsia="Times New Roman" w:hAnsi="Arial"/>
          <w:szCs w:val="24"/>
          <w:lang w:val="en-GB" w:eastAsia="de-DE"/>
        </w:rPr>
        <w:t>the</w:t>
      </w:r>
      <w:proofErr w:type="gramEnd"/>
      <w:r w:rsidRPr="00183318">
        <w:rPr>
          <w:rFonts w:ascii="Arial" w:eastAsia="Times New Roman" w:hAnsi="Arial"/>
          <w:szCs w:val="24"/>
          <w:lang w:val="en-GB" w:eastAsia="de-DE"/>
        </w:rPr>
        <w:t xml:space="preserve"> validation task force (VTF) group, to manage the validation test phase 2, </w:t>
      </w:r>
      <w:r w:rsidR="00555D07" w:rsidRPr="00183318">
        <w:rPr>
          <w:rFonts w:ascii="Arial" w:eastAsia="Times New Roman" w:hAnsi="Arial"/>
          <w:szCs w:val="24"/>
          <w:lang w:val="en-GB" w:eastAsia="de-DE"/>
        </w:rPr>
        <w:t xml:space="preserve">and </w:t>
      </w:r>
      <w:r w:rsidRPr="00183318">
        <w:rPr>
          <w:rFonts w:ascii="Arial" w:eastAsia="Times New Roman" w:hAnsi="Arial"/>
          <w:szCs w:val="24"/>
          <w:lang w:val="en-GB" w:eastAsia="de-DE"/>
        </w:rPr>
        <w:t>to analyse the test results and to propose amendments to the test procedure.</w:t>
      </w:r>
    </w:p>
    <w:p w14:paraId="796BE0D0" w14:textId="77D0D2D6" w:rsidR="0042025F" w:rsidRPr="004709A0" w:rsidRDefault="0079010D" w:rsidP="00183318">
      <w:pPr>
        <w:rPr>
          <w:lang w:val="en-GB"/>
        </w:rPr>
      </w:pPr>
      <w:r w:rsidRPr="004709A0">
        <w:rPr>
          <w:lang w:val="en-GB"/>
        </w:rPr>
        <w:fldChar w:fldCharType="begin"/>
      </w:r>
      <w:r w:rsidRPr="00F65C5E">
        <w:rPr>
          <w:lang w:val="en-GB"/>
        </w:rPr>
        <w:instrText xml:space="preserve"> REF _Ref367695001 \h </w:instrText>
      </w:r>
      <w:r w:rsidRPr="004709A0">
        <w:rPr>
          <w:lang w:val="en-GB"/>
        </w:rPr>
      </w:r>
      <w:r w:rsidRPr="004709A0">
        <w:rPr>
          <w:lang w:val="en-GB"/>
        </w:rPr>
        <w:fldChar w:fldCharType="separate"/>
      </w:r>
      <w:r w:rsidR="009D30D4" w:rsidRPr="004709A0">
        <w:rPr>
          <w:lang w:val="en-GB"/>
        </w:rPr>
        <w:t xml:space="preserve">Figure </w:t>
      </w:r>
      <w:r w:rsidR="009D30D4">
        <w:rPr>
          <w:noProof/>
          <w:lang w:val="en-GB"/>
        </w:rPr>
        <w:t>2</w:t>
      </w:r>
      <w:r w:rsidRPr="004709A0">
        <w:rPr>
          <w:lang w:val="en-GB"/>
        </w:rPr>
        <w:fldChar w:fldCharType="end"/>
      </w:r>
      <w:r w:rsidRPr="00B10E0C">
        <w:rPr>
          <w:lang w:val="en-GB"/>
        </w:rPr>
        <w:t xml:space="preserve"> shows the road map for the development of WLTP, which started in September 2009.</w:t>
      </w:r>
    </w:p>
    <w:p w14:paraId="3A9C8F70" w14:textId="77777777" w:rsidR="00C73563" w:rsidRPr="00B10E0C" w:rsidRDefault="00C73563" w:rsidP="00C73563">
      <w:pPr>
        <w:rPr>
          <w:lang w:val="en-GB"/>
        </w:rPr>
      </w:pPr>
    </w:p>
    <w:p w14:paraId="2337898A" w14:textId="1E263931" w:rsidR="005B3CC8" w:rsidRPr="004709A0" w:rsidRDefault="005B3CC8" w:rsidP="005B3CC8">
      <w:pPr>
        <w:keepNext/>
        <w:jc w:val="center"/>
        <w:rPr>
          <w:lang w:val="en-GB"/>
        </w:rPr>
      </w:pPr>
      <w:r w:rsidRPr="004709A0">
        <w:rPr>
          <w:lang w:val="en-GB"/>
        </w:rPr>
        <w:lastRenderedPageBreak/>
        <w:t xml:space="preserve"> </w:t>
      </w:r>
      <w:r w:rsidR="00887C83" w:rsidRPr="004709A0">
        <w:rPr>
          <w:noProof/>
          <w:lang w:val="en-GB" w:eastAsia="en-GB"/>
        </w:rPr>
        <w:drawing>
          <wp:inline distT="0" distB="0" distL="0" distR="0" wp14:anchorId="1F103CB9" wp14:editId="54035023">
            <wp:extent cx="4663440" cy="3284220"/>
            <wp:effectExtent l="0" t="0" r="381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3440" cy="3284220"/>
                    </a:xfrm>
                    <a:prstGeom prst="rect">
                      <a:avLst/>
                    </a:prstGeom>
                    <a:noFill/>
                    <a:ln>
                      <a:noFill/>
                    </a:ln>
                  </pic:spPr>
                </pic:pic>
              </a:graphicData>
            </a:graphic>
          </wp:inline>
        </w:drawing>
      </w:r>
    </w:p>
    <w:p w14:paraId="24A44269" w14:textId="21355AD3" w:rsidR="005B3CC8" w:rsidRPr="004709A0" w:rsidRDefault="006F5FDE" w:rsidP="003B5761">
      <w:pPr>
        <w:pStyle w:val="Caption"/>
        <w:rPr>
          <w:lang w:val="en-GB"/>
        </w:rPr>
      </w:pPr>
      <w:bookmarkStart w:id="16" w:name="_Ref355775207"/>
      <w:bookmarkStart w:id="17" w:name="_Ref367694827"/>
      <w:bookmarkStart w:id="18" w:name="_Toc375478170"/>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1</w:t>
      </w:r>
      <w:r w:rsidRPr="004709A0">
        <w:rPr>
          <w:lang w:val="en-GB"/>
        </w:rPr>
        <w:fldChar w:fldCharType="end"/>
      </w:r>
      <w:bookmarkEnd w:id="16"/>
      <w:bookmarkEnd w:id="17"/>
      <w:r w:rsidRPr="004709A0">
        <w:rPr>
          <w:lang w:val="en-GB"/>
        </w:rPr>
        <w:t>:</w:t>
      </w:r>
      <w:r w:rsidR="005B3CC8" w:rsidRPr="004709A0">
        <w:rPr>
          <w:lang w:val="en-GB"/>
        </w:rPr>
        <w:t xml:space="preserve"> The structure of WLTP-IG</w:t>
      </w:r>
      <w:bookmarkEnd w:id="18"/>
    </w:p>
    <w:p w14:paraId="4B9E70D3" w14:textId="77777777" w:rsidR="005B3CC8" w:rsidRPr="00B10E0C" w:rsidRDefault="005B3CC8" w:rsidP="005B3CC8">
      <w:pPr>
        <w:rPr>
          <w:lang w:val="en-GB"/>
        </w:rPr>
      </w:pPr>
    </w:p>
    <w:p w14:paraId="185B269F" w14:textId="167F064A" w:rsidR="005B3CC8" w:rsidRPr="004709A0" w:rsidRDefault="00887C83" w:rsidP="00CC636B">
      <w:pPr>
        <w:keepNext/>
        <w:jc w:val="left"/>
        <w:rPr>
          <w:lang w:val="en-GB"/>
        </w:rPr>
      </w:pPr>
      <w:r w:rsidRPr="004709A0">
        <w:rPr>
          <w:noProof/>
          <w:lang w:val="en-GB" w:eastAsia="en-GB"/>
        </w:rPr>
        <w:drawing>
          <wp:inline distT="0" distB="0" distL="0" distR="0" wp14:anchorId="2058FBAD" wp14:editId="0ABD2D49">
            <wp:extent cx="5448300" cy="3573780"/>
            <wp:effectExtent l="0" t="0" r="0" b="762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0" cy="3573780"/>
                    </a:xfrm>
                    <a:prstGeom prst="rect">
                      <a:avLst/>
                    </a:prstGeom>
                    <a:noFill/>
                    <a:ln>
                      <a:noFill/>
                    </a:ln>
                  </pic:spPr>
                </pic:pic>
              </a:graphicData>
            </a:graphic>
          </wp:inline>
        </w:drawing>
      </w:r>
    </w:p>
    <w:p w14:paraId="7BE55EAD" w14:textId="62578CB4" w:rsidR="005B3CC8" w:rsidRPr="004709A0" w:rsidRDefault="00E54885" w:rsidP="003B5761">
      <w:pPr>
        <w:pStyle w:val="Caption"/>
        <w:rPr>
          <w:lang w:val="en-GB"/>
        </w:rPr>
      </w:pPr>
      <w:bookmarkStart w:id="19" w:name="_Ref367695001"/>
      <w:bookmarkStart w:id="20" w:name="_Ref355775983"/>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2</w:t>
      </w:r>
      <w:r w:rsidRPr="004709A0">
        <w:rPr>
          <w:lang w:val="en-GB"/>
        </w:rPr>
        <w:fldChar w:fldCharType="end"/>
      </w:r>
      <w:bookmarkEnd w:id="19"/>
      <w:r w:rsidRPr="004709A0">
        <w:rPr>
          <w:lang w:val="en-GB"/>
        </w:rPr>
        <w:t xml:space="preserve">: </w:t>
      </w:r>
      <w:bookmarkEnd w:id="20"/>
      <w:r w:rsidR="005B3CC8" w:rsidRPr="004709A0">
        <w:rPr>
          <w:lang w:val="en-GB"/>
        </w:rPr>
        <w:t>The time schedule for Cycle and Procedure development</w:t>
      </w:r>
    </w:p>
    <w:p w14:paraId="296E068A" w14:textId="1F08AF43" w:rsidR="005B3CC8" w:rsidRPr="009D30D4" w:rsidRDefault="005B3CC8" w:rsidP="005B3CC8">
      <w:pPr>
        <w:rPr>
          <w:lang w:val="en-GB"/>
        </w:rPr>
      </w:pPr>
    </w:p>
    <w:p w14:paraId="7CFDA0FD" w14:textId="77777777" w:rsidR="00377758" w:rsidRPr="009D30D4" w:rsidRDefault="009D30D4" w:rsidP="006E5152">
      <w:pPr>
        <w:pStyle w:val="Heading2"/>
        <w:rPr>
          <w:lang w:val="en-GB"/>
        </w:rPr>
      </w:pPr>
      <w:r>
        <w:rPr>
          <w:lang w:val="en-GB"/>
        </w:rPr>
        <w:br w:type="page"/>
      </w:r>
      <w:bookmarkStart w:id="21" w:name="_Toc375752364"/>
      <w:r w:rsidR="00377758" w:rsidRPr="009D30D4">
        <w:rPr>
          <w:lang w:val="en-GB"/>
        </w:rPr>
        <w:lastRenderedPageBreak/>
        <w:t>DHC group</w:t>
      </w:r>
      <w:bookmarkEnd w:id="21"/>
    </w:p>
    <w:p w14:paraId="29160758" w14:textId="7855454A" w:rsidR="00377758" w:rsidRPr="00571C8D" w:rsidRDefault="00377758" w:rsidP="00377758">
      <w:pPr>
        <w:rPr>
          <w:lang w:val="en-GB"/>
        </w:rPr>
      </w:pPr>
      <w:r w:rsidRPr="009D30D4">
        <w:rPr>
          <w:lang w:val="en-GB"/>
        </w:rPr>
        <w:t>The structure and details of the DHC group are outside the scope of this report, and can be found in the Technical Report of the DHC</w:t>
      </w:r>
      <w:r w:rsidRPr="00571C8D">
        <w:rPr>
          <w:vertAlign w:val="superscript"/>
          <w:lang w:val="en-GB"/>
        </w:rPr>
        <w:fldChar w:fldCharType="begin"/>
      </w:r>
      <w:r w:rsidRPr="00F65C5E">
        <w:rPr>
          <w:vertAlign w:val="superscript"/>
          <w:lang w:val="en-GB"/>
        </w:rPr>
        <w:instrText xml:space="preserve"> NOTEREF _Ref373140635 \h  \* MERGEFORMAT </w:instrText>
      </w:r>
      <w:r w:rsidRPr="00571C8D">
        <w:rPr>
          <w:vertAlign w:val="superscript"/>
          <w:lang w:val="en-GB"/>
        </w:rPr>
      </w:r>
      <w:r w:rsidRPr="00571C8D">
        <w:rPr>
          <w:vertAlign w:val="superscript"/>
          <w:lang w:val="en-GB"/>
        </w:rPr>
        <w:fldChar w:fldCharType="separate"/>
      </w:r>
      <w:r w:rsidR="009D30D4">
        <w:rPr>
          <w:vertAlign w:val="superscript"/>
          <w:lang w:val="en-GB"/>
        </w:rPr>
        <w:t>2</w:t>
      </w:r>
      <w:r w:rsidRPr="00571C8D">
        <w:rPr>
          <w:vertAlign w:val="superscript"/>
          <w:lang w:val="en-GB"/>
        </w:rPr>
        <w:fldChar w:fldCharType="end"/>
      </w:r>
      <w:r w:rsidRPr="009D30D4">
        <w:rPr>
          <w:lang w:val="en-GB"/>
        </w:rPr>
        <w:t xml:space="preserve"> and/or in the Executive Summary</w:t>
      </w:r>
      <w:r w:rsidRPr="00571C8D">
        <w:rPr>
          <w:vertAlign w:val="superscript"/>
          <w:lang w:val="en-GB"/>
        </w:rPr>
        <w:fldChar w:fldCharType="begin"/>
      </w:r>
      <w:r w:rsidRPr="00F65C5E">
        <w:rPr>
          <w:vertAlign w:val="superscript"/>
          <w:lang w:val="en-GB"/>
        </w:rPr>
        <w:instrText xml:space="preserve"> NOTEREF _Ref373140625 \h  \* MERGEFORMAT </w:instrText>
      </w:r>
      <w:r w:rsidRPr="00571C8D">
        <w:rPr>
          <w:vertAlign w:val="superscript"/>
          <w:lang w:val="en-GB"/>
        </w:rPr>
      </w:r>
      <w:r w:rsidRPr="00571C8D">
        <w:rPr>
          <w:vertAlign w:val="superscript"/>
          <w:lang w:val="en-GB"/>
        </w:rPr>
        <w:fldChar w:fldCharType="separate"/>
      </w:r>
      <w:r w:rsidR="009D30D4">
        <w:rPr>
          <w:vertAlign w:val="superscript"/>
          <w:lang w:val="en-GB"/>
        </w:rPr>
        <w:t>3</w:t>
      </w:r>
      <w:r w:rsidRPr="00571C8D">
        <w:rPr>
          <w:vertAlign w:val="superscript"/>
          <w:lang w:val="en-GB"/>
        </w:rPr>
        <w:fldChar w:fldCharType="end"/>
      </w:r>
      <w:r w:rsidRPr="009D30D4">
        <w:rPr>
          <w:lang w:val="en-GB"/>
        </w:rPr>
        <w:t>.</w:t>
      </w:r>
    </w:p>
    <w:p w14:paraId="4D247124" w14:textId="77777777" w:rsidR="0079010D" w:rsidRPr="00571C8D" w:rsidRDefault="0079010D" w:rsidP="00377758">
      <w:pPr>
        <w:rPr>
          <w:lang w:val="en-GB"/>
        </w:rPr>
      </w:pPr>
    </w:p>
    <w:p w14:paraId="0A15586F" w14:textId="77777777" w:rsidR="006E5152" w:rsidRPr="00E32485" w:rsidRDefault="006E5152" w:rsidP="00377758">
      <w:pPr>
        <w:pStyle w:val="Heading2"/>
        <w:rPr>
          <w:lang w:val="en-GB"/>
        </w:rPr>
      </w:pPr>
      <w:bookmarkStart w:id="22" w:name="_Toc375752365"/>
      <w:r w:rsidRPr="00E32485">
        <w:rPr>
          <w:lang w:val="en-GB"/>
        </w:rPr>
        <w:t xml:space="preserve">DTP </w:t>
      </w:r>
      <w:r w:rsidR="00377758" w:rsidRPr="00E32485">
        <w:rPr>
          <w:lang w:val="en-GB"/>
        </w:rPr>
        <w:t xml:space="preserve">group and </w:t>
      </w:r>
      <w:r w:rsidRPr="00E32485">
        <w:rPr>
          <w:lang w:val="en-GB"/>
        </w:rPr>
        <w:t>subgroups</w:t>
      </w:r>
      <w:bookmarkEnd w:id="22"/>
    </w:p>
    <w:p w14:paraId="6FEE5271" w14:textId="706D8746" w:rsidR="006F0087" w:rsidRPr="00E32485" w:rsidRDefault="006F0087" w:rsidP="006F0087">
      <w:pPr>
        <w:rPr>
          <w:lang w:val="en-GB"/>
        </w:rPr>
      </w:pPr>
      <w:r w:rsidRPr="00E32485">
        <w:rPr>
          <w:lang w:val="en-GB"/>
        </w:rPr>
        <w:t xml:space="preserve">The first meeting of the DTP subgroup took place at Ann </w:t>
      </w:r>
      <w:proofErr w:type="spellStart"/>
      <w:r w:rsidRPr="00E32485">
        <w:rPr>
          <w:lang w:val="en-GB"/>
        </w:rPr>
        <w:t>Arbor</w:t>
      </w:r>
      <w:proofErr w:type="spellEnd"/>
      <w:r w:rsidRPr="00E32485">
        <w:rPr>
          <w:lang w:val="en-GB"/>
        </w:rPr>
        <w:t xml:space="preserve"> (United States of America) from 13 to 15 April 2010. The DTP group was first chaired by Michael </w:t>
      </w:r>
      <w:proofErr w:type="spellStart"/>
      <w:r w:rsidRPr="00E32485">
        <w:rPr>
          <w:lang w:val="en-GB"/>
        </w:rPr>
        <w:t>Olechiw</w:t>
      </w:r>
      <w:proofErr w:type="spellEnd"/>
      <w:r w:rsidRPr="00E32485">
        <w:rPr>
          <w:lang w:val="en-GB"/>
        </w:rPr>
        <w:t xml:space="preserve"> (Environmental Protection Agency, United States of America). The chairmanship was later taken over by Giovanni </w:t>
      </w:r>
      <w:proofErr w:type="spellStart"/>
      <w:r w:rsidRPr="00E32485">
        <w:rPr>
          <w:lang w:val="en-GB"/>
        </w:rPr>
        <w:t>D’Urbano</w:t>
      </w:r>
      <w:proofErr w:type="spellEnd"/>
      <w:r w:rsidRPr="00E32485">
        <w:rPr>
          <w:lang w:val="en-GB"/>
        </w:rPr>
        <w:t xml:space="preserve"> (Federal Office for the Environment, Switzerland). Initially the secretary was Norbert Krause (International </w:t>
      </w:r>
      <w:r w:rsidR="001B5A28">
        <w:rPr>
          <w:lang w:val="en-GB"/>
        </w:rPr>
        <w:t>Organisation</w:t>
      </w:r>
      <w:r w:rsidRPr="00E32485">
        <w:rPr>
          <w:lang w:val="en-GB"/>
        </w:rPr>
        <w:t xml:space="preserve"> of Motor Vehicle Manufacturers (OICA)), later followed-up by Jakob Seiler (German Association of the Automotive Industry (VDA)).</w:t>
      </w:r>
    </w:p>
    <w:p w14:paraId="24DDBB21" w14:textId="77777777" w:rsidR="006F0087" w:rsidRPr="00E32485" w:rsidRDefault="006F0087" w:rsidP="006F0087">
      <w:pPr>
        <w:rPr>
          <w:lang w:val="en-GB"/>
        </w:rPr>
      </w:pPr>
    </w:p>
    <w:p w14:paraId="6960A10D" w14:textId="77777777" w:rsidR="006F0087" w:rsidRPr="004709A0" w:rsidRDefault="006F0087" w:rsidP="006F0087">
      <w:pPr>
        <w:pStyle w:val="Caption"/>
        <w:rPr>
          <w:lang w:val="en-GB"/>
        </w:rPr>
      </w:pPr>
      <w:r w:rsidRPr="004709A0">
        <w:rPr>
          <w:lang w:val="en-GB"/>
        </w:rPr>
        <w:t>Table 2</w:t>
      </w:r>
    </w:p>
    <w:p w14:paraId="3B0F552D" w14:textId="77777777" w:rsidR="006F0087" w:rsidRPr="004709A0" w:rsidRDefault="006F0087" w:rsidP="006F0087">
      <w:pPr>
        <w:pStyle w:val="Caption"/>
        <w:rPr>
          <w:b w:val="0"/>
          <w:lang w:val="en-GB"/>
        </w:rPr>
      </w:pPr>
      <w:r w:rsidRPr="004709A0">
        <w:rPr>
          <w:lang w:val="en-GB"/>
        </w:rPr>
        <w:t>DTP Chairs and secretaries</w:t>
      </w:r>
    </w:p>
    <w:tbl>
      <w:tblPr>
        <w:tblW w:w="9072" w:type="dxa"/>
        <w:tblInd w:w="108" w:type="dxa"/>
        <w:tblLayout w:type="fixed"/>
        <w:tblLook w:val="04A0" w:firstRow="1" w:lastRow="0" w:firstColumn="1" w:lastColumn="0" w:noHBand="0" w:noVBand="1"/>
      </w:tblPr>
      <w:tblGrid>
        <w:gridCol w:w="4536"/>
        <w:gridCol w:w="4536"/>
      </w:tblGrid>
      <w:tr w:rsidR="006F0087" w:rsidRPr="004709A0" w14:paraId="4FD6BAD7" w14:textId="77777777" w:rsidTr="009D5401">
        <w:tc>
          <w:tcPr>
            <w:tcW w:w="4536" w:type="dxa"/>
            <w:tcBorders>
              <w:top w:val="single" w:sz="4" w:space="0" w:color="auto"/>
              <w:bottom w:val="single" w:sz="18" w:space="0" w:color="auto"/>
            </w:tcBorders>
            <w:shd w:val="clear" w:color="auto" w:fill="auto"/>
            <w:vAlign w:val="bottom"/>
          </w:tcPr>
          <w:p w14:paraId="564376F0" w14:textId="77777777" w:rsidR="006F0087" w:rsidRPr="004709A0" w:rsidRDefault="006F0087" w:rsidP="009D5401">
            <w:pPr>
              <w:spacing w:before="80" w:after="80" w:line="200" w:lineRule="exact"/>
              <w:ind w:right="113"/>
              <w:rPr>
                <w:rFonts w:eastAsia="Calibri"/>
                <w:i/>
                <w:sz w:val="16"/>
                <w:szCs w:val="22"/>
                <w:lang w:val="en-GB"/>
              </w:rPr>
            </w:pPr>
            <w:r w:rsidRPr="004709A0">
              <w:rPr>
                <w:rFonts w:eastAsia="Calibri"/>
                <w:i/>
                <w:sz w:val="16"/>
                <w:szCs w:val="22"/>
                <w:lang w:val="en-GB"/>
              </w:rPr>
              <w:t>Chair</w:t>
            </w:r>
          </w:p>
        </w:tc>
        <w:tc>
          <w:tcPr>
            <w:tcW w:w="4536" w:type="dxa"/>
            <w:tcBorders>
              <w:top w:val="single" w:sz="4" w:space="0" w:color="auto"/>
              <w:bottom w:val="single" w:sz="18" w:space="0" w:color="auto"/>
            </w:tcBorders>
            <w:shd w:val="clear" w:color="auto" w:fill="auto"/>
            <w:vAlign w:val="bottom"/>
          </w:tcPr>
          <w:p w14:paraId="7536BBFC" w14:textId="77777777" w:rsidR="006F0087" w:rsidRPr="004709A0" w:rsidRDefault="006F0087" w:rsidP="009D5401">
            <w:pPr>
              <w:spacing w:before="80" w:after="80" w:line="200" w:lineRule="exact"/>
              <w:ind w:right="113"/>
              <w:rPr>
                <w:rFonts w:eastAsia="Calibri"/>
                <w:i/>
                <w:sz w:val="16"/>
                <w:szCs w:val="22"/>
                <w:lang w:val="en-GB"/>
              </w:rPr>
            </w:pPr>
            <w:r w:rsidRPr="004709A0">
              <w:rPr>
                <w:rFonts w:eastAsia="Calibri"/>
                <w:i/>
                <w:sz w:val="16"/>
                <w:szCs w:val="22"/>
                <w:lang w:val="en-GB"/>
              </w:rPr>
              <w:t>Secretary</w:t>
            </w:r>
          </w:p>
        </w:tc>
      </w:tr>
      <w:tr w:rsidR="006F0087" w:rsidRPr="00031AC7" w14:paraId="1F3655CE" w14:textId="77777777" w:rsidTr="009D5401">
        <w:trPr>
          <w:trHeight w:val="530"/>
        </w:trPr>
        <w:tc>
          <w:tcPr>
            <w:tcW w:w="4536" w:type="dxa"/>
            <w:tcBorders>
              <w:top w:val="single" w:sz="18" w:space="0" w:color="auto"/>
              <w:bottom w:val="single" w:sz="18" w:space="0" w:color="auto"/>
            </w:tcBorders>
            <w:shd w:val="clear" w:color="auto" w:fill="auto"/>
          </w:tcPr>
          <w:p w14:paraId="7BCAB387" w14:textId="77777777" w:rsidR="00637123" w:rsidRPr="004709A0" w:rsidRDefault="00637123" w:rsidP="009D5401">
            <w:pPr>
              <w:spacing w:before="40"/>
              <w:ind w:right="113"/>
              <w:rPr>
                <w:rFonts w:eastAsia="Calibri"/>
                <w:szCs w:val="22"/>
                <w:lang w:val="en-GB"/>
              </w:rPr>
            </w:pPr>
            <w:r w:rsidRPr="00B10E0C">
              <w:rPr>
                <w:lang w:val="en-GB"/>
              </w:rPr>
              <w:t xml:space="preserve">Michael </w:t>
            </w:r>
            <w:proofErr w:type="spellStart"/>
            <w:r w:rsidRPr="00B10E0C">
              <w:rPr>
                <w:lang w:val="en-GB"/>
              </w:rPr>
              <w:t>Olechiw</w:t>
            </w:r>
            <w:proofErr w:type="spellEnd"/>
            <w:r w:rsidRPr="00B10E0C">
              <w:rPr>
                <w:lang w:val="en-GB"/>
              </w:rPr>
              <w:t xml:space="preserve"> (Environmental Protection Agency, United States of America)</w:t>
            </w:r>
          </w:p>
          <w:p w14:paraId="2A5631B0" w14:textId="77777777" w:rsidR="006F0087" w:rsidRPr="004709A0" w:rsidRDefault="006F0087" w:rsidP="009D5401">
            <w:pPr>
              <w:spacing w:before="40"/>
              <w:ind w:right="113"/>
              <w:rPr>
                <w:rFonts w:eastAsia="Calibri"/>
                <w:szCs w:val="22"/>
                <w:lang w:val="en-GB"/>
              </w:rPr>
            </w:pPr>
            <w:r w:rsidRPr="004709A0">
              <w:rPr>
                <w:rFonts w:eastAsia="Calibri"/>
                <w:szCs w:val="22"/>
                <w:lang w:val="en-GB"/>
              </w:rPr>
              <w:t xml:space="preserve">Giovanni </w:t>
            </w:r>
            <w:proofErr w:type="spellStart"/>
            <w:r w:rsidRPr="004709A0">
              <w:rPr>
                <w:rFonts w:eastAsia="Calibri"/>
                <w:szCs w:val="22"/>
                <w:lang w:val="en-GB"/>
              </w:rPr>
              <w:t>D’Urbano</w:t>
            </w:r>
            <w:proofErr w:type="spellEnd"/>
            <w:r w:rsidRPr="004709A0">
              <w:rPr>
                <w:rFonts w:eastAsia="Calibri"/>
                <w:szCs w:val="22"/>
                <w:lang w:val="en-GB"/>
              </w:rPr>
              <w:t>, Federal Office for the Environment (Switzerland)</w:t>
            </w:r>
          </w:p>
        </w:tc>
        <w:tc>
          <w:tcPr>
            <w:tcW w:w="4536" w:type="dxa"/>
            <w:tcBorders>
              <w:top w:val="single" w:sz="18" w:space="0" w:color="auto"/>
              <w:bottom w:val="single" w:sz="18" w:space="0" w:color="auto"/>
            </w:tcBorders>
            <w:shd w:val="clear" w:color="auto" w:fill="auto"/>
          </w:tcPr>
          <w:p w14:paraId="47BCF94A" w14:textId="77777777" w:rsidR="00637123" w:rsidRPr="004709A0" w:rsidRDefault="00637123" w:rsidP="009D5401">
            <w:pPr>
              <w:spacing w:before="40"/>
              <w:ind w:right="113"/>
              <w:rPr>
                <w:rFonts w:eastAsia="Calibri"/>
                <w:szCs w:val="22"/>
                <w:lang w:val="en-GB"/>
              </w:rPr>
            </w:pPr>
            <w:r w:rsidRPr="004709A0">
              <w:rPr>
                <w:rFonts w:eastAsia="Calibri"/>
                <w:szCs w:val="22"/>
                <w:lang w:val="en-GB"/>
              </w:rPr>
              <w:t>Norbert Krause (OICA)</w:t>
            </w:r>
          </w:p>
          <w:p w14:paraId="37B4693F" w14:textId="77777777" w:rsidR="006F0087" w:rsidRPr="004709A0" w:rsidRDefault="006F0087" w:rsidP="009D5401">
            <w:pPr>
              <w:spacing w:before="40"/>
              <w:ind w:right="113"/>
              <w:rPr>
                <w:rFonts w:eastAsia="Calibri"/>
                <w:szCs w:val="22"/>
                <w:lang w:val="en-GB"/>
              </w:rPr>
            </w:pPr>
            <w:r w:rsidRPr="004709A0">
              <w:rPr>
                <w:rFonts w:eastAsia="Calibri"/>
                <w:szCs w:val="22"/>
                <w:lang w:val="en-GB"/>
              </w:rPr>
              <w:t>Jakob Seiler, German Association of the Automotive Industry (VDA)</w:t>
            </w:r>
          </w:p>
        </w:tc>
      </w:tr>
    </w:tbl>
    <w:p w14:paraId="028670FE" w14:textId="77777777" w:rsidR="006F0087" w:rsidRPr="00B10E0C" w:rsidRDefault="006F0087" w:rsidP="00CC636B">
      <w:pPr>
        <w:rPr>
          <w:lang w:val="en-GB"/>
        </w:rPr>
      </w:pPr>
    </w:p>
    <w:p w14:paraId="7AA979BD" w14:textId="77777777" w:rsidR="006F0087" w:rsidRPr="009D30D4" w:rsidRDefault="006F0087" w:rsidP="006F0087">
      <w:pPr>
        <w:rPr>
          <w:lang w:val="en-GB"/>
        </w:rPr>
      </w:pPr>
      <w:bookmarkStart w:id="23" w:name="_Toc353452936"/>
      <w:r w:rsidRPr="00B10E0C">
        <w:rPr>
          <w:lang w:val="en-GB"/>
        </w:rPr>
        <w:t>As indicated in Figures 1 and 2, there were five working groups established within the DTP group to promot</w:t>
      </w:r>
      <w:r w:rsidRPr="009D30D4">
        <w:rPr>
          <w:lang w:val="en-GB"/>
        </w:rPr>
        <w:t>e an efficient development process by dealing with specific subjects of the test procedure:</w:t>
      </w:r>
    </w:p>
    <w:p w14:paraId="52B05414" w14:textId="77777777" w:rsidR="006F0087" w:rsidRPr="009D30D4" w:rsidRDefault="006F0087" w:rsidP="00066B29">
      <w:pPr>
        <w:numPr>
          <w:ilvl w:val="0"/>
          <w:numId w:val="19"/>
        </w:numPr>
        <w:rPr>
          <w:lang w:val="en-GB"/>
        </w:rPr>
      </w:pPr>
      <w:r w:rsidRPr="009D30D4">
        <w:rPr>
          <w:lang w:val="en-GB"/>
        </w:rPr>
        <w:t>laboratory procedures for internal combustion engine vehicles (LabProcICE) to work on the road-load determination and test procedures in the testing laboratory for conventional vehicles;</w:t>
      </w:r>
    </w:p>
    <w:p w14:paraId="51965CF4" w14:textId="77777777" w:rsidR="006F0087" w:rsidRPr="00571C8D" w:rsidRDefault="006F0087" w:rsidP="00066B29">
      <w:pPr>
        <w:numPr>
          <w:ilvl w:val="0"/>
          <w:numId w:val="19"/>
        </w:numPr>
        <w:rPr>
          <w:lang w:val="en-GB"/>
        </w:rPr>
      </w:pPr>
      <w:r w:rsidRPr="009D30D4">
        <w:rPr>
          <w:lang w:val="en-GB"/>
        </w:rPr>
        <w:t>laboratory procedures for electrified vehicles (</w:t>
      </w:r>
      <w:proofErr w:type="spellStart"/>
      <w:r w:rsidRPr="009D30D4">
        <w:rPr>
          <w:lang w:val="en-GB"/>
        </w:rPr>
        <w:t>LabProcEV</w:t>
      </w:r>
      <w:proofErr w:type="spellEnd"/>
      <w:r w:rsidRPr="009D30D4">
        <w:rPr>
          <w:lang w:val="en-GB"/>
        </w:rPr>
        <w:t>) to work on all test procedur</w:t>
      </w:r>
      <w:r w:rsidRPr="00571C8D">
        <w:rPr>
          <w:lang w:val="en-GB"/>
        </w:rPr>
        <w:t>es that specifically address electrified vehicles;</w:t>
      </w:r>
    </w:p>
    <w:p w14:paraId="1078E6BE" w14:textId="77777777" w:rsidR="006F0087" w:rsidRPr="00571C8D" w:rsidRDefault="006F0087" w:rsidP="00066B29">
      <w:pPr>
        <w:numPr>
          <w:ilvl w:val="0"/>
          <w:numId w:val="19"/>
        </w:numPr>
        <w:rPr>
          <w:lang w:val="en-GB"/>
        </w:rPr>
      </w:pPr>
      <w:r w:rsidRPr="00571C8D">
        <w:rPr>
          <w:lang w:val="en-GB"/>
        </w:rPr>
        <w:t>particulate mass/particle number (PM/PN) to work on test procedures for the determination of particulate mass and particulate numbers in the exhaust gas;</w:t>
      </w:r>
    </w:p>
    <w:p w14:paraId="0938C24C" w14:textId="77777777" w:rsidR="006F0087" w:rsidRPr="00E32485" w:rsidRDefault="006F0087" w:rsidP="00066B29">
      <w:pPr>
        <w:numPr>
          <w:ilvl w:val="0"/>
          <w:numId w:val="19"/>
        </w:numPr>
        <w:rPr>
          <w:lang w:val="en-GB"/>
        </w:rPr>
      </w:pPr>
      <w:r w:rsidRPr="00E32485">
        <w:rPr>
          <w:lang w:val="en-GB"/>
        </w:rPr>
        <w:t>alternative pollutants (AP) to work on test procedures for gaseous emission compounds other than CO</w:t>
      </w:r>
      <w:r w:rsidRPr="00E32485">
        <w:rPr>
          <w:vertAlign w:val="subscript"/>
          <w:lang w:val="en-GB"/>
        </w:rPr>
        <w:t>2</w:t>
      </w:r>
      <w:r w:rsidRPr="00E32485">
        <w:rPr>
          <w:lang w:val="en-GB"/>
        </w:rPr>
        <w:t>, NO</w:t>
      </w:r>
      <w:r w:rsidR="00555D07" w:rsidRPr="00E32485">
        <w:rPr>
          <w:vertAlign w:val="subscript"/>
          <w:lang w:val="en-GB"/>
        </w:rPr>
        <w:t>x</w:t>
      </w:r>
      <w:r w:rsidRPr="00E32485">
        <w:rPr>
          <w:lang w:val="en-GB"/>
        </w:rPr>
        <w:t>, CO and HC;</w:t>
      </w:r>
    </w:p>
    <w:p w14:paraId="618284B8" w14:textId="77777777" w:rsidR="006F0087" w:rsidRPr="00E32485" w:rsidRDefault="006F0087" w:rsidP="00066B29">
      <w:pPr>
        <w:numPr>
          <w:ilvl w:val="0"/>
          <w:numId w:val="19"/>
        </w:numPr>
        <w:rPr>
          <w:lang w:val="en-GB"/>
        </w:rPr>
      </w:pPr>
      <w:proofErr w:type="gramStart"/>
      <w:r w:rsidRPr="00E32485">
        <w:rPr>
          <w:lang w:val="en-GB"/>
        </w:rPr>
        <w:t>reference</w:t>
      </w:r>
      <w:proofErr w:type="gramEnd"/>
      <w:r w:rsidRPr="00E32485">
        <w:rPr>
          <w:lang w:val="en-GB"/>
        </w:rPr>
        <w:t xml:space="preserve"> fuel (RF) to work on specifications for reference fuels used in emission testing.</w:t>
      </w:r>
    </w:p>
    <w:p w14:paraId="647D7530" w14:textId="77777777" w:rsidR="006F0087" w:rsidRPr="009D30D4" w:rsidRDefault="006F0087" w:rsidP="006F0087">
      <w:pPr>
        <w:rPr>
          <w:lang w:val="en-GB"/>
        </w:rPr>
      </w:pPr>
      <w:r w:rsidRPr="00E32485">
        <w:rPr>
          <w:lang w:val="en-GB"/>
        </w:rPr>
        <w:t>The subgroup leaders were appointed at the second DTP meeting which was held in Geneva in June 2010</w:t>
      </w:r>
      <w:r w:rsidRPr="00B10E0C">
        <w:rPr>
          <w:rStyle w:val="FootnoteReference"/>
          <w:lang w:val="en-GB"/>
        </w:rPr>
        <w:footnoteReference w:id="4"/>
      </w:r>
      <w:r w:rsidRPr="00B10E0C">
        <w:rPr>
          <w:lang w:val="en-GB"/>
        </w:rPr>
        <w:t xml:space="preserve"> (see WLTP-DTP-02-03). After this meeting, the subgroups started their work and the following DTP meetings (14 in total until mid of 2013) wer</w:t>
      </w:r>
      <w:r w:rsidRPr="009D30D4">
        <w:rPr>
          <w:lang w:val="en-GB"/>
        </w:rPr>
        <w:t>e dedicated to discussions about the reports from the subgroups. The structure of the work distribution and the allocation of tasks are illustrated in Figure 4.</w:t>
      </w:r>
    </w:p>
    <w:p w14:paraId="3C61CBC6" w14:textId="345B4005" w:rsidR="006E5152" w:rsidRPr="00B10E0C" w:rsidRDefault="00887C83" w:rsidP="006F0087">
      <w:pPr>
        <w:ind w:left="720"/>
        <w:rPr>
          <w:lang w:val="en-GB"/>
        </w:rPr>
      </w:pPr>
      <w:r w:rsidRPr="004709A0">
        <w:rPr>
          <w:noProof/>
          <w:lang w:val="en-GB" w:eastAsia="en-GB"/>
        </w:rPr>
        <w:lastRenderedPageBreak/>
        <w:drawing>
          <wp:inline distT="0" distB="0" distL="0" distR="0" wp14:anchorId="10BBD3D3" wp14:editId="33BB5290">
            <wp:extent cx="4678680" cy="3558540"/>
            <wp:effectExtent l="0" t="0" r="7620" b="381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8680" cy="3558540"/>
                    </a:xfrm>
                    <a:prstGeom prst="rect">
                      <a:avLst/>
                    </a:prstGeom>
                    <a:noFill/>
                    <a:ln>
                      <a:noFill/>
                    </a:ln>
                  </pic:spPr>
                </pic:pic>
              </a:graphicData>
            </a:graphic>
          </wp:inline>
        </w:drawing>
      </w:r>
    </w:p>
    <w:p w14:paraId="0ED34ED0" w14:textId="7A502E87" w:rsidR="006E5152" w:rsidRDefault="006E5152" w:rsidP="006E5152">
      <w:pPr>
        <w:pStyle w:val="Caption"/>
        <w:rPr>
          <w:lang w:val="en-GB"/>
        </w:rPr>
      </w:pPr>
      <w:bookmarkStart w:id="24" w:name="_Ref371597142"/>
      <w:bookmarkStart w:id="25" w:name="_Ref371597107"/>
      <w:bookmarkStart w:id="26" w:name="_Toc375478171"/>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3</w:t>
      </w:r>
      <w:r w:rsidRPr="004709A0">
        <w:rPr>
          <w:lang w:val="en-GB"/>
        </w:rPr>
        <w:fldChar w:fldCharType="end"/>
      </w:r>
      <w:bookmarkEnd w:id="24"/>
      <w:r w:rsidRPr="004709A0">
        <w:rPr>
          <w:lang w:val="en-GB"/>
        </w:rPr>
        <w:t>: Structure of the DTP and its subgroups</w:t>
      </w:r>
      <w:r w:rsidRPr="00B10E0C">
        <w:rPr>
          <w:rStyle w:val="FootnoteReference"/>
          <w:lang w:val="en-GB"/>
        </w:rPr>
        <w:footnoteReference w:id="5"/>
      </w:r>
      <w:bookmarkEnd w:id="25"/>
      <w:bookmarkEnd w:id="26"/>
    </w:p>
    <w:p w14:paraId="5B8339E8" w14:textId="77777777" w:rsidR="009D30D4" w:rsidRPr="004709A0" w:rsidRDefault="009D30D4" w:rsidP="004709A0">
      <w:pPr>
        <w:rPr>
          <w:lang w:val="en-GB" w:eastAsia="ja-JP"/>
        </w:rPr>
      </w:pPr>
    </w:p>
    <w:p w14:paraId="545169E6" w14:textId="6E70B6B0" w:rsidR="006E5152" w:rsidRPr="009D30D4" w:rsidRDefault="006E5152" w:rsidP="006E5152">
      <w:pPr>
        <w:rPr>
          <w:lang w:val="en-GB"/>
        </w:rPr>
      </w:pPr>
      <w:r w:rsidRPr="00B10E0C">
        <w:rPr>
          <w:lang w:val="en-GB"/>
        </w:rPr>
        <w:t xml:space="preserve">The structure of </w:t>
      </w:r>
      <w:r w:rsidRPr="009D30D4">
        <w:rPr>
          <w:lang w:val="en-GB"/>
        </w:rPr>
        <w:t>the work distribution and the allocation of tasks are illustrated in</w:t>
      </w:r>
      <w:r w:rsidR="00417D97" w:rsidRPr="009D30D4">
        <w:rPr>
          <w:lang w:val="en-GB"/>
        </w:rPr>
        <w:t xml:space="preserve"> </w:t>
      </w:r>
      <w:r w:rsidR="00417D97" w:rsidRPr="00B10E0C">
        <w:rPr>
          <w:lang w:val="en-GB"/>
        </w:rPr>
        <w:fldChar w:fldCharType="begin"/>
      </w:r>
      <w:r w:rsidR="00417D97" w:rsidRPr="00F65C5E">
        <w:rPr>
          <w:lang w:val="en-GB"/>
        </w:rPr>
        <w:instrText xml:space="preserve"> REF _Ref371597142 \h </w:instrText>
      </w:r>
      <w:r w:rsidR="00417D97" w:rsidRPr="00B10E0C">
        <w:rPr>
          <w:lang w:val="en-GB"/>
        </w:rPr>
      </w:r>
      <w:r w:rsidR="00417D97" w:rsidRPr="00B10E0C">
        <w:rPr>
          <w:lang w:val="en-GB"/>
        </w:rPr>
        <w:fldChar w:fldCharType="separate"/>
      </w:r>
      <w:r w:rsidR="009D30D4" w:rsidRPr="004709A0">
        <w:rPr>
          <w:lang w:val="en-GB"/>
        </w:rPr>
        <w:t xml:space="preserve">Figure </w:t>
      </w:r>
      <w:r w:rsidR="009D30D4">
        <w:rPr>
          <w:noProof/>
          <w:lang w:val="en-GB"/>
        </w:rPr>
        <w:t>3</w:t>
      </w:r>
      <w:r w:rsidR="00417D97" w:rsidRPr="00B10E0C">
        <w:rPr>
          <w:lang w:val="en-GB"/>
        </w:rPr>
        <w:fldChar w:fldCharType="end"/>
      </w:r>
      <w:r w:rsidRPr="00B10E0C">
        <w:rPr>
          <w:lang w:val="en-GB"/>
        </w:rPr>
        <w:t>.</w:t>
      </w:r>
      <w:r w:rsidR="00BF78F9" w:rsidRPr="00B10E0C">
        <w:rPr>
          <w:lang w:val="en-GB"/>
        </w:rPr>
        <w:t xml:space="preserve"> A more detailed overview for the scope of activities of these subgroups is presented in the next paragraphs.</w:t>
      </w:r>
    </w:p>
    <w:p w14:paraId="5258769E" w14:textId="77777777" w:rsidR="0079010D" w:rsidRPr="009D30D4" w:rsidRDefault="0079010D" w:rsidP="006E5152">
      <w:pPr>
        <w:rPr>
          <w:lang w:val="en-GB"/>
        </w:rPr>
      </w:pPr>
    </w:p>
    <w:p w14:paraId="26CB71FA" w14:textId="77777777" w:rsidR="00BF78F9" w:rsidRPr="004709A0" w:rsidRDefault="00BF78F9" w:rsidP="00BF78F9">
      <w:pPr>
        <w:pStyle w:val="Heading3"/>
        <w:rPr>
          <w:lang w:val="en-GB"/>
        </w:rPr>
      </w:pPr>
      <w:bookmarkStart w:id="27" w:name="_Toc375752366"/>
      <w:r w:rsidRPr="004709A0">
        <w:rPr>
          <w:lang w:val="en-GB"/>
        </w:rPr>
        <w:t>Terms of Reference (</w:t>
      </w:r>
      <w:proofErr w:type="spellStart"/>
      <w:r w:rsidRPr="004709A0">
        <w:rPr>
          <w:lang w:val="en-GB"/>
        </w:rPr>
        <w:t>ToR</w:t>
      </w:r>
      <w:proofErr w:type="spellEnd"/>
      <w:r w:rsidRPr="004709A0">
        <w:rPr>
          <w:lang w:val="en-GB"/>
        </w:rPr>
        <w:t>)</w:t>
      </w:r>
      <w:bookmarkEnd w:id="27"/>
    </w:p>
    <w:p w14:paraId="65E050D8" w14:textId="77777777" w:rsidR="00BF78F9" w:rsidRPr="00B10E0C" w:rsidRDefault="00BF78F9" w:rsidP="00BF78F9">
      <w:pPr>
        <w:rPr>
          <w:lang w:val="en-GB"/>
        </w:rPr>
      </w:pPr>
      <w:r w:rsidRPr="00B10E0C">
        <w:rPr>
          <w:lang w:val="en-GB"/>
        </w:rPr>
        <w:t>The terms of reference were the same for all subgroups and are listed below:</w:t>
      </w:r>
    </w:p>
    <w:p w14:paraId="698A642E" w14:textId="77777777" w:rsidR="00BF78F9" w:rsidRPr="009D30D4" w:rsidRDefault="00BF78F9" w:rsidP="00066B29">
      <w:pPr>
        <w:numPr>
          <w:ilvl w:val="0"/>
          <w:numId w:val="5"/>
        </w:numPr>
        <w:rPr>
          <w:lang w:val="en-GB"/>
        </w:rPr>
      </w:pPr>
      <w:r w:rsidRPr="009D30D4">
        <w:rPr>
          <w:lang w:val="en-GB"/>
        </w:rPr>
        <w:t>The working language of the subgroup will be English.</w:t>
      </w:r>
    </w:p>
    <w:p w14:paraId="7D322042" w14:textId="77777777" w:rsidR="00BF78F9" w:rsidRPr="009D30D4" w:rsidRDefault="00BF78F9" w:rsidP="00066B29">
      <w:pPr>
        <w:numPr>
          <w:ilvl w:val="0"/>
          <w:numId w:val="5"/>
        </w:numPr>
        <w:rPr>
          <w:lang w:val="en-GB"/>
        </w:rPr>
      </w:pPr>
      <w:r w:rsidRPr="009D30D4">
        <w:rPr>
          <w:lang w:val="en-GB"/>
        </w:rPr>
        <w:t>All documents and/or proposals shall be submitted to the Chair (in a suitable electronic format) in advance of scheduled meetings/web-conferences.  Participants should aim to submit documents 5 working days in advance of meetings/web-conferences.</w:t>
      </w:r>
    </w:p>
    <w:p w14:paraId="070C853B" w14:textId="77777777" w:rsidR="00BF78F9" w:rsidRPr="00571C8D" w:rsidRDefault="00BF78F9" w:rsidP="00066B29">
      <w:pPr>
        <w:numPr>
          <w:ilvl w:val="0"/>
          <w:numId w:val="5"/>
        </w:numPr>
        <w:rPr>
          <w:lang w:val="en-GB"/>
        </w:rPr>
      </w:pPr>
      <w:r w:rsidRPr="009D30D4">
        <w:rPr>
          <w:lang w:val="en-GB"/>
        </w:rPr>
        <w:t>An a</w:t>
      </w:r>
      <w:r w:rsidRPr="00571C8D">
        <w:rPr>
          <w:lang w:val="en-GB"/>
        </w:rPr>
        <w:t>genda and related documents will be circulated to all subgroup participants in advance of all scheduled meetings/web-conferences.</w:t>
      </w:r>
    </w:p>
    <w:p w14:paraId="065FE8A7" w14:textId="77777777" w:rsidR="00BF78F9" w:rsidRPr="00E32485" w:rsidRDefault="00BF78F9" w:rsidP="00066B29">
      <w:pPr>
        <w:numPr>
          <w:ilvl w:val="0"/>
          <w:numId w:val="5"/>
        </w:numPr>
        <w:rPr>
          <w:lang w:val="en-GB"/>
        </w:rPr>
      </w:pPr>
      <w:r w:rsidRPr="00571C8D">
        <w:rPr>
          <w:lang w:val="en-GB"/>
        </w:rPr>
        <w:t>Documents will also be uploaded by the Chair to the European Commission’s website and a link provided from the UN-ECE website.</w:t>
      </w:r>
    </w:p>
    <w:p w14:paraId="286CF555" w14:textId="77777777" w:rsidR="00BF78F9" w:rsidRPr="00E32485" w:rsidRDefault="00BF78F9" w:rsidP="00066B29">
      <w:pPr>
        <w:numPr>
          <w:ilvl w:val="0"/>
          <w:numId w:val="5"/>
        </w:numPr>
        <w:rPr>
          <w:lang w:val="en-GB"/>
        </w:rPr>
      </w:pPr>
      <w:r w:rsidRPr="00E32485">
        <w:rPr>
          <w:lang w:val="en-GB"/>
        </w:rPr>
        <w:t>The progress of the subgroup will be reported to DTP group meetings by the Chair (or other nominated person). Reporting will include a list of “Open Issues” on which agreement has yet to be reached within the subgroup, which will be updated by the Co-chair.</w:t>
      </w:r>
    </w:p>
    <w:p w14:paraId="770C8D3A" w14:textId="77777777" w:rsidR="00BF78F9" w:rsidRPr="00E32485" w:rsidRDefault="00BF78F9" w:rsidP="00066B29">
      <w:pPr>
        <w:numPr>
          <w:ilvl w:val="0"/>
          <w:numId w:val="5"/>
        </w:numPr>
        <w:rPr>
          <w:lang w:val="en-GB"/>
        </w:rPr>
      </w:pPr>
      <w:r w:rsidRPr="00E32485">
        <w:rPr>
          <w:lang w:val="en-GB"/>
        </w:rPr>
        <w:lastRenderedPageBreak/>
        <w:t>Following each meeting/web conference the Chair (or other nominated person) will circulate a short status report, along with the list of “Open Issues” to chairs and co-chairs of DHC, DTP and other DTP subgroups.</w:t>
      </w:r>
    </w:p>
    <w:p w14:paraId="3792D19F" w14:textId="77777777" w:rsidR="00BF78F9" w:rsidRPr="005E2723" w:rsidRDefault="00BF78F9" w:rsidP="00BF78F9">
      <w:pPr>
        <w:rPr>
          <w:lang w:val="en-GB"/>
        </w:rPr>
      </w:pPr>
      <w:r w:rsidRPr="00E32485">
        <w:rPr>
          <w:lang w:val="en-GB"/>
        </w:rPr>
        <w:t>Another point which is common to all subgroups is the development approach. The development of the measurement procedures was based on a review and comparison of already existing regional regulations</w:t>
      </w:r>
      <w:r w:rsidR="006A31EC" w:rsidRPr="00E32485">
        <w:rPr>
          <w:lang w:val="en-GB"/>
        </w:rPr>
        <w:t xml:space="preserve"> in the</w:t>
      </w:r>
      <w:r w:rsidRPr="00E32485">
        <w:rPr>
          <w:lang w:val="en-GB"/>
        </w:rPr>
        <w:t xml:space="preserve"> </w:t>
      </w:r>
      <w:r w:rsidR="007A3BCE" w:rsidRPr="00E93409">
        <w:rPr>
          <w:lang w:val="en-GB"/>
        </w:rPr>
        <w:t>Contracting Parties of the 1998 Agreement</w:t>
      </w:r>
      <w:r w:rsidRPr="005E2723">
        <w:rPr>
          <w:lang w:val="en-GB"/>
        </w:rPr>
        <w:t>.</w:t>
      </w:r>
    </w:p>
    <w:p w14:paraId="16809BCD" w14:textId="77777777" w:rsidR="00BF78F9" w:rsidRPr="00F65C5E" w:rsidRDefault="00BF78F9" w:rsidP="00BF78F9">
      <w:pPr>
        <w:rPr>
          <w:lang w:val="en-GB"/>
        </w:rPr>
      </w:pPr>
      <w:r w:rsidRPr="005E2723">
        <w:rPr>
          <w:lang w:val="en-GB"/>
        </w:rPr>
        <w:t xml:space="preserve">The scope of activity was dedicated to the issues covered by the tasks of the different subgroups and </w:t>
      </w:r>
      <w:r w:rsidR="00280D2C" w:rsidRPr="00F65C5E">
        <w:rPr>
          <w:lang w:val="en-GB"/>
        </w:rPr>
        <w:t>is further detailed</w:t>
      </w:r>
      <w:r w:rsidRPr="00F65C5E">
        <w:rPr>
          <w:lang w:val="en-GB"/>
        </w:rPr>
        <w:t xml:space="preserve"> in the following </w:t>
      </w:r>
      <w:r w:rsidR="006A31EC" w:rsidRPr="00F65C5E">
        <w:rPr>
          <w:lang w:val="en-GB"/>
        </w:rPr>
        <w:t>paragraphs.</w:t>
      </w:r>
    </w:p>
    <w:p w14:paraId="5EE5D58C" w14:textId="77777777" w:rsidR="0079010D" w:rsidRPr="00F65C5E" w:rsidRDefault="0079010D" w:rsidP="00BF78F9">
      <w:pPr>
        <w:rPr>
          <w:lang w:val="en-GB"/>
        </w:rPr>
      </w:pPr>
    </w:p>
    <w:p w14:paraId="323E400A" w14:textId="77777777" w:rsidR="006A31EC" w:rsidRPr="00F65C5E" w:rsidRDefault="005B1C06" w:rsidP="00D95FAF">
      <w:pPr>
        <w:keepNext/>
        <w:numPr>
          <w:ilvl w:val="2"/>
          <w:numId w:val="1"/>
        </w:numPr>
        <w:spacing w:before="240" w:after="60"/>
        <w:outlineLvl w:val="2"/>
        <w:rPr>
          <w:rFonts w:cs="Arial"/>
          <w:b/>
          <w:bCs/>
          <w:sz w:val="26"/>
          <w:szCs w:val="26"/>
          <w:lang w:val="en-GB"/>
        </w:rPr>
      </w:pPr>
      <w:bookmarkStart w:id="28" w:name="_Toc375752367"/>
      <w:r w:rsidRPr="00F65C5E">
        <w:rPr>
          <w:rFonts w:cs="Arial"/>
          <w:b/>
          <w:bCs/>
          <w:sz w:val="26"/>
          <w:szCs w:val="26"/>
          <w:lang w:val="en-GB"/>
        </w:rPr>
        <w:t>L</w:t>
      </w:r>
      <w:r w:rsidR="00AC65BC" w:rsidRPr="00F65C5E">
        <w:rPr>
          <w:rFonts w:cs="Arial"/>
          <w:b/>
          <w:bCs/>
          <w:sz w:val="26"/>
          <w:szCs w:val="26"/>
          <w:lang w:val="en-GB"/>
        </w:rPr>
        <w:t>aboratory proce</w:t>
      </w:r>
      <w:r w:rsidRPr="00F65C5E">
        <w:rPr>
          <w:rFonts w:cs="Arial"/>
          <w:b/>
          <w:bCs/>
          <w:sz w:val="26"/>
          <w:szCs w:val="26"/>
          <w:lang w:val="en-GB"/>
        </w:rPr>
        <w:t>dures</w:t>
      </w:r>
      <w:r w:rsidR="00AC65BC" w:rsidRPr="00F65C5E">
        <w:rPr>
          <w:rFonts w:cs="Arial"/>
          <w:b/>
          <w:bCs/>
          <w:sz w:val="26"/>
          <w:szCs w:val="26"/>
          <w:lang w:val="en-GB"/>
        </w:rPr>
        <w:t xml:space="preserve"> </w:t>
      </w:r>
      <w:r w:rsidRPr="00F65C5E">
        <w:rPr>
          <w:rFonts w:cs="Arial"/>
          <w:b/>
          <w:bCs/>
          <w:sz w:val="26"/>
          <w:szCs w:val="26"/>
          <w:lang w:val="en-GB"/>
        </w:rPr>
        <w:t xml:space="preserve">for internal combustion engine vehicles </w:t>
      </w:r>
      <w:r w:rsidR="00AC65BC" w:rsidRPr="00F65C5E">
        <w:rPr>
          <w:rFonts w:cs="Arial"/>
          <w:b/>
          <w:bCs/>
          <w:sz w:val="26"/>
          <w:szCs w:val="26"/>
          <w:lang w:val="en-GB"/>
        </w:rPr>
        <w:t>(Lab</w:t>
      </w:r>
      <w:r w:rsidR="006A31EC" w:rsidRPr="00F65C5E">
        <w:rPr>
          <w:rFonts w:cs="Arial"/>
          <w:b/>
          <w:bCs/>
          <w:sz w:val="26"/>
          <w:szCs w:val="26"/>
          <w:lang w:val="en-GB"/>
        </w:rPr>
        <w:t>Proc</w:t>
      </w:r>
      <w:r w:rsidR="00AC65BC" w:rsidRPr="00F65C5E">
        <w:rPr>
          <w:rFonts w:cs="Arial"/>
          <w:b/>
          <w:bCs/>
          <w:sz w:val="26"/>
          <w:szCs w:val="26"/>
          <w:lang w:val="en-GB"/>
        </w:rPr>
        <w:t>I</w:t>
      </w:r>
      <w:r w:rsidR="006A31EC" w:rsidRPr="00F65C5E">
        <w:rPr>
          <w:rFonts w:cs="Arial"/>
          <w:b/>
          <w:bCs/>
          <w:sz w:val="26"/>
          <w:szCs w:val="26"/>
          <w:lang w:val="en-GB"/>
        </w:rPr>
        <w:t>CE)</w:t>
      </w:r>
      <w:bookmarkEnd w:id="28"/>
    </w:p>
    <w:tbl>
      <w:tblPr>
        <w:tblW w:w="9072" w:type="dxa"/>
        <w:tblInd w:w="108" w:type="dxa"/>
        <w:tblLayout w:type="fixed"/>
        <w:tblLook w:val="04A0" w:firstRow="1" w:lastRow="0" w:firstColumn="1" w:lastColumn="0" w:noHBand="0" w:noVBand="1"/>
      </w:tblPr>
      <w:tblGrid>
        <w:gridCol w:w="4536"/>
        <w:gridCol w:w="4536"/>
      </w:tblGrid>
      <w:tr w:rsidR="00591BED" w:rsidRPr="004709A0" w14:paraId="59045C14" w14:textId="77777777" w:rsidTr="009D5401">
        <w:tc>
          <w:tcPr>
            <w:tcW w:w="4536" w:type="dxa"/>
            <w:tcBorders>
              <w:top w:val="single" w:sz="4" w:space="0" w:color="auto"/>
              <w:bottom w:val="single" w:sz="18" w:space="0" w:color="auto"/>
            </w:tcBorders>
            <w:shd w:val="clear" w:color="auto" w:fill="auto"/>
            <w:vAlign w:val="bottom"/>
          </w:tcPr>
          <w:p w14:paraId="192B93DB" w14:textId="77777777" w:rsidR="00591BED" w:rsidRPr="004709A0" w:rsidRDefault="00591BED" w:rsidP="009D5401">
            <w:pPr>
              <w:spacing w:before="80" w:after="80" w:line="200" w:lineRule="exact"/>
              <w:ind w:right="113"/>
              <w:rPr>
                <w:rFonts w:eastAsia="Calibri"/>
                <w:i/>
                <w:sz w:val="16"/>
                <w:szCs w:val="22"/>
                <w:lang w:val="en-GB"/>
              </w:rPr>
            </w:pPr>
            <w:r w:rsidRPr="004709A0">
              <w:rPr>
                <w:rFonts w:eastAsia="Calibri"/>
                <w:i/>
                <w:sz w:val="16"/>
                <w:szCs w:val="22"/>
                <w:lang w:val="en-GB"/>
              </w:rPr>
              <w:t>Chair</w:t>
            </w:r>
          </w:p>
        </w:tc>
        <w:tc>
          <w:tcPr>
            <w:tcW w:w="4536" w:type="dxa"/>
            <w:tcBorders>
              <w:top w:val="single" w:sz="4" w:space="0" w:color="auto"/>
              <w:bottom w:val="single" w:sz="18" w:space="0" w:color="auto"/>
            </w:tcBorders>
            <w:shd w:val="clear" w:color="auto" w:fill="auto"/>
            <w:vAlign w:val="bottom"/>
          </w:tcPr>
          <w:p w14:paraId="37D3F254" w14:textId="77777777" w:rsidR="00591BED" w:rsidRPr="004709A0" w:rsidRDefault="00591BED" w:rsidP="009D5401">
            <w:pPr>
              <w:spacing w:before="80" w:after="80" w:line="200" w:lineRule="exact"/>
              <w:ind w:right="113"/>
              <w:rPr>
                <w:rFonts w:eastAsia="Calibri"/>
                <w:i/>
                <w:sz w:val="16"/>
                <w:szCs w:val="22"/>
                <w:lang w:val="en-GB"/>
              </w:rPr>
            </w:pPr>
            <w:r w:rsidRPr="004709A0">
              <w:rPr>
                <w:rFonts w:eastAsia="Calibri"/>
                <w:i/>
                <w:sz w:val="16"/>
                <w:szCs w:val="22"/>
                <w:lang w:val="en-GB"/>
              </w:rPr>
              <w:t>Secretary</w:t>
            </w:r>
          </w:p>
        </w:tc>
      </w:tr>
      <w:tr w:rsidR="00591BED" w:rsidRPr="004709A0" w14:paraId="02B64C0C" w14:textId="77777777" w:rsidTr="009D5401">
        <w:trPr>
          <w:trHeight w:val="530"/>
        </w:trPr>
        <w:tc>
          <w:tcPr>
            <w:tcW w:w="4536" w:type="dxa"/>
            <w:tcBorders>
              <w:top w:val="single" w:sz="18" w:space="0" w:color="auto"/>
            </w:tcBorders>
            <w:shd w:val="clear" w:color="auto" w:fill="auto"/>
          </w:tcPr>
          <w:p w14:paraId="174D43C2" w14:textId="77777777" w:rsidR="00591BED" w:rsidRPr="004709A0" w:rsidRDefault="00591BED" w:rsidP="009D5401">
            <w:pPr>
              <w:spacing w:before="40"/>
              <w:ind w:right="113"/>
              <w:rPr>
                <w:rFonts w:eastAsia="Calibri"/>
                <w:szCs w:val="22"/>
                <w:lang w:val="en-GB"/>
              </w:rPr>
            </w:pPr>
            <w:r w:rsidRPr="004709A0">
              <w:rPr>
                <w:rFonts w:eastAsia="Calibri"/>
                <w:szCs w:val="22"/>
                <w:lang w:val="en-GB"/>
              </w:rPr>
              <w:t>Stephan Redmann, Ministry of Transport (Germany)</w:t>
            </w:r>
          </w:p>
        </w:tc>
        <w:tc>
          <w:tcPr>
            <w:tcW w:w="4536" w:type="dxa"/>
            <w:tcBorders>
              <w:top w:val="single" w:sz="18" w:space="0" w:color="auto"/>
            </w:tcBorders>
            <w:shd w:val="clear" w:color="auto" w:fill="auto"/>
          </w:tcPr>
          <w:p w14:paraId="0A2D30D0" w14:textId="77777777" w:rsidR="00591BED" w:rsidRPr="004709A0" w:rsidRDefault="00591BED" w:rsidP="009D5401">
            <w:pPr>
              <w:spacing w:before="40"/>
              <w:ind w:right="113"/>
              <w:rPr>
                <w:rFonts w:eastAsia="Calibri"/>
                <w:szCs w:val="22"/>
                <w:lang w:val="en-GB"/>
              </w:rPr>
            </w:pPr>
            <w:proofErr w:type="spellStart"/>
            <w:r w:rsidRPr="004709A0">
              <w:rPr>
                <w:rFonts w:eastAsia="Calibri"/>
                <w:szCs w:val="22"/>
                <w:lang w:val="en-GB"/>
              </w:rPr>
              <w:t>Dr.</w:t>
            </w:r>
            <w:proofErr w:type="spellEnd"/>
            <w:r w:rsidRPr="004709A0">
              <w:rPr>
                <w:rFonts w:eastAsia="Calibri"/>
                <w:szCs w:val="22"/>
                <w:lang w:val="en-GB"/>
              </w:rPr>
              <w:t xml:space="preserve"> Werner </w:t>
            </w:r>
            <w:proofErr w:type="spellStart"/>
            <w:r w:rsidRPr="004709A0">
              <w:rPr>
                <w:rFonts w:eastAsia="Calibri"/>
                <w:szCs w:val="22"/>
                <w:lang w:val="en-GB"/>
              </w:rPr>
              <w:t>Kummer</w:t>
            </w:r>
            <w:proofErr w:type="spellEnd"/>
            <w:r w:rsidRPr="004709A0">
              <w:rPr>
                <w:rFonts w:eastAsia="Calibri"/>
                <w:szCs w:val="22"/>
                <w:lang w:val="en-GB"/>
              </w:rPr>
              <w:t>, OICA</w:t>
            </w:r>
          </w:p>
        </w:tc>
      </w:tr>
      <w:tr w:rsidR="00591BED" w:rsidRPr="004709A0" w14:paraId="6ACE25AF" w14:textId="77777777" w:rsidTr="009D5401">
        <w:trPr>
          <w:trHeight w:val="530"/>
        </w:trPr>
        <w:tc>
          <w:tcPr>
            <w:tcW w:w="4536" w:type="dxa"/>
            <w:tcBorders>
              <w:bottom w:val="single" w:sz="18" w:space="0" w:color="auto"/>
            </w:tcBorders>
            <w:shd w:val="clear" w:color="auto" w:fill="auto"/>
          </w:tcPr>
          <w:p w14:paraId="2690097B" w14:textId="77777777" w:rsidR="00591BED" w:rsidRPr="004709A0" w:rsidRDefault="00591BED" w:rsidP="009D5401">
            <w:pPr>
              <w:spacing w:before="40"/>
              <w:ind w:right="113"/>
              <w:rPr>
                <w:rFonts w:eastAsia="Calibri"/>
                <w:szCs w:val="22"/>
                <w:lang w:val="en-GB"/>
              </w:rPr>
            </w:pPr>
            <w:proofErr w:type="spellStart"/>
            <w:r w:rsidRPr="004709A0">
              <w:rPr>
                <w:rFonts w:eastAsia="Calibri"/>
                <w:szCs w:val="22"/>
                <w:lang w:val="en-GB"/>
              </w:rPr>
              <w:t>Béatrice</w:t>
            </w:r>
            <w:proofErr w:type="spellEnd"/>
            <w:r w:rsidRPr="004709A0">
              <w:rPr>
                <w:rFonts w:eastAsia="Calibri"/>
                <w:szCs w:val="22"/>
                <w:lang w:val="en-GB"/>
              </w:rPr>
              <w:t xml:space="preserve"> Lopez de </w:t>
            </w:r>
            <w:proofErr w:type="spellStart"/>
            <w:r w:rsidRPr="004709A0">
              <w:rPr>
                <w:rFonts w:eastAsia="Calibri"/>
                <w:szCs w:val="22"/>
                <w:lang w:val="en-GB"/>
              </w:rPr>
              <w:t>Rodas</w:t>
            </w:r>
            <w:proofErr w:type="spellEnd"/>
            <w:r w:rsidRPr="004709A0">
              <w:rPr>
                <w:rFonts w:eastAsia="Calibri"/>
                <w:szCs w:val="22"/>
                <w:lang w:val="en-GB"/>
              </w:rPr>
              <w:t>, UTAC (France)</w:t>
            </w:r>
          </w:p>
        </w:tc>
        <w:tc>
          <w:tcPr>
            <w:tcW w:w="4536" w:type="dxa"/>
            <w:tcBorders>
              <w:bottom w:val="single" w:sz="18" w:space="0" w:color="auto"/>
            </w:tcBorders>
            <w:shd w:val="clear" w:color="auto" w:fill="auto"/>
          </w:tcPr>
          <w:p w14:paraId="7EC87219" w14:textId="77777777" w:rsidR="00591BED" w:rsidRPr="004709A0" w:rsidRDefault="00591BED" w:rsidP="009D5401">
            <w:pPr>
              <w:spacing w:before="40"/>
              <w:ind w:right="113"/>
              <w:rPr>
                <w:rFonts w:eastAsia="Calibri"/>
                <w:szCs w:val="22"/>
                <w:lang w:val="en-GB"/>
              </w:rPr>
            </w:pPr>
            <w:proofErr w:type="spellStart"/>
            <w:r w:rsidRPr="004709A0">
              <w:rPr>
                <w:rFonts w:eastAsia="Calibri"/>
                <w:szCs w:val="22"/>
                <w:lang w:val="en-GB"/>
              </w:rPr>
              <w:t>Dr.</w:t>
            </w:r>
            <w:proofErr w:type="spellEnd"/>
            <w:r w:rsidRPr="004709A0">
              <w:rPr>
                <w:rFonts w:eastAsia="Calibri"/>
                <w:szCs w:val="22"/>
                <w:lang w:val="en-GB"/>
              </w:rPr>
              <w:t xml:space="preserve"> Konrad Kolesa, OICA</w:t>
            </w:r>
          </w:p>
        </w:tc>
      </w:tr>
    </w:tbl>
    <w:p w14:paraId="26ADCC1F" w14:textId="77777777" w:rsidR="00031AC7" w:rsidRDefault="00031AC7" w:rsidP="00031AC7">
      <w:pPr>
        <w:rPr>
          <w:lang w:val="en-GB"/>
        </w:rPr>
      </w:pPr>
      <w:r w:rsidRPr="00DA106D">
        <w:rPr>
          <w:lang w:val="en-US"/>
        </w:rPr>
        <w:t>The first meeting of this subgroup took place from 3 to 6 August 2010 in Ingolstadt, Germany.</w:t>
      </w:r>
      <w:r>
        <w:rPr>
          <w:lang w:val="en-US"/>
        </w:rPr>
        <w:t xml:space="preserve"> </w:t>
      </w:r>
      <w:r w:rsidRPr="000C67EB">
        <w:rPr>
          <w:lang w:val="en-GB"/>
        </w:rPr>
        <w:t>The LabProcICE subgroup had to develop a test procedure including vehicle preparation, vehicle configuration, vehicle operation, measurement equipment and formulae for the measurement of criteria pollutants, CO</w:t>
      </w:r>
      <w:r w:rsidRPr="00DA106D">
        <w:rPr>
          <w:vertAlign w:val="subscript"/>
          <w:lang w:val="en-GB"/>
        </w:rPr>
        <w:t>2</w:t>
      </w:r>
      <w:r w:rsidRPr="000C67EB">
        <w:rPr>
          <w:lang w:val="en-GB"/>
        </w:rPr>
        <w:t>, and fuel consumption for internal combustion engine light duty vehicles. In addition, the LabProcICE subgroup was responsible for the development of the testing specifications that are in common with electrified vehicles.</w:t>
      </w:r>
    </w:p>
    <w:p w14:paraId="7373E162" w14:textId="77777777" w:rsidR="00554EC2" w:rsidRPr="00B10E0C" w:rsidRDefault="00554EC2" w:rsidP="00554EC2">
      <w:pPr>
        <w:rPr>
          <w:lang w:val="en-GB"/>
        </w:rPr>
      </w:pPr>
      <w:r w:rsidRPr="009D30D4">
        <w:rPr>
          <w:lang w:val="en-GB"/>
        </w:rPr>
        <w:t xml:space="preserve">The scope of activity for this subgroup </w:t>
      </w:r>
      <w:r w:rsidR="000C67EB" w:rsidRPr="00571C8D">
        <w:rPr>
          <w:lang w:val="en-GB"/>
        </w:rPr>
        <w:t>covered</w:t>
      </w:r>
      <w:r w:rsidRPr="00B10E0C">
        <w:rPr>
          <w:rStyle w:val="FootnoteReference"/>
          <w:lang w:val="en-GB"/>
        </w:rPr>
        <w:footnoteReference w:id="6"/>
      </w:r>
      <w:r w:rsidRPr="00B10E0C">
        <w:rPr>
          <w:lang w:val="en-GB"/>
        </w:rPr>
        <w:t>:</w:t>
      </w:r>
    </w:p>
    <w:p w14:paraId="3F9A520E" w14:textId="77777777" w:rsidR="00DA106D" w:rsidRPr="009D30D4" w:rsidRDefault="00DA106D" w:rsidP="00066B29">
      <w:pPr>
        <w:numPr>
          <w:ilvl w:val="0"/>
          <w:numId w:val="20"/>
        </w:numPr>
        <w:rPr>
          <w:lang w:val="en-GB"/>
        </w:rPr>
      </w:pPr>
      <w:r w:rsidRPr="009D30D4">
        <w:rPr>
          <w:lang w:val="en-GB"/>
        </w:rPr>
        <w:t>the identification of the content of Contracting Party legislation relevant to laboratory procedures for conventionally fuelled light duty vehicles excluding PM/PN and additional pollutants measurement procedures (see Annex 1 for an overview);</w:t>
      </w:r>
    </w:p>
    <w:p w14:paraId="1E4AC638" w14:textId="77777777" w:rsidR="00DA106D" w:rsidRPr="009D30D4" w:rsidRDefault="00DA106D" w:rsidP="00066B29">
      <w:pPr>
        <w:numPr>
          <w:ilvl w:val="0"/>
          <w:numId w:val="20"/>
        </w:numPr>
        <w:rPr>
          <w:lang w:val="en-GB"/>
        </w:rPr>
      </w:pPr>
      <w:r w:rsidRPr="009D30D4">
        <w:rPr>
          <w:lang w:val="en-GB"/>
        </w:rPr>
        <w:t>the comparison of the relevant content of Contracting Party legislation (United States of America, Japan, UN ECE);</w:t>
      </w:r>
    </w:p>
    <w:p w14:paraId="35A311BC" w14:textId="77777777" w:rsidR="00DA106D" w:rsidRPr="00571C8D" w:rsidRDefault="00DA106D" w:rsidP="00066B29">
      <w:pPr>
        <w:numPr>
          <w:ilvl w:val="0"/>
          <w:numId w:val="20"/>
        </w:numPr>
        <w:rPr>
          <w:lang w:val="en-GB"/>
        </w:rPr>
      </w:pPr>
      <w:r w:rsidRPr="00571C8D">
        <w:rPr>
          <w:lang w:val="en-GB"/>
        </w:rPr>
        <w:t>deciding upon which content to use for WLTP or, where appropriate, to specify alternative requirements for WLTP;</w:t>
      </w:r>
    </w:p>
    <w:p w14:paraId="4BEC2666" w14:textId="77777777" w:rsidR="00DA106D" w:rsidRPr="00571C8D" w:rsidRDefault="00DA106D" w:rsidP="00066B29">
      <w:pPr>
        <w:numPr>
          <w:ilvl w:val="0"/>
          <w:numId w:val="20"/>
        </w:numPr>
        <w:rPr>
          <w:lang w:val="en-GB"/>
        </w:rPr>
      </w:pPr>
      <w:r w:rsidRPr="00571C8D">
        <w:rPr>
          <w:lang w:val="en-GB"/>
        </w:rPr>
        <w:t>if necessary, conducting improvements on the basis of the following principles:</w:t>
      </w:r>
    </w:p>
    <w:p w14:paraId="3D89ED5F" w14:textId="77777777" w:rsidR="00DA106D" w:rsidRPr="00E32485" w:rsidRDefault="00DA106D" w:rsidP="00066B29">
      <w:pPr>
        <w:numPr>
          <w:ilvl w:val="1"/>
          <w:numId w:val="20"/>
        </w:numPr>
        <w:rPr>
          <w:lang w:val="en-GB"/>
        </w:rPr>
      </w:pPr>
      <w:r w:rsidRPr="00E32485">
        <w:rPr>
          <w:lang w:val="en-GB"/>
        </w:rPr>
        <w:t>narrow tolerances/flexibilities to improve reproducibility;</w:t>
      </w:r>
    </w:p>
    <w:p w14:paraId="6F6438F0" w14:textId="77777777" w:rsidR="00DA106D" w:rsidRPr="00E32485" w:rsidRDefault="00DA106D" w:rsidP="00066B29">
      <w:pPr>
        <w:numPr>
          <w:ilvl w:val="1"/>
          <w:numId w:val="20"/>
        </w:numPr>
        <w:rPr>
          <w:lang w:val="en-GB"/>
        </w:rPr>
      </w:pPr>
      <w:r w:rsidRPr="00E32485">
        <w:rPr>
          <w:lang w:val="en-GB"/>
        </w:rPr>
        <w:t>cost effectiveness;</w:t>
      </w:r>
    </w:p>
    <w:p w14:paraId="72E950D0" w14:textId="77777777" w:rsidR="00DA106D" w:rsidRPr="00E32485" w:rsidRDefault="00DA106D" w:rsidP="00066B29">
      <w:pPr>
        <w:numPr>
          <w:ilvl w:val="1"/>
          <w:numId w:val="20"/>
        </w:numPr>
        <w:rPr>
          <w:lang w:val="en-GB"/>
        </w:rPr>
      </w:pPr>
      <w:r w:rsidRPr="00E32485">
        <w:rPr>
          <w:lang w:val="en-GB"/>
        </w:rPr>
        <w:t>physically reasonable results;</w:t>
      </w:r>
    </w:p>
    <w:p w14:paraId="7BCE1EB0" w14:textId="77777777" w:rsidR="00DA106D" w:rsidRPr="00E32485" w:rsidRDefault="00DA106D" w:rsidP="00066B29">
      <w:pPr>
        <w:numPr>
          <w:ilvl w:val="1"/>
          <w:numId w:val="20"/>
        </w:numPr>
        <w:rPr>
          <w:lang w:val="en-GB"/>
        </w:rPr>
      </w:pPr>
      <w:r w:rsidRPr="00E32485">
        <w:rPr>
          <w:lang w:val="en-GB"/>
        </w:rPr>
        <w:t>adapted to new cycle;</w:t>
      </w:r>
    </w:p>
    <w:p w14:paraId="2D7C5221" w14:textId="77777777" w:rsidR="00637123" w:rsidRPr="00E32485" w:rsidRDefault="00637123" w:rsidP="00066B29">
      <w:pPr>
        <w:numPr>
          <w:ilvl w:val="1"/>
          <w:numId w:val="20"/>
        </w:numPr>
        <w:rPr>
          <w:lang w:val="en-GB"/>
        </w:rPr>
      </w:pPr>
      <w:r w:rsidRPr="00E32485">
        <w:rPr>
          <w:lang w:val="en-GB"/>
        </w:rPr>
        <w:t>adapted to technical progress of measurement equipment;</w:t>
      </w:r>
    </w:p>
    <w:p w14:paraId="15679023" w14:textId="77777777" w:rsidR="00DA106D" w:rsidRPr="00E93409" w:rsidRDefault="00DA106D" w:rsidP="00066B29">
      <w:pPr>
        <w:numPr>
          <w:ilvl w:val="0"/>
          <w:numId w:val="20"/>
        </w:numPr>
        <w:rPr>
          <w:lang w:val="en-GB"/>
        </w:rPr>
      </w:pPr>
      <w:proofErr w:type="gramStart"/>
      <w:r w:rsidRPr="00E93409">
        <w:rPr>
          <w:lang w:val="en-GB"/>
        </w:rPr>
        <w:t>drafting</w:t>
      </w:r>
      <w:proofErr w:type="gramEnd"/>
      <w:r w:rsidRPr="00E93409">
        <w:rPr>
          <w:lang w:val="en-GB"/>
        </w:rPr>
        <w:t xml:space="preserve"> laboratory procedures for internal combustion engine light duty vehicles and specification text.</w:t>
      </w:r>
    </w:p>
    <w:p w14:paraId="41114184" w14:textId="77777777" w:rsidR="00554EC2" w:rsidRPr="005E2723" w:rsidRDefault="00554EC2" w:rsidP="00554EC2">
      <w:pPr>
        <w:rPr>
          <w:lang w:val="en-GB"/>
        </w:rPr>
      </w:pPr>
      <w:r w:rsidRPr="005E2723">
        <w:rPr>
          <w:lang w:val="en-GB"/>
        </w:rPr>
        <w:t>In LabProcICE the work was further structured into the following three subjects:</w:t>
      </w:r>
    </w:p>
    <w:p w14:paraId="4E0B44A3" w14:textId="77777777" w:rsidR="00554EC2" w:rsidRPr="00F65C5E" w:rsidRDefault="00554EC2" w:rsidP="00066B29">
      <w:pPr>
        <w:numPr>
          <w:ilvl w:val="0"/>
          <w:numId w:val="21"/>
        </w:numPr>
        <w:rPr>
          <w:lang w:val="en-GB"/>
        </w:rPr>
      </w:pPr>
      <w:r w:rsidRPr="00F65C5E">
        <w:rPr>
          <w:lang w:val="en-GB"/>
        </w:rPr>
        <w:t>Road load determination,</w:t>
      </w:r>
    </w:p>
    <w:p w14:paraId="2154F955" w14:textId="77777777" w:rsidR="00554EC2" w:rsidRPr="00F65C5E" w:rsidRDefault="00554EC2" w:rsidP="00066B29">
      <w:pPr>
        <w:numPr>
          <w:ilvl w:val="0"/>
          <w:numId w:val="21"/>
        </w:numPr>
        <w:rPr>
          <w:lang w:val="en-GB"/>
        </w:rPr>
      </w:pPr>
      <w:r w:rsidRPr="00F65C5E">
        <w:rPr>
          <w:lang w:val="en-GB"/>
        </w:rPr>
        <w:t>Test procedure,</w:t>
      </w:r>
    </w:p>
    <w:p w14:paraId="53EDFCBB" w14:textId="77777777" w:rsidR="00554EC2" w:rsidRPr="00F65C5E" w:rsidRDefault="00554EC2" w:rsidP="00066B29">
      <w:pPr>
        <w:numPr>
          <w:ilvl w:val="0"/>
          <w:numId w:val="21"/>
        </w:numPr>
        <w:rPr>
          <w:lang w:val="en-GB"/>
        </w:rPr>
      </w:pPr>
      <w:r w:rsidRPr="00F65C5E">
        <w:rPr>
          <w:lang w:val="en-GB"/>
        </w:rPr>
        <w:lastRenderedPageBreak/>
        <w:t>Emission measurement</w:t>
      </w:r>
      <w:r w:rsidR="00637123" w:rsidRPr="00F65C5E">
        <w:rPr>
          <w:lang w:val="en-GB"/>
        </w:rPr>
        <w:t>/calculations</w:t>
      </w:r>
      <w:r w:rsidRPr="00F65C5E">
        <w:rPr>
          <w:lang w:val="en-GB"/>
        </w:rPr>
        <w:t>.</w:t>
      </w:r>
    </w:p>
    <w:p w14:paraId="6C057D61" w14:textId="77777777" w:rsidR="00DA106D" w:rsidRPr="00F65C5E" w:rsidRDefault="00DA106D" w:rsidP="00554EC2">
      <w:pPr>
        <w:rPr>
          <w:lang w:val="en-GB"/>
        </w:rPr>
      </w:pPr>
    </w:p>
    <w:p w14:paraId="29A7DE36" w14:textId="77777777" w:rsidR="00AC65BC" w:rsidRPr="00F65C5E" w:rsidRDefault="00554EC2" w:rsidP="00554EC2">
      <w:pPr>
        <w:rPr>
          <w:lang w:val="en-GB"/>
        </w:rPr>
      </w:pPr>
      <w:r w:rsidRPr="00F65C5E">
        <w:rPr>
          <w:lang w:val="en-GB"/>
        </w:rPr>
        <w:t xml:space="preserve">The different sections of a first draft GTR proposal, based on GTR’s 2 and 4, were marked according to agreements, proposals and open issues. </w:t>
      </w:r>
      <w:r w:rsidR="00AC65BC" w:rsidRPr="00F65C5E">
        <w:rPr>
          <w:lang w:val="en-GB"/>
        </w:rPr>
        <w:t>Not surprisingly</w:t>
      </w:r>
      <w:r w:rsidRPr="00F65C5E">
        <w:rPr>
          <w:lang w:val="en-GB"/>
        </w:rPr>
        <w:t xml:space="preserve">, the majority of points </w:t>
      </w:r>
      <w:proofErr w:type="gramStart"/>
      <w:r w:rsidRPr="00F65C5E">
        <w:rPr>
          <w:lang w:val="en-GB"/>
        </w:rPr>
        <w:t>was</w:t>
      </w:r>
      <w:proofErr w:type="gramEnd"/>
      <w:r w:rsidRPr="00F65C5E">
        <w:rPr>
          <w:lang w:val="en-GB"/>
        </w:rPr>
        <w:t xml:space="preserve"> marked as “open issues” at the beginning of the work </w:t>
      </w:r>
    </w:p>
    <w:p w14:paraId="28048DB8" w14:textId="77777777" w:rsidR="00DA106D" w:rsidRPr="00F65C5E" w:rsidRDefault="00DA106D" w:rsidP="00DA106D">
      <w:pPr>
        <w:ind w:left="360"/>
        <w:rPr>
          <w:lang w:val="en-GB"/>
        </w:rPr>
      </w:pPr>
      <w:r w:rsidRPr="00F65C5E">
        <w:rPr>
          <w:lang w:val="en-GB"/>
        </w:rPr>
        <w:t>The LabProcICE subgroup was responsible for the following annexes of the UN GTR:</w:t>
      </w:r>
    </w:p>
    <w:p w14:paraId="51BD85FD" w14:textId="77777777" w:rsidR="00DA106D" w:rsidRPr="00F65C5E" w:rsidRDefault="00DA106D" w:rsidP="00066B29">
      <w:pPr>
        <w:numPr>
          <w:ilvl w:val="0"/>
          <w:numId w:val="22"/>
        </w:numPr>
        <w:rPr>
          <w:lang w:val="en-GB"/>
        </w:rPr>
      </w:pPr>
      <w:r w:rsidRPr="00F65C5E">
        <w:rPr>
          <w:lang w:val="en-GB"/>
        </w:rPr>
        <w:t>Annex 4 - Road and dynamometer</w:t>
      </w:r>
      <w:r w:rsidR="00637123" w:rsidRPr="00F65C5E">
        <w:rPr>
          <w:lang w:val="en-GB"/>
        </w:rPr>
        <w:t xml:space="preserve"> load</w:t>
      </w:r>
      <w:r w:rsidRPr="00F65C5E">
        <w:rPr>
          <w:lang w:val="en-GB"/>
        </w:rPr>
        <w:t>. This Annex describes the determination of the road load of a test vehicle and the transfer of that road load to a chassis dynamometer. Annex 4 has the following appendices:</w:t>
      </w:r>
    </w:p>
    <w:p w14:paraId="6ECA12F3" w14:textId="77777777" w:rsidR="00DA106D" w:rsidRPr="00F65C5E" w:rsidRDefault="00DA106D" w:rsidP="00066B29">
      <w:pPr>
        <w:numPr>
          <w:ilvl w:val="1"/>
          <w:numId w:val="20"/>
        </w:numPr>
        <w:rPr>
          <w:lang w:val="en-GB"/>
        </w:rPr>
      </w:pPr>
      <w:r w:rsidRPr="00F65C5E">
        <w:rPr>
          <w:lang w:val="en-GB"/>
        </w:rPr>
        <w:t>Appendix 1 - Calculation of road load for the dynamometer test;</w:t>
      </w:r>
    </w:p>
    <w:p w14:paraId="5945DE86" w14:textId="77777777" w:rsidR="00DA106D" w:rsidRPr="00F65C5E" w:rsidRDefault="00DA106D" w:rsidP="00066B29">
      <w:pPr>
        <w:numPr>
          <w:ilvl w:val="1"/>
          <w:numId w:val="20"/>
        </w:numPr>
        <w:rPr>
          <w:lang w:val="en-GB"/>
        </w:rPr>
      </w:pPr>
      <w:r w:rsidRPr="00F65C5E">
        <w:rPr>
          <w:lang w:val="en-GB"/>
        </w:rPr>
        <w:t>Appendix 2 - Adjustment of chassis dynamometer load setting;</w:t>
      </w:r>
    </w:p>
    <w:p w14:paraId="6876AA65" w14:textId="77777777" w:rsidR="00DA106D" w:rsidRPr="00F65C5E" w:rsidRDefault="00DA106D" w:rsidP="00066B29">
      <w:pPr>
        <w:numPr>
          <w:ilvl w:val="0"/>
          <w:numId w:val="22"/>
        </w:numPr>
        <w:rPr>
          <w:lang w:val="en-GB"/>
        </w:rPr>
      </w:pPr>
      <w:r w:rsidRPr="00F65C5E">
        <w:rPr>
          <w:lang w:val="en-GB"/>
        </w:rPr>
        <w:t>Annex 5 - Test equipment and calibrations;</w:t>
      </w:r>
    </w:p>
    <w:p w14:paraId="2B73DE3A" w14:textId="77777777" w:rsidR="00DA106D" w:rsidRPr="00F65C5E" w:rsidRDefault="00DA106D" w:rsidP="00066B29">
      <w:pPr>
        <w:numPr>
          <w:ilvl w:val="0"/>
          <w:numId w:val="22"/>
        </w:numPr>
        <w:rPr>
          <w:lang w:val="en-GB"/>
        </w:rPr>
      </w:pPr>
      <w:r w:rsidRPr="00F65C5E">
        <w:rPr>
          <w:lang w:val="en-GB"/>
        </w:rPr>
        <w:t>Annex 6 - Type 1 test procedure and test conditions. Th</w:t>
      </w:r>
      <w:r w:rsidR="00637123" w:rsidRPr="00F65C5E">
        <w:rPr>
          <w:lang w:val="en-GB"/>
        </w:rPr>
        <w:t>is</w:t>
      </w:r>
      <w:r w:rsidRPr="00F65C5E">
        <w:rPr>
          <w:lang w:val="en-GB"/>
        </w:rPr>
        <w:t xml:space="preserve"> test verif</w:t>
      </w:r>
      <w:r w:rsidR="00637123" w:rsidRPr="00F65C5E">
        <w:rPr>
          <w:lang w:val="en-GB"/>
        </w:rPr>
        <w:t>ies</w:t>
      </w:r>
      <w:r w:rsidRPr="00F65C5E">
        <w:rPr>
          <w:lang w:val="en-GB"/>
        </w:rPr>
        <w:t xml:space="preserve"> the emissions of gaseous compounds, particulate matter, particle number, CO</w:t>
      </w:r>
      <w:r w:rsidRPr="00F65C5E">
        <w:rPr>
          <w:vertAlign w:val="subscript"/>
          <w:lang w:val="en-GB"/>
        </w:rPr>
        <w:t>2</w:t>
      </w:r>
      <w:r w:rsidRPr="00F65C5E">
        <w:rPr>
          <w:lang w:val="en-GB"/>
        </w:rPr>
        <w:t xml:space="preserve"> emissions, and fuel consumption, in a representative driving cycle. Annex 6 has the following appendices:</w:t>
      </w:r>
    </w:p>
    <w:p w14:paraId="17212260" w14:textId="77777777" w:rsidR="00DA106D" w:rsidRPr="00F65C5E" w:rsidRDefault="00DA106D" w:rsidP="00066B29">
      <w:pPr>
        <w:numPr>
          <w:ilvl w:val="1"/>
          <w:numId w:val="22"/>
        </w:numPr>
        <w:rPr>
          <w:lang w:val="en-GB"/>
        </w:rPr>
      </w:pPr>
      <w:r w:rsidRPr="00F65C5E">
        <w:rPr>
          <w:lang w:val="en-GB"/>
        </w:rPr>
        <w:t>Appendix 1 - Emissions test procedure for all vehicles equipped with periodically regenerating systems,</w:t>
      </w:r>
    </w:p>
    <w:p w14:paraId="6D308567" w14:textId="77777777" w:rsidR="00DA106D" w:rsidRPr="00F65C5E" w:rsidRDefault="00DA106D" w:rsidP="00066B29">
      <w:pPr>
        <w:numPr>
          <w:ilvl w:val="1"/>
          <w:numId w:val="22"/>
        </w:numPr>
        <w:rPr>
          <w:lang w:val="en-GB"/>
        </w:rPr>
      </w:pPr>
      <w:r w:rsidRPr="00F65C5E">
        <w:rPr>
          <w:lang w:val="en-GB"/>
        </w:rPr>
        <w:t>Appendix 2 - Test procedure for electric power supply system monitoring.</w:t>
      </w:r>
    </w:p>
    <w:p w14:paraId="797ABA06" w14:textId="77777777" w:rsidR="00DA106D" w:rsidRPr="00F65C5E" w:rsidRDefault="00DA106D" w:rsidP="00066B29">
      <w:pPr>
        <w:numPr>
          <w:ilvl w:val="0"/>
          <w:numId w:val="22"/>
        </w:numPr>
        <w:rPr>
          <w:lang w:val="en-GB"/>
        </w:rPr>
      </w:pPr>
      <w:r w:rsidRPr="00F65C5E">
        <w:rPr>
          <w:lang w:val="en-GB"/>
        </w:rPr>
        <w:t>Annex 7 – Calculations. All the necessary steps are included to work out the mass emissions, particle numbers and cycle energy demand, based on the test results. CO</w:t>
      </w:r>
      <w:r w:rsidRPr="00F65C5E">
        <w:rPr>
          <w:vertAlign w:val="subscript"/>
          <w:lang w:val="en-GB"/>
        </w:rPr>
        <w:t>2</w:t>
      </w:r>
      <w:r w:rsidRPr="00F65C5E">
        <w:rPr>
          <w:lang w:val="en-GB"/>
        </w:rPr>
        <w:t xml:space="preserve"> and fuel consumption are calculated for each individual vehicle within the CO</w:t>
      </w:r>
      <w:r w:rsidRPr="00F65C5E">
        <w:rPr>
          <w:vertAlign w:val="subscript"/>
          <w:lang w:val="en-GB"/>
        </w:rPr>
        <w:t>2</w:t>
      </w:r>
      <w:r w:rsidRPr="00F65C5E">
        <w:rPr>
          <w:lang w:val="en-GB"/>
        </w:rPr>
        <w:t xml:space="preserve"> vehicle family.</w:t>
      </w:r>
    </w:p>
    <w:p w14:paraId="743F70E3" w14:textId="77777777" w:rsidR="00554EC2" w:rsidRPr="00F65C5E" w:rsidRDefault="00554EC2" w:rsidP="00DA106D">
      <w:pPr>
        <w:ind w:left="360"/>
        <w:rPr>
          <w:lang w:val="en-GB"/>
        </w:rPr>
      </w:pPr>
      <w:r w:rsidRPr="00F65C5E">
        <w:rPr>
          <w:lang w:val="en-GB"/>
        </w:rPr>
        <w:t xml:space="preserve">Those parts of </w:t>
      </w:r>
      <w:r w:rsidR="006A397D" w:rsidRPr="00F65C5E">
        <w:rPr>
          <w:lang w:val="en-GB"/>
        </w:rPr>
        <w:t>A</w:t>
      </w:r>
      <w:r w:rsidRPr="00F65C5E">
        <w:rPr>
          <w:lang w:val="en-GB"/>
        </w:rPr>
        <w:t>nnexes 5 and 6 that are dealing with particles and additional pollutants were developed by the corresponding (PM/PN and AP) subgroups.</w:t>
      </w:r>
    </w:p>
    <w:p w14:paraId="40DAA648" w14:textId="77777777" w:rsidR="00363C13" w:rsidRPr="00F65C5E" w:rsidRDefault="00363C13" w:rsidP="00DA106D">
      <w:pPr>
        <w:ind w:left="360"/>
        <w:rPr>
          <w:lang w:val="en-GB"/>
        </w:rPr>
      </w:pPr>
    </w:p>
    <w:p w14:paraId="1F29EEB3" w14:textId="77777777" w:rsidR="00690ADD" w:rsidRPr="00F65C5E" w:rsidRDefault="005B1C06" w:rsidP="00690ADD">
      <w:pPr>
        <w:pStyle w:val="Heading3"/>
        <w:rPr>
          <w:lang w:val="en-GB"/>
        </w:rPr>
      </w:pPr>
      <w:bookmarkStart w:id="29" w:name="_Toc375752368"/>
      <w:r w:rsidRPr="00F65C5E">
        <w:rPr>
          <w:lang w:val="en-GB"/>
        </w:rPr>
        <w:t>L</w:t>
      </w:r>
      <w:r w:rsidR="00690ADD" w:rsidRPr="00F65C5E">
        <w:rPr>
          <w:lang w:val="en-GB"/>
        </w:rPr>
        <w:t>aboratory proc</w:t>
      </w:r>
      <w:r w:rsidRPr="00F65C5E">
        <w:rPr>
          <w:lang w:val="en-GB"/>
        </w:rPr>
        <w:t>edures for electrified vehicles</w:t>
      </w:r>
      <w:r w:rsidR="00690ADD" w:rsidRPr="00F65C5E">
        <w:rPr>
          <w:lang w:val="en-GB"/>
        </w:rPr>
        <w:t xml:space="preserve"> (</w:t>
      </w:r>
      <w:proofErr w:type="spellStart"/>
      <w:r w:rsidR="00690ADD" w:rsidRPr="00F65C5E">
        <w:rPr>
          <w:lang w:val="en-GB"/>
        </w:rPr>
        <w:t>LabProcEV</w:t>
      </w:r>
      <w:proofErr w:type="spellEnd"/>
      <w:r w:rsidR="00690ADD" w:rsidRPr="00F65C5E">
        <w:rPr>
          <w:lang w:val="en-GB"/>
        </w:rPr>
        <w:t>)</w:t>
      </w:r>
      <w:bookmarkEnd w:id="29"/>
    </w:p>
    <w:p w14:paraId="26B71B00" w14:textId="77777777" w:rsidR="00944F34" w:rsidRPr="00F65C5E" w:rsidRDefault="00944F34" w:rsidP="004709A0">
      <w:pPr>
        <w:rPr>
          <w:lang w:val="en-GB"/>
        </w:rPr>
      </w:pPr>
    </w:p>
    <w:tbl>
      <w:tblPr>
        <w:tblW w:w="9072" w:type="dxa"/>
        <w:tblInd w:w="108" w:type="dxa"/>
        <w:tblLayout w:type="fixed"/>
        <w:tblLook w:val="04A0" w:firstRow="1" w:lastRow="0" w:firstColumn="1" w:lastColumn="0" w:noHBand="0" w:noVBand="1"/>
      </w:tblPr>
      <w:tblGrid>
        <w:gridCol w:w="4536"/>
        <w:gridCol w:w="4536"/>
      </w:tblGrid>
      <w:tr w:rsidR="00363C13" w:rsidRPr="004709A0" w14:paraId="75AB74A5" w14:textId="77777777" w:rsidTr="00B11CDF">
        <w:tc>
          <w:tcPr>
            <w:tcW w:w="4536" w:type="dxa"/>
            <w:tcBorders>
              <w:top w:val="single" w:sz="4" w:space="0" w:color="auto"/>
              <w:bottom w:val="single" w:sz="18" w:space="0" w:color="auto"/>
            </w:tcBorders>
            <w:shd w:val="clear" w:color="auto" w:fill="auto"/>
            <w:vAlign w:val="bottom"/>
          </w:tcPr>
          <w:p w14:paraId="59939DE6" w14:textId="77777777" w:rsidR="00363C13" w:rsidRPr="004709A0" w:rsidRDefault="00363C13" w:rsidP="00B11CDF">
            <w:pPr>
              <w:spacing w:before="80" w:after="80" w:line="200" w:lineRule="exact"/>
              <w:ind w:right="113"/>
              <w:rPr>
                <w:rFonts w:eastAsia="Calibri"/>
                <w:i/>
                <w:sz w:val="16"/>
                <w:szCs w:val="22"/>
                <w:lang w:val="en-GB"/>
              </w:rPr>
            </w:pPr>
            <w:r w:rsidRPr="004709A0">
              <w:rPr>
                <w:rFonts w:eastAsia="Calibri"/>
                <w:i/>
                <w:sz w:val="16"/>
                <w:szCs w:val="22"/>
                <w:lang w:val="en-GB"/>
              </w:rPr>
              <w:t>Chair</w:t>
            </w:r>
          </w:p>
        </w:tc>
        <w:tc>
          <w:tcPr>
            <w:tcW w:w="4536" w:type="dxa"/>
            <w:tcBorders>
              <w:top w:val="single" w:sz="4" w:space="0" w:color="auto"/>
              <w:bottom w:val="single" w:sz="18" w:space="0" w:color="auto"/>
            </w:tcBorders>
            <w:shd w:val="clear" w:color="auto" w:fill="auto"/>
            <w:vAlign w:val="bottom"/>
          </w:tcPr>
          <w:p w14:paraId="0F1D64AA" w14:textId="77777777" w:rsidR="00363C13" w:rsidRPr="004709A0" w:rsidRDefault="00363C13" w:rsidP="00B11CDF">
            <w:pPr>
              <w:spacing w:before="80" w:after="80" w:line="200" w:lineRule="exact"/>
              <w:ind w:right="113"/>
              <w:rPr>
                <w:rFonts w:eastAsia="Calibri"/>
                <w:i/>
                <w:sz w:val="16"/>
                <w:szCs w:val="22"/>
                <w:lang w:val="en-GB"/>
              </w:rPr>
            </w:pPr>
            <w:r w:rsidRPr="004709A0">
              <w:rPr>
                <w:rFonts w:eastAsia="Calibri"/>
                <w:i/>
                <w:sz w:val="16"/>
                <w:szCs w:val="22"/>
                <w:lang w:val="en-GB"/>
              </w:rPr>
              <w:t>Secretary</w:t>
            </w:r>
          </w:p>
        </w:tc>
      </w:tr>
      <w:tr w:rsidR="00363C13" w:rsidRPr="004709A0" w14:paraId="49E2BF73" w14:textId="77777777" w:rsidTr="00B11CDF">
        <w:trPr>
          <w:trHeight w:val="530"/>
        </w:trPr>
        <w:tc>
          <w:tcPr>
            <w:tcW w:w="4536" w:type="dxa"/>
            <w:tcBorders>
              <w:top w:val="single" w:sz="18" w:space="0" w:color="auto"/>
              <w:bottom w:val="single" w:sz="18" w:space="0" w:color="auto"/>
            </w:tcBorders>
            <w:shd w:val="clear" w:color="auto" w:fill="auto"/>
          </w:tcPr>
          <w:p w14:paraId="4DA6C232" w14:textId="77777777" w:rsidR="00363C13" w:rsidRPr="00031AC7" w:rsidRDefault="00363C13" w:rsidP="00B11CDF">
            <w:pPr>
              <w:spacing w:before="40"/>
              <w:ind w:right="113"/>
              <w:rPr>
                <w:rFonts w:eastAsia="Calibri"/>
                <w:szCs w:val="22"/>
              </w:rPr>
            </w:pPr>
            <w:r w:rsidRPr="00031AC7">
              <w:rPr>
                <w:rFonts w:eastAsia="Calibri"/>
                <w:szCs w:val="22"/>
              </w:rPr>
              <w:t xml:space="preserve">Per </w:t>
            </w:r>
            <w:proofErr w:type="spellStart"/>
            <w:r w:rsidRPr="00031AC7">
              <w:rPr>
                <w:rFonts w:eastAsia="Calibri"/>
                <w:szCs w:val="22"/>
              </w:rPr>
              <w:t>Öhlund</w:t>
            </w:r>
            <w:proofErr w:type="spellEnd"/>
            <w:r w:rsidRPr="00031AC7">
              <w:rPr>
                <w:rFonts w:eastAsia="Calibri"/>
                <w:szCs w:val="22"/>
              </w:rPr>
              <w:t xml:space="preserve"> – </w:t>
            </w:r>
            <w:proofErr w:type="spellStart"/>
            <w:r w:rsidRPr="00031AC7">
              <w:rPr>
                <w:rFonts w:eastAsia="Calibri"/>
                <w:szCs w:val="22"/>
              </w:rPr>
              <w:t>Swedish</w:t>
            </w:r>
            <w:proofErr w:type="spellEnd"/>
            <w:r w:rsidRPr="00031AC7">
              <w:rPr>
                <w:rFonts w:eastAsia="Calibri"/>
                <w:szCs w:val="22"/>
              </w:rPr>
              <w:t xml:space="preserve"> Transport Agency (</w:t>
            </w:r>
            <w:proofErr w:type="spellStart"/>
            <w:r w:rsidRPr="00031AC7">
              <w:rPr>
                <w:rFonts w:eastAsia="Calibri"/>
                <w:szCs w:val="22"/>
              </w:rPr>
              <w:t>Sweden</w:t>
            </w:r>
            <w:proofErr w:type="spellEnd"/>
            <w:r w:rsidRPr="00031AC7">
              <w:rPr>
                <w:rFonts w:eastAsia="Calibri"/>
                <w:szCs w:val="22"/>
              </w:rPr>
              <w:t xml:space="preserve">) </w:t>
            </w:r>
            <w:r w:rsidRPr="00031AC7">
              <w:rPr>
                <w:rFonts w:eastAsia="Calibri"/>
                <w:szCs w:val="22"/>
              </w:rPr>
              <w:tab/>
            </w:r>
            <w:r w:rsidRPr="00031AC7">
              <w:rPr>
                <w:rFonts w:eastAsia="Calibri"/>
                <w:szCs w:val="22"/>
              </w:rPr>
              <w:tab/>
            </w:r>
            <w:r w:rsidRPr="00031AC7">
              <w:rPr>
                <w:rFonts w:eastAsia="Calibri"/>
                <w:szCs w:val="22"/>
              </w:rPr>
              <w:tab/>
              <w:t xml:space="preserve">             </w:t>
            </w:r>
            <w:proofErr w:type="spellStart"/>
            <w:r w:rsidRPr="00031AC7">
              <w:rPr>
                <w:rFonts w:eastAsia="Calibri"/>
                <w:szCs w:val="22"/>
              </w:rPr>
              <w:t>Kazuki</w:t>
            </w:r>
            <w:proofErr w:type="spellEnd"/>
            <w:r w:rsidRPr="00031AC7">
              <w:rPr>
                <w:rFonts w:eastAsia="Calibri"/>
                <w:szCs w:val="22"/>
              </w:rPr>
              <w:t xml:space="preserve"> Kobayashi  - NTSEL (Japan)</w:t>
            </w:r>
          </w:p>
        </w:tc>
        <w:tc>
          <w:tcPr>
            <w:tcW w:w="4536" w:type="dxa"/>
            <w:tcBorders>
              <w:top w:val="single" w:sz="18" w:space="0" w:color="auto"/>
              <w:bottom w:val="single" w:sz="18" w:space="0" w:color="auto"/>
            </w:tcBorders>
            <w:shd w:val="clear" w:color="auto" w:fill="auto"/>
          </w:tcPr>
          <w:p w14:paraId="1174D381" w14:textId="77777777" w:rsidR="00363C13" w:rsidRPr="004709A0" w:rsidRDefault="00363C13" w:rsidP="00B11CDF">
            <w:pPr>
              <w:spacing w:before="40"/>
              <w:ind w:right="113"/>
              <w:rPr>
                <w:rFonts w:eastAsia="Calibri"/>
                <w:szCs w:val="22"/>
                <w:lang w:val="en-GB"/>
              </w:rPr>
            </w:pPr>
            <w:proofErr w:type="spellStart"/>
            <w:r w:rsidRPr="004709A0">
              <w:rPr>
                <w:rFonts w:eastAsia="Calibri"/>
                <w:szCs w:val="22"/>
                <w:lang w:val="en-GB"/>
              </w:rPr>
              <w:t>Yatuka</w:t>
            </w:r>
            <w:proofErr w:type="spellEnd"/>
            <w:r w:rsidRPr="004709A0">
              <w:rPr>
                <w:rFonts w:eastAsia="Calibri"/>
                <w:szCs w:val="22"/>
                <w:lang w:val="en-GB"/>
              </w:rPr>
              <w:t xml:space="preserve"> Sawada, OICA</w:t>
            </w:r>
          </w:p>
        </w:tc>
      </w:tr>
    </w:tbl>
    <w:p w14:paraId="1AD7727A" w14:textId="77777777" w:rsidR="00690ADD" w:rsidRPr="00571C8D" w:rsidRDefault="00352955" w:rsidP="00690ADD">
      <w:pPr>
        <w:rPr>
          <w:lang w:val="en-GB"/>
        </w:rPr>
      </w:pPr>
      <w:r w:rsidRPr="00B10E0C">
        <w:rPr>
          <w:lang w:val="en-GB"/>
        </w:rPr>
        <w:t xml:space="preserve">The first meeting of this subgroup took place at 21.09.2010. </w:t>
      </w:r>
      <w:r w:rsidR="00690ADD" w:rsidRPr="00B10E0C">
        <w:rPr>
          <w:lang w:val="en-GB"/>
        </w:rPr>
        <w:t xml:space="preserve">The </w:t>
      </w:r>
      <w:proofErr w:type="spellStart"/>
      <w:r w:rsidR="005C55EA" w:rsidRPr="00B10E0C">
        <w:rPr>
          <w:lang w:val="en-GB"/>
        </w:rPr>
        <w:t>LabPro</w:t>
      </w:r>
      <w:r w:rsidR="005C55EA" w:rsidRPr="009D30D4">
        <w:rPr>
          <w:lang w:val="en-GB"/>
        </w:rPr>
        <w:t>cEV</w:t>
      </w:r>
      <w:proofErr w:type="spellEnd"/>
      <w:r w:rsidR="00690ADD" w:rsidRPr="009D30D4">
        <w:rPr>
          <w:lang w:val="en-GB"/>
        </w:rPr>
        <w:t xml:space="preserve"> subgroup was tasked with developing a test procedure which includes vehicle preparation, vehicle configuration, vehicle operation, measurement equipment and formulae for the measurement of criteria pollutants, CO</w:t>
      </w:r>
      <w:r w:rsidR="00690ADD" w:rsidRPr="009D30D4">
        <w:rPr>
          <w:vertAlign w:val="subscript"/>
          <w:lang w:val="en-GB"/>
        </w:rPr>
        <w:t>2</w:t>
      </w:r>
      <w:r w:rsidR="00690ADD" w:rsidRPr="00571C8D">
        <w:rPr>
          <w:lang w:val="en-GB"/>
        </w:rPr>
        <w:t>, fuel consumption and electric energy consumption for electrified vehicles.</w:t>
      </w:r>
    </w:p>
    <w:p w14:paraId="564F61AD" w14:textId="77777777" w:rsidR="00690ADD" w:rsidRPr="00B10E0C" w:rsidRDefault="00690ADD" w:rsidP="00690ADD">
      <w:pPr>
        <w:rPr>
          <w:lang w:val="en-GB"/>
        </w:rPr>
      </w:pPr>
      <w:r w:rsidRPr="00571C8D">
        <w:rPr>
          <w:lang w:val="en-GB"/>
        </w:rPr>
        <w:t>The scope of activity was described as follows</w:t>
      </w:r>
      <w:r w:rsidRPr="00B10E0C">
        <w:rPr>
          <w:rStyle w:val="FootnoteReference"/>
          <w:lang w:val="en-GB"/>
        </w:rPr>
        <w:footnoteReference w:id="7"/>
      </w:r>
      <w:r w:rsidRPr="00B10E0C">
        <w:rPr>
          <w:lang w:val="en-GB"/>
        </w:rPr>
        <w:t>:</w:t>
      </w:r>
    </w:p>
    <w:p w14:paraId="3E62FBE5" w14:textId="77777777" w:rsidR="00352955" w:rsidRPr="009D30D4" w:rsidRDefault="00352955" w:rsidP="00066B29">
      <w:pPr>
        <w:numPr>
          <w:ilvl w:val="0"/>
          <w:numId w:val="23"/>
        </w:numPr>
        <w:rPr>
          <w:lang w:val="en-GB"/>
        </w:rPr>
      </w:pPr>
      <w:r w:rsidRPr="009D30D4">
        <w:rPr>
          <w:lang w:val="en-GB"/>
        </w:rPr>
        <w:lastRenderedPageBreak/>
        <w:t>identify content of Contracting Party legislation relevant to laboratory procedures for Electrified vehicles excluding PM/PN and additional pollutants measurement procedures;</w:t>
      </w:r>
    </w:p>
    <w:p w14:paraId="7666560E" w14:textId="77777777" w:rsidR="00352955" w:rsidRPr="009D30D4" w:rsidRDefault="00352955" w:rsidP="00066B29">
      <w:pPr>
        <w:numPr>
          <w:ilvl w:val="0"/>
          <w:numId w:val="23"/>
        </w:numPr>
        <w:rPr>
          <w:lang w:val="en-GB"/>
        </w:rPr>
      </w:pPr>
      <w:r w:rsidRPr="009D30D4">
        <w:rPr>
          <w:lang w:val="en-GB"/>
        </w:rPr>
        <w:t>compare relevant content of Contracting Party legislation (US, UN ECE, Japanese);</w:t>
      </w:r>
    </w:p>
    <w:p w14:paraId="4F005D6F" w14:textId="77777777" w:rsidR="00352955" w:rsidRPr="009D30D4" w:rsidRDefault="00352955" w:rsidP="00066B29">
      <w:pPr>
        <w:numPr>
          <w:ilvl w:val="0"/>
          <w:numId w:val="23"/>
        </w:numPr>
        <w:rPr>
          <w:lang w:val="en-GB"/>
        </w:rPr>
      </w:pPr>
      <w:r w:rsidRPr="009D30D4">
        <w:rPr>
          <w:lang w:val="en-GB"/>
        </w:rPr>
        <w:t>decide upon which content to use for WLTP or, where appropriate, to specify alternative requirements for WLTP;</w:t>
      </w:r>
    </w:p>
    <w:p w14:paraId="5C0D3906" w14:textId="1DE5186A" w:rsidR="00352955" w:rsidRPr="00571C8D" w:rsidRDefault="00352955" w:rsidP="00066B29">
      <w:pPr>
        <w:numPr>
          <w:ilvl w:val="0"/>
          <w:numId w:val="23"/>
        </w:numPr>
        <w:rPr>
          <w:lang w:val="en-GB"/>
        </w:rPr>
      </w:pPr>
      <w:proofErr w:type="gramStart"/>
      <w:r w:rsidRPr="009D30D4">
        <w:rPr>
          <w:lang w:val="en-GB"/>
        </w:rPr>
        <w:t>identify</w:t>
      </w:r>
      <w:proofErr w:type="gramEnd"/>
      <w:r w:rsidRPr="009D30D4">
        <w:rPr>
          <w:lang w:val="en-GB"/>
        </w:rPr>
        <w:t xml:space="preserve"> additional performance metrics associated with electrified vehicles that may not be covered by existing regulations. (</w:t>
      </w:r>
      <w:proofErr w:type="gramStart"/>
      <w:r w:rsidRPr="009D30D4">
        <w:rPr>
          <w:lang w:val="en-GB"/>
        </w:rPr>
        <w:t>i.e</w:t>
      </w:r>
      <w:proofErr w:type="gramEnd"/>
      <w:r w:rsidRPr="009D30D4">
        <w:rPr>
          <w:lang w:val="en-GB"/>
        </w:rPr>
        <w:t xml:space="preserve">. battery charging times). Create </w:t>
      </w:r>
      <w:r w:rsidR="001B5A28">
        <w:rPr>
          <w:lang w:val="en-GB"/>
        </w:rPr>
        <w:t>harmonised</w:t>
      </w:r>
      <w:r w:rsidRPr="00571C8D">
        <w:rPr>
          <w:lang w:val="en-GB"/>
        </w:rPr>
        <w:t xml:space="preserve"> test procedures for the new performance metrics;</w:t>
      </w:r>
    </w:p>
    <w:p w14:paraId="025182E2" w14:textId="77777777" w:rsidR="00352955" w:rsidRPr="00571C8D" w:rsidRDefault="00352955" w:rsidP="00066B29">
      <w:pPr>
        <w:numPr>
          <w:ilvl w:val="0"/>
          <w:numId w:val="23"/>
        </w:numPr>
        <w:rPr>
          <w:lang w:val="en-GB"/>
        </w:rPr>
      </w:pPr>
      <w:r w:rsidRPr="00571C8D">
        <w:rPr>
          <w:lang w:val="en-GB"/>
        </w:rPr>
        <w:t>if necessary, conduct improvements on the basis of the following principles:</w:t>
      </w:r>
    </w:p>
    <w:p w14:paraId="0C16DA91" w14:textId="77777777" w:rsidR="00352955" w:rsidRPr="00E32485" w:rsidRDefault="00352955" w:rsidP="00066B29">
      <w:pPr>
        <w:numPr>
          <w:ilvl w:val="1"/>
          <w:numId w:val="24"/>
        </w:numPr>
        <w:rPr>
          <w:lang w:val="en-GB"/>
        </w:rPr>
      </w:pPr>
      <w:r w:rsidRPr="00E32485">
        <w:rPr>
          <w:lang w:val="en-GB"/>
        </w:rPr>
        <w:t>narrow tolerances / flexibilities to improve reproducibility;</w:t>
      </w:r>
    </w:p>
    <w:p w14:paraId="63CBA493" w14:textId="77777777" w:rsidR="00352955" w:rsidRPr="00E32485" w:rsidRDefault="00352955" w:rsidP="00066B29">
      <w:pPr>
        <w:numPr>
          <w:ilvl w:val="1"/>
          <w:numId w:val="24"/>
        </w:numPr>
        <w:rPr>
          <w:lang w:val="en-GB"/>
        </w:rPr>
      </w:pPr>
      <w:r w:rsidRPr="00E32485">
        <w:rPr>
          <w:lang w:val="en-GB"/>
        </w:rPr>
        <w:t>cost effectiveness;</w:t>
      </w:r>
    </w:p>
    <w:p w14:paraId="16757935" w14:textId="77777777" w:rsidR="00352955" w:rsidRPr="00E32485" w:rsidRDefault="00352955" w:rsidP="00066B29">
      <w:pPr>
        <w:numPr>
          <w:ilvl w:val="1"/>
          <w:numId w:val="24"/>
        </w:numPr>
        <w:rPr>
          <w:lang w:val="en-GB"/>
        </w:rPr>
      </w:pPr>
      <w:r w:rsidRPr="00E32485">
        <w:rPr>
          <w:lang w:val="en-GB"/>
        </w:rPr>
        <w:t>physically reasonable results;</w:t>
      </w:r>
    </w:p>
    <w:p w14:paraId="33B79A55" w14:textId="77777777" w:rsidR="00352955" w:rsidRPr="00E32485" w:rsidRDefault="00352955" w:rsidP="00066B29">
      <w:pPr>
        <w:numPr>
          <w:ilvl w:val="1"/>
          <w:numId w:val="24"/>
        </w:numPr>
        <w:rPr>
          <w:lang w:val="en-GB"/>
        </w:rPr>
      </w:pPr>
      <w:proofErr w:type="gramStart"/>
      <w:r w:rsidRPr="00E32485">
        <w:rPr>
          <w:lang w:val="en-GB"/>
        </w:rPr>
        <w:t>adapted</w:t>
      </w:r>
      <w:proofErr w:type="gramEnd"/>
      <w:r w:rsidRPr="00E32485">
        <w:rPr>
          <w:lang w:val="en-GB"/>
        </w:rPr>
        <w:t xml:space="preserve"> to new cycle.</w:t>
      </w:r>
    </w:p>
    <w:p w14:paraId="25A86B93" w14:textId="77777777" w:rsidR="00690ADD" w:rsidRPr="00E32485" w:rsidRDefault="00352955" w:rsidP="00066B29">
      <w:pPr>
        <w:numPr>
          <w:ilvl w:val="0"/>
          <w:numId w:val="23"/>
        </w:numPr>
        <w:rPr>
          <w:lang w:val="en-GB"/>
        </w:rPr>
      </w:pPr>
      <w:proofErr w:type="gramStart"/>
      <w:r w:rsidRPr="00E32485">
        <w:rPr>
          <w:lang w:val="en-GB"/>
        </w:rPr>
        <w:t>draft</w:t>
      </w:r>
      <w:proofErr w:type="gramEnd"/>
      <w:r w:rsidRPr="00E32485">
        <w:rPr>
          <w:lang w:val="en-GB"/>
        </w:rPr>
        <w:t xml:space="preserve"> laboratory procedures for electrified light duty vehicles and specification text.</w:t>
      </w:r>
    </w:p>
    <w:p w14:paraId="49339ED3" w14:textId="77777777" w:rsidR="005C55EA" w:rsidRPr="00F65C5E" w:rsidRDefault="00352955" w:rsidP="00690ADD">
      <w:pPr>
        <w:rPr>
          <w:lang w:val="en-GB"/>
        </w:rPr>
      </w:pPr>
      <w:r w:rsidRPr="00E93409">
        <w:rPr>
          <w:lang w:val="en-GB"/>
        </w:rPr>
        <w:t xml:space="preserve">The </w:t>
      </w:r>
      <w:proofErr w:type="spellStart"/>
      <w:r w:rsidRPr="00E93409">
        <w:rPr>
          <w:lang w:val="en-GB"/>
        </w:rPr>
        <w:t>LabProcEV</w:t>
      </w:r>
      <w:proofErr w:type="spellEnd"/>
      <w:r w:rsidRPr="00E93409">
        <w:rPr>
          <w:lang w:val="en-GB"/>
        </w:rPr>
        <w:t xml:space="preserve"> subgroup was responsible for Annex 8 (pure and hybrid electric vehicles) of the UN </w:t>
      </w:r>
      <w:r w:rsidRPr="005E2723">
        <w:rPr>
          <w:lang w:val="en-GB"/>
        </w:rPr>
        <w:t xml:space="preserve">GTR. This is where measurement procedures and equipment dedicated to electric vehicles (and deviating from Annexes 5 and 6) are defined. </w:t>
      </w:r>
    </w:p>
    <w:p w14:paraId="4E86B260" w14:textId="77777777" w:rsidR="00944F34" w:rsidRPr="00F65C5E" w:rsidRDefault="00944F34" w:rsidP="00690ADD">
      <w:pPr>
        <w:rPr>
          <w:lang w:val="en-GB"/>
        </w:rPr>
      </w:pPr>
    </w:p>
    <w:p w14:paraId="2075FCBF" w14:textId="77777777" w:rsidR="005C55EA" w:rsidRPr="00F65C5E" w:rsidRDefault="005C55EA" w:rsidP="005C55EA">
      <w:pPr>
        <w:pStyle w:val="Heading3"/>
        <w:rPr>
          <w:lang w:val="en-GB"/>
        </w:rPr>
      </w:pPr>
      <w:bookmarkStart w:id="30" w:name="_Toc375752369"/>
      <w:r w:rsidRPr="00F65C5E">
        <w:rPr>
          <w:lang w:val="en-GB"/>
        </w:rPr>
        <w:t>Particulate mass/</w:t>
      </w:r>
      <w:r w:rsidR="00126007" w:rsidRPr="00F65C5E">
        <w:rPr>
          <w:lang w:val="en-GB"/>
        </w:rPr>
        <w:t>P</w:t>
      </w:r>
      <w:r w:rsidRPr="00F65C5E">
        <w:rPr>
          <w:lang w:val="en-GB"/>
        </w:rPr>
        <w:t>articulate number (PM/PN)</w:t>
      </w:r>
      <w:bookmarkEnd w:id="30"/>
    </w:p>
    <w:p w14:paraId="696DE621" w14:textId="77777777" w:rsidR="005C55EA" w:rsidRPr="004709A0" w:rsidRDefault="005C55EA" w:rsidP="005C55EA">
      <w:pPr>
        <w:pStyle w:val="Caption"/>
        <w:rPr>
          <w:lang w:val="en-GB"/>
        </w:rPr>
      </w:pPr>
    </w:p>
    <w:tbl>
      <w:tblPr>
        <w:tblW w:w="9072" w:type="dxa"/>
        <w:tblInd w:w="108" w:type="dxa"/>
        <w:tblLayout w:type="fixed"/>
        <w:tblLook w:val="04A0" w:firstRow="1" w:lastRow="0" w:firstColumn="1" w:lastColumn="0" w:noHBand="0" w:noVBand="1"/>
      </w:tblPr>
      <w:tblGrid>
        <w:gridCol w:w="4536"/>
        <w:gridCol w:w="4536"/>
      </w:tblGrid>
      <w:tr w:rsidR="00363C13" w:rsidRPr="004709A0" w14:paraId="0780A197" w14:textId="77777777" w:rsidTr="00B11CDF">
        <w:tc>
          <w:tcPr>
            <w:tcW w:w="4536" w:type="dxa"/>
            <w:tcBorders>
              <w:top w:val="single" w:sz="4" w:space="0" w:color="auto"/>
              <w:bottom w:val="single" w:sz="18" w:space="0" w:color="auto"/>
            </w:tcBorders>
            <w:shd w:val="clear" w:color="auto" w:fill="auto"/>
            <w:vAlign w:val="bottom"/>
          </w:tcPr>
          <w:p w14:paraId="3822696A" w14:textId="77777777" w:rsidR="00363C13" w:rsidRPr="004709A0" w:rsidRDefault="00363C13" w:rsidP="00B11CDF">
            <w:pPr>
              <w:spacing w:before="80" w:after="80" w:line="200" w:lineRule="exact"/>
              <w:ind w:right="113"/>
              <w:rPr>
                <w:rFonts w:eastAsia="Calibri"/>
                <w:i/>
                <w:sz w:val="16"/>
                <w:szCs w:val="22"/>
                <w:lang w:val="en-GB"/>
              </w:rPr>
            </w:pPr>
            <w:r w:rsidRPr="004709A0">
              <w:rPr>
                <w:rFonts w:eastAsia="Calibri"/>
                <w:i/>
                <w:sz w:val="16"/>
                <w:szCs w:val="22"/>
                <w:lang w:val="en-GB"/>
              </w:rPr>
              <w:t>Chair</w:t>
            </w:r>
          </w:p>
        </w:tc>
        <w:tc>
          <w:tcPr>
            <w:tcW w:w="4536" w:type="dxa"/>
            <w:tcBorders>
              <w:top w:val="single" w:sz="4" w:space="0" w:color="auto"/>
              <w:bottom w:val="single" w:sz="18" w:space="0" w:color="auto"/>
            </w:tcBorders>
            <w:shd w:val="clear" w:color="auto" w:fill="auto"/>
            <w:vAlign w:val="bottom"/>
          </w:tcPr>
          <w:p w14:paraId="1B32D0CA" w14:textId="77777777" w:rsidR="00363C13" w:rsidRPr="004709A0" w:rsidRDefault="00363C13" w:rsidP="00B11CDF">
            <w:pPr>
              <w:spacing w:before="80" w:after="80" w:line="200" w:lineRule="exact"/>
              <w:ind w:right="113"/>
              <w:rPr>
                <w:rFonts w:eastAsia="Calibri"/>
                <w:i/>
                <w:sz w:val="16"/>
                <w:szCs w:val="22"/>
                <w:lang w:val="en-GB"/>
              </w:rPr>
            </w:pPr>
            <w:r w:rsidRPr="004709A0">
              <w:rPr>
                <w:rFonts w:eastAsia="Calibri"/>
                <w:i/>
                <w:sz w:val="16"/>
                <w:szCs w:val="22"/>
                <w:lang w:val="en-GB"/>
              </w:rPr>
              <w:t>Secretary</w:t>
            </w:r>
          </w:p>
        </w:tc>
      </w:tr>
      <w:tr w:rsidR="00363C13" w:rsidRPr="00031AC7" w14:paraId="444F2AE3" w14:textId="77777777" w:rsidTr="00B11CDF">
        <w:trPr>
          <w:trHeight w:val="530"/>
        </w:trPr>
        <w:tc>
          <w:tcPr>
            <w:tcW w:w="4536" w:type="dxa"/>
            <w:tcBorders>
              <w:top w:val="single" w:sz="18" w:space="0" w:color="auto"/>
              <w:bottom w:val="single" w:sz="18" w:space="0" w:color="auto"/>
            </w:tcBorders>
            <w:shd w:val="clear" w:color="auto" w:fill="auto"/>
          </w:tcPr>
          <w:p w14:paraId="6CC3C6EA" w14:textId="77777777" w:rsidR="00363C13" w:rsidRPr="004709A0" w:rsidRDefault="00363C13" w:rsidP="00B11CDF">
            <w:pPr>
              <w:spacing w:before="40"/>
              <w:ind w:right="113"/>
              <w:rPr>
                <w:rFonts w:eastAsia="Calibri"/>
                <w:szCs w:val="22"/>
                <w:lang w:val="en-GB"/>
              </w:rPr>
            </w:pPr>
            <w:r w:rsidRPr="004709A0">
              <w:rPr>
                <w:rFonts w:eastAsia="Calibri"/>
                <w:szCs w:val="22"/>
                <w:lang w:val="en-GB"/>
              </w:rPr>
              <w:t>Chris Parkin, Department for Transport (United Kingdom)</w:t>
            </w:r>
          </w:p>
        </w:tc>
        <w:tc>
          <w:tcPr>
            <w:tcW w:w="4536" w:type="dxa"/>
            <w:tcBorders>
              <w:top w:val="single" w:sz="18" w:space="0" w:color="auto"/>
              <w:bottom w:val="single" w:sz="18" w:space="0" w:color="auto"/>
            </w:tcBorders>
            <w:shd w:val="clear" w:color="auto" w:fill="auto"/>
          </w:tcPr>
          <w:p w14:paraId="2DB2ED87" w14:textId="77777777" w:rsidR="00363C13" w:rsidRPr="004709A0" w:rsidRDefault="00363C13" w:rsidP="00B11CDF">
            <w:pPr>
              <w:spacing w:before="40"/>
              <w:ind w:right="113"/>
              <w:rPr>
                <w:rFonts w:eastAsia="Calibri"/>
                <w:szCs w:val="22"/>
                <w:lang w:val="en-GB"/>
              </w:rPr>
            </w:pPr>
            <w:r w:rsidRPr="004709A0">
              <w:rPr>
                <w:rFonts w:eastAsia="Calibri"/>
                <w:szCs w:val="22"/>
                <w:lang w:val="en-GB"/>
              </w:rPr>
              <w:t>Caroline Hosier, OICA</w:t>
            </w:r>
            <w:r w:rsidR="00965AEB" w:rsidRPr="004709A0">
              <w:rPr>
                <w:rFonts w:eastAsia="Calibri"/>
                <w:szCs w:val="22"/>
                <w:lang w:val="en-GB"/>
              </w:rPr>
              <w:t xml:space="preserve"> (after Chris Parkin left WLTP she chaired this subgroup)</w:t>
            </w:r>
          </w:p>
        </w:tc>
      </w:tr>
    </w:tbl>
    <w:p w14:paraId="2C2D0DF3" w14:textId="77777777" w:rsidR="005C55EA" w:rsidRPr="00B10E0C" w:rsidRDefault="009F0391" w:rsidP="005C55EA">
      <w:pPr>
        <w:rPr>
          <w:lang w:val="en-GB"/>
        </w:rPr>
      </w:pPr>
      <w:r w:rsidRPr="00B10E0C">
        <w:rPr>
          <w:lang w:val="en-GB"/>
        </w:rPr>
        <w:t xml:space="preserve">The PM/PN subgroup started its work by a web/phone conference at 07.07.2010. </w:t>
      </w:r>
      <w:r w:rsidR="005C55EA" w:rsidRPr="00B10E0C">
        <w:rPr>
          <w:lang w:val="en-GB"/>
        </w:rPr>
        <w:t xml:space="preserve">The scope of activity </w:t>
      </w:r>
      <w:r w:rsidR="00363C13" w:rsidRPr="00B10E0C">
        <w:rPr>
          <w:lang w:val="en-GB"/>
        </w:rPr>
        <w:t>included the following</w:t>
      </w:r>
      <w:r w:rsidR="00363C13" w:rsidRPr="009D30D4">
        <w:rPr>
          <w:lang w:val="en-GB"/>
        </w:rPr>
        <w:t xml:space="preserve"> tasks</w:t>
      </w:r>
      <w:r w:rsidR="005C55EA" w:rsidRPr="00B10E0C">
        <w:rPr>
          <w:rStyle w:val="FootnoteReference"/>
          <w:lang w:val="en-GB"/>
        </w:rPr>
        <w:footnoteReference w:id="8"/>
      </w:r>
      <w:r w:rsidR="005C55EA" w:rsidRPr="00B10E0C">
        <w:rPr>
          <w:lang w:val="en-GB"/>
        </w:rPr>
        <w:t>:</w:t>
      </w:r>
    </w:p>
    <w:p w14:paraId="577CE1B1" w14:textId="77777777" w:rsidR="009F0391" w:rsidRPr="009D30D4" w:rsidRDefault="009F0391" w:rsidP="00066B29">
      <w:pPr>
        <w:numPr>
          <w:ilvl w:val="0"/>
          <w:numId w:val="25"/>
        </w:numPr>
        <w:rPr>
          <w:lang w:val="en-GB"/>
        </w:rPr>
      </w:pPr>
      <w:r w:rsidRPr="009D30D4">
        <w:rPr>
          <w:lang w:val="en-GB"/>
        </w:rPr>
        <w:t>identify content of Contracting Party legislation relevant to PM and PN measurement procedures;</w:t>
      </w:r>
    </w:p>
    <w:p w14:paraId="6CEB28E7" w14:textId="77777777" w:rsidR="009F0391" w:rsidRPr="009D30D4" w:rsidRDefault="009F0391" w:rsidP="00066B29">
      <w:pPr>
        <w:numPr>
          <w:ilvl w:val="0"/>
          <w:numId w:val="25"/>
        </w:numPr>
        <w:rPr>
          <w:lang w:val="en-GB"/>
        </w:rPr>
      </w:pPr>
      <w:r w:rsidRPr="009D30D4">
        <w:rPr>
          <w:lang w:val="en-GB"/>
        </w:rPr>
        <w:t>compare relevant content of Contracting Party legislation (US, UN ECE, Japanese);</w:t>
      </w:r>
    </w:p>
    <w:p w14:paraId="148D0B73" w14:textId="77777777" w:rsidR="009F0391" w:rsidRPr="009D30D4" w:rsidRDefault="009F0391" w:rsidP="00066B29">
      <w:pPr>
        <w:numPr>
          <w:ilvl w:val="0"/>
          <w:numId w:val="25"/>
        </w:numPr>
        <w:rPr>
          <w:lang w:val="en-GB"/>
        </w:rPr>
      </w:pPr>
      <w:r w:rsidRPr="009D30D4">
        <w:rPr>
          <w:lang w:val="en-GB"/>
        </w:rPr>
        <w:t>decide upon which content to use for WLTP or, where appropriate, to specify alternative requirements for WLTP;</w:t>
      </w:r>
    </w:p>
    <w:p w14:paraId="01FCF30D" w14:textId="77777777" w:rsidR="005C55EA" w:rsidRPr="00571C8D" w:rsidRDefault="009F0391" w:rsidP="00066B29">
      <w:pPr>
        <w:numPr>
          <w:ilvl w:val="0"/>
          <w:numId w:val="25"/>
        </w:numPr>
        <w:rPr>
          <w:lang w:val="en-GB"/>
        </w:rPr>
      </w:pPr>
      <w:proofErr w:type="gramStart"/>
      <w:r w:rsidRPr="00571C8D">
        <w:rPr>
          <w:lang w:val="en-GB"/>
        </w:rPr>
        <w:t>draft</w:t>
      </w:r>
      <w:proofErr w:type="gramEnd"/>
      <w:r w:rsidRPr="00571C8D">
        <w:rPr>
          <w:lang w:val="en-GB"/>
        </w:rPr>
        <w:t xml:space="preserve"> PM and PN measurement procedure and specification text.</w:t>
      </w:r>
    </w:p>
    <w:p w14:paraId="6004FD02" w14:textId="77777777" w:rsidR="009F0391" w:rsidRPr="00E32485" w:rsidRDefault="009F0391" w:rsidP="009F0391">
      <w:pPr>
        <w:rPr>
          <w:lang w:val="en-GB"/>
        </w:rPr>
      </w:pPr>
      <w:r w:rsidRPr="00571C8D">
        <w:rPr>
          <w:lang w:val="en-GB"/>
        </w:rPr>
        <w:t>The approach taken by the PM/PN group was to start from a detailed comparison of the regulations from European Union, Japan and the United States of America. PM/PN established a number of small expert teams to review and make recommendations back to the wider te</w:t>
      </w:r>
      <w:r w:rsidRPr="00E32485">
        <w:rPr>
          <w:lang w:val="en-GB"/>
        </w:rPr>
        <w:t>am on measurement equipment specifications, particulate mass sampling, weighing and all aspects of particle number measurement.</w:t>
      </w:r>
    </w:p>
    <w:p w14:paraId="3A6B13EA" w14:textId="77777777" w:rsidR="009F0391" w:rsidRPr="00E32485" w:rsidRDefault="009F0391" w:rsidP="009F0391">
      <w:pPr>
        <w:rPr>
          <w:lang w:val="en-GB"/>
        </w:rPr>
      </w:pPr>
      <w:r w:rsidRPr="00E32485">
        <w:rPr>
          <w:lang w:val="en-GB"/>
        </w:rPr>
        <w:t>PM measurement is made by collecting the particulate on a filter membrane which is weighted pre and post-test in highly controlled conditions. It was decided to update the requirements as far as possible for technical progress and harmonisation</w:t>
      </w:r>
      <w:r w:rsidR="006A397D" w:rsidRPr="00E32485">
        <w:rPr>
          <w:lang w:val="en-GB"/>
        </w:rPr>
        <w:t>,</w:t>
      </w:r>
      <w:r w:rsidRPr="00E32485">
        <w:rPr>
          <w:lang w:val="en-GB"/>
        </w:rPr>
        <w:t xml:space="preserve"> </w:t>
      </w:r>
      <w:r w:rsidR="006A397D" w:rsidRPr="00E32485">
        <w:rPr>
          <w:lang w:val="en-GB"/>
        </w:rPr>
        <w:t xml:space="preserve">in such a way that </w:t>
      </w:r>
      <w:r w:rsidR="006A397D" w:rsidRPr="00E32485">
        <w:rPr>
          <w:lang w:val="en-GB"/>
        </w:rPr>
        <w:lastRenderedPageBreak/>
        <w:t xml:space="preserve">it would not require </w:t>
      </w:r>
      <w:proofErr w:type="gramStart"/>
      <w:r w:rsidR="006A397D" w:rsidRPr="00E32485">
        <w:rPr>
          <w:lang w:val="en-GB"/>
        </w:rPr>
        <w:t>to</w:t>
      </w:r>
      <w:r w:rsidRPr="00E32485">
        <w:rPr>
          <w:lang w:val="en-GB"/>
        </w:rPr>
        <w:t xml:space="preserve"> replace</w:t>
      </w:r>
      <w:proofErr w:type="gramEnd"/>
      <w:r w:rsidRPr="00E32485">
        <w:rPr>
          <w:lang w:val="en-GB"/>
        </w:rPr>
        <w:t xml:space="preserve"> the majority of existing particle mass measurement systems. A major aspect of this decision is that particle number is also measured.</w:t>
      </w:r>
    </w:p>
    <w:p w14:paraId="38E7CEDA" w14:textId="77777777" w:rsidR="009F0391" w:rsidRPr="00F65C5E" w:rsidRDefault="009F0391" w:rsidP="009F0391">
      <w:pPr>
        <w:rPr>
          <w:lang w:val="en-GB"/>
        </w:rPr>
      </w:pPr>
      <w:r w:rsidRPr="00E93409">
        <w:rPr>
          <w:lang w:val="en-GB"/>
        </w:rPr>
        <w:t>Regarding PN, only the UN Regulation No. 83 contains particle number measurement requirements. Particle number measurement is an on-line measurement pr</w:t>
      </w:r>
      <w:r w:rsidRPr="005E2723">
        <w:rPr>
          <w:lang w:val="en-GB"/>
        </w:rPr>
        <w:t xml:space="preserve">ocess to count solid particles in the legislated size range in real time, where the total number of particles per kilometre is reported for the test. The experts on particle number measurement reviewed the procedure in detail to identify opportunities for </w:t>
      </w:r>
      <w:r w:rsidRPr="00F65C5E">
        <w:rPr>
          <w:lang w:val="en-GB"/>
        </w:rPr>
        <w:t>tightening the tolerances to improve repeatability / reproducibility as well as improvements to the process and calibration material specifications to adapt this method to recent technical progress.</w:t>
      </w:r>
    </w:p>
    <w:p w14:paraId="2FF748AE" w14:textId="77777777" w:rsidR="009F0391" w:rsidRPr="00F65C5E" w:rsidRDefault="009F0391" w:rsidP="009F0391">
      <w:pPr>
        <w:rPr>
          <w:lang w:val="en-GB"/>
        </w:rPr>
      </w:pPr>
      <w:r w:rsidRPr="00F65C5E">
        <w:rPr>
          <w:lang w:val="en-GB"/>
        </w:rPr>
        <w:t>The work of the PM/PN subgroup was incorporated in relevant parts of Annex 5, 6 and 7 of the UN GTR.</w:t>
      </w:r>
    </w:p>
    <w:p w14:paraId="3CABF9A0" w14:textId="77777777" w:rsidR="00944F34" w:rsidRPr="00F65C5E" w:rsidRDefault="00944F34" w:rsidP="009F0391">
      <w:pPr>
        <w:rPr>
          <w:lang w:val="en-GB"/>
        </w:rPr>
      </w:pPr>
    </w:p>
    <w:p w14:paraId="2C9454BB" w14:textId="77777777" w:rsidR="00126007" w:rsidRPr="00F65C5E" w:rsidRDefault="00126007" w:rsidP="00126007">
      <w:pPr>
        <w:pStyle w:val="Heading3"/>
        <w:rPr>
          <w:lang w:val="en-GB"/>
        </w:rPr>
      </w:pPr>
      <w:bookmarkStart w:id="31" w:name="_Toc375752370"/>
      <w:r w:rsidRPr="00F65C5E">
        <w:rPr>
          <w:lang w:val="en-GB"/>
        </w:rPr>
        <w:t>Additional pollutants (AP)</w:t>
      </w:r>
      <w:bookmarkEnd w:id="31"/>
    </w:p>
    <w:p w14:paraId="51834919" w14:textId="77777777" w:rsidR="00126007" w:rsidRPr="004709A0" w:rsidRDefault="00126007" w:rsidP="00126007">
      <w:pPr>
        <w:pStyle w:val="Caption"/>
        <w:rPr>
          <w:lang w:val="en-GB"/>
        </w:rPr>
      </w:pPr>
    </w:p>
    <w:tbl>
      <w:tblPr>
        <w:tblW w:w="9072" w:type="dxa"/>
        <w:tblInd w:w="108" w:type="dxa"/>
        <w:tblLayout w:type="fixed"/>
        <w:tblLook w:val="04A0" w:firstRow="1" w:lastRow="0" w:firstColumn="1" w:lastColumn="0" w:noHBand="0" w:noVBand="1"/>
      </w:tblPr>
      <w:tblGrid>
        <w:gridCol w:w="4536"/>
        <w:gridCol w:w="4536"/>
      </w:tblGrid>
      <w:tr w:rsidR="009F0391" w:rsidRPr="004709A0" w14:paraId="01C35649" w14:textId="77777777" w:rsidTr="00B11CDF">
        <w:tc>
          <w:tcPr>
            <w:tcW w:w="4536" w:type="dxa"/>
            <w:tcBorders>
              <w:top w:val="single" w:sz="4" w:space="0" w:color="auto"/>
              <w:bottom w:val="single" w:sz="18" w:space="0" w:color="auto"/>
            </w:tcBorders>
            <w:shd w:val="clear" w:color="auto" w:fill="auto"/>
            <w:vAlign w:val="bottom"/>
          </w:tcPr>
          <w:p w14:paraId="349822A4" w14:textId="77777777" w:rsidR="009F0391" w:rsidRPr="004709A0" w:rsidRDefault="009F0391" w:rsidP="00B11CDF">
            <w:pPr>
              <w:spacing w:before="80" w:after="80" w:line="200" w:lineRule="exact"/>
              <w:ind w:right="113"/>
              <w:rPr>
                <w:rFonts w:eastAsia="Calibri"/>
                <w:i/>
                <w:sz w:val="16"/>
                <w:szCs w:val="22"/>
                <w:lang w:val="en-GB"/>
              </w:rPr>
            </w:pPr>
            <w:r w:rsidRPr="004709A0">
              <w:rPr>
                <w:rFonts w:eastAsia="Calibri"/>
                <w:i/>
                <w:sz w:val="16"/>
                <w:szCs w:val="22"/>
                <w:lang w:val="en-GB"/>
              </w:rPr>
              <w:t>Chair</w:t>
            </w:r>
          </w:p>
        </w:tc>
        <w:tc>
          <w:tcPr>
            <w:tcW w:w="4536" w:type="dxa"/>
            <w:tcBorders>
              <w:top w:val="single" w:sz="4" w:space="0" w:color="auto"/>
              <w:bottom w:val="single" w:sz="18" w:space="0" w:color="auto"/>
            </w:tcBorders>
            <w:shd w:val="clear" w:color="auto" w:fill="auto"/>
            <w:vAlign w:val="bottom"/>
          </w:tcPr>
          <w:p w14:paraId="4B75D042" w14:textId="77777777" w:rsidR="009F0391" w:rsidRPr="004709A0" w:rsidRDefault="009F0391" w:rsidP="00B11CDF">
            <w:pPr>
              <w:spacing w:before="80" w:after="80" w:line="200" w:lineRule="exact"/>
              <w:ind w:right="113"/>
              <w:rPr>
                <w:rFonts w:eastAsia="Calibri"/>
                <w:i/>
                <w:sz w:val="16"/>
                <w:szCs w:val="22"/>
                <w:lang w:val="en-GB"/>
              </w:rPr>
            </w:pPr>
            <w:r w:rsidRPr="004709A0">
              <w:rPr>
                <w:rFonts w:eastAsia="Calibri"/>
                <w:i/>
                <w:sz w:val="16"/>
                <w:szCs w:val="22"/>
                <w:lang w:val="en-GB"/>
              </w:rPr>
              <w:t>Secretary</w:t>
            </w:r>
          </w:p>
        </w:tc>
      </w:tr>
      <w:tr w:rsidR="009F0391" w:rsidRPr="00031AC7" w14:paraId="57BB8699" w14:textId="77777777" w:rsidTr="00B11CDF">
        <w:trPr>
          <w:trHeight w:val="530"/>
        </w:trPr>
        <w:tc>
          <w:tcPr>
            <w:tcW w:w="4536" w:type="dxa"/>
            <w:tcBorders>
              <w:top w:val="single" w:sz="18" w:space="0" w:color="auto"/>
              <w:bottom w:val="single" w:sz="18" w:space="0" w:color="auto"/>
            </w:tcBorders>
            <w:shd w:val="clear" w:color="auto" w:fill="auto"/>
          </w:tcPr>
          <w:p w14:paraId="3DD1EDFC" w14:textId="77777777" w:rsidR="009F0391" w:rsidRPr="004709A0" w:rsidRDefault="009F0391" w:rsidP="009F0391">
            <w:pPr>
              <w:spacing w:before="40"/>
              <w:ind w:right="113"/>
              <w:rPr>
                <w:rFonts w:eastAsia="Calibri"/>
                <w:szCs w:val="22"/>
                <w:lang w:val="en-GB"/>
              </w:rPr>
            </w:pPr>
            <w:r w:rsidRPr="00B10E0C">
              <w:rPr>
                <w:lang w:val="en-GB"/>
              </w:rPr>
              <w:t xml:space="preserve">Oliver </w:t>
            </w:r>
            <w:proofErr w:type="spellStart"/>
            <w:r w:rsidRPr="00B10E0C">
              <w:rPr>
                <w:lang w:val="en-GB"/>
              </w:rPr>
              <w:t>Mörsch</w:t>
            </w:r>
            <w:proofErr w:type="spellEnd"/>
            <w:r w:rsidRPr="00B10E0C">
              <w:rPr>
                <w:lang w:val="en-GB"/>
              </w:rPr>
              <w:t xml:space="preserve"> – OICA</w:t>
            </w:r>
            <w:r w:rsidRPr="004709A0">
              <w:rPr>
                <w:rFonts w:eastAsia="Calibri"/>
                <w:szCs w:val="22"/>
                <w:lang w:val="en-GB"/>
              </w:rPr>
              <w:t xml:space="preserve"> </w:t>
            </w:r>
          </w:p>
        </w:tc>
        <w:tc>
          <w:tcPr>
            <w:tcW w:w="4536" w:type="dxa"/>
            <w:tcBorders>
              <w:top w:val="single" w:sz="18" w:space="0" w:color="auto"/>
              <w:bottom w:val="single" w:sz="18" w:space="0" w:color="auto"/>
            </w:tcBorders>
            <w:shd w:val="clear" w:color="auto" w:fill="auto"/>
          </w:tcPr>
          <w:p w14:paraId="39A3B09F" w14:textId="77777777" w:rsidR="009F0391" w:rsidRPr="004709A0" w:rsidRDefault="009F0391" w:rsidP="00B11CDF">
            <w:pPr>
              <w:spacing w:before="40"/>
              <w:ind w:right="113"/>
              <w:rPr>
                <w:rFonts w:eastAsia="Calibri"/>
                <w:szCs w:val="22"/>
                <w:lang w:val="en-GB"/>
              </w:rPr>
            </w:pPr>
            <w:proofErr w:type="spellStart"/>
            <w:r w:rsidRPr="004709A0">
              <w:rPr>
                <w:lang w:val="en-GB"/>
              </w:rPr>
              <w:t>Covadonga</w:t>
            </w:r>
            <w:proofErr w:type="spellEnd"/>
            <w:r w:rsidRPr="004709A0">
              <w:rPr>
                <w:lang w:val="en-GB"/>
              </w:rPr>
              <w:t xml:space="preserve"> </w:t>
            </w:r>
            <w:proofErr w:type="spellStart"/>
            <w:r w:rsidRPr="004709A0">
              <w:rPr>
                <w:lang w:val="en-GB"/>
              </w:rPr>
              <w:t>Astorga</w:t>
            </w:r>
            <w:proofErr w:type="spellEnd"/>
            <w:r w:rsidRPr="004709A0">
              <w:rPr>
                <w:lang w:val="en-GB"/>
              </w:rPr>
              <w:t>, Joint Research Centre (European Commission)</w:t>
            </w:r>
          </w:p>
        </w:tc>
      </w:tr>
    </w:tbl>
    <w:p w14:paraId="50277652" w14:textId="77777777" w:rsidR="009F0391" w:rsidRPr="00B10E0C" w:rsidRDefault="009F0391" w:rsidP="00126007">
      <w:pPr>
        <w:rPr>
          <w:lang w:val="en-GB"/>
        </w:rPr>
      </w:pPr>
      <w:r w:rsidRPr="00B10E0C">
        <w:rPr>
          <w:lang w:val="en-GB"/>
        </w:rPr>
        <w:t xml:space="preserve">The first web/phone meeting of the AP subgroup took place at 20.07.2010. </w:t>
      </w:r>
    </w:p>
    <w:p w14:paraId="14F3005B" w14:textId="77777777" w:rsidR="009F0391" w:rsidRPr="009D30D4" w:rsidRDefault="009F0391" w:rsidP="004709A0">
      <w:pPr>
        <w:rPr>
          <w:lang w:val="en-GB"/>
        </w:rPr>
      </w:pPr>
      <w:r w:rsidRPr="009D30D4">
        <w:rPr>
          <w:lang w:val="en-GB"/>
        </w:rPr>
        <w:t>The scope of activity for the AP subgroup (see WLTP-DTP-AP-01-01) included the following tasks, building on procedures in existing legislation and expert knowledge within the group:</w:t>
      </w:r>
    </w:p>
    <w:p w14:paraId="4961715C" w14:textId="77777777" w:rsidR="009F0391" w:rsidRPr="009D30D4" w:rsidRDefault="009F0391" w:rsidP="00066B29">
      <w:pPr>
        <w:numPr>
          <w:ilvl w:val="0"/>
          <w:numId w:val="51"/>
        </w:numPr>
        <w:rPr>
          <w:lang w:val="en-GB"/>
        </w:rPr>
      </w:pPr>
      <w:r w:rsidRPr="009D30D4">
        <w:rPr>
          <w:lang w:val="en-GB"/>
        </w:rPr>
        <w:t>agree on additional pollutants to be addressed;</w:t>
      </w:r>
    </w:p>
    <w:p w14:paraId="3A46A925" w14:textId="77777777" w:rsidR="009F0391" w:rsidRPr="009D30D4" w:rsidRDefault="009F0391" w:rsidP="00066B29">
      <w:pPr>
        <w:numPr>
          <w:ilvl w:val="0"/>
          <w:numId w:val="51"/>
        </w:numPr>
        <w:rPr>
          <w:lang w:val="en-GB"/>
        </w:rPr>
      </w:pPr>
      <w:r w:rsidRPr="009D30D4">
        <w:rPr>
          <w:lang w:val="en-GB"/>
        </w:rPr>
        <w:t>identify appropriate measurement methods for each of the pollutants;</w:t>
      </w:r>
    </w:p>
    <w:p w14:paraId="43D3B84C" w14:textId="77777777" w:rsidR="009F0391" w:rsidRPr="00571C8D" w:rsidRDefault="009F0391" w:rsidP="00066B29">
      <w:pPr>
        <w:numPr>
          <w:ilvl w:val="0"/>
          <w:numId w:val="51"/>
        </w:numPr>
        <w:rPr>
          <w:lang w:val="en-GB"/>
        </w:rPr>
      </w:pPr>
      <w:r w:rsidRPr="00571C8D">
        <w:rPr>
          <w:lang w:val="en-GB"/>
        </w:rPr>
        <w:t>describe measurement and calibration procedures and calculations based on existing legislation and on output from lab procedure subgroup;</w:t>
      </w:r>
    </w:p>
    <w:p w14:paraId="2C521CDE" w14:textId="77777777" w:rsidR="009F0391" w:rsidRPr="00571C8D" w:rsidRDefault="009F0391" w:rsidP="00066B29">
      <w:pPr>
        <w:numPr>
          <w:ilvl w:val="0"/>
          <w:numId w:val="51"/>
        </w:numPr>
        <w:rPr>
          <w:lang w:val="en-GB"/>
        </w:rPr>
      </w:pPr>
      <w:proofErr w:type="gramStart"/>
      <w:r w:rsidRPr="00571C8D">
        <w:rPr>
          <w:lang w:val="en-GB"/>
        </w:rPr>
        <w:t>draft</w:t>
      </w:r>
      <w:proofErr w:type="gramEnd"/>
      <w:r w:rsidRPr="00571C8D">
        <w:rPr>
          <w:lang w:val="en-GB"/>
        </w:rPr>
        <w:t xml:space="preserve"> legislation text.</w:t>
      </w:r>
    </w:p>
    <w:p w14:paraId="652A41A5" w14:textId="77777777" w:rsidR="009F0391" w:rsidRPr="00E32485" w:rsidRDefault="009F0391" w:rsidP="004709A0">
      <w:pPr>
        <w:rPr>
          <w:lang w:val="en-GB"/>
        </w:rPr>
      </w:pPr>
      <w:r w:rsidRPr="00E32485">
        <w:rPr>
          <w:lang w:val="en-GB"/>
        </w:rPr>
        <w:t>The following guidelines have been applied for the development of measurement methods for the additional pollutants:</w:t>
      </w:r>
    </w:p>
    <w:p w14:paraId="21253E58" w14:textId="77777777" w:rsidR="009F0391" w:rsidRPr="00E32485" w:rsidRDefault="009F0391" w:rsidP="00066B29">
      <w:pPr>
        <w:numPr>
          <w:ilvl w:val="0"/>
          <w:numId w:val="52"/>
        </w:numPr>
        <w:rPr>
          <w:lang w:val="en-GB"/>
        </w:rPr>
      </w:pPr>
      <w:r w:rsidRPr="00E32485">
        <w:rPr>
          <w:lang w:val="en-GB"/>
        </w:rPr>
        <w:t>use or modify existing methods where ever reliable, cost effective and easy to apply technologies are available;</w:t>
      </w:r>
    </w:p>
    <w:p w14:paraId="2CD582EC" w14:textId="77777777" w:rsidR="009F0391" w:rsidRPr="00E32485" w:rsidRDefault="009F0391" w:rsidP="00066B29">
      <w:pPr>
        <w:numPr>
          <w:ilvl w:val="0"/>
          <w:numId w:val="52"/>
        </w:numPr>
        <w:rPr>
          <w:lang w:val="en-GB"/>
        </w:rPr>
      </w:pPr>
      <w:r w:rsidRPr="00E32485">
        <w:rPr>
          <w:lang w:val="en-GB"/>
        </w:rPr>
        <w:t>reflect state of the art;</w:t>
      </w:r>
    </w:p>
    <w:p w14:paraId="160C601E" w14:textId="77777777" w:rsidR="009F0391" w:rsidRPr="00E32485" w:rsidRDefault="009F0391" w:rsidP="00066B29">
      <w:pPr>
        <w:numPr>
          <w:ilvl w:val="0"/>
          <w:numId w:val="52"/>
        </w:numPr>
        <w:rPr>
          <w:lang w:val="en-GB"/>
        </w:rPr>
      </w:pPr>
      <w:r w:rsidRPr="00E32485">
        <w:rPr>
          <w:lang w:val="en-GB"/>
        </w:rPr>
        <w:t>stipulate development of new measurement technologies;</w:t>
      </w:r>
    </w:p>
    <w:p w14:paraId="73D02434" w14:textId="77777777" w:rsidR="009F0391" w:rsidRPr="00E32485" w:rsidRDefault="009F0391" w:rsidP="00066B29">
      <w:pPr>
        <w:numPr>
          <w:ilvl w:val="0"/>
          <w:numId w:val="52"/>
        </w:numPr>
        <w:rPr>
          <w:lang w:val="en-GB"/>
        </w:rPr>
      </w:pPr>
      <w:proofErr w:type="gramStart"/>
      <w:r w:rsidRPr="00E32485">
        <w:rPr>
          <w:lang w:val="en-GB"/>
        </w:rPr>
        <w:t>replace</w:t>
      </w:r>
      <w:proofErr w:type="gramEnd"/>
      <w:r w:rsidRPr="00E32485">
        <w:rPr>
          <w:lang w:val="en-GB"/>
        </w:rPr>
        <w:t xml:space="preserve"> cumbersome offline methods by online methods. </w:t>
      </w:r>
    </w:p>
    <w:p w14:paraId="1309DFC5" w14:textId="77777777" w:rsidR="009F0391" w:rsidRPr="00E32485" w:rsidRDefault="009F0391" w:rsidP="004709A0">
      <w:pPr>
        <w:rPr>
          <w:lang w:val="en-GB"/>
        </w:rPr>
      </w:pPr>
      <w:r w:rsidRPr="00E32485">
        <w:rPr>
          <w:lang w:val="en-GB"/>
        </w:rPr>
        <w:t>The work of the AP subgroup was incorporated in relevant parts of Annex 5, 6 and 7 of the UN GTR.</w:t>
      </w:r>
    </w:p>
    <w:p w14:paraId="7CDA4C39" w14:textId="77777777" w:rsidR="00944F34" w:rsidRPr="00E32485" w:rsidRDefault="00944F34" w:rsidP="004709A0">
      <w:pPr>
        <w:rPr>
          <w:lang w:val="en-GB"/>
        </w:rPr>
      </w:pPr>
    </w:p>
    <w:p w14:paraId="5DAB27BB" w14:textId="77777777" w:rsidR="00126007" w:rsidRPr="009D30D4" w:rsidRDefault="009D30D4" w:rsidP="00F65C5E">
      <w:pPr>
        <w:pStyle w:val="Heading3"/>
        <w:rPr>
          <w:lang w:val="en-GB"/>
        </w:rPr>
      </w:pPr>
      <w:r>
        <w:rPr>
          <w:lang w:val="en-GB"/>
        </w:rPr>
        <w:br w:type="page"/>
      </w:r>
      <w:bookmarkStart w:id="32" w:name="_Toc375752371"/>
      <w:r w:rsidR="00126007" w:rsidRPr="009D30D4">
        <w:rPr>
          <w:lang w:val="en-GB"/>
        </w:rPr>
        <w:lastRenderedPageBreak/>
        <w:t>Reference fuel (RF)</w:t>
      </w:r>
      <w:bookmarkEnd w:id="32"/>
    </w:p>
    <w:tbl>
      <w:tblPr>
        <w:tblW w:w="9072" w:type="dxa"/>
        <w:tblInd w:w="108" w:type="dxa"/>
        <w:tblLayout w:type="fixed"/>
        <w:tblLook w:val="04A0" w:firstRow="1" w:lastRow="0" w:firstColumn="1" w:lastColumn="0" w:noHBand="0" w:noVBand="1"/>
      </w:tblPr>
      <w:tblGrid>
        <w:gridCol w:w="4536"/>
        <w:gridCol w:w="4536"/>
      </w:tblGrid>
      <w:tr w:rsidR="00071DE6" w:rsidRPr="004709A0" w14:paraId="5FCA4C29" w14:textId="77777777" w:rsidTr="00B11CDF">
        <w:tc>
          <w:tcPr>
            <w:tcW w:w="4536" w:type="dxa"/>
            <w:tcBorders>
              <w:top w:val="single" w:sz="4" w:space="0" w:color="auto"/>
              <w:bottom w:val="single" w:sz="18" w:space="0" w:color="auto"/>
            </w:tcBorders>
            <w:shd w:val="clear" w:color="auto" w:fill="auto"/>
            <w:vAlign w:val="bottom"/>
          </w:tcPr>
          <w:p w14:paraId="0A20290C" w14:textId="77777777" w:rsidR="00071DE6" w:rsidRPr="004709A0" w:rsidRDefault="00071DE6" w:rsidP="00B11CDF">
            <w:pPr>
              <w:spacing w:before="80" w:after="80" w:line="200" w:lineRule="exact"/>
              <w:ind w:right="113"/>
              <w:rPr>
                <w:rFonts w:eastAsia="Calibri"/>
                <w:i/>
                <w:sz w:val="16"/>
                <w:szCs w:val="22"/>
                <w:lang w:val="en-GB"/>
              </w:rPr>
            </w:pPr>
            <w:r w:rsidRPr="004709A0">
              <w:rPr>
                <w:rFonts w:eastAsia="Calibri"/>
                <w:i/>
                <w:sz w:val="16"/>
                <w:szCs w:val="22"/>
                <w:lang w:val="en-GB"/>
              </w:rPr>
              <w:t>Chair</w:t>
            </w:r>
          </w:p>
        </w:tc>
        <w:tc>
          <w:tcPr>
            <w:tcW w:w="4536" w:type="dxa"/>
            <w:tcBorders>
              <w:top w:val="single" w:sz="4" w:space="0" w:color="auto"/>
              <w:bottom w:val="single" w:sz="18" w:space="0" w:color="auto"/>
            </w:tcBorders>
            <w:shd w:val="clear" w:color="auto" w:fill="auto"/>
            <w:vAlign w:val="bottom"/>
          </w:tcPr>
          <w:p w14:paraId="0ED36B5B" w14:textId="77777777" w:rsidR="00071DE6" w:rsidRPr="004709A0" w:rsidRDefault="00071DE6" w:rsidP="00B11CDF">
            <w:pPr>
              <w:spacing w:before="80" w:after="80" w:line="200" w:lineRule="exact"/>
              <w:ind w:right="113"/>
              <w:rPr>
                <w:rFonts w:eastAsia="Calibri"/>
                <w:i/>
                <w:sz w:val="16"/>
                <w:szCs w:val="22"/>
                <w:lang w:val="en-GB"/>
              </w:rPr>
            </w:pPr>
            <w:r w:rsidRPr="004709A0">
              <w:rPr>
                <w:rFonts w:eastAsia="Calibri"/>
                <w:i/>
                <w:sz w:val="16"/>
                <w:szCs w:val="22"/>
                <w:lang w:val="en-GB"/>
              </w:rPr>
              <w:t>Secretary</w:t>
            </w:r>
          </w:p>
        </w:tc>
      </w:tr>
      <w:tr w:rsidR="00071DE6" w:rsidRPr="004709A0" w14:paraId="1EE4EC97" w14:textId="77777777" w:rsidTr="00B11CDF">
        <w:trPr>
          <w:trHeight w:val="530"/>
        </w:trPr>
        <w:tc>
          <w:tcPr>
            <w:tcW w:w="4536" w:type="dxa"/>
            <w:tcBorders>
              <w:top w:val="single" w:sz="18" w:space="0" w:color="auto"/>
              <w:bottom w:val="single" w:sz="18" w:space="0" w:color="auto"/>
            </w:tcBorders>
            <w:shd w:val="clear" w:color="auto" w:fill="auto"/>
          </w:tcPr>
          <w:p w14:paraId="6ED8B362" w14:textId="77777777" w:rsidR="00071DE6" w:rsidRPr="004709A0" w:rsidRDefault="00071DE6" w:rsidP="00B11CDF">
            <w:pPr>
              <w:spacing w:before="40"/>
              <w:ind w:right="113"/>
              <w:rPr>
                <w:rFonts w:eastAsia="Calibri"/>
                <w:szCs w:val="22"/>
                <w:lang w:val="en-GB"/>
              </w:rPr>
            </w:pPr>
            <w:r w:rsidRPr="00B10E0C">
              <w:rPr>
                <w:lang w:val="en-GB"/>
              </w:rPr>
              <w:t xml:space="preserve">William (Bill) Coleman – </w:t>
            </w:r>
            <w:r w:rsidRPr="009D30D4">
              <w:rPr>
                <w:lang w:val="en-GB"/>
              </w:rPr>
              <w:t>OICA</w:t>
            </w:r>
            <w:r w:rsidRPr="004709A0">
              <w:rPr>
                <w:rFonts w:eastAsia="Calibri"/>
                <w:szCs w:val="22"/>
                <w:lang w:val="en-GB"/>
              </w:rPr>
              <w:t xml:space="preserve"> </w:t>
            </w:r>
          </w:p>
        </w:tc>
        <w:tc>
          <w:tcPr>
            <w:tcW w:w="4536" w:type="dxa"/>
            <w:tcBorders>
              <w:top w:val="single" w:sz="18" w:space="0" w:color="auto"/>
              <w:bottom w:val="single" w:sz="18" w:space="0" w:color="auto"/>
            </w:tcBorders>
            <w:shd w:val="clear" w:color="auto" w:fill="auto"/>
          </w:tcPr>
          <w:p w14:paraId="0A66A56D" w14:textId="77777777" w:rsidR="00071DE6" w:rsidRPr="004709A0" w:rsidRDefault="00071DE6" w:rsidP="00B11CDF">
            <w:pPr>
              <w:spacing w:before="40"/>
              <w:ind w:right="113"/>
              <w:rPr>
                <w:rFonts w:eastAsia="Calibri"/>
                <w:szCs w:val="22"/>
                <w:lang w:val="en-GB"/>
              </w:rPr>
            </w:pPr>
          </w:p>
        </w:tc>
      </w:tr>
    </w:tbl>
    <w:p w14:paraId="4F5513DA" w14:textId="77777777" w:rsidR="00126007" w:rsidRPr="009D30D4" w:rsidRDefault="008E64B9" w:rsidP="00126007">
      <w:pPr>
        <w:rPr>
          <w:lang w:val="en-GB"/>
        </w:rPr>
      </w:pPr>
      <w:r w:rsidRPr="00B10E0C">
        <w:rPr>
          <w:lang w:val="en-GB"/>
        </w:rPr>
        <w:t xml:space="preserve">No separate meetings were held for the RF subgroup. </w:t>
      </w:r>
      <w:r w:rsidR="00126007" w:rsidRPr="00B10E0C">
        <w:rPr>
          <w:lang w:val="en-GB"/>
        </w:rPr>
        <w:t>The scope of activity for the RF subgroup</w:t>
      </w:r>
      <w:r w:rsidR="00D1516A" w:rsidRPr="009D30D4">
        <w:rPr>
          <w:lang w:val="en-GB"/>
        </w:rPr>
        <w:t xml:space="preserve"> </w:t>
      </w:r>
      <w:r w:rsidR="00126007" w:rsidRPr="009D30D4">
        <w:rPr>
          <w:lang w:val="en-GB"/>
        </w:rPr>
        <w:t>was described as follows:</w:t>
      </w:r>
    </w:p>
    <w:p w14:paraId="0DE7787A" w14:textId="77777777" w:rsidR="00071DE6" w:rsidRPr="009D30D4" w:rsidRDefault="00071DE6" w:rsidP="00066B29">
      <w:pPr>
        <w:numPr>
          <w:ilvl w:val="0"/>
          <w:numId w:val="26"/>
        </w:numPr>
        <w:rPr>
          <w:lang w:val="en-GB"/>
        </w:rPr>
      </w:pPr>
      <w:r w:rsidRPr="009D30D4">
        <w:rPr>
          <w:lang w:val="en-GB"/>
        </w:rPr>
        <w:t>defining a set of validation fuels to support the development stages of the WLTP project (stage 1), and;</w:t>
      </w:r>
    </w:p>
    <w:p w14:paraId="0405917A" w14:textId="77777777" w:rsidR="00126007" w:rsidRPr="00571C8D" w:rsidRDefault="00071DE6" w:rsidP="00066B29">
      <w:pPr>
        <w:numPr>
          <w:ilvl w:val="0"/>
          <w:numId w:val="26"/>
        </w:numPr>
        <w:rPr>
          <w:lang w:val="en-GB"/>
        </w:rPr>
      </w:pPr>
      <w:proofErr w:type="gramStart"/>
      <w:r w:rsidRPr="009D30D4">
        <w:rPr>
          <w:lang w:val="en-GB"/>
        </w:rPr>
        <w:t>defining</w:t>
      </w:r>
      <w:proofErr w:type="gramEnd"/>
      <w:r w:rsidRPr="009D30D4">
        <w:rPr>
          <w:lang w:val="en-GB"/>
        </w:rPr>
        <w:t xml:space="preserve"> a framework for reference fuels to be used by Contracting Parties when applying the WLTP UN GTR (stage 2).</w:t>
      </w:r>
    </w:p>
    <w:p w14:paraId="64AAAECA" w14:textId="77777777" w:rsidR="00071DE6" w:rsidRPr="00571C8D" w:rsidRDefault="00071DE6" w:rsidP="00071DE6">
      <w:pPr>
        <w:rPr>
          <w:lang w:val="en-GB"/>
        </w:rPr>
      </w:pPr>
      <w:r w:rsidRPr="00571C8D">
        <w:rPr>
          <w:lang w:val="en-GB"/>
        </w:rPr>
        <w:t>The scope of activity is related to stage 1. The subgroup had to undertake the following tasks on the basis of a comparison of reference fuels in existing legislation and expert knowledge within the group:</w:t>
      </w:r>
    </w:p>
    <w:p w14:paraId="03006170" w14:textId="77777777" w:rsidR="00071DE6" w:rsidRPr="00E32485" w:rsidRDefault="00071DE6" w:rsidP="00066B29">
      <w:pPr>
        <w:numPr>
          <w:ilvl w:val="0"/>
          <w:numId w:val="27"/>
        </w:numPr>
        <w:rPr>
          <w:lang w:val="en-GB"/>
        </w:rPr>
      </w:pPr>
      <w:r w:rsidRPr="00E32485">
        <w:rPr>
          <w:lang w:val="en-GB"/>
        </w:rPr>
        <w:t>agree a limited number of fuel types and/or blends for which reference fuels are expected to be required in the time frame of implementation of the WLTP project;</w:t>
      </w:r>
    </w:p>
    <w:p w14:paraId="40A6C84D" w14:textId="77777777" w:rsidR="00071DE6" w:rsidRPr="00E32485" w:rsidRDefault="00071DE6" w:rsidP="00066B29">
      <w:pPr>
        <w:numPr>
          <w:ilvl w:val="0"/>
          <w:numId w:val="27"/>
        </w:numPr>
        <w:rPr>
          <w:lang w:val="en-GB"/>
        </w:rPr>
      </w:pPr>
      <w:r w:rsidRPr="00E32485">
        <w:rPr>
          <w:lang w:val="en-GB"/>
        </w:rPr>
        <w:t>identify a list of fuel properties that will be significant to the validation of a future drive cycle and/or test procedure for emissions and/or fuel consumption;</w:t>
      </w:r>
    </w:p>
    <w:p w14:paraId="595EF7CF" w14:textId="77777777" w:rsidR="00071DE6" w:rsidRPr="00E32485" w:rsidRDefault="00071DE6" w:rsidP="00066B29">
      <w:pPr>
        <w:numPr>
          <w:ilvl w:val="0"/>
          <w:numId w:val="27"/>
        </w:numPr>
        <w:rPr>
          <w:lang w:val="en-GB"/>
        </w:rPr>
      </w:pPr>
      <w:r w:rsidRPr="00E32485">
        <w:rPr>
          <w:lang w:val="en-GB"/>
        </w:rPr>
        <w:t>propose limits for the variation of these critical properties in order to specify a limited number of candidate validation fuels to assess potential impact of the future drive cycle on emissions and/or fuel consumption;</w:t>
      </w:r>
    </w:p>
    <w:p w14:paraId="2B5595C5" w14:textId="77777777" w:rsidR="00071DE6" w:rsidRPr="00E32485" w:rsidRDefault="00071DE6" w:rsidP="00066B29">
      <w:pPr>
        <w:numPr>
          <w:ilvl w:val="0"/>
          <w:numId w:val="27"/>
        </w:numPr>
        <w:rPr>
          <w:lang w:val="en-GB"/>
        </w:rPr>
      </w:pPr>
      <w:r w:rsidRPr="00E32485">
        <w:rPr>
          <w:lang w:val="en-GB"/>
        </w:rPr>
        <w:t>obtain approval from the WLTP project for the technical scope of the validation fuels described in (c);</w:t>
      </w:r>
    </w:p>
    <w:p w14:paraId="0D5F6AAE" w14:textId="77777777" w:rsidR="00071DE6" w:rsidRPr="00F65C5E" w:rsidRDefault="00071DE6" w:rsidP="00066B29">
      <w:pPr>
        <w:numPr>
          <w:ilvl w:val="0"/>
          <w:numId w:val="27"/>
        </w:numPr>
        <w:rPr>
          <w:lang w:val="en-GB"/>
        </w:rPr>
      </w:pPr>
      <w:proofErr w:type="gramStart"/>
      <w:r w:rsidRPr="00E93409">
        <w:rPr>
          <w:lang w:val="en-GB"/>
        </w:rPr>
        <w:t>upon</w:t>
      </w:r>
      <w:proofErr w:type="gramEnd"/>
      <w:r w:rsidRPr="00E93409">
        <w:rPr>
          <w:lang w:val="en-GB"/>
        </w:rPr>
        <w:t xml:space="preserve"> approval of the above mentioned parameter list, develop specifications for candidate validation fuels to be used</w:t>
      </w:r>
      <w:r w:rsidRPr="005E2723">
        <w:rPr>
          <w:lang w:val="en-GB"/>
        </w:rPr>
        <w:t xml:space="preserve"> in the validation of the proposed drive cycles and test procedures. These fuels should be limited in number, available at reasonable cost and are not intended to restrict the decisions regarding reference fuels for the final implementation of WLTP (Stage </w:t>
      </w:r>
      <w:r w:rsidRPr="00F65C5E">
        <w:rPr>
          <w:lang w:val="en-GB"/>
        </w:rPr>
        <w:t>2);</w:t>
      </w:r>
    </w:p>
    <w:p w14:paraId="208C4CF6" w14:textId="77777777" w:rsidR="00071DE6" w:rsidRPr="00F65C5E" w:rsidRDefault="00071DE6" w:rsidP="00066B29">
      <w:pPr>
        <w:numPr>
          <w:ilvl w:val="0"/>
          <w:numId w:val="27"/>
        </w:numPr>
        <w:rPr>
          <w:lang w:val="en-GB"/>
        </w:rPr>
      </w:pPr>
      <w:proofErr w:type="gramStart"/>
      <w:r w:rsidRPr="00F65C5E">
        <w:rPr>
          <w:lang w:val="en-GB"/>
        </w:rPr>
        <w:t>provide</w:t>
      </w:r>
      <w:proofErr w:type="gramEnd"/>
      <w:r w:rsidRPr="00F65C5E">
        <w:rPr>
          <w:lang w:val="en-GB"/>
        </w:rPr>
        <w:t xml:space="preserve"> a forum of reference fuel experts who can at relatively short notice provide coordinated advice and support on fuel related project issues to members of other sub-groups of the WLTP Project.</w:t>
      </w:r>
    </w:p>
    <w:p w14:paraId="4171323D" w14:textId="77777777" w:rsidR="00071DE6" w:rsidRPr="00F65C5E" w:rsidRDefault="00071DE6" w:rsidP="00126007">
      <w:pPr>
        <w:rPr>
          <w:lang w:val="en-GB"/>
        </w:rPr>
      </w:pPr>
      <w:r w:rsidRPr="00F65C5E">
        <w:rPr>
          <w:lang w:val="en-GB"/>
        </w:rPr>
        <w:t>These tasks required a fruitful cooperation with experts from the fuel production industry. Since this cooperation could not be established, points (a) to (d) and (f) could not be fulfilled. Already defined regional reference fuels were used for the validation tests of the proposed drive cycles and test procedures.</w:t>
      </w:r>
    </w:p>
    <w:p w14:paraId="2EA122D5" w14:textId="77777777" w:rsidR="00071DE6" w:rsidRPr="00F65C5E" w:rsidRDefault="00071DE6" w:rsidP="00071DE6">
      <w:pPr>
        <w:pStyle w:val="SingleTxtG"/>
        <w:ind w:left="0" w:right="0"/>
        <w:rPr>
          <w:rFonts w:ascii="Arial" w:hAnsi="Arial"/>
          <w:sz w:val="22"/>
          <w:szCs w:val="24"/>
          <w:lang w:eastAsia="de-DE"/>
        </w:rPr>
      </w:pPr>
      <w:r w:rsidRPr="00F65C5E">
        <w:rPr>
          <w:rFonts w:ascii="Arial" w:hAnsi="Arial"/>
          <w:sz w:val="22"/>
          <w:szCs w:val="24"/>
          <w:lang w:eastAsia="de-DE"/>
        </w:rPr>
        <w:t xml:space="preserve">As a consequence, Annex 3 of the UN GTR dedicated to reference fuels consists only of the two paragraphs, requiring the recognition of regionally different reference fuels, proposing examples of reference fuels for the calculation of hydrocarbon emissions and fuel consumption, and recommending that Contracting Parties select their reference fuels from the Annex. The text recommends </w:t>
      </w:r>
      <w:proofErr w:type="gramStart"/>
      <w:r w:rsidRPr="00F65C5E">
        <w:rPr>
          <w:rFonts w:ascii="Arial" w:hAnsi="Arial"/>
          <w:sz w:val="22"/>
          <w:szCs w:val="24"/>
          <w:lang w:eastAsia="de-DE"/>
        </w:rPr>
        <w:t>to bring</w:t>
      </w:r>
      <w:proofErr w:type="gramEnd"/>
      <w:r w:rsidRPr="00F65C5E">
        <w:rPr>
          <w:rFonts w:ascii="Arial" w:hAnsi="Arial"/>
          <w:sz w:val="22"/>
          <w:szCs w:val="24"/>
          <w:lang w:eastAsia="de-DE"/>
        </w:rPr>
        <w:t xml:space="preserve"> regionally agreed amendments or alternatives into the UN GTR by amendments, without limiting the right of Contracting Parties to define individual reference fuels to reflect local market fuel specifications.</w:t>
      </w:r>
    </w:p>
    <w:p w14:paraId="0BEA6A6C" w14:textId="77777777" w:rsidR="00071DE6" w:rsidRPr="00B10E0C" w:rsidRDefault="00071DE6" w:rsidP="00071DE6">
      <w:pPr>
        <w:rPr>
          <w:lang w:val="en-GB"/>
        </w:rPr>
      </w:pPr>
      <w:r w:rsidRPr="00B10E0C">
        <w:rPr>
          <w:lang w:val="en-GB"/>
        </w:rPr>
        <w:t>In addition to that, tables with specifications for the following fuel types are included in the UN GTR:</w:t>
      </w:r>
    </w:p>
    <w:p w14:paraId="3B01659C" w14:textId="77777777" w:rsidR="00071DE6" w:rsidRPr="009D30D4" w:rsidRDefault="00071DE6" w:rsidP="00066B29">
      <w:pPr>
        <w:numPr>
          <w:ilvl w:val="0"/>
          <w:numId w:val="28"/>
        </w:numPr>
        <w:rPr>
          <w:lang w:val="en-GB"/>
        </w:rPr>
      </w:pPr>
      <w:r w:rsidRPr="009D30D4">
        <w:rPr>
          <w:lang w:val="en-GB"/>
        </w:rPr>
        <w:t>liquid fuels for positive ignition engines:</w:t>
      </w:r>
    </w:p>
    <w:p w14:paraId="3FA3EA3D" w14:textId="77777777" w:rsidR="00071DE6" w:rsidRPr="009D30D4" w:rsidRDefault="00071DE6" w:rsidP="00066B29">
      <w:pPr>
        <w:numPr>
          <w:ilvl w:val="1"/>
          <w:numId w:val="28"/>
        </w:numPr>
        <w:rPr>
          <w:lang w:val="en-GB"/>
        </w:rPr>
      </w:pPr>
      <w:r w:rsidRPr="009D30D4">
        <w:rPr>
          <w:lang w:val="en-GB"/>
        </w:rPr>
        <w:t>gasoline/petrol (nominal 90 RON, E0);</w:t>
      </w:r>
    </w:p>
    <w:p w14:paraId="0E5DF477" w14:textId="77777777" w:rsidR="00071DE6" w:rsidRPr="009D30D4" w:rsidRDefault="00071DE6" w:rsidP="00066B29">
      <w:pPr>
        <w:numPr>
          <w:ilvl w:val="1"/>
          <w:numId w:val="28"/>
        </w:numPr>
        <w:rPr>
          <w:lang w:val="en-GB"/>
        </w:rPr>
      </w:pPr>
      <w:r w:rsidRPr="009D30D4">
        <w:rPr>
          <w:lang w:val="en-GB"/>
        </w:rPr>
        <w:t>gasoline/petrol (nominal 91 RON, E0);</w:t>
      </w:r>
    </w:p>
    <w:p w14:paraId="45782597" w14:textId="77777777" w:rsidR="00071DE6" w:rsidRPr="009D30D4" w:rsidRDefault="00071DE6" w:rsidP="00066B29">
      <w:pPr>
        <w:numPr>
          <w:ilvl w:val="1"/>
          <w:numId w:val="28"/>
        </w:numPr>
        <w:rPr>
          <w:lang w:val="en-GB"/>
        </w:rPr>
      </w:pPr>
      <w:r w:rsidRPr="009D30D4">
        <w:rPr>
          <w:lang w:val="en-GB"/>
        </w:rPr>
        <w:lastRenderedPageBreak/>
        <w:t>gasoline/petrol (nominal 100 RON, E0);</w:t>
      </w:r>
    </w:p>
    <w:p w14:paraId="2D46D9B7" w14:textId="77777777" w:rsidR="00071DE6" w:rsidRPr="00571C8D" w:rsidRDefault="00071DE6" w:rsidP="00066B29">
      <w:pPr>
        <w:numPr>
          <w:ilvl w:val="1"/>
          <w:numId w:val="28"/>
        </w:numPr>
        <w:rPr>
          <w:lang w:val="en-GB"/>
        </w:rPr>
      </w:pPr>
      <w:r w:rsidRPr="00571C8D">
        <w:rPr>
          <w:lang w:val="en-GB"/>
        </w:rPr>
        <w:t>gasoline/petrol (nominal 94 RON, E0);</w:t>
      </w:r>
    </w:p>
    <w:p w14:paraId="121AFC61" w14:textId="77777777" w:rsidR="00071DE6" w:rsidRPr="00571C8D" w:rsidRDefault="00071DE6" w:rsidP="00066B29">
      <w:pPr>
        <w:numPr>
          <w:ilvl w:val="1"/>
          <w:numId w:val="28"/>
        </w:numPr>
        <w:rPr>
          <w:lang w:val="en-GB"/>
        </w:rPr>
      </w:pPr>
      <w:r w:rsidRPr="00571C8D">
        <w:rPr>
          <w:lang w:val="en-GB"/>
        </w:rPr>
        <w:t>gasoline/petrol (nominal 95 RON, E5);</w:t>
      </w:r>
    </w:p>
    <w:p w14:paraId="3050BFE0" w14:textId="77777777" w:rsidR="00071DE6" w:rsidRPr="00E32485" w:rsidRDefault="00071DE6" w:rsidP="00066B29">
      <w:pPr>
        <w:numPr>
          <w:ilvl w:val="1"/>
          <w:numId w:val="28"/>
        </w:numPr>
        <w:rPr>
          <w:lang w:val="en-GB"/>
        </w:rPr>
      </w:pPr>
      <w:r w:rsidRPr="00E32485">
        <w:rPr>
          <w:lang w:val="en-GB"/>
        </w:rPr>
        <w:t>gasoline/petrol (nominal 95 RON, E10)</w:t>
      </w:r>
    </w:p>
    <w:p w14:paraId="24DDB56A" w14:textId="77777777" w:rsidR="00071DE6" w:rsidRPr="00E32485" w:rsidRDefault="00071DE6" w:rsidP="00066B29">
      <w:pPr>
        <w:numPr>
          <w:ilvl w:val="1"/>
          <w:numId w:val="28"/>
        </w:numPr>
        <w:rPr>
          <w:lang w:val="en-GB"/>
        </w:rPr>
      </w:pPr>
      <w:r w:rsidRPr="00E32485">
        <w:rPr>
          <w:lang w:val="en-GB"/>
        </w:rPr>
        <w:t>ethanol (nominal 95 RON, E85);</w:t>
      </w:r>
    </w:p>
    <w:p w14:paraId="68857075" w14:textId="77777777" w:rsidR="00071DE6" w:rsidRPr="00E32485" w:rsidRDefault="00071DE6" w:rsidP="00066B29">
      <w:pPr>
        <w:numPr>
          <w:ilvl w:val="0"/>
          <w:numId w:val="28"/>
        </w:numPr>
        <w:rPr>
          <w:lang w:val="en-GB"/>
        </w:rPr>
      </w:pPr>
      <w:r w:rsidRPr="00E32485">
        <w:rPr>
          <w:lang w:val="en-GB"/>
        </w:rPr>
        <w:t>gaseous fuels for positive ignition engines:</w:t>
      </w:r>
    </w:p>
    <w:p w14:paraId="6238273F" w14:textId="77777777" w:rsidR="00071DE6" w:rsidRPr="00E32485" w:rsidRDefault="00071DE6" w:rsidP="00066B29">
      <w:pPr>
        <w:numPr>
          <w:ilvl w:val="1"/>
          <w:numId w:val="28"/>
        </w:numPr>
        <w:rPr>
          <w:lang w:val="en-GB"/>
        </w:rPr>
      </w:pPr>
      <w:r w:rsidRPr="00E32485">
        <w:rPr>
          <w:lang w:val="en-GB"/>
        </w:rPr>
        <w:t>LPG (A and B);</w:t>
      </w:r>
    </w:p>
    <w:p w14:paraId="1F468790" w14:textId="77777777" w:rsidR="00071DE6" w:rsidRPr="00E32485" w:rsidRDefault="00071DE6" w:rsidP="00066B29">
      <w:pPr>
        <w:numPr>
          <w:ilvl w:val="1"/>
          <w:numId w:val="28"/>
        </w:numPr>
        <w:rPr>
          <w:lang w:val="en-GB"/>
        </w:rPr>
      </w:pPr>
      <w:r w:rsidRPr="00E32485">
        <w:rPr>
          <w:lang w:val="en-GB"/>
        </w:rPr>
        <w:t>natural gas (NG)/biomethane:</w:t>
      </w:r>
    </w:p>
    <w:p w14:paraId="6FCB5376" w14:textId="77777777" w:rsidR="00071DE6" w:rsidRPr="00E32485" w:rsidRDefault="00071DE6" w:rsidP="00066B29">
      <w:pPr>
        <w:numPr>
          <w:ilvl w:val="0"/>
          <w:numId w:val="29"/>
        </w:numPr>
        <w:ind w:left="1985" w:hanging="142"/>
        <w:rPr>
          <w:lang w:val="en-GB"/>
        </w:rPr>
      </w:pPr>
      <w:r w:rsidRPr="00E32485">
        <w:rPr>
          <w:lang w:val="en-GB"/>
        </w:rPr>
        <w:t>"G20" "High Gas" (nominal 100 % methane);</w:t>
      </w:r>
    </w:p>
    <w:p w14:paraId="664DBFE4" w14:textId="77777777" w:rsidR="00071DE6" w:rsidRPr="00E93409" w:rsidRDefault="00071DE6" w:rsidP="00066B29">
      <w:pPr>
        <w:numPr>
          <w:ilvl w:val="0"/>
          <w:numId w:val="29"/>
        </w:numPr>
        <w:ind w:left="1985" w:hanging="142"/>
        <w:rPr>
          <w:lang w:val="en-GB"/>
        </w:rPr>
      </w:pPr>
      <w:r w:rsidRPr="00E93409">
        <w:rPr>
          <w:lang w:val="en-GB"/>
        </w:rPr>
        <w:t>"K-Gas" (nominal 88 % methane);</w:t>
      </w:r>
    </w:p>
    <w:p w14:paraId="4FC76891" w14:textId="77777777" w:rsidR="00071DE6" w:rsidRPr="005E2723" w:rsidRDefault="00071DE6" w:rsidP="00066B29">
      <w:pPr>
        <w:numPr>
          <w:ilvl w:val="0"/>
          <w:numId w:val="29"/>
        </w:numPr>
        <w:ind w:left="1985" w:hanging="142"/>
        <w:rPr>
          <w:lang w:val="en-GB"/>
        </w:rPr>
      </w:pPr>
      <w:r w:rsidRPr="005E2723">
        <w:rPr>
          <w:lang w:val="en-GB"/>
        </w:rPr>
        <w:t>"G25" "Low Gas" (nominal 86 % methane);</w:t>
      </w:r>
    </w:p>
    <w:p w14:paraId="30035B3E" w14:textId="77777777" w:rsidR="00071DE6" w:rsidRPr="00F65C5E" w:rsidRDefault="00071DE6" w:rsidP="00066B29">
      <w:pPr>
        <w:numPr>
          <w:ilvl w:val="0"/>
          <w:numId w:val="29"/>
        </w:numPr>
        <w:ind w:left="1985" w:hanging="142"/>
        <w:rPr>
          <w:lang w:val="en-GB"/>
        </w:rPr>
      </w:pPr>
      <w:r w:rsidRPr="00F65C5E">
        <w:rPr>
          <w:lang w:val="en-GB"/>
        </w:rPr>
        <w:t>"J-Gas" (nominal 85 % methane)</w:t>
      </w:r>
    </w:p>
    <w:p w14:paraId="0BD027D4" w14:textId="77777777" w:rsidR="00071DE6" w:rsidRPr="00F65C5E" w:rsidRDefault="00071DE6" w:rsidP="00066B29">
      <w:pPr>
        <w:numPr>
          <w:ilvl w:val="0"/>
          <w:numId w:val="28"/>
        </w:numPr>
        <w:rPr>
          <w:lang w:val="en-GB"/>
        </w:rPr>
      </w:pPr>
      <w:r w:rsidRPr="00F65C5E">
        <w:rPr>
          <w:lang w:val="en-GB"/>
        </w:rPr>
        <w:t>liquid fuels for compression ignition engines:</w:t>
      </w:r>
    </w:p>
    <w:p w14:paraId="4B949C5F" w14:textId="77777777" w:rsidR="00071DE6" w:rsidRPr="00242CC7" w:rsidRDefault="00071DE6" w:rsidP="00066B29">
      <w:pPr>
        <w:numPr>
          <w:ilvl w:val="1"/>
          <w:numId w:val="28"/>
        </w:numPr>
      </w:pPr>
      <w:r w:rsidRPr="00242CC7">
        <w:t>J-Diesel (nominal 53 Cetane, B0);</w:t>
      </w:r>
    </w:p>
    <w:p w14:paraId="1F3FD6BC" w14:textId="77777777" w:rsidR="00071DE6" w:rsidRPr="00242CC7" w:rsidRDefault="00071DE6" w:rsidP="00066B29">
      <w:pPr>
        <w:numPr>
          <w:ilvl w:val="1"/>
          <w:numId w:val="28"/>
        </w:numPr>
      </w:pPr>
      <w:r w:rsidRPr="00242CC7">
        <w:t>E-Diesel (nominal 52 Cetane, B5);</w:t>
      </w:r>
    </w:p>
    <w:p w14:paraId="6F1DA530" w14:textId="77777777" w:rsidR="00071DE6" w:rsidRPr="00310DDB" w:rsidRDefault="00071DE6" w:rsidP="00066B29">
      <w:pPr>
        <w:numPr>
          <w:ilvl w:val="1"/>
          <w:numId w:val="28"/>
        </w:numPr>
      </w:pPr>
      <w:r w:rsidRPr="00310DDB">
        <w:t>K-Diesel (nominal 52 Cetane, B5);</w:t>
      </w:r>
    </w:p>
    <w:p w14:paraId="5F5719CC" w14:textId="77777777" w:rsidR="00126007" w:rsidRPr="004709A0" w:rsidRDefault="00071DE6" w:rsidP="00066B29">
      <w:pPr>
        <w:numPr>
          <w:ilvl w:val="1"/>
          <w:numId w:val="28"/>
        </w:numPr>
      </w:pPr>
      <w:r w:rsidRPr="004709A0">
        <w:t>E-Diesel (nominal 52 Cetane, B7).</w:t>
      </w:r>
    </w:p>
    <w:p w14:paraId="2B858E96" w14:textId="77777777" w:rsidR="00071DE6" w:rsidRPr="004709A0" w:rsidRDefault="00071DE6" w:rsidP="00071DE6"/>
    <w:p w14:paraId="6C367AC4" w14:textId="77777777" w:rsidR="005B3CC8" w:rsidRPr="004709A0" w:rsidRDefault="005B3CC8" w:rsidP="006E5152">
      <w:pPr>
        <w:pStyle w:val="Heading1"/>
        <w:rPr>
          <w:lang w:val="en-GB"/>
        </w:rPr>
      </w:pPr>
      <w:bookmarkStart w:id="33" w:name="_Toc375478031"/>
      <w:bookmarkStart w:id="34" w:name="_Toc375478501"/>
      <w:bookmarkStart w:id="35" w:name="_Toc375752372"/>
      <w:bookmarkEnd w:id="33"/>
      <w:bookmarkEnd w:id="34"/>
      <w:r w:rsidRPr="004709A0">
        <w:rPr>
          <w:lang w:val="en-GB"/>
        </w:rPr>
        <w:t>Test procedure development</w:t>
      </w:r>
      <w:bookmarkEnd w:id="23"/>
      <w:bookmarkEnd w:id="35"/>
    </w:p>
    <w:p w14:paraId="038A1AB0" w14:textId="77777777" w:rsidR="003B5761" w:rsidRPr="004709A0" w:rsidRDefault="003B5761" w:rsidP="003B5761">
      <w:pPr>
        <w:pStyle w:val="Heading2"/>
        <w:rPr>
          <w:lang w:val="en-GB"/>
        </w:rPr>
      </w:pPr>
      <w:bookmarkStart w:id="36" w:name="_Toc375478034"/>
      <w:bookmarkStart w:id="37" w:name="_Toc375478504"/>
      <w:bookmarkStart w:id="38" w:name="_Toc375752373"/>
      <w:bookmarkEnd w:id="36"/>
      <w:bookmarkEnd w:id="37"/>
      <w:r w:rsidRPr="004709A0">
        <w:rPr>
          <w:lang w:val="en-GB"/>
        </w:rPr>
        <w:t>General Purpose and Requirements</w:t>
      </w:r>
      <w:bookmarkEnd w:id="38"/>
    </w:p>
    <w:p w14:paraId="642E8B68" w14:textId="77777777" w:rsidR="007D6C2D" w:rsidRPr="00E32485" w:rsidRDefault="00A17521" w:rsidP="007D6C2D">
      <w:pPr>
        <w:rPr>
          <w:lang w:val="en-GB"/>
        </w:rPr>
      </w:pPr>
      <w:r w:rsidRPr="00B10E0C">
        <w:rPr>
          <w:lang w:val="en-GB"/>
        </w:rPr>
        <w:t xml:space="preserve">Increasing evidence exists that the gap between the reported fuel consumption from type approval tests and fuel consumption during real-world driving has increased over the years. </w:t>
      </w:r>
      <w:r w:rsidRPr="009D30D4">
        <w:rPr>
          <w:lang w:val="en-GB"/>
        </w:rPr>
        <w:t xml:space="preserve">The main driver for this growing gap is linked to the flexibilities available in current test procedures, as well as the introduction of fuel reduction technologies which show greater benefits during the existing cycle than on the road. Both issues are best managed by a test procedure representing the conditions encountered during real-world driving. </w:t>
      </w:r>
      <w:r w:rsidR="007D6C2D" w:rsidRPr="009D30D4">
        <w:rPr>
          <w:lang w:val="en-GB"/>
        </w:rPr>
        <w:t>As explained in the introduction, this is the main objective for developing the WL</w:t>
      </w:r>
      <w:r w:rsidR="007D6C2D" w:rsidRPr="00571C8D">
        <w:rPr>
          <w:lang w:val="en-GB"/>
        </w:rPr>
        <w:t xml:space="preserve">TP. By bringing the test conditions and driving characteristics of the test as close as possible to </w:t>
      </w:r>
      <w:r w:rsidR="00D31142" w:rsidRPr="00571C8D">
        <w:rPr>
          <w:lang w:val="en-GB"/>
        </w:rPr>
        <w:t xml:space="preserve">how vehicles are used in practice, the fuel consumption levels of test and reality are most likely to </w:t>
      </w:r>
      <w:r w:rsidR="00A72792" w:rsidRPr="00E32485">
        <w:rPr>
          <w:lang w:val="en-GB"/>
        </w:rPr>
        <w:t>correspond</w:t>
      </w:r>
      <w:r w:rsidR="00D31142" w:rsidRPr="00E32485">
        <w:rPr>
          <w:lang w:val="en-GB"/>
        </w:rPr>
        <w:t xml:space="preserve">. The results from such a representative test would then implicitly serve as an objective and comparable source of information to </w:t>
      </w:r>
      <w:r w:rsidR="007C3DDE" w:rsidRPr="00E32485">
        <w:rPr>
          <w:lang w:val="en-GB"/>
        </w:rPr>
        <w:t xml:space="preserve">legislators </w:t>
      </w:r>
      <w:r w:rsidR="00D31142" w:rsidRPr="00E32485">
        <w:rPr>
          <w:lang w:val="en-GB"/>
        </w:rPr>
        <w:t xml:space="preserve">and </w:t>
      </w:r>
      <w:r w:rsidR="007C3DDE" w:rsidRPr="00E32485">
        <w:rPr>
          <w:lang w:val="en-GB"/>
        </w:rPr>
        <w:t>consumers</w:t>
      </w:r>
      <w:r w:rsidR="00D31142" w:rsidRPr="00E32485">
        <w:rPr>
          <w:lang w:val="en-GB"/>
        </w:rPr>
        <w:t>.</w:t>
      </w:r>
    </w:p>
    <w:p w14:paraId="68A6FAD5" w14:textId="77777777" w:rsidR="00ED0183" w:rsidRPr="00F65C5E" w:rsidRDefault="00D31142" w:rsidP="007D6C2D">
      <w:pPr>
        <w:rPr>
          <w:lang w:val="en-GB"/>
        </w:rPr>
      </w:pPr>
      <w:r w:rsidRPr="00E32485">
        <w:rPr>
          <w:lang w:val="en-GB"/>
        </w:rPr>
        <w:t xml:space="preserve">At the same time, striving for the most representative test conditions might conflict with other important </w:t>
      </w:r>
      <w:r w:rsidR="008E3042" w:rsidRPr="00E32485">
        <w:rPr>
          <w:lang w:val="en-GB"/>
        </w:rPr>
        <w:t xml:space="preserve">test </w:t>
      </w:r>
      <w:r w:rsidRPr="00E32485">
        <w:rPr>
          <w:lang w:val="en-GB"/>
        </w:rPr>
        <w:t xml:space="preserve">attributes. </w:t>
      </w:r>
      <w:r w:rsidR="00ED0183" w:rsidRPr="00E32485">
        <w:rPr>
          <w:lang w:val="en-GB"/>
        </w:rPr>
        <w:t>T</w:t>
      </w:r>
      <w:r w:rsidRPr="00E32485">
        <w:rPr>
          <w:lang w:val="en-GB"/>
        </w:rPr>
        <w:t xml:space="preserve">here are </w:t>
      </w:r>
      <w:r w:rsidR="00ED0183" w:rsidRPr="00E93409">
        <w:rPr>
          <w:lang w:val="en-GB"/>
        </w:rPr>
        <w:t>a number of</w:t>
      </w:r>
      <w:r w:rsidRPr="00E93409">
        <w:rPr>
          <w:lang w:val="en-GB"/>
        </w:rPr>
        <w:t xml:space="preserve"> </w:t>
      </w:r>
      <w:r w:rsidR="00ED0183" w:rsidRPr="00E93409">
        <w:rPr>
          <w:lang w:val="en-GB"/>
        </w:rPr>
        <w:t>constraints</w:t>
      </w:r>
      <w:r w:rsidRPr="005E2723">
        <w:rPr>
          <w:lang w:val="en-GB"/>
        </w:rPr>
        <w:t xml:space="preserve"> that need to be observed</w:t>
      </w:r>
      <w:r w:rsidR="00ED0183" w:rsidRPr="00F65C5E">
        <w:rPr>
          <w:lang w:val="en-GB"/>
        </w:rPr>
        <w:t xml:space="preserve"> for the development of the test procedure, such as:</w:t>
      </w:r>
    </w:p>
    <w:p w14:paraId="3DC616E0" w14:textId="77777777" w:rsidR="00213518" w:rsidRDefault="00213518" w:rsidP="00066B29">
      <w:pPr>
        <w:numPr>
          <w:ilvl w:val="0"/>
          <w:numId w:val="30"/>
        </w:numPr>
        <w:rPr>
          <w:lang w:val="en-GB"/>
        </w:rPr>
      </w:pPr>
      <w:r>
        <w:rPr>
          <w:lang w:val="en-GB"/>
        </w:rPr>
        <w:t xml:space="preserve">Repeatability </w:t>
      </w:r>
      <w:r>
        <w:rPr>
          <w:lang w:val="en-GB"/>
        </w:rPr>
        <w:br/>
      </w:r>
      <w:proofErr w:type="gramStart"/>
      <w:r>
        <w:rPr>
          <w:lang w:val="en-GB"/>
        </w:rPr>
        <w:t>If</w:t>
      </w:r>
      <w:proofErr w:type="gramEnd"/>
      <w:r>
        <w:rPr>
          <w:lang w:val="en-GB"/>
        </w:rPr>
        <w:t xml:space="preserve"> the test is repeated in the same conditions and in the same laboratory, the test result should be similar (within a certain tolerance for accuracy). This means that e.g. all conditions at the start of the test (such as the battery state-of-charge) should be well-defined. If it is difficult to control or measure a vehicle parameter, it will be necessary to fix the start condition at a worst- or best-case value while in representative driving conditions this parameter may always be somewhere in between. Some of the ‘representativeness’ of the test is then sacrificed to obtain repeatability. </w:t>
      </w:r>
    </w:p>
    <w:p w14:paraId="7368519C" w14:textId="77777777" w:rsidR="00213518" w:rsidRDefault="00213518" w:rsidP="00066B29">
      <w:pPr>
        <w:numPr>
          <w:ilvl w:val="0"/>
          <w:numId w:val="30"/>
        </w:numPr>
        <w:rPr>
          <w:lang w:val="en-GB"/>
        </w:rPr>
      </w:pPr>
      <w:r>
        <w:rPr>
          <w:lang w:val="en-GB"/>
        </w:rPr>
        <w:lastRenderedPageBreak/>
        <w:t>Reproducibility</w:t>
      </w:r>
      <w:r>
        <w:rPr>
          <w:lang w:val="en-GB"/>
        </w:rPr>
        <w:br/>
      </w:r>
      <w:proofErr w:type="gramStart"/>
      <w:r>
        <w:rPr>
          <w:lang w:val="en-GB"/>
        </w:rPr>
        <w:t>If</w:t>
      </w:r>
      <w:proofErr w:type="gramEnd"/>
      <w:r>
        <w:rPr>
          <w:lang w:val="en-GB"/>
        </w:rPr>
        <w:t xml:space="preserve"> the test is repeated in the same conditions in a </w:t>
      </w:r>
      <w:r>
        <w:rPr>
          <w:i/>
          <w:lang w:val="en-GB"/>
        </w:rPr>
        <w:t>different</w:t>
      </w:r>
      <w:r>
        <w:rPr>
          <w:lang w:val="en-GB"/>
        </w:rPr>
        <w:t xml:space="preserve"> laboratory, the test result should be similar (within a certain tolerance for accuracy). If results from all labs over the world have to be the comparable, this sets restrictions to the test conditions and the use of cutting-edge measurement instruments. For instance, the test temperature level cannot be chosen too low, since there are also many laboratories in areas with high ambient temperatures.</w:t>
      </w:r>
    </w:p>
    <w:p w14:paraId="040FBD65" w14:textId="77777777" w:rsidR="00213518" w:rsidRDefault="00213518" w:rsidP="00066B29">
      <w:pPr>
        <w:numPr>
          <w:ilvl w:val="0"/>
          <w:numId w:val="30"/>
        </w:numPr>
        <w:rPr>
          <w:lang w:val="en-GB"/>
        </w:rPr>
      </w:pPr>
      <w:r>
        <w:rPr>
          <w:lang w:val="en-GB"/>
        </w:rPr>
        <w:t>Cost-efficiency</w:t>
      </w:r>
      <w:r>
        <w:rPr>
          <w:lang w:val="en-GB"/>
        </w:rPr>
        <w:br/>
        <w:t xml:space="preserve">Covering all the effects that test conditions and driving characteristics have on the fuel consumption and emissions would require a lot of different tests. The costs for this high test burden will eventually be charged to the consumers, so there needs to be a balance between test effort and results. Additional testing can only be justified if variations in conditions have a significant effect on the result. Therefore, some of the ‘representativeness’ of the test is compromised to reduce the test burden. For example, the length of the test cycle is only 30 minutes, which is a challenging timeframe to contain all of the world’s driving characteristics. </w:t>
      </w:r>
    </w:p>
    <w:p w14:paraId="6AE17892" w14:textId="77777777" w:rsidR="00213518" w:rsidRPr="00284630" w:rsidRDefault="00213518" w:rsidP="00066B29">
      <w:pPr>
        <w:numPr>
          <w:ilvl w:val="0"/>
          <w:numId w:val="30"/>
        </w:numPr>
        <w:rPr>
          <w:lang w:val="en-GB"/>
        </w:rPr>
      </w:pPr>
      <w:r w:rsidRPr="00284630">
        <w:rPr>
          <w:lang w:val="en-GB"/>
        </w:rPr>
        <w:t>Practicability</w:t>
      </w:r>
      <w:r w:rsidRPr="00284630">
        <w:rPr>
          <w:lang w:val="en-GB"/>
        </w:rPr>
        <w:br/>
      </w:r>
      <w:proofErr w:type="gramStart"/>
      <w:r w:rsidRPr="00284630">
        <w:rPr>
          <w:lang w:val="en-GB"/>
        </w:rPr>
        <w:t>A</w:t>
      </w:r>
      <w:proofErr w:type="gramEnd"/>
      <w:r w:rsidRPr="00284630">
        <w:rPr>
          <w:lang w:val="en-GB"/>
        </w:rPr>
        <w:t xml:space="preserve"> test procedure needs to be executable in a practical way, without asking unrealistic efforts from the testing personnel and/or the test equipment. That would be the case</w:t>
      </w:r>
      <w:r>
        <w:rPr>
          <w:lang w:val="en-GB"/>
        </w:rPr>
        <w:t>,</w:t>
      </w:r>
      <w:r w:rsidRPr="00284630">
        <w:rPr>
          <w:lang w:val="en-GB"/>
        </w:rPr>
        <w:t xml:space="preserve"> for instance, if tyres were required to be run-in at a test track by a test driver until they have worn down to a certain level</w:t>
      </w:r>
      <w:r>
        <w:rPr>
          <w:lang w:val="en-GB"/>
        </w:rPr>
        <w:t>. Normally, such requirements will also have issues relating to the other constraints such as the cost-efficiency. There may also be practical restrictions to the test vehicle itself, e.g. monitoring the temperature in the catalyst, or monitoring the battery state-of-charge with current transducer clamps in the engine bay.</w:t>
      </w:r>
    </w:p>
    <w:p w14:paraId="7F523BF3" w14:textId="77777777" w:rsidR="003B5761" w:rsidRPr="004709A0" w:rsidRDefault="00383854" w:rsidP="003D6DE9">
      <w:pPr>
        <w:rPr>
          <w:highlight w:val="lightGray"/>
          <w:lang w:val="en-GB"/>
        </w:rPr>
      </w:pPr>
      <w:r w:rsidRPr="00F65C5E">
        <w:rPr>
          <w:lang w:val="en-GB"/>
        </w:rPr>
        <w:t xml:space="preserve">The general purpose for the DTP was therefore to </w:t>
      </w:r>
      <w:r w:rsidR="003D6DE9" w:rsidRPr="00F65C5E">
        <w:rPr>
          <w:lang w:val="en-GB"/>
        </w:rPr>
        <w:t xml:space="preserve">primarily </w:t>
      </w:r>
      <w:r w:rsidRPr="00F65C5E">
        <w:rPr>
          <w:lang w:val="en-GB"/>
        </w:rPr>
        <w:t xml:space="preserve">aim </w:t>
      </w:r>
      <w:r w:rsidR="003D6DE9" w:rsidRPr="00F65C5E">
        <w:rPr>
          <w:lang w:val="en-GB"/>
        </w:rPr>
        <w:t>at</w:t>
      </w:r>
      <w:r w:rsidRPr="00F65C5E">
        <w:rPr>
          <w:lang w:val="en-GB"/>
        </w:rPr>
        <w:t xml:space="preserve"> the testing procedure that is most representative for real-world conditions, </w:t>
      </w:r>
      <w:r w:rsidR="003D6DE9" w:rsidRPr="00F65C5E">
        <w:rPr>
          <w:lang w:val="en-GB"/>
        </w:rPr>
        <w:t xml:space="preserve">but </w:t>
      </w:r>
      <w:r w:rsidRPr="00F65C5E">
        <w:rPr>
          <w:lang w:val="en-GB"/>
        </w:rPr>
        <w:t xml:space="preserve">within the boundaries of </w:t>
      </w:r>
      <w:r w:rsidR="003D6DE9" w:rsidRPr="00F65C5E">
        <w:rPr>
          <w:lang w:val="en-GB"/>
        </w:rPr>
        <w:t>it being</w:t>
      </w:r>
      <w:r w:rsidRPr="00F65C5E">
        <w:rPr>
          <w:lang w:val="en-GB"/>
        </w:rPr>
        <w:t xml:space="preserve"> repeatable, reproducible, cost-effective and practicable.</w:t>
      </w:r>
      <w:r w:rsidR="003D6DE9" w:rsidRPr="00F65C5E">
        <w:rPr>
          <w:lang w:val="en-GB"/>
        </w:rPr>
        <w:t xml:space="preserve"> During the discussions in the development process, this often led to </w:t>
      </w:r>
      <w:r w:rsidR="00637123" w:rsidRPr="00F65C5E">
        <w:rPr>
          <w:lang w:val="en-GB"/>
        </w:rPr>
        <w:t>conflicts</w:t>
      </w:r>
      <w:r w:rsidR="003D6DE9" w:rsidRPr="00F65C5E">
        <w:rPr>
          <w:lang w:val="en-GB"/>
        </w:rPr>
        <w:t xml:space="preserve"> in choosing which method to apply. </w:t>
      </w:r>
    </w:p>
    <w:p w14:paraId="10D2DF07" w14:textId="77777777" w:rsidR="003B5761" w:rsidRPr="004709A0" w:rsidRDefault="003B5761" w:rsidP="003B5761">
      <w:pPr>
        <w:rPr>
          <w:lang w:val="en-GB"/>
        </w:rPr>
      </w:pPr>
    </w:p>
    <w:p w14:paraId="04C2CBDD" w14:textId="77777777" w:rsidR="003B5761" w:rsidRPr="004709A0" w:rsidRDefault="003B5761" w:rsidP="003B5761">
      <w:pPr>
        <w:pStyle w:val="Heading2"/>
        <w:widowControl w:val="0"/>
        <w:spacing w:before="0" w:after="0"/>
        <w:ind w:left="567" w:hanging="567"/>
        <w:rPr>
          <w:lang w:val="en-GB"/>
        </w:rPr>
      </w:pPr>
      <w:bookmarkStart w:id="39" w:name="_Toc375752374"/>
      <w:r w:rsidRPr="004709A0">
        <w:rPr>
          <w:lang w:val="en-GB"/>
        </w:rPr>
        <w:t>Approach</w:t>
      </w:r>
      <w:bookmarkEnd w:id="39"/>
    </w:p>
    <w:p w14:paraId="4013993A" w14:textId="77777777" w:rsidR="003B5761" w:rsidRPr="004709A0" w:rsidRDefault="003B5761" w:rsidP="003B5761">
      <w:pPr>
        <w:rPr>
          <w:lang w:val="en-GB"/>
        </w:rPr>
      </w:pPr>
      <w:r w:rsidRPr="004709A0">
        <w:rPr>
          <w:lang w:val="en-GB"/>
        </w:rPr>
        <w:t xml:space="preserve">For the development of the test procedures, the DTP sub-group took </w:t>
      </w:r>
      <w:r w:rsidR="000C46E0" w:rsidRPr="004709A0">
        <w:rPr>
          <w:lang w:val="en-GB"/>
        </w:rPr>
        <w:t xml:space="preserve">first </w:t>
      </w:r>
      <w:r w:rsidRPr="004709A0">
        <w:rPr>
          <w:lang w:val="en-GB"/>
        </w:rPr>
        <w:t>into account existing emissions and energy consumption legislation</w:t>
      </w:r>
      <w:r w:rsidR="003D6DE9" w:rsidRPr="004709A0">
        <w:rPr>
          <w:lang w:val="en-GB"/>
        </w:rPr>
        <w:t xml:space="preserve">, in particular those of the UN </w:t>
      </w:r>
      <w:r w:rsidRPr="004709A0">
        <w:rPr>
          <w:lang w:val="en-GB"/>
        </w:rPr>
        <w:t>ECE 1958 and 1998 Agreements, those of Japan and the US E</w:t>
      </w:r>
      <w:r w:rsidR="003D6DE9" w:rsidRPr="004709A0">
        <w:rPr>
          <w:lang w:val="en-GB"/>
        </w:rPr>
        <w:t>nvironmental Protection Agency</w:t>
      </w:r>
      <w:r w:rsidRPr="004709A0">
        <w:rPr>
          <w:lang w:val="en-GB"/>
        </w:rPr>
        <w:t xml:space="preserve"> Standard Part 1066. </w:t>
      </w:r>
      <w:r w:rsidR="00E32F1D" w:rsidRPr="004709A0">
        <w:rPr>
          <w:lang w:val="en-GB"/>
        </w:rPr>
        <w:t xml:space="preserve">A detailed overview of the regional emission legislations that were studied for the </w:t>
      </w:r>
      <w:r w:rsidR="003D6DE9" w:rsidRPr="004709A0">
        <w:rPr>
          <w:lang w:val="en-GB"/>
        </w:rPr>
        <w:t xml:space="preserve">UN </w:t>
      </w:r>
      <w:r w:rsidR="00E32F1D" w:rsidRPr="004709A0">
        <w:rPr>
          <w:lang w:val="en-GB"/>
        </w:rPr>
        <w:t xml:space="preserve">GTR is included in Annex 1. </w:t>
      </w:r>
      <w:r w:rsidRPr="004709A0">
        <w:rPr>
          <w:lang w:val="en-GB"/>
        </w:rPr>
        <w:t>These test procedures were critically reviewed and compared to each other to find the best starting point for the draft text of the</w:t>
      </w:r>
      <w:r w:rsidR="003D6DE9" w:rsidRPr="004709A0">
        <w:rPr>
          <w:lang w:val="en-GB"/>
        </w:rPr>
        <w:t xml:space="preserve"> UN</w:t>
      </w:r>
      <w:r w:rsidRPr="004709A0">
        <w:rPr>
          <w:lang w:val="en-GB"/>
        </w:rPr>
        <w:t xml:space="preserve"> GTR. The development process </w:t>
      </w:r>
      <w:r w:rsidR="003D6DE9" w:rsidRPr="004709A0">
        <w:rPr>
          <w:lang w:val="en-GB"/>
        </w:rPr>
        <w:t>focused in particular on</w:t>
      </w:r>
      <w:r w:rsidRPr="004709A0">
        <w:rPr>
          <w:lang w:val="en-GB"/>
        </w:rPr>
        <w:t>:</w:t>
      </w:r>
    </w:p>
    <w:p w14:paraId="4AEA2BE6" w14:textId="77777777" w:rsidR="003B5761" w:rsidRPr="004709A0" w:rsidRDefault="003D6DE9" w:rsidP="00066B29">
      <w:pPr>
        <w:numPr>
          <w:ilvl w:val="0"/>
          <w:numId w:val="31"/>
        </w:numPr>
        <w:rPr>
          <w:lang w:val="en-GB"/>
        </w:rPr>
      </w:pPr>
      <w:r w:rsidRPr="004709A0">
        <w:rPr>
          <w:lang w:val="en-GB"/>
        </w:rPr>
        <w:t>updated</w:t>
      </w:r>
      <w:r w:rsidR="003B5761" w:rsidRPr="004709A0">
        <w:rPr>
          <w:lang w:val="en-GB"/>
        </w:rPr>
        <w:t xml:space="preserve"> specifications for measurement equipment towards the current state-of-art in measurement technology</w:t>
      </w:r>
      <w:r w:rsidRPr="004709A0">
        <w:rPr>
          <w:lang w:val="en-GB"/>
        </w:rPr>
        <w:t>;</w:t>
      </w:r>
    </w:p>
    <w:p w14:paraId="14A2EAA1" w14:textId="77777777" w:rsidR="003B5761" w:rsidRPr="004709A0" w:rsidRDefault="003D6DE9" w:rsidP="00066B29">
      <w:pPr>
        <w:numPr>
          <w:ilvl w:val="0"/>
          <w:numId w:val="31"/>
        </w:numPr>
        <w:rPr>
          <w:lang w:val="en-GB"/>
        </w:rPr>
      </w:pPr>
      <w:r w:rsidRPr="004709A0">
        <w:rPr>
          <w:lang w:val="en-GB"/>
        </w:rPr>
        <w:t>increased</w:t>
      </w:r>
      <w:r w:rsidR="003B5761" w:rsidRPr="004709A0">
        <w:rPr>
          <w:lang w:val="en-GB"/>
        </w:rPr>
        <w:t xml:space="preserve"> representativeness of the test and vehicle conditions, in order to achieve the best guarantee for similar fuel efficiency on the road as under laboratory conditions</w:t>
      </w:r>
      <w:r w:rsidR="000C46E0" w:rsidRPr="004709A0">
        <w:rPr>
          <w:lang w:val="en-GB"/>
        </w:rPr>
        <w:t>;</w:t>
      </w:r>
    </w:p>
    <w:p w14:paraId="490FCE52" w14:textId="77777777" w:rsidR="003B5761" w:rsidRPr="004709A0" w:rsidRDefault="003B5761" w:rsidP="00066B29">
      <w:pPr>
        <w:numPr>
          <w:ilvl w:val="0"/>
          <w:numId w:val="31"/>
        </w:numPr>
        <w:rPr>
          <w:lang w:val="en-GB"/>
        </w:rPr>
      </w:pPr>
      <w:proofErr w:type="gramStart"/>
      <w:r w:rsidRPr="004709A0">
        <w:rPr>
          <w:lang w:val="en-GB"/>
        </w:rPr>
        <w:t>ensure</w:t>
      </w:r>
      <w:proofErr w:type="gramEnd"/>
      <w:r w:rsidRPr="004709A0">
        <w:rPr>
          <w:lang w:val="en-GB"/>
        </w:rPr>
        <w:t xml:space="preserve"> </w:t>
      </w:r>
      <w:r w:rsidR="000C46E0" w:rsidRPr="004709A0">
        <w:rPr>
          <w:lang w:val="en-GB"/>
        </w:rPr>
        <w:t>the capacity</w:t>
      </w:r>
      <w:r w:rsidRPr="004709A0">
        <w:rPr>
          <w:lang w:val="en-GB"/>
        </w:rPr>
        <w:t xml:space="preserve"> to deal with current and expected technical progress in vehicle and engine technology in an appropriate and representative way. This particularly involves the section on electri</w:t>
      </w:r>
      <w:r w:rsidR="000C46E0" w:rsidRPr="004709A0">
        <w:rPr>
          <w:lang w:val="en-GB"/>
        </w:rPr>
        <w:t>fied</w:t>
      </w:r>
      <w:r w:rsidRPr="004709A0">
        <w:rPr>
          <w:lang w:val="en-GB"/>
        </w:rPr>
        <w:t xml:space="preserve"> vehicles.</w:t>
      </w:r>
    </w:p>
    <w:p w14:paraId="7E6B0397" w14:textId="77777777" w:rsidR="007C3DDE" w:rsidRPr="004709A0" w:rsidRDefault="003B5761" w:rsidP="003B5761">
      <w:pPr>
        <w:rPr>
          <w:lang w:val="en-GB"/>
        </w:rPr>
      </w:pPr>
      <w:r w:rsidRPr="004709A0">
        <w:rPr>
          <w:lang w:val="en-GB"/>
        </w:rPr>
        <w:t>As such, the GTR text was updated and complemented by new elements where necessary. For this technical report it would be too comprehensive to list all the modifications that were introduced</w:t>
      </w:r>
      <w:r w:rsidR="007C3DDE" w:rsidRPr="004709A0">
        <w:rPr>
          <w:lang w:val="en-GB"/>
        </w:rPr>
        <w:t>. General updating activities -such as</w:t>
      </w:r>
      <w:r w:rsidRPr="004709A0">
        <w:rPr>
          <w:lang w:val="en-GB"/>
        </w:rPr>
        <w:t xml:space="preserve"> bringing the accuracy requirements of the instrumentation to the current state of the art</w:t>
      </w:r>
      <w:r w:rsidR="007C3DDE" w:rsidRPr="004709A0">
        <w:rPr>
          <w:lang w:val="en-GB"/>
        </w:rPr>
        <w:t>-</w:t>
      </w:r>
      <w:r w:rsidRPr="004709A0">
        <w:rPr>
          <w:lang w:val="en-GB"/>
        </w:rPr>
        <w:t xml:space="preserve"> need </w:t>
      </w:r>
      <w:r w:rsidR="00160E19" w:rsidRPr="004709A0">
        <w:rPr>
          <w:lang w:val="en-GB"/>
        </w:rPr>
        <w:t xml:space="preserve">no </w:t>
      </w:r>
      <w:r w:rsidRPr="004709A0">
        <w:rPr>
          <w:lang w:val="en-GB"/>
        </w:rPr>
        <w:t xml:space="preserve">further clarification and fall outside of </w:t>
      </w:r>
      <w:r w:rsidRPr="004709A0">
        <w:rPr>
          <w:lang w:val="en-GB"/>
        </w:rPr>
        <w:lastRenderedPageBreak/>
        <w:t>the scope. Instead, the important changes that have contributed the most in achieving an improved and representative test procedure will be identified and explained.</w:t>
      </w:r>
    </w:p>
    <w:p w14:paraId="6A75B5F5" w14:textId="77777777" w:rsidR="003B5761" w:rsidRPr="00B10E0C" w:rsidRDefault="003B5761" w:rsidP="003B5761">
      <w:pPr>
        <w:rPr>
          <w:lang w:val="en-GB"/>
        </w:rPr>
      </w:pPr>
      <w:r w:rsidRPr="004709A0">
        <w:rPr>
          <w:lang w:val="en-GB"/>
        </w:rPr>
        <w:t xml:space="preserve">Paragraph 4.3 generally outlines the main improvements </w:t>
      </w:r>
      <w:r w:rsidR="00160E19" w:rsidRPr="004709A0">
        <w:rPr>
          <w:lang w:val="en-GB"/>
        </w:rPr>
        <w:t xml:space="preserve">in </w:t>
      </w:r>
      <w:r w:rsidRPr="004709A0">
        <w:rPr>
          <w:lang w:val="en-GB"/>
        </w:rPr>
        <w:t xml:space="preserve">the GTR. The modifications that need some more clarification or justification will be detailed in Paragraph 4.4. </w:t>
      </w:r>
    </w:p>
    <w:p w14:paraId="63A56E95" w14:textId="77777777" w:rsidR="00B04247" w:rsidRPr="004709A0" w:rsidRDefault="00B04247" w:rsidP="00DE32E1">
      <w:pPr>
        <w:rPr>
          <w:lang w:val="en-GB"/>
        </w:rPr>
      </w:pPr>
      <w:bookmarkStart w:id="40" w:name="_Toc353452938"/>
    </w:p>
    <w:p w14:paraId="5C90301B" w14:textId="77777777" w:rsidR="00B04247" w:rsidRPr="004709A0" w:rsidRDefault="00B04247" w:rsidP="003B5761">
      <w:pPr>
        <w:pStyle w:val="Heading2"/>
        <w:rPr>
          <w:lang w:val="en-GB"/>
        </w:rPr>
      </w:pPr>
      <w:bookmarkStart w:id="41" w:name="_Toc375752375"/>
      <w:r w:rsidRPr="004709A0">
        <w:rPr>
          <w:lang w:val="en-GB"/>
        </w:rPr>
        <w:t xml:space="preserve">Improvements </w:t>
      </w:r>
      <w:r w:rsidR="00160E19" w:rsidRPr="004709A0">
        <w:rPr>
          <w:lang w:val="en-GB"/>
        </w:rPr>
        <w:t xml:space="preserve">in </w:t>
      </w:r>
      <w:r w:rsidRPr="004709A0">
        <w:rPr>
          <w:lang w:val="en-GB"/>
        </w:rPr>
        <w:t>the GTR</w:t>
      </w:r>
      <w:bookmarkEnd w:id="41"/>
    </w:p>
    <w:p w14:paraId="1D42BDF2" w14:textId="67D23416" w:rsidR="00716F71" w:rsidRPr="009D30D4" w:rsidRDefault="00716F71" w:rsidP="00716F71">
      <w:pPr>
        <w:spacing w:before="0" w:after="0"/>
        <w:jc w:val="left"/>
        <w:rPr>
          <w:lang w:val="en-GB"/>
        </w:rPr>
      </w:pPr>
      <w:r w:rsidRPr="00B10E0C">
        <w:rPr>
          <w:lang w:val="en-GB"/>
        </w:rPr>
        <w:t xml:space="preserve">As a result of extensive analyses and discussions among the stakeholders, the WLTP </w:t>
      </w:r>
      <w:r w:rsidRPr="009D30D4">
        <w:rPr>
          <w:lang w:val="en-GB"/>
        </w:rPr>
        <w:t>GTR has managed to improve on many aspects of the existing emissions testing procedures. These include:</w:t>
      </w:r>
    </w:p>
    <w:p w14:paraId="247DB872" w14:textId="77777777" w:rsidR="00716F71" w:rsidRPr="00571C8D" w:rsidRDefault="00716F71" w:rsidP="00066B29">
      <w:pPr>
        <w:numPr>
          <w:ilvl w:val="0"/>
          <w:numId w:val="32"/>
        </w:numPr>
        <w:spacing w:before="0" w:after="0"/>
        <w:jc w:val="left"/>
        <w:rPr>
          <w:lang w:val="en-GB"/>
        </w:rPr>
      </w:pPr>
      <w:r w:rsidRPr="009D30D4">
        <w:rPr>
          <w:lang w:val="en-GB"/>
        </w:rPr>
        <w:t>The use of state-of-the-art measurement equipment with tightened tolerances and calibration techniques to take advantage of advancements in measurement technology (including NO</w:t>
      </w:r>
      <w:r w:rsidRPr="009D30D4">
        <w:rPr>
          <w:vertAlign w:val="subscript"/>
          <w:lang w:val="en-GB"/>
        </w:rPr>
        <w:t>2</w:t>
      </w:r>
      <w:r w:rsidRPr="00571C8D">
        <w:rPr>
          <w:lang w:val="en-GB"/>
        </w:rPr>
        <w:t xml:space="preserve"> and N</w:t>
      </w:r>
      <w:r w:rsidRPr="00571C8D">
        <w:rPr>
          <w:vertAlign w:val="subscript"/>
          <w:lang w:val="en-GB"/>
        </w:rPr>
        <w:t>2</w:t>
      </w:r>
      <w:r w:rsidRPr="00571C8D">
        <w:rPr>
          <w:lang w:val="en-GB"/>
        </w:rPr>
        <w:t>O emissions);</w:t>
      </w:r>
    </w:p>
    <w:p w14:paraId="0619A47D" w14:textId="77777777" w:rsidR="00716F71" w:rsidRPr="00E32485" w:rsidRDefault="00716F71" w:rsidP="00066B29">
      <w:pPr>
        <w:numPr>
          <w:ilvl w:val="0"/>
          <w:numId w:val="32"/>
        </w:numPr>
        <w:spacing w:before="0" w:after="0"/>
        <w:jc w:val="left"/>
        <w:rPr>
          <w:lang w:val="en-GB"/>
        </w:rPr>
      </w:pPr>
      <w:r w:rsidRPr="00E32485">
        <w:rPr>
          <w:lang w:val="en-GB"/>
        </w:rPr>
        <w:t>More stringent requirements imposed on the test vehicle and test track used in determining the representative road load;</w:t>
      </w:r>
    </w:p>
    <w:p w14:paraId="20C8164B" w14:textId="77777777" w:rsidR="00716F71" w:rsidRPr="00E32485" w:rsidRDefault="00716F71" w:rsidP="00066B29">
      <w:pPr>
        <w:numPr>
          <w:ilvl w:val="0"/>
          <w:numId w:val="32"/>
        </w:numPr>
        <w:spacing w:before="0" w:after="0"/>
        <w:jc w:val="left"/>
        <w:rPr>
          <w:lang w:val="en-GB"/>
        </w:rPr>
      </w:pPr>
      <w:r w:rsidRPr="00E32485">
        <w:rPr>
          <w:lang w:val="en-GB"/>
        </w:rPr>
        <w:t xml:space="preserve">New procedures </w:t>
      </w:r>
      <w:r w:rsidR="00A52324" w:rsidRPr="00E32485">
        <w:rPr>
          <w:lang w:val="en-GB"/>
        </w:rPr>
        <w:t>to</w:t>
      </w:r>
      <w:r w:rsidRPr="00E32485">
        <w:rPr>
          <w:lang w:val="en-GB"/>
        </w:rPr>
        <w:t xml:space="preserve"> meas</w:t>
      </w:r>
      <w:r w:rsidR="00A52324" w:rsidRPr="00E32485">
        <w:rPr>
          <w:lang w:val="en-GB"/>
        </w:rPr>
        <w:t>ure</w:t>
      </w:r>
      <w:r w:rsidRPr="00E32485">
        <w:rPr>
          <w:lang w:val="en-GB"/>
        </w:rPr>
        <w:t xml:space="preserve"> fuel/energy consumption and emissions of electric vehicles and hybrids, as well as </w:t>
      </w:r>
      <w:r w:rsidR="00A52324" w:rsidRPr="00E32485">
        <w:rPr>
          <w:lang w:val="en-GB"/>
        </w:rPr>
        <w:t xml:space="preserve">to determine </w:t>
      </w:r>
      <w:r w:rsidRPr="00E32485">
        <w:rPr>
          <w:lang w:val="en-GB"/>
        </w:rPr>
        <w:t>the effect of other anticipated future drive train technologies;</w:t>
      </w:r>
    </w:p>
    <w:p w14:paraId="370C0EA4" w14:textId="77777777" w:rsidR="00716F71" w:rsidRPr="00F65C5E" w:rsidRDefault="00716F71" w:rsidP="00066B29">
      <w:pPr>
        <w:numPr>
          <w:ilvl w:val="0"/>
          <w:numId w:val="32"/>
        </w:numPr>
        <w:spacing w:before="0" w:after="0"/>
        <w:jc w:val="left"/>
        <w:rPr>
          <w:lang w:val="en-GB"/>
        </w:rPr>
      </w:pPr>
      <w:r w:rsidRPr="00E32485">
        <w:rPr>
          <w:lang w:val="en-GB"/>
        </w:rPr>
        <w:t xml:space="preserve">Improved methods to correct measurement results for parameters </w:t>
      </w:r>
      <w:r w:rsidR="007C3DDE" w:rsidRPr="00E93409">
        <w:rPr>
          <w:lang w:val="en-GB"/>
        </w:rPr>
        <w:t>related to</w:t>
      </w:r>
      <w:r w:rsidRPr="00E93409">
        <w:rPr>
          <w:lang w:val="en-GB"/>
        </w:rPr>
        <w:t xml:space="preserve"> fuel consumption and CO</w:t>
      </w:r>
      <w:r w:rsidRPr="005E2723">
        <w:rPr>
          <w:vertAlign w:val="subscript"/>
          <w:lang w:val="en-GB"/>
        </w:rPr>
        <w:t>2</w:t>
      </w:r>
      <w:r w:rsidRPr="00F65C5E">
        <w:rPr>
          <w:lang w:val="en-GB"/>
        </w:rPr>
        <w:t xml:space="preserve"> emissions (e.g. test temperature, vehicle mass, battery state </w:t>
      </w:r>
    </w:p>
    <w:p w14:paraId="649A89C9" w14:textId="77777777" w:rsidR="00716F71" w:rsidRPr="00F65C5E" w:rsidRDefault="00716F71" w:rsidP="00716F71">
      <w:pPr>
        <w:spacing w:before="0" w:after="0"/>
        <w:ind w:left="720"/>
        <w:jc w:val="left"/>
        <w:rPr>
          <w:lang w:val="en-GB"/>
        </w:rPr>
      </w:pPr>
      <w:proofErr w:type="gramStart"/>
      <w:r w:rsidRPr="00F65C5E">
        <w:rPr>
          <w:lang w:val="en-GB"/>
        </w:rPr>
        <w:t>of</w:t>
      </w:r>
      <w:proofErr w:type="gramEnd"/>
      <w:r w:rsidRPr="00F65C5E">
        <w:rPr>
          <w:lang w:val="en-GB"/>
        </w:rPr>
        <w:t xml:space="preserve"> charge).</w:t>
      </w:r>
    </w:p>
    <w:p w14:paraId="17A4C68E" w14:textId="77777777" w:rsidR="00716F71" w:rsidRPr="004709A0" w:rsidRDefault="00716F71" w:rsidP="00DE32E1">
      <w:pPr>
        <w:rPr>
          <w:lang w:val="en-GB"/>
        </w:rPr>
      </w:pPr>
      <w:r w:rsidRPr="004709A0">
        <w:rPr>
          <w:lang w:val="en-GB"/>
        </w:rPr>
        <w:t xml:space="preserve">On a more detailed level, the following list shows the improvements on specific </w:t>
      </w:r>
      <w:r w:rsidR="00A52324" w:rsidRPr="004709A0">
        <w:rPr>
          <w:lang w:val="en-GB"/>
        </w:rPr>
        <w:t>aspect</w:t>
      </w:r>
      <w:r w:rsidRPr="004709A0">
        <w:rPr>
          <w:lang w:val="en-GB"/>
        </w:rPr>
        <w:t>s of the testing methodology</w:t>
      </w:r>
      <w:r w:rsidR="00A52324" w:rsidRPr="004709A0">
        <w:rPr>
          <w:lang w:val="en-GB"/>
        </w:rPr>
        <w:t xml:space="preserve"> which have contributed to increase the representativeness of the test results</w:t>
      </w:r>
      <w:r w:rsidRPr="004709A0">
        <w:rPr>
          <w:lang w:val="en-GB"/>
        </w:rPr>
        <w:t xml:space="preserve">: </w:t>
      </w:r>
    </w:p>
    <w:p w14:paraId="2761E398" w14:textId="77777777" w:rsidR="007A361C" w:rsidRPr="00F65C5E" w:rsidRDefault="007A361C" w:rsidP="00B11CDF">
      <w:pPr>
        <w:numPr>
          <w:ilvl w:val="0"/>
          <w:numId w:val="4"/>
        </w:numPr>
        <w:rPr>
          <w:lang w:val="en-GB"/>
        </w:rPr>
      </w:pPr>
      <w:r w:rsidRPr="00B10E0C">
        <w:rPr>
          <w:lang w:val="en-GB"/>
        </w:rPr>
        <w:t>Instead of declaring one CO</w:t>
      </w:r>
      <w:r w:rsidRPr="00B10E0C">
        <w:rPr>
          <w:vertAlign w:val="subscript"/>
          <w:lang w:val="en-GB"/>
        </w:rPr>
        <w:t>2</w:t>
      </w:r>
      <w:r w:rsidRPr="009D30D4">
        <w:rPr>
          <w:lang w:val="en-GB"/>
        </w:rPr>
        <w:t xml:space="preserve"> value for </w:t>
      </w:r>
      <w:r w:rsidR="00471BBE" w:rsidRPr="009D30D4">
        <w:rPr>
          <w:lang w:val="en-GB"/>
        </w:rPr>
        <w:t>an</w:t>
      </w:r>
      <w:r w:rsidRPr="009D30D4">
        <w:rPr>
          <w:lang w:val="en-GB"/>
        </w:rPr>
        <w:t xml:space="preserve"> entire family of vehicles</w:t>
      </w:r>
      <w:r w:rsidR="00AB3A60" w:rsidRPr="009D30D4">
        <w:rPr>
          <w:lang w:val="en-GB"/>
        </w:rPr>
        <w:t xml:space="preserve"> </w:t>
      </w:r>
      <w:r w:rsidR="00471BBE" w:rsidRPr="009D30D4">
        <w:rPr>
          <w:lang w:val="en-GB"/>
        </w:rPr>
        <w:t>(</w:t>
      </w:r>
      <w:r w:rsidR="00AB3A60" w:rsidRPr="009D30D4">
        <w:rPr>
          <w:lang w:val="en-GB"/>
        </w:rPr>
        <w:t xml:space="preserve">as </w:t>
      </w:r>
      <w:r w:rsidR="00471BBE" w:rsidRPr="009D30D4">
        <w:rPr>
          <w:lang w:val="en-GB"/>
        </w:rPr>
        <w:t>currently required by EU legislation)</w:t>
      </w:r>
      <w:r w:rsidRPr="009D30D4">
        <w:rPr>
          <w:lang w:val="en-GB"/>
        </w:rPr>
        <w:t xml:space="preserve"> each individual vehicle within </w:t>
      </w:r>
      <w:r w:rsidR="00471BBE" w:rsidRPr="00571C8D">
        <w:rPr>
          <w:lang w:val="en-GB"/>
        </w:rPr>
        <w:t>a vehicle</w:t>
      </w:r>
      <w:r w:rsidRPr="00571C8D">
        <w:rPr>
          <w:lang w:val="en-GB"/>
        </w:rPr>
        <w:t xml:space="preserve"> family will receive a CO</w:t>
      </w:r>
      <w:r w:rsidRPr="00571C8D">
        <w:rPr>
          <w:vertAlign w:val="subscript"/>
          <w:lang w:val="en-GB"/>
        </w:rPr>
        <w:t>2</w:t>
      </w:r>
      <w:r w:rsidRPr="00571C8D">
        <w:rPr>
          <w:lang w:val="en-GB"/>
        </w:rPr>
        <w:t xml:space="preserve"> value based on </w:t>
      </w:r>
      <w:r w:rsidR="00471BBE" w:rsidRPr="00E32485">
        <w:rPr>
          <w:lang w:val="en-GB"/>
        </w:rPr>
        <w:t>its individual mass, rolling resistance and aerodynamic drag</w:t>
      </w:r>
      <w:r w:rsidR="00E50329" w:rsidRPr="00E32485">
        <w:rPr>
          <w:lang w:val="en-GB"/>
        </w:rPr>
        <w:t>,</w:t>
      </w:r>
      <w:r w:rsidR="00471BBE" w:rsidRPr="00E32485">
        <w:rPr>
          <w:lang w:val="en-GB"/>
        </w:rPr>
        <w:t xml:space="preserve"> </w:t>
      </w:r>
      <w:r w:rsidR="00E50329" w:rsidRPr="00E32485">
        <w:rPr>
          <w:lang w:val="en-GB"/>
        </w:rPr>
        <w:t>as determined by its standard and optional equipment</w:t>
      </w:r>
      <w:r w:rsidR="00471BBE" w:rsidRPr="00E32485">
        <w:rPr>
          <w:lang w:val="en-GB"/>
        </w:rPr>
        <w:t xml:space="preserve">. </w:t>
      </w:r>
      <w:r w:rsidR="00E50329" w:rsidRPr="00E32485">
        <w:rPr>
          <w:lang w:val="en-GB"/>
        </w:rPr>
        <w:t>In WLTP, t</w:t>
      </w:r>
      <w:r w:rsidRPr="00E32485">
        <w:rPr>
          <w:lang w:val="en-GB"/>
        </w:rPr>
        <w:t xml:space="preserve">his </w:t>
      </w:r>
      <w:r w:rsidR="00965AEB" w:rsidRPr="00E32485">
        <w:rPr>
          <w:lang w:val="en-GB"/>
        </w:rPr>
        <w:t xml:space="preserve">was called the ‘combined approach’, but in the GTR it </w:t>
      </w:r>
      <w:r w:rsidRPr="00E93409">
        <w:rPr>
          <w:lang w:val="en-GB"/>
        </w:rPr>
        <w:t>is referred to as the ‘</w:t>
      </w:r>
      <w:r w:rsidR="00965AEB" w:rsidRPr="00E93409">
        <w:rPr>
          <w:lang w:val="en-GB"/>
        </w:rPr>
        <w:t>CO</w:t>
      </w:r>
      <w:r w:rsidR="00965AEB" w:rsidRPr="005E2723">
        <w:rPr>
          <w:vertAlign w:val="subscript"/>
          <w:lang w:val="en-GB"/>
        </w:rPr>
        <w:t>2</w:t>
      </w:r>
      <w:r w:rsidR="00965AEB" w:rsidRPr="00F65C5E">
        <w:rPr>
          <w:lang w:val="en-GB"/>
        </w:rPr>
        <w:t xml:space="preserve"> interpolation method</w:t>
      </w:r>
      <w:r w:rsidRPr="00F65C5E">
        <w:rPr>
          <w:lang w:val="en-GB"/>
        </w:rPr>
        <w:t>’</w:t>
      </w:r>
      <w:r w:rsidR="00965AEB" w:rsidRPr="00F65C5E">
        <w:rPr>
          <w:lang w:val="en-GB"/>
        </w:rPr>
        <w:t>. It</w:t>
      </w:r>
      <w:r w:rsidRPr="00F65C5E">
        <w:rPr>
          <w:lang w:val="en-GB"/>
        </w:rPr>
        <w:t xml:space="preserve"> considers the </w:t>
      </w:r>
      <w:r w:rsidR="00E50329" w:rsidRPr="00F65C5E">
        <w:rPr>
          <w:lang w:val="en-GB"/>
        </w:rPr>
        <w:t xml:space="preserve">combined </w:t>
      </w:r>
      <w:r w:rsidRPr="00F65C5E">
        <w:rPr>
          <w:lang w:val="en-GB"/>
        </w:rPr>
        <w:t>CO</w:t>
      </w:r>
      <w:r w:rsidRPr="00F65C5E">
        <w:rPr>
          <w:vertAlign w:val="subscript"/>
          <w:lang w:val="en-GB"/>
        </w:rPr>
        <w:t>2</w:t>
      </w:r>
      <w:r w:rsidRPr="00F65C5E">
        <w:rPr>
          <w:lang w:val="en-GB"/>
        </w:rPr>
        <w:t xml:space="preserve"> influence</w:t>
      </w:r>
      <w:r w:rsidR="00965AEB" w:rsidRPr="00F65C5E">
        <w:rPr>
          <w:lang w:val="en-GB"/>
        </w:rPr>
        <w:t>s</w:t>
      </w:r>
      <w:r w:rsidRPr="00F65C5E">
        <w:rPr>
          <w:lang w:val="en-GB"/>
        </w:rPr>
        <w:t xml:space="preserve"> of mass, rolling resistance and aerodynamic performance char</w:t>
      </w:r>
      <w:r w:rsidR="00471BBE" w:rsidRPr="00F65C5E">
        <w:rPr>
          <w:lang w:val="en-GB"/>
        </w:rPr>
        <w:t>acteristics.</w:t>
      </w:r>
      <w:r w:rsidRPr="00F65C5E">
        <w:rPr>
          <w:lang w:val="en-GB"/>
        </w:rPr>
        <w:t xml:space="preserve"> </w:t>
      </w:r>
    </w:p>
    <w:p w14:paraId="716505EC" w14:textId="77777777" w:rsidR="007A361C" w:rsidRPr="00F65C5E" w:rsidRDefault="00471BBE" w:rsidP="00471BBE">
      <w:pPr>
        <w:numPr>
          <w:ilvl w:val="0"/>
          <w:numId w:val="4"/>
        </w:numPr>
        <w:rPr>
          <w:lang w:val="en-GB"/>
        </w:rPr>
      </w:pPr>
      <w:r w:rsidRPr="00F65C5E">
        <w:rPr>
          <w:lang w:val="en-GB"/>
        </w:rPr>
        <w:t>T</w:t>
      </w:r>
      <w:r w:rsidR="007A361C" w:rsidRPr="00F65C5E">
        <w:rPr>
          <w:lang w:val="en-GB"/>
        </w:rPr>
        <w:t xml:space="preserve">he test-mass of the vehicle </w:t>
      </w:r>
      <w:r w:rsidRPr="00F65C5E">
        <w:rPr>
          <w:lang w:val="en-GB"/>
        </w:rPr>
        <w:t xml:space="preserve">is raised </w:t>
      </w:r>
      <w:r w:rsidR="007A361C" w:rsidRPr="00F65C5E">
        <w:rPr>
          <w:lang w:val="en-GB"/>
        </w:rPr>
        <w:t>to a more representative level</w:t>
      </w:r>
      <w:r w:rsidRPr="00F65C5E">
        <w:rPr>
          <w:lang w:val="en-GB"/>
        </w:rPr>
        <w:t>, and is made</w:t>
      </w:r>
      <w:r w:rsidR="007A361C" w:rsidRPr="00F65C5E">
        <w:rPr>
          <w:lang w:val="en-GB"/>
        </w:rPr>
        <w:t xml:space="preserve"> dependent on the payload. </w:t>
      </w:r>
      <w:r w:rsidRPr="00F65C5E">
        <w:rPr>
          <w:lang w:val="en-GB"/>
        </w:rPr>
        <w:t>Also, i</w:t>
      </w:r>
      <w:r w:rsidR="007A361C" w:rsidRPr="00F65C5E">
        <w:rPr>
          <w:lang w:val="en-GB"/>
        </w:rPr>
        <w:t xml:space="preserve">nstead of using discrete inertia steps, the </w:t>
      </w:r>
      <w:r w:rsidR="00361CD2" w:rsidRPr="00F65C5E">
        <w:rPr>
          <w:lang w:val="en-GB"/>
        </w:rPr>
        <w:t xml:space="preserve">simulated inertia corresponds exactly to the </w:t>
      </w:r>
      <w:r w:rsidR="007A361C" w:rsidRPr="00F65C5E">
        <w:rPr>
          <w:lang w:val="en-GB"/>
        </w:rPr>
        <w:t>test mass.</w:t>
      </w:r>
    </w:p>
    <w:p w14:paraId="4BA1286B" w14:textId="77777777" w:rsidR="00471BBE" w:rsidRPr="00F65C5E" w:rsidRDefault="00471BBE" w:rsidP="00471BBE">
      <w:pPr>
        <w:numPr>
          <w:ilvl w:val="0"/>
          <w:numId w:val="4"/>
        </w:numPr>
        <w:rPr>
          <w:lang w:val="en-GB"/>
        </w:rPr>
      </w:pPr>
      <w:r w:rsidRPr="00F65C5E">
        <w:rPr>
          <w:lang w:val="en-GB"/>
        </w:rPr>
        <w:t>The difference in battery state-of-charge over the cycle is monitored and the fuel consumption corrected as needed based upon changes in battery state-of-charge over the cycle. Battery state-of-charge at the start of the test is changed from fully charged (NEDC) to a representative start value (the fully charged battery will be partially depleted by first driving a WLTC as preconditioning cycle).</w:t>
      </w:r>
    </w:p>
    <w:p w14:paraId="00986A1D" w14:textId="77777777" w:rsidR="007A361C" w:rsidRPr="00F65C5E" w:rsidRDefault="007A361C" w:rsidP="00B11CDF">
      <w:pPr>
        <w:numPr>
          <w:ilvl w:val="0"/>
          <w:numId w:val="4"/>
        </w:numPr>
        <w:rPr>
          <w:lang w:val="en-GB"/>
        </w:rPr>
      </w:pPr>
      <w:r w:rsidRPr="00F65C5E">
        <w:rPr>
          <w:lang w:val="en-GB"/>
        </w:rPr>
        <w:t xml:space="preserve">The test temperature in the laboratory is </w:t>
      </w:r>
      <w:r w:rsidR="00E50329" w:rsidRPr="00F65C5E">
        <w:rPr>
          <w:lang w:val="en-GB"/>
        </w:rPr>
        <w:t>modified</w:t>
      </w:r>
      <w:r w:rsidRPr="00F65C5E">
        <w:rPr>
          <w:lang w:val="en-GB"/>
        </w:rPr>
        <w:t xml:space="preserve"> from </w:t>
      </w:r>
      <w:r w:rsidR="00AB3A60" w:rsidRPr="00F65C5E">
        <w:rPr>
          <w:lang w:val="en-GB"/>
        </w:rPr>
        <w:t>a range of 20 to 30°</w:t>
      </w:r>
      <w:proofErr w:type="gramStart"/>
      <w:r w:rsidR="00AB3A60" w:rsidRPr="00F65C5E">
        <w:rPr>
          <w:lang w:val="en-GB"/>
        </w:rPr>
        <w:t xml:space="preserve">C  </w:t>
      </w:r>
      <w:r w:rsidR="00471BBE" w:rsidRPr="00F65C5E">
        <w:rPr>
          <w:lang w:val="en-GB"/>
        </w:rPr>
        <w:t>(</w:t>
      </w:r>
      <w:proofErr w:type="gramEnd"/>
      <w:r w:rsidR="00471BBE" w:rsidRPr="00F65C5E">
        <w:rPr>
          <w:lang w:val="en-GB"/>
        </w:rPr>
        <w:t xml:space="preserve">NEDC) </w:t>
      </w:r>
      <w:r w:rsidRPr="00F65C5E">
        <w:rPr>
          <w:lang w:val="en-GB"/>
        </w:rPr>
        <w:t xml:space="preserve">to </w:t>
      </w:r>
      <w:r w:rsidR="00AB3A60" w:rsidRPr="00F65C5E">
        <w:rPr>
          <w:lang w:val="en-GB"/>
        </w:rPr>
        <w:t xml:space="preserve">a set point of 23 </w:t>
      </w:r>
      <w:r w:rsidRPr="00F65C5E">
        <w:rPr>
          <w:lang w:val="en-GB"/>
        </w:rPr>
        <w:t>°C.</w:t>
      </w:r>
    </w:p>
    <w:p w14:paraId="722B9AD2" w14:textId="77777777" w:rsidR="00471BBE" w:rsidRPr="00F65C5E" w:rsidRDefault="00471BBE" w:rsidP="00471BBE">
      <w:pPr>
        <w:numPr>
          <w:ilvl w:val="0"/>
          <w:numId w:val="4"/>
        </w:numPr>
        <w:rPr>
          <w:lang w:val="en-GB"/>
        </w:rPr>
      </w:pPr>
      <w:r w:rsidRPr="00F65C5E">
        <w:rPr>
          <w:lang w:val="en-GB"/>
        </w:rPr>
        <w:t xml:space="preserve">Requirements and tolerances with respect to the road load determination procedure are strengthened and improved: </w:t>
      </w:r>
    </w:p>
    <w:p w14:paraId="3F986E9E" w14:textId="77777777" w:rsidR="00213518" w:rsidRPr="00471BBE" w:rsidRDefault="00213518" w:rsidP="00213518">
      <w:pPr>
        <w:numPr>
          <w:ilvl w:val="1"/>
          <w:numId w:val="4"/>
        </w:numPr>
        <w:rPr>
          <w:lang w:val="en-GB"/>
        </w:rPr>
      </w:pPr>
      <w:r>
        <w:rPr>
          <w:lang w:val="en-GB"/>
        </w:rPr>
        <w:t>T</w:t>
      </w:r>
      <w:r w:rsidRPr="00471BBE">
        <w:rPr>
          <w:lang w:val="en-GB"/>
        </w:rPr>
        <w:t xml:space="preserve">he test vehicle and tyre specifications </w:t>
      </w:r>
      <w:r>
        <w:rPr>
          <w:lang w:val="en-GB"/>
        </w:rPr>
        <w:t>must be</w:t>
      </w:r>
      <w:r w:rsidRPr="00471BBE">
        <w:rPr>
          <w:lang w:val="en-GB"/>
        </w:rPr>
        <w:t xml:space="preserve"> similar to those of the vehicle that will be produced;</w:t>
      </w:r>
    </w:p>
    <w:p w14:paraId="55D88302" w14:textId="77777777" w:rsidR="00213518" w:rsidRDefault="00213518" w:rsidP="00213518">
      <w:pPr>
        <w:numPr>
          <w:ilvl w:val="1"/>
          <w:numId w:val="4"/>
        </w:numPr>
        <w:rPr>
          <w:lang w:val="en-GB"/>
        </w:rPr>
      </w:pPr>
      <w:r>
        <w:rPr>
          <w:lang w:val="en-GB"/>
        </w:rPr>
        <w:t>Test t</w:t>
      </w:r>
      <w:r w:rsidRPr="00471BBE">
        <w:rPr>
          <w:lang w:val="en-GB"/>
        </w:rPr>
        <w:t xml:space="preserve">yre preconditioning  </w:t>
      </w:r>
      <w:r>
        <w:rPr>
          <w:lang w:val="en-GB"/>
        </w:rPr>
        <w:t>are</w:t>
      </w:r>
      <w:r w:rsidRPr="00471BBE">
        <w:rPr>
          <w:lang w:val="en-GB"/>
        </w:rPr>
        <w:t xml:space="preserve"> more stringent</w:t>
      </w:r>
      <w:r>
        <w:rPr>
          <w:lang w:val="en-GB"/>
        </w:rPr>
        <w:t xml:space="preserve"> </w:t>
      </w:r>
      <w:r w:rsidRPr="00471BBE">
        <w:rPr>
          <w:lang w:val="en-GB"/>
        </w:rPr>
        <w:t>(tread depth, tyre pressure, run-in, shape, no heat treatment allowed, etc.) to more closely match the tyre conditions on production vehicles</w:t>
      </w:r>
      <w:r>
        <w:rPr>
          <w:lang w:val="en-GB"/>
        </w:rPr>
        <w:t>;</w:t>
      </w:r>
      <w:r w:rsidRPr="00471BBE">
        <w:rPr>
          <w:lang w:val="en-GB"/>
        </w:rPr>
        <w:t xml:space="preserve"> </w:t>
      </w:r>
    </w:p>
    <w:p w14:paraId="6E26B4DF" w14:textId="77777777" w:rsidR="00213518" w:rsidRPr="00471BBE" w:rsidRDefault="00213518" w:rsidP="00213518">
      <w:pPr>
        <w:numPr>
          <w:ilvl w:val="1"/>
          <w:numId w:val="4"/>
        </w:numPr>
        <w:rPr>
          <w:lang w:val="en-GB"/>
        </w:rPr>
      </w:pPr>
      <w:r>
        <w:rPr>
          <w:lang w:val="en-GB"/>
        </w:rPr>
        <w:lastRenderedPageBreak/>
        <w:t>U</w:t>
      </w:r>
      <w:r w:rsidRPr="00471BBE">
        <w:rPr>
          <w:lang w:val="en-GB"/>
        </w:rPr>
        <w:t xml:space="preserve">se of on-board anemometry </w:t>
      </w:r>
      <w:r>
        <w:rPr>
          <w:lang w:val="en-GB"/>
        </w:rPr>
        <w:t xml:space="preserve">will be permitted, and the correction method applied for wind during </w:t>
      </w:r>
      <w:r w:rsidRPr="00471BBE">
        <w:rPr>
          <w:lang w:val="en-GB"/>
        </w:rPr>
        <w:t>the coast-down method</w:t>
      </w:r>
      <w:r>
        <w:rPr>
          <w:lang w:val="en-GB"/>
        </w:rPr>
        <w:t xml:space="preserve"> is improved</w:t>
      </w:r>
      <w:r w:rsidRPr="00471BBE">
        <w:rPr>
          <w:lang w:val="en-GB"/>
        </w:rPr>
        <w:t xml:space="preserve"> (both for stationary wind measurement as for on-board anemometry);</w:t>
      </w:r>
    </w:p>
    <w:p w14:paraId="5DF5C459" w14:textId="77777777" w:rsidR="00213518" w:rsidRDefault="00213518" w:rsidP="00213518">
      <w:pPr>
        <w:numPr>
          <w:ilvl w:val="1"/>
          <w:numId w:val="4"/>
        </w:numPr>
        <w:rPr>
          <w:lang w:val="en-GB"/>
        </w:rPr>
      </w:pPr>
      <w:r>
        <w:rPr>
          <w:lang w:val="en-GB"/>
        </w:rPr>
        <w:t>Special brake preparation to avoid parasitic losses from brake pads touching the brake discs will be prevented;</w:t>
      </w:r>
    </w:p>
    <w:p w14:paraId="387A7568" w14:textId="77777777" w:rsidR="00213518" w:rsidRDefault="00213518" w:rsidP="00213518">
      <w:pPr>
        <w:numPr>
          <w:ilvl w:val="1"/>
          <w:numId w:val="4"/>
        </w:numPr>
        <w:rPr>
          <w:lang w:val="en-GB"/>
        </w:rPr>
      </w:pPr>
      <w:r>
        <w:rPr>
          <w:lang w:val="en-GB"/>
        </w:rPr>
        <w:t>Test track characteristics (e.g. road inclination) will be more stringent to reduce positive influences on the road load determination.</w:t>
      </w:r>
    </w:p>
    <w:p w14:paraId="1B46F705" w14:textId="77777777" w:rsidR="007A361C" w:rsidRPr="00F65C5E" w:rsidRDefault="00471BBE" w:rsidP="00B11CDF">
      <w:pPr>
        <w:numPr>
          <w:ilvl w:val="0"/>
          <w:numId w:val="4"/>
        </w:numPr>
        <w:rPr>
          <w:lang w:val="en-GB"/>
        </w:rPr>
      </w:pPr>
      <w:r w:rsidRPr="00F65C5E">
        <w:rPr>
          <w:lang w:val="en-GB"/>
        </w:rPr>
        <w:t>Instead</w:t>
      </w:r>
      <w:r w:rsidR="007A361C" w:rsidRPr="00F65C5E">
        <w:rPr>
          <w:lang w:val="en-GB"/>
        </w:rPr>
        <w:t xml:space="preserve"> of the ‘table of running resistances’ (the ‘cookbook’ </w:t>
      </w:r>
      <w:r w:rsidRPr="00F65C5E">
        <w:rPr>
          <w:lang w:val="en-GB"/>
        </w:rPr>
        <w:t xml:space="preserve">of </w:t>
      </w:r>
      <w:r w:rsidR="007A361C" w:rsidRPr="00F65C5E">
        <w:rPr>
          <w:lang w:val="en-GB"/>
        </w:rPr>
        <w:t xml:space="preserve">road load values that can be used if the road load </w:t>
      </w:r>
      <w:r w:rsidRPr="00F65C5E">
        <w:rPr>
          <w:lang w:val="en-GB"/>
        </w:rPr>
        <w:t>for a vehicle has not been determined by track tests</w:t>
      </w:r>
      <w:r w:rsidR="007A361C" w:rsidRPr="00F65C5E">
        <w:rPr>
          <w:lang w:val="en-GB"/>
        </w:rPr>
        <w:t>)</w:t>
      </w:r>
      <w:r w:rsidRPr="00F65C5E">
        <w:rPr>
          <w:lang w:val="en-GB"/>
        </w:rPr>
        <w:t>, a formula for calculating road load is provided, based on rel</w:t>
      </w:r>
      <w:r w:rsidR="00E50329" w:rsidRPr="00F65C5E">
        <w:rPr>
          <w:lang w:val="en-GB"/>
        </w:rPr>
        <w:t>ated</w:t>
      </w:r>
      <w:r w:rsidRPr="00F65C5E">
        <w:rPr>
          <w:lang w:val="en-GB"/>
        </w:rPr>
        <w:t xml:space="preserve"> vehicle characteristics. </w:t>
      </w:r>
      <w:r w:rsidR="00AB3A60" w:rsidRPr="00F65C5E">
        <w:rPr>
          <w:lang w:val="en-GB"/>
        </w:rPr>
        <w:t xml:space="preserve">This methodology </w:t>
      </w:r>
      <w:r w:rsidR="004F6E98" w:rsidRPr="00F65C5E">
        <w:rPr>
          <w:lang w:val="en-GB"/>
        </w:rPr>
        <w:t>will</w:t>
      </w:r>
      <w:r w:rsidR="00AB3A60" w:rsidRPr="00F65C5E">
        <w:rPr>
          <w:lang w:val="en-GB"/>
        </w:rPr>
        <w:t xml:space="preserve"> be validated and completed in phase 1b.</w:t>
      </w:r>
    </w:p>
    <w:p w14:paraId="0C7F2EE5" w14:textId="77777777" w:rsidR="007A361C" w:rsidRPr="00F65C5E" w:rsidRDefault="002238A0" w:rsidP="00B11CDF">
      <w:pPr>
        <w:numPr>
          <w:ilvl w:val="0"/>
          <w:numId w:val="4"/>
        </w:numPr>
        <w:rPr>
          <w:lang w:val="en-GB"/>
        </w:rPr>
      </w:pPr>
      <w:r w:rsidRPr="00F65C5E">
        <w:rPr>
          <w:lang w:val="en-GB"/>
        </w:rPr>
        <w:t>T</w:t>
      </w:r>
      <w:r w:rsidR="00471BBE" w:rsidRPr="00F65C5E">
        <w:rPr>
          <w:lang w:val="en-GB"/>
        </w:rPr>
        <w:t xml:space="preserve">he </w:t>
      </w:r>
      <w:r w:rsidR="007A361C" w:rsidRPr="00F65C5E">
        <w:rPr>
          <w:lang w:val="en-GB"/>
        </w:rPr>
        <w:t xml:space="preserve">GTR text </w:t>
      </w:r>
      <w:r w:rsidRPr="00F65C5E">
        <w:rPr>
          <w:lang w:val="en-GB"/>
        </w:rPr>
        <w:t xml:space="preserve">was made more robust </w:t>
      </w:r>
      <w:r w:rsidR="007A361C" w:rsidRPr="00F65C5E">
        <w:rPr>
          <w:lang w:val="en-GB"/>
        </w:rPr>
        <w:t xml:space="preserve">on various </w:t>
      </w:r>
      <w:r w:rsidR="00471BBE" w:rsidRPr="00F65C5E">
        <w:rPr>
          <w:lang w:val="en-GB"/>
        </w:rPr>
        <w:t>testing details</w:t>
      </w:r>
      <w:r w:rsidR="007A361C" w:rsidRPr="00F65C5E">
        <w:rPr>
          <w:lang w:val="en-GB"/>
        </w:rPr>
        <w:t xml:space="preserve"> (e.g. the torque-meter method for road load determination)</w:t>
      </w:r>
    </w:p>
    <w:p w14:paraId="0636C3E3" w14:textId="77777777" w:rsidR="007A361C" w:rsidRPr="00F65C5E" w:rsidRDefault="00E50329" w:rsidP="00B11CDF">
      <w:pPr>
        <w:numPr>
          <w:ilvl w:val="0"/>
          <w:numId w:val="4"/>
        </w:numPr>
        <w:rPr>
          <w:lang w:val="en-GB"/>
        </w:rPr>
      </w:pPr>
      <w:r w:rsidRPr="00F65C5E">
        <w:rPr>
          <w:lang w:val="en-GB"/>
        </w:rPr>
        <w:t>D</w:t>
      </w:r>
      <w:r w:rsidR="007A361C" w:rsidRPr="00F65C5E">
        <w:rPr>
          <w:lang w:val="en-GB"/>
        </w:rPr>
        <w:t>efinitions in the GTR, e.g. on mass, reference speeds, etc.</w:t>
      </w:r>
      <w:r w:rsidRPr="00F65C5E">
        <w:rPr>
          <w:lang w:val="en-GB"/>
        </w:rPr>
        <w:t xml:space="preserve"> have been improved.</w:t>
      </w:r>
    </w:p>
    <w:p w14:paraId="7E0593E2" w14:textId="77777777" w:rsidR="00E50329" w:rsidRPr="00F65C5E" w:rsidRDefault="00E50329" w:rsidP="00E50329">
      <w:pPr>
        <w:numPr>
          <w:ilvl w:val="0"/>
          <w:numId w:val="4"/>
        </w:numPr>
        <w:rPr>
          <w:lang w:val="en-GB"/>
        </w:rPr>
      </w:pPr>
      <w:r w:rsidRPr="00F65C5E">
        <w:rPr>
          <w:lang w:val="en-GB"/>
        </w:rPr>
        <w:t>NO</w:t>
      </w:r>
      <w:r w:rsidRPr="00F65C5E">
        <w:rPr>
          <w:vertAlign w:val="subscript"/>
          <w:lang w:val="en-GB"/>
        </w:rPr>
        <w:t>2</w:t>
      </w:r>
      <w:r w:rsidRPr="00F65C5E">
        <w:rPr>
          <w:lang w:val="en-GB"/>
        </w:rPr>
        <w:t xml:space="preserve"> and N</w:t>
      </w:r>
      <w:r w:rsidRPr="00F65C5E">
        <w:rPr>
          <w:vertAlign w:val="subscript"/>
          <w:lang w:val="en-GB"/>
        </w:rPr>
        <w:t>2</w:t>
      </w:r>
      <w:r w:rsidRPr="00F65C5E">
        <w:rPr>
          <w:lang w:val="en-GB"/>
        </w:rPr>
        <w:t>O were added as additional emissions to be measured, with the according measurement procedures.</w:t>
      </w:r>
    </w:p>
    <w:p w14:paraId="37073CB0" w14:textId="06252602" w:rsidR="00E50329" w:rsidRPr="00F65C5E" w:rsidRDefault="00E50329" w:rsidP="00E50329">
      <w:pPr>
        <w:numPr>
          <w:ilvl w:val="0"/>
          <w:numId w:val="4"/>
        </w:numPr>
        <w:rPr>
          <w:lang w:val="en-GB"/>
        </w:rPr>
      </w:pPr>
      <w:r w:rsidRPr="00F65C5E">
        <w:rPr>
          <w:lang w:val="en-GB"/>
        </w:rPr>
        <w:t>Electric and hybrid vehicles are separated from conventional vehicles with only an internal combustion engine, and dedicated test procedures have been developed for these vehicle types. Range, fuel/energy consumption, and emissions of electrified vehicles are defined in all-electric, charge-sustaining, and charge-depleting mode, and weighted by utility factor</w:t>
      </w:r>
      <w:r w:rsidR="009124E8" w:rsidRPr="00F65C5E">
        <w:rPr>
          <w:lang w:val="en-GB"/>
        </w:rPr>
        <w:t>s</w:t>
      </w:r>
      <w:r w:rsidRPr="00F65C5E">
        <w:rPr>
          <w:lang w:val="en-GB"/>
        </w:rPr>
        <w:t xml:space="preserve"> (if applicable).</w:t>
      </w:r>
    </w:p>
    <w:p w14:paraId="2BB001E2" w14:textId="34C27883" w:rsidR="00944F34" w:rsidRPr="004709A0" w:rsidRDefault="00944F34" w:rsidP="00944F34">
      <w:pPr>
        <w:numPr>
          <w:ilvl w:val="0"/>
          <w:numId w:val="4"/>
        </w:numPr>
        <w:rPr>
          <w:lang w:val="en-GB"/>
        </w:rPr>
      </w:pPr>
      <w:r w:rsidRPr="004709A0">
        <w:rPr>
          <w:lang w:val="en-GB"/>
        </w:rPr>
        <w:t xml:space="preserve">For pure electric vehicles (PEV) and hybrid electric vehicles (HEV) the provisions for test preparation and preconditioning as well as for the tests were modified </w:t>
      </w:r>
      <w:r w:rsidR="00213518">
        <w:rPr>
          <w:lang w:val="en-GB"/>
        </w:rPr>
        <w:t>with respect</w:t>
      </w:r>
      <w:r w:rsidRPr="004709A0">
        <w:rPr>
          <w:lang w:val="en-GB"/>
        </w:rPr>
        <w:t xml:space="preserve"> to existing regulations </w:t>
      </w:r>
      <w:r w:rsidR="00213518">
        <w:rPr>
          <w:lang w:val="en-GB"/>
        </w:rPr>
        <w:t>on the following aspects:</w:t>
      </w:r>
    </w:p>
    <w:p w14:paraId="63787ECE" w14:textId="77777777" w:rsidR="00944F34" w:rsidRPr="004709A0" w:rsidRDefault="00944F34" w:rsidP="00944F34">
      <w:pPr>
        <w:numPr>
          <w:ilvl w:val="1"/>
          <w:numId w:val="4"/>
        </w:numPr>
        <w:rPr>
          <w:lang w:val="en-GB"/>
        </w:rPr>
      </w:pPr>
      <w:r w:rsidRPr="004709A0">
        <w:rPr>
          <w:lang w:val="en-GB"/>
        </w:rPr>
        <w:t>REESS preparation,</w:t>
      </w:r>
    </w:p>
    <w:p w14:paraId="20A585F2" w14:textId="77777777" w:rsidR="00944F34" w:rsidRPr="004709A0" w:rsidRDefault="00944F34" w:rsidP="00944F34">
      <w:pPr>
        <w:numPr>
          <w:ilvl w:val="1"/>
          <w:numId w:val="4"/>
        </w:numPr>
        <w:rPr>
          <w:lang w:val="en-GB"/>
        </w:rPr>
      </w:pPr>
      <w:r w:rsidRPr="004709A0">
        <w:rPr>
          <w:lang w:val="en-GB"/>
        </w:rPr>
        <w:t>Test procedure, separately for</w:t>
      </w:r>
    </w:p>
    <w:p w14:paraId="091057FB" w14:textId="77777777" w:rsidR="00944F34" w:rsidRPr="004709A0" w:rsidRDefault="00944F34" w:rsidP="00944F34">
      <w:pPr>
        <w:numPr>
          <w:ilvl w:val="2"/>
          <w:numId w:val="4"/>
        </w:numPr>
        <w:rPr>
          <w:lang w:val="en-GB"/>
        </w:rPr>
      </w:pPr>
      <w:r w:rsidRPr="004709A0">
        <w:rPr>
          <w:lang w:val="en-GB"/>
        </w:rPr>
        <w:t>OVC-HEV, with and without driver-selectable operating modes,</w:t>
      </w:r>
    </w:p>
    <w:p w14:paraId="530BDB19" w14:textId="77777777" w:rsidR="00944F34" w:rsidRPr="004709A0" w:rsidRDefault="00944F34" w:rsidP="00944F34">
      <w:pPr>
        <w:numPr>
          <w:ilvl w:val="2"/>
          <w:numId w:val="4"/>
        </w:numPr>
        <w:rPr>
          <w:lang w:val="en-GB"/>
        </w:rPr>
      </w:pPr>
      <w:r w:rsidRPr="004709A0">
        <w:rPr>
          <w:lang w:val="en-GB"/>
        </w:rPr>
        <w:t>NOVC-HEV, with and without driver-selectable operating modes,</w:t>
      </w:r>
    </w:p>
    <w:p w14:paraId="08E140A7" w14:textId="77777777" w:rsidR="00944F34" w:rsidRPr="004709A0" w:rsidRDefault="00944F34" w:rsidP="00944F34">
      <w:pPr>
        <w:numPr>
          <w:ilvl w:val="2"/>
          <w:numId w:val="4"/>
        </w:numPr>
        <w:rPr>
          <w:lang w:val="en-GB"/>
        </w:rPr>
      </w:pPr>
      <w:r w:rsidRPr="004709A0">
        <w:rPr>
          <w:lang w:val="en-GB"/>
        </w:rPr>
        <w:t>PEV, with and without driver-selectable operating mode.</w:t>
      </w:r>
    </w:p>
    <w:p w14:paraId="4479EFBB" w14:textId="77777777" w:rsidR="00944F34" w:rsidRPr="004709A0" w:rsidRDefault="00944F34" w:rsidP="00944F34">
      <w:pPr>
        <w:numPr>
          <w:ilvl w:val="1"/>
          <w:numId w:val="4"/>
        </w:numPr>
        <w:rPr>
          <w:lang w:val="en-GB"/>
        </w:rPr>
      </w:pPr>
      <w:r w:rsidRPr="004709A0">
        <w:rPr>
          <w:lang w:val="en-GB"/>
        </w:rPr>
        <w:t>Calculations concerning</w:t>
      </w:r>
    </w:p>
    <w:p w14:paraId="14EEA118" w14:textId="77777777" w:rsidR="00944F34" w:rsidRPr="004709A0" w:rsidRDefault="00944F34" w:rsidP="00944F34">
      <w:pPr>
        <w:numPr>
          <w:ilvl w:val="2"/>
          <w:numId w:val="4"/>
        </w:numPr>
        <w:rPr>
          <w:lang w:val="en-GB"/>
        </w:rPr>
      </w:pPr>
      <w:r w:rsidRPr="004709A0">
        <w:rPr>
          <w:lang w:val="en-GB"/>
        </w:rPr>
        <w:t>Emission compound calculations,</w:t>
      </w:r>
    </w:p>
    <w:p w14:paraId="21A6C620" w14:textId="77777777" w:rsidR="00944F34" w:rsidRPr="004709A0" w:rsidRDefault="00944F34" w:rsidP="00944F34">
      <w:pPr>
        <w:numPr>
          <w:ilvl w:val="2"/>
          <w:numId w:val="4"/>
        </w:numPr>
        <w:rPr>
          <w:lang w:val="en-GB"/>
        </w:rPr>
      </w:pPr>
      <w:r w:rsidRPr="004709A0">
        <w:rPr>
          <w:lang w:val="en-GB"/>
        </w:rPr>
        <w:t>CO2 and Fuel Consumption Calculations,</w:t>
      </w:r>
    </w:p>
    <w:p w14:paraId="160B7A24" w14:textId="77777777" w:rsidR="00944F34" w:rsidRPr="004709A0" w:rsidRDefault="00944F34" w:rsidP="00944F34">
      <w:pPr>
        <w:numPr>
          <w:ilvl w:val="2"/>
          <w:numId w:val="4"/>
        </w:numPr>
        <w:rPr>
          <w:lang w:val="en-GB"/>
        </w:rPr>
      </w:pPr>
      <w:r w:rsidRPr="004709A0">
        <w:rPr>
          <w:lang w:val="en-GB"/>
        </w:rPr>
        <w:t>Electric Energy Consumption Calculations,</w:t>
      </w:r>
    </w:p>
    <w:p w14:paraId="5159799D" w14:textId="77777777" w:rsidR="00944F34" w:rsidRPr="004709A0" w:rsidRDefault="00944F34" w:rsidP="00944F34">
      <w:pPr>
        <w:numPr>
          <w:ilvl w:val="2"/>
          <w:numId w:val="4"/>
        </w:numPr>
        <w:rPr>
          <w:lang w:val="en-GB"/>
        </w:rPr>
      </w:pPr>
      <w:r w:rsidRPr="004709A0">
        <w:rPr>
          <w:lang w:val="en-GB"/>
        </w:rPr>
        <w:t>Electric Range.</w:t>
      </w:r>
    </w:p>
    <w:p w14:paraId="13EF3064" w14:textId="3E1673B9" w:rsidR="00944F34" w:rsidRPr="004709A0" w:rsidRDefault="00213518" w:rsidP="00944F34">
      <w:pPr>
        <w:numPr>
          <w:ilvl w:val="0"/>
          <w:numId w:val="4"/>
        </w:numPr>
        <w:rPr>
          <w:lang w:val="en-GB"/>
        </w:rPr>
      </w:pPr>
      <w:r>
        <w:rPr>
          <w:lang w:val="en-GB"/>
        </w:rPr>
        <w:t>T</w:t>
      </w:r>
      <w:r w:rsidR="00944F34" w:rsidRPr="004709A0">
        <w:rPr>
          <w:lang w:val="en-GB"/>
        </w:rPr>
        <w:t xml:space="preserve">est equipment and calibration procedures </w:t>
      </w:r>
      <w:r w:rsidRPr="004709A0">
        <w:rPr>
          <w:lang w:val="en-GB"/>
        </w:rPr>
        <w:t>were improved and/or supplemented in order to better reflect the technical progress and current state of the art</w:t>
      </w:r>
      <w:r>
        <w:rPr>
          <w:lang w:val="en-GB"/>
        </w:rPr>
        <w:t>, particularly on</w:t>
      </w:r>
      <w:r w:rsidRPr="004709A0">
        <w:rPr>
          <w:lang w:val="en-GB"/>
        </w:rPr>
        <w:t xml:space="preserve"> </w:t>
      </w:r>
      <w:r w:rsidR="00944F34" w:rsidRPr="004709A0">
        <w:rPr>
          <w:lang w:val="en-GB"/>
        </w:rPr>
        <w:t>the following items:</w:t>
      </w:r>
    </w:p>
    <w:p w14:paraId="5A203947" w14:textId="77777777" w:rsidR="00944F34" w:rsidRPr="004709A0" w:rsidRDefault="00944F34" w:rsidP="00944F34">
      <w:pPr>
        <w:numPr>
          <w:ilvl w:val="1"/>
          <w:numId w:val="4"/>
        </w:numPr>
        <w:rPr>
          <w:lang w:val="en-GB"/>
        </w:rPr>
      </w:pPr>
      <w:r w:rsidRPr="004709A0">
        <w:rPr>
          <w:lang w:val="en-GB"/>
        </w:rPr>
        <w:t>Cooling fan specifications (increased dimensions, decreased tolerances of the velocity of the air of the blower),</w:t>
      </w:r>
    </w:p>
    <w:p w14:paraId="2142478A" w14:textId="77777777" w:rsidR="00944F34" w:rsidRPr="004709A0" w:rsidRDefault="00944F34" w:rsidP="00944F34">
      <w:pPr>
        <w:numPr>
          <w:ilvl w:val="1"/>
          <w:numId w:val="4"/>
        </w:numPr>
        <w:rPr>
          <w:lang w:val="en-GB"/>
        </w:rPr>
      </w:pPr>
      <w:r w:rsidRPr="004709A0">
        <w:rPr>
          <w:lang w:val="en-GB"/>
        </w:rPr>
        <w:t>Chassis dynamometer (provisions for 4WD were added, the general requirements were aligned with US 1066),</w:t>
      </w:r>
    </w:p>
    <w:p w14:paraId="06BF3E72" w14:textId="77777777" w:rsidR="00944F34" w:rsidRPr="004709A0" w:rsidRDefault="00944F34" w:rsidP="00944F34">
      <w:pPr>
        <w:numPr>
          <w:ilvl w:val="1"/>
          <w:numId w:val="4"/>
        </w:numPr>
        <w:rPr>
          <w:lang w:val="en-GB"/>
        </w:rPr>
      </w:pPr>
      <w:r w:rsidRPr="004709A0">
        <w:rPr>
          <w:lang w:val="en-GB"/>
        </w:rPr>
        <w:t>Exhaust gas dilution system (subsonic venturi (SSV) or an ultrasonic flow meter (USM) were added),</w:t>
      </w:r>
    </w:p>
    <w:p w14:paraId="71CB4F90" w14:textId="77777777" w:rsidR="00944F34" w:rsidRPr="004709A0" w:rsidRDefault="00944F34" w:rsidP="00944F34">
      <w:pPr>
        <w:numPr>
          <w:ilvl w:val="1"/>
          <w:numId w:val="4"/>
        </w:numPr>
        <w:rPr>
          <w:lang w:val="en-GB"/>
        </w:rPr>
      </w:pPr>
      <w:r w:rsidRPr="004709A0">
        <w:rPr>
          <w:lang w:val="en-GB"/>
        </w:rPr>
        <w:t>Emission measurement equipment (N</w:t>
      </w:r>
      <w:r w:rsidRPr="004709A0">
        <w:rPr>
          <w:vertAlign w:val="subscript"/>
          <w:lang w:val="en-GB"/>
        </w:rPr>
        <w:t>2</w:t>
      </w:r>
      <w:r w:rsidRPr="004709A0">
        <w:rPr>
          <w:lang w:val="en-GB"/>
        </w:rPr>
        <w:t>O measurement systems were added),</w:t>
      </w:r>
    </w:p>
    <w:p w14:paraId="1FB83157" w14:textId="77777777" w:rsidR="00944F34" w:rsidRPr="004709A0" w:rsidRDefault="00944F34" w:rsidP="00944F34">
      <w:pPr>
        <w:numPr>
          <w:ilvl w:val="1"/>
          <w:numId w:val="4"/>
        </w:numPr>
        <w:rPr>
          <w:lang w:val="en-GB"/>
        </w:rPr>
      </w:pPr>
      <w:r w:rsidRPr="004709A0">
        <w:rPr>
          <w:lang w:val="en-GB"/>
        </w:rPr>
        <w:lastRenderedPageBreak/>
        <w:t>Calibration intervals and procedures (calibration and recheck before and after each test instead of each bag analysis),</w:t>
      </w:r>
    </w:p>
    <w:p w14:paraId="78498AFA" w14:textId="77777777" w:rsidR="00944F34" w:rsidRPr="004709A0" w:rsidRDefault="00944F34" w:rsidP="00944F34">
      <w:pPr>
        <w:numPr>
          <w:ilvl w:val="1"/>
          <w:numId w:val="4"/>
        </w:numPr>
        <w:rPr>
          <w:lang w:val="en-GB"/>
        </w:rPr>
      </w:pPr>
      <w:r w:rsidRPr="004709A0">
        <w:rPr>
          <w:lang w:val="en-GB"/>
        </w:rPr>
        <w:t>Reference gases (tolerances reduced from 2% to 1%)</w:t>
      </w:r>
      <w:r w:rsidRPr="00B10E0C">
        <w:rPr>
          <w:lang w:val="en-GB"/>
        </w:rPr>
        <w:t>.</w:t>
      </w:r>
    </w:p>
    <w:p w14:paraId="2C7B6F34" w14:textId="77777777" w:rsidR="00B14288" w:rsidRPr="004709A0" w:rsidRDefault="00B14288" w:rsidP="00DE32E1">
      <w:pPr>
        <w:rPr>
          <w:lang w:val="en-GB"/>
        </w:rPr>
      </w:pPr>
    </w:p>
    <w:p w14:paraId="1665D830" w14:textId="77777777" w:rsidR="00B14288" w:rsidRPr="004709A0" w:rsidRDefault="00B14288" w:rsidP="003B5761">
      <w:pPr>
        <w:pStyle w:val="Heading2"/>
        <w:rPr>
          <w:lang w:val="en-GB"/>
        </w:rPr>
      </w:pPr>
      <w:bookmarkStart w:id="42" w:name="_Toc375752376"/>
      <w:r w:rsidRPr="004709A0">
        <w:rPr>
          <w:lang w:val="en-GB"/>
        </w:rPr>
        <w:t>New concepts of the GTR</w:t>
      </w:r>
      <w:bookmarkEnd w:id="42"/>
    </w:p>
    <w:p w14:paraId="5581F9BA" w14:textId="77777777" w:rsidR="002238A0" w:rsidRPr="004709A0" w:rsidRDefault="002238A0" w:rsidP="003B5761">
      <w:pPr>
        <w:rPr>
          <w:lang w:val="en-GB"/>
        </w:rPr>
      </w:pPr>
      <w:r w:rsidRPr="004709A0">
        <w:rPr>
          <w:lang w:val="en-GB"/>
        </w:rPr>
        <w:t xml:space="preserve">The main improvements introduced by the GTR have been identified in the previous paragraph. In some cases it was sufficient to tighten a tolerance, or add a simple requirement. For other improvements it was necessary to develop a whole new approach, leading to a new concept in the GTR. </w:t>
      </w:r>
      <w:r w:rsidR="00B31007" w:rsidRPr="004709A0">
        <w:rPr>
          <w:lang w:val="en-GB"/>
        </w:rPr>
        <w:t xml:space="preserve">To give a more detailed explanation on the background and the working principles, this paragraph will outline the main new concepts introduced by the GTR. </w:t>
      </w:r>
    </w:p>
    <w:p w14:paraId="765644E3" w14:textId="77777777" w:rsidR="00B31007" w:rsidRPr="004709A0" w:rsidRDefault="00B31007" w:rsidP="003B5761">
      <w:pPr>
        <w:rPr>
          <w:lang w:val="en-GB"/>
        </w:rPr>
      </w:pPr>
    </w:p>
    <w:p w14:paraId="669D9D04" w14:textId="77777777" w:rsidR="00B04247" w:rsidRPr="004709A0" w:rsidRDefault="00692C91" w:rsidP="003B5761">
      <w:pPr>
        <w:pStyle w:val="Heading3"/>
        <w:rPr>
          <w:lang w:val="en-GB"/>
        </w:rPr>
      </w:pPr>
      <w:bookmarkStart w:id="43" w:name="_Toc375752377"/>
      <w:r w:rsidRPr="004709A0">
        <w:rPr>
          <w:lang w:val="en-GB"/>
        </w:rPr>
        <w:t>CO</w:t>
      </w:r>
      <w:r w:rsidRPr="004709A0">
        <w:rPr>
          <w:vertAlign w:val="subscript"/>
          <w:lang w:val="en-GB"/>
        </w:rPr>
        <w:t>2</w:t>
      </w:r>
      <w:r w:rsidRPr="004709A0">
        <w:rPr>
          <w:lang w:val="en-GB"/>
        </w:rPr>
        <w:t xml:space="preserve"> interpolation method</w:t>
      </w:r>
      <w:bookmarkEnd w:id="43"/>
    </w:p>
    <w:p w14:paraId="479D99AA" w14:textId="77777777" w:rsidR="007A361C" w:rsidRPr="00E32485" w:rsidRDefault="007A361C" w:rsidP="007A361C">
      <w:pPr>
        <w:rPr>
          <w:lang w:val="en-GB"/>
        </w:rPr>
      </w:pPr>
      <w:r w:rsidRPr="00B10E0C">
        <w:rPr>
          <w:lang w:val="en-GB"/>
        </w:rPr>
        <w:t>One of the key requirements of WLTP, as specified in par. 4.2, is to develop the test cycle and test procedure in such a way that the resulti</w:t>
      </w:r>
      <w:r w:rsidRPr="009D30D4">
        <w:rPr>
          <w:lang w:val="en-GB"/>
        </w:rPr>
        <w:t>ng CO</w:t>
      </w:r>
      <w:r w:rsidRPr="009D30D4">
        <w:rPr>
          <w:vertAlign w:val="subscript"/>
          <w:lang w:val="en-GB"/>
        </w:rPr>
        <w:t>2</w:t>
      </w:r>
      <w:r w:rsidRPr="009D30D4">
        <w:rPr>
          <w:lang w:val="en-GB"/>
        </w:rPr>
        <w:t xml:space="preserve"> emission and fuel consumption is representative for real-life vehicle usage. The DTP group recognised early in the development process as a barrier to achieve that goal the fact that tests are executed on single vehicles, while the results of these tests </w:t>
      </w:r>
      <w:proofErr w:type="gramStart"/>
      <w:r w:rsidRPr="009D30D4">
        <w:rPr>
          <w:lang w:val="en-GB"/>
        </w:rPr>
        <w:t>are  used</w:t>
      </w:r>
      <w:proofErr w:type="gramEnd"/>
      <w:r w:rsidRPr="009D30D4">
        <w:rPr>
          <w:lang w:val="en-GB"/>
        </w:rPr>
        <w:t xml:space="preserve"> to type-approve a whole family of vehicles. The vehicles</w:t>
      </w:r>
      <w:r w:rsidR="002238A0" w:rsidRPr="009D30D4">
        <w:rPr>
          <w:lang w:val="en-GB"/>
        </w:rPr>
        <w:t xml:space="preserve"> in one family</w:t>
      </w:r>
      <w:r w:rsidRPr="009D30D4">
        <w:rPr>
          <w:lang w:val="en-GB"/>
        </w:rPr>
        <w:t xml:space="preserve"> would mainly differ from each other in terms of options selected by the customer that lead to differences in mass, tire/wheel rim combinations and vehicle body trim and/or shape. It was considered </w:t>
      </w:r>
      <w:r w:rsidR="00611B24" w:rsidRPr="009D30D4">
        <w:rPr>
          <w:lang w:val="en-GB"/>
        </w:rPr>
        <w:t xml:space="preserve">valuable </w:t>
      </w:r>
      <w:r w:rsidRPr="00571C8D">
        <w:rPr>
          <w:lang w:val="en-GB"/>
        </w:rPr>
        <w:t>to find a method that would attribute CO</w:t>
      </w:r>
      <w:r w:rsidRPr="00571C8D">
        <w:rPr>
          <w:vertAlign w:val="subscript"/>
          <w:lang w:val="en-GB"/>
        </w:rPr>
        <w:t>2</w:t>
      </w:r>
      <w:r w:rsidRPr="00571C8D">
        <w:rPr>
          <w:lang w:val="en-GB"/>
        </w:rPr>
        <w:t xml:space="preserve"> to individual vehicles within t</w:t>
      </w:r>
      <w:r w:rsidRPr="00E32485">
        <w:rPr>
          <w:lang w:val="en-GB"/>
        </w:rPr>
        <w:t xml:space="preserve">he family in an appropriate way. </w:t>
      </w:r>
    </w:p>
    <w:p w14:paraId="041CE83A" w14:textId="77777777" w:rsidR="007A361C" w:rsidRPr="005E2723" w:rsidRDefault="00611B24" w:rsidP="007A361C">
      <w:pPr>
        <w:rPr>
          <w:lang w:val="en-GB"/>
        </w:rPr>
      </w:pPr>
      <w:r w:rsidRPr="00E32485">
        <w:rPr>
          <w:lang w:val="en-GB"/>
        </w:rPr>
        <w:t>First of all, it was recognised</w:t>
      </w:r>
      <w:r w:rsidR="007A361C" w:rsidRPr="00E32485">
        <w:rPr>
          <w:lang w:val="en-GB"/>
        </w:rPr>
        <w:t xml:space="preserve"> that testing only one vehicle does not provide sufficient information. At least two different vehicles within the family have to be tested to determine a difference in CO</w:t>
      </w:r>
      <w:r w:rsidR="007A361C" w:rsidRPr="00E32485">
        <w:rPr>
          <w:vertAlign w:val="subscript"/>
          <w:lang w:val="en-GB"/>
        </w:rPr>
        <w:t>2</w:t>
      </w:r>
      <w:r w:rsidR="007A361C" w:rsidRPr="00E32485">
        <w:rPr>
          <w:lang w:val="en-GB"/>
        </w:rPr>
        <w:t xml:space="preserve"> that can be attributed to vehicle characteristics, a ‘worst-case’ vehicle and </w:t>
      </w:r>
      <w:r w:rsidR="00965AEB" w:rsidRPr="00E32485">
        <w:rPr>
          <w:lang w:val="en-GB"/>
        </w:rPr>
        <w:t xml:space="preserve">preferably </w:t>
      </w:r>
      <w:r w:rsidR="007A361C" w:rsidRPr="00E32485">
        <w:rPr>
          <w:lang w:val="en-GB"/>
        </w:rPr>
        <w:t xml:space="preserve">a ‘best-case’ to allow good coverage of </w:t>
      </w:r>
      <w:r w:rsidRPr="00E93409">
        <w:rPr>
          <w:lang w:val="en-GB"/>
        </w:rPr>
        <w:t xml:space="preserve">all vehicles in </w:t>
      </w:r>
      <w:r w:rsidR="007A361C" w:rsidRPr="00E93409">
        <w:rPr>
          <w:lang w:val="en-GB"/>
        </w:rPr>
        <w:t>the family. Within the GTR these test vehicles are referred to as vehi</w:t>
      </w:r>
      <w:r w:rsidR="007A361C" w:rsidRPr="005E2723">
        <w:rPr>
          <w:lang w:val="en-GB"/>
        </w:rPr>
        <w:t xml:space="preserve">cle H and vehicle L respectively. It was also agreed that pollutant emission standards should be met by all vehicles of the family. </w:t>
      </w:r>
    </w:p>
    <w:p w14:paraId="6405A7E6" w14:textId="77777777" w:rsidR="007A361C" w:rsidRPr="00F65C5E" w:rsidRDefault="007A361C" w:rsidP="007A361C">
      <w:pPr>
        <w:rPr>
          <w:lang w:val="en-GB"/>
        </w:rPr>
      </w:pPr>
      <w:r w:rsidRPr="00F65C5E">
        <w:rPr>
          <w:lang w:val="en-GB"/>
        </w:rPr>
        <w:t xml:space="preserve">The next challenge </w:t>
      </w:r>
      <w:r w:rsidR="00611B24" w:rsidRPr="00F65C5E">
        <w:rPr>
          <w:lang w:val="en-GB"/>
        </w:rPr>
        <w:t>was</w:t>
      </w:r>
      <w:r w:rsidRPr="00F65C5E">
        <w:rPr>
          <w:lang w:val="en-GB"/>
        </w:rPr>
        <w:t xml:space="preserve"> to attribute the difference found in CO</w:t>
      </w:r>
      <w:r w:rsidRPr="00F65C5E">
        <w:rPr>
          <w:lang w:val="en-GB"/>
        </w:rPr>
        <w:softHyphen/>
      </w:r>
      <w:r w:rsidRPr="00F65C5E">
        <w:rPr>
          <w:vertAlign w:val="subscript"/>
          <w:lang w:val="en-GB"/>
        </w:rPr>
        <w:t>2</w:t>
      </w:r>
      <w:r w:rsidRPr="00F65C5E">
        <w:rPr>
          <w:lang w:val="en-GB"/>
        </w:rPr>
        <w:t xml:space="preserve"> between vehicle H and L to vehicles in between. There is not </w:t>
      </w:r>
      <w:r w:rsidR="00B31007" w:rsidRPr="00F65C5E">
        <w:rPr>
          <w:lang w:val="en-GB"/>
        </w:rPr>
        <w:t>a</w:t>
      </w:r>
      <w:r w:rsidRPr="00F65C5E">
        <w:rPr>
          <w:lang w:val="en-GB"/>
        </w:rPr>
        <w:t xml:space="preserve"> parameter available that </w:t>
      </w:r>
      <w:r w:rsidR="00B31007" w:rsidRPr="00F65C5E">
        <w:rPr>
          <w:lang w:val="en-GB"/>
        </w:rPr>
        <w:t xml:space="preserve">single-handed </w:t>
      </w:r>
      <w:r w:rsidRPr="00F65C5E">
        <w:rPr>
          <w:lang w:val="en-GB"/>
        </w:rPr>
        <w:t xml:space="preserve">correlates </w:t>
      </w:r>
      <w:r w:rsidR="00B31007" w:rsidRPr="00F65C5E">
        <w:rPr>
          <w:lang w:val="en-GB"/>
        </w:rPr>
        <w:t xml:space="preserve">well </w:t>
      </w:r>
      <w:r w:rsidRPr="00F65C5E">
        <w:rPr>
          <w:lang w:val="en-GB"/>
        </w:rPr>
        <w:t xml:space="preserve">to the increased </w:t>
      </w:r>
      <w:proofErr w:type="gramStart"/>
      <w:r w:rsidRPr="00F65C5E">
        <w:rPr>
          <w:lang w:val="en-GB"/>
        </w:rPr>
        <w:t>CO</w:t>
      </w:r>
      <w:r w:rsidRPr="00F65C5E">
        <w:rPr>
          <w:vertAlign w:val="subscript"/>
          <w:lang w:val="en-GB"/>
        </w:rPr>
        <w:t>2</w:t>
      </w:r>
      <w:r w:rsidRPr="00F65C5E">
        <w:rPr>
          <w:lang w:val="en-GB"/>
        </w:rPr>
        <w:t xml:space="preserve">  as</w:t>
      </w:r>
      <w:proofErr w:type="gramEnd"/>
      <w:r w:rsidRPr="00F65C5E">
        <w:rPr>
          <w:lang w:val="en-GB"/>
        </w:rPr>
        <w:t xml:space="preserve"> a result of differences in mass, aerodynamic drag and rolling resistance. As a first candidate, the mass of the vehicle was proposed as a parameter for interpolation between vehicle H and L. Analysis of such an interpolation method lead to unacceptable errors. This is easily understandable by considering that some options only add mass, while others (e.g. spoilers, wider tires) only have a marginal effect on mass but add considerable aerodynamic drag and/or rolling resistance. </w:t>
      </w:r>
    </w:p>
    <w:p w14:paraId="4807108D" w14:textId="77777777" w:rsidR="007A361C" w:rsidRPr="00F65C5E" w:rsidRDefault="007A361C" w:rsidP="007A361C">
      <w:pPr>
        <w:rPr>
          <w:lang w:val="en-GB"/>
        </w:rPr>
      </w:pPr>
      <w:r w:rsidRPr="00F65C5E">
        <w:rPr>
          <w:lang w:val="en-GB"/>
        </w:rPr>
        <w:t xml:space="preserve">The final breakthrough in this discussion arrived </w:t>
      </w:r>
      <w:r w:rsidR="00611B24" w:rsidRPr="00F65C5E">
        <w:rPr>
          <w:lang w:val="en-GB"/>
        </w:rPr>
        <w:t>with the insight</w:t>
      </w:r>
      <w:r w:rsidRPr="00F65C5E">
        <w:rPr>
          <w:lang w:val="en-GB"/>
        </w:rPr>
        <w:t xml:space="preserve"> that it </w:t>
      </w:r>
      <w:r w:rsidR="00453FB4" w:rsidRPr="00F65C5E">
        <w:rPr>
          <w:lang w:val="en-GB"/>
        </w:rPr>
        <w:t xml:space="preserve">is </w:t>
      </w:r>
      <w:r w:rsidRPr="00F65C5E">
        <w:rPr>
          <w:lang w:val="en-GB"/>
        </w:rPr>
        <w:t>the energy needed at the wheels to follow the cycle which has a more or less direct effect on the CO</w:t>
      </w:r>
      <w:r w:rsidRPr="00F65C5E">
        <w:rPr>
          <w:vertAlign w:val="subscript"/>
          <w:lang w:val="en-GB"/>
        </w:rPr>
        <w:t>2</w:t>
      </w:r>
      <w:r w:rsidRPr="00F65C5E">
        <w:rPr>
          <w:lang w:val="en-GB"/>
        </w:rPr>
        <w:t xml:space="preserve"> of the test vehicle, under the assumption of a relatively constant engine efficiency for vehicle L and H. The cycle energy is the sum of the energy to overcome the total resistance of the vehicle, and the kinetic energy from acceleration: </w:t>
      </w:r>
    </w:p>
    <w:p w14:paraId="5212BD93" w14:textId="77777777" w:rsidR="007A361C" w:rsidRPr="00F65C5E" w:rsidRDefault="007A361C" w:rsidP="007A361C">
      <w:pPr>
        <w:rPr>
          <w:vertAlign w:val="subscript"/>
          <w:lang w:val="en-GB"/>
        </w:rPr>
      </w:pPr>
      <w:proofErr w:type="spellStart"/>
      <w:r w:rsidRPr="00F65C5E">
        <w:rPr>
          <w:lang w:val="en-GB"/>
        </w:rPr>
        <w:t>E</w:t>
      </w:r>
      <w:r w:rsidRPr="00F65C5E">
        <w:rPr>
          <w:vertAlign w:val="subscript"/>
          <w:lang w:val="en-GB"/>
        </w:rPr>
        <w:t>cycle</w:t>
      </w:r>
      <w:proofErr w:type="spellEnd"/>
      <w:r w:rsidRPr="00F65C5E">
        <w:rPr>
          <w:lang w:val="en-GB"/>
        </w:rPr>
        <w:t xml:space="preserve"> = </w:t>
      </w:r>
      <w:proofErr w:type="spellStart"/>
      <w:r w:rsidRPr="00F65C5E">
        <w:rPr>
          <w:lang w:val="en-GB"/>
        </w:rPr>
        <w:t>E</w:t>
      </w:r>
      <w:r w:rsidRPr="00F65C5E">
        <w:rPr>
          <w:vertAlign w:val="subscript"/>
          <w:lang w:val="en-GB"/>
        </w:rPr>
        <w:t>resistance</w:t>
      </w:r>
      <w:proofErr w:type="spellEnd"/>
      <w:r w:rsidRPr="00F65C5E">
        <w:rPr>
          <w:lang w:val="en-GB"/>
        </w:rPr>
        <w:t xml:space="preserve"> + </w:t>
      </w:r>
      <w:proofErr w:type="spellStart"/>
      <w:r w:rsidRPr="00F65C5E">
        <w:rPr>
          <w:lang w:val="en-GB"/>
        </w:rPr>
        <w:t>E</w:t>
      </w:r>
      <w:r w:rsidRPr="00F65C5E">
        <w:rPr>
          <w:vertAlign w:val="subscript"/>
          <w:lang w:val="en-GB"/>
        </w:rPr>
        <w:t>kinetic</w:t>
      </w:r>
      <w:proofErr w:type="spellEnd"/>
    </w:p>
    <w:p w14:paraId="33FF8DC4" w14:textId="77777777" w:rsidR="007A361C" w:rsidRPr="00F65C5E" w:rsidRDefault="007A361C" w:rsidP="007A361C">
      <w:pPr>
        <w:rPr>
          <w:lang w:val="en-GB"/>
        </w:rPr>
      </w:pPr>
      <w:r w:rsidRPr="00F65C5E">
        <w:rPr>
          <w:lang w:val="en-GB"/>
        </w:rPr>
        <w:t>With:</w:t>
      </w:r>
    </w:p>
    <w:p w14:paraId="6DEE581D" w14:textId="77777777" w:rsidR="007A361C" w:rsidRPr="00F65C5E" w:rsidRDefault="007A361C" w:rsidP="007A361C">
      <w:pPr>
        <w:rPr>
          <w:lang w:val="en-GB"/>
        </w:rPr>
      </w:pPr>
      <w:proofErr w:type="spellStart"/>
      <w:r w:rsidRPr="00F65C5E">
        <w:rPr>
          <w:lang w:val="en-GB"/>
        </w:rPr>
        <w:t>E</w:t>
      </w:r>
      <w:r w:rsidRPr="00F65C5E">
        <w:rPr>
          <w:vertAlign w:val="subscript"/>
          <w:lang w:val="en-GB"/>
        </w:rPr>
        <w:t>resistance</w:t>
      </w:r>
      <w:proofErr w:type="spellEnd"/>
      <w:r w:rsidRPr="00F65C5E">
        <w:rPr>
          <w:lang w:val="en-GB"/>
        </w:rPr>
        <w:t xml:space="preserve"> = road load force </w:t>
      </w:r>
      <w:proofErr w:type="gramStart"/>
      <w:r w:rsidRPr="00F65C5E">
        <w:rPr>
          <w:lang w:val="en-GB"/>
        </w:rPr>
        <w:t>F(</w:t>
      </w:r>
      <w:proofErr w:type="gramEnd"/>
      <w:r w:rsidRPr="00F65C5E">
        <w:rPr>
          <w:lang w:val="en-GB"/>
        </w:rPr>
        <w:t>v) multiplied by distance.</w:t>
      </w:r>
    </w:p>
    <w:p w14:paraId="6BB74E6A" w14:textId="77777777" w:rsidR="007A361C" w:rsidRPr="00F65C5E" w:rsidRDefault="007A361C" w:rsidP="007A361C">
      <w:pPr>
        <w:rPr>
          <w:lang w:val="en-GB"/>
        </w:rPr>
      </w:pPr>
      <w:proofErr w:type="spellStart"/>
      <w:r w:rsidRPr="00F65C5E">
        <w:rPr>
          <w:lang w:val="en-GB"/>
        </w:rPr>
        <w:t>E</w:t>
      </w:r>
      <w:r w:rsidRPr="00F65C5E">
        <w:rPr>
          <w:vertAlign w:val="subscript"/>
          <w:lang w:val="en-GB"/>
        </w:rPr>
        <w:t>kinetic</w:t>
      </w:r>
      <w:proofErr w:type="spellEnd"/>
      <w:r w:rsidRPr="00F65C5E">
        <w:rPr>
          <w:lang w:val="en-GB"/>
        </w:rPr>
        <w:t xml:space="preserve"> = vehicle test mass TM multiplied by acceleration and distance </w:t>
      </w:r>
    </w:p>
    <w:p w14:paraId="72481857" w14:textId="77777777" w:rsidR="007A361C" w:rsidRPr="00F65C5E" w:rsidRDefault="00965AEB" w:rsidP="007A361C">
      <w:pPr>
        <w:rPr>
          <w:lang w:val="en-GB"/>
        </w:rPr>
      </w:pPr>
      <w:r w:rsidRPr="00F65C5E">
        <w:rPr>
          <w:lang w:val="en-GB"/>
        </w:rPr>
        <w:t>These energy components are summed for each second of the cycle to form the total cycle energy</w:t>
      </w:r>
      <w:r w:rsidR="00B31007" w:rsidRPr="00F65C5E">
        <w:rPr>
          <w:lang w:val="en-GB"/>
        </w:rPr>
        <w:t xml:space="preserve"> demand</w:t>
      </w:r>
      <w:r w:rsidRPr="00F65C5E">
        <w:rPr>
          <w:lang w:val="en-GB"/>
        </w:rPr>
        <w:t>. P</w:t>
      </w:r>
      <w:r w:rsidR="007A361C" w:rsidRPr="00F65C5E">
        <w:rPr>
          <w:lang w:val="en-GB"/>
        </w:rPr>
        <w:t xml:space="preserve">lease note that if </w:t>
      </w:r>
      <w:proofErr w:type="spellStart"/>
      <w:r w:rsidR="00CD37B5" w:rsidRPr="00F65C5E">
        <w:rPr>
          <w:lang w:val="en-GB"/>
        </w:rPr>
        <w:t>E</w:t>
      </w:r>
      <w:r w:rsidR="00CD37B5" w:rsidRPr="00F65C5E">
        <w:rPr>
          <w:vertAlign w:val="subscript"/>
          <w:lang w:val="en-GB"/>
        </w:rPr>
        <w:t>cycle</w:t>
      </w:r>
      <w:proofErr w:type="spellEnd"/>
      <w:r w:rsidR="00CD37B5" w:rsidRPr="00F65C5E">
        <w:rPr>
          <w:lang w:val="en-GB"/>
        </w:rPr>
        <w:t xml:space="preserve"> </w:t>
      </w:r>
      <w:r w:rsidR="007A361C" w:rsidRPr="00F65C5E">
        <w:rPr>
          <w:lang w:val="en-GB"/>
        </w:rPr>
        <w:t>is negative, it is calculated as zero.</w:t>
      </w:r>
    </w:p>
    <w:p w14:paraId="52DAA7BB" w14:textId="77777777" w:rsidR="007A361C" w:rsidRPr="00F65C5E" w:rsidRDefault="007A361C" w:rsidP="007A361C">
      <w:pPr>
        <w:rPr>
          <w:lang w:val="en-GB"/>
        </w:rPr>
      </w:pPr>
      <w:r w:rsidRPr="00F65C5E">
        <w:rPr>
          <w:lang w:val="en-GB"/>
        </w:rPr>
        <w:lastRenderedPageBreak/>
        <w:t xml:space="preserve">The total resistance force </w:t>
      </w:r>
      <w:proofErr w:type="gramStart"/>
      <w:r w:rsidRPr="00F65C5E">
        <w:rPr>
          <w:lang w:val="en-GB"/>
        </w:rPr>
        <w:t>F(</w:t>
      </w:r>
      <w:proofErr w:type="gramEnd"/>
      <w:r w:rsidRPr="00F65C5E">
        <w:rPr>
          <w:lang w:val="en-GB"/>
        </w:rPr>
        <w:t>v) follows from the road load determination procedure, as outlined in Annex 4,  and is expressed as a second order polynomial with the vehicle speed:</w:t>
      </w:r>
    </w:p>
    <w:p w14:paraId="2961A0F4" w14:textId="77777777" w:rsidR="007A361C" w:rsidRPr="00F65C5E" w:rsidRDefault="007A361C" w:rsidP="007A361C">
      <w:pPr>
        <w:rPr>
          <w:lang w:val="en-GB"/>
        </w:rPr>
      </w:pPr>
      <w:proofErr w:type="gramStart"/>
      <w:r w:rsidRPr="00F65C5E">
        <w:rPr>
          <w:lang w:val="en-GB"/>
        </w:rPr>
        <w:t>F(</w:t>
      </w:r>
      <w:proofErr w:type="gramEnd"/>
      <w:r w:rsidRPr="00F65C5E">
        <w:rPr>
          <w:lang w:val="en-GB"/>
        </w:rPr>
        <w:t>v) = f</w:t>
      </w:r>
      <w:r w:rsidRPr="00F65C5E">
        <w:rPr>
          <w:vertAlign w:val="subscript"/>
          <w:lang w:val="en-GB"/>
        </w:rPr>
        <w:t>0</w:t>
      </w:r>
      <w:r w:rsidRPr="00F65C5E">
        <w:rPr>
          <w:lang w:val="en-GB"/>
        </w:rPr>
        <w:t xml:space="preserve"> + f</w:t>
      </w:r>
      <w:r w:rsidRPr="00F65C5E">
        <w:rPr>
          <w:vertAlign w:val="subscript"/>
          <w:lang w:val="en-GB"/>
        </w:rPr>
        <w:t>1</w:t>
      </w:r>
      <w:r w:rsidRPr="00F65C5E">
        <w:rPr>
          <w:lang w:val="en-GB"/>
        </w:rPr>
        <w:t>.v + f</w:t>
      </w:r>
      <w:r w:rsidRPr="00F65C5E">
        <w:rPr>
          <w:vertAlign w:val="subscript"/>
          <w:lang w:val="en-GB"/>
        </w:rPr>
        <w:t>2</w:t>
      </w:r>
      <w:r w:rsidRPr="00F65C5E">
        <w:rPr>
          <w:lang w:val="en-GB"/>
        </w:rPr>
        <w:t>.v</w:t>
      </w:r>
      <w:r w:rsidRPr="00F65C5E">
        <w:rPr>
          <w:vertAlign w:val="superscript"/>
          <w:lang w:val="en-GB"/>
        </w:rPr>
        <w:t>2</w:t>
      </w:r>
    </w:p>
    <w:p w14:paraId="21687953" w14:textId="77777777" w:rsidR="00611B24" w:rsidRPr="00F65C5E" w:rsidRDefault="00611B24" w:rsidP="007A361C">
      <w:pPr>
        <w:rPr>
          <w:lang w:val="en-GB"/>
        </w:rPr>
      </w:pPr>
      <w:r w:rsidRPr="00F65C5E">
        <w:rPr>
          <w:lang w:val="en-GB"/>
        </w:rPr>
        <w:t>With:</w:t>
      </w:r>
    </w:p>
    <w:p w14:paraId="2D5C0149" w14:textId="77777777" w:rsidR="008C51B2" w:rsidRPr="00611B24" w:rsidRDefault="008C51B2" w:rsidP="008C51B2">
      <w:pPr>
        <w:rPr>
          <w:lang w:val="en-GB"/>
        </w:rPr>
      </w:pPr>
      <w:r>
        <w:rPr>
          <w:lang w:val="en-GB"/>
        </w:rPr>
        <w:t>f</w:t>
      </w:r>
      <w:r>
        <w:rPr>
          <w:vertAlign w:val="subscript"/>
          <w:lang w:val="en-GB"/>
        </w:rPr>
        <w:t>0</w:t>
      </w:r>
      <w:r>
        <w:rPr>
          <w:lang w:val="en-GB"/>
        </w:rPr>
        <w:t>, f</w:t>
      </w:r>
      <w:r>
        <w:rPr>
          <w:vertAlign w:val="subscript"/>
          <w:lang w:val="en-GB"/>
        </w:rPr>
        <w:t>1</w:t>
      </w:r>
      <w:r>
        <w:rPr>
          <w:lang w:val="en-GB"/>
        </w:rPr>
        <w:t xml:space="preserve"> and f</w:t>
      </w:r>
      <w:r>
        <w:rPr>
          <w:vertAlign w:val="subscript"/>
          <w:lang w:val="en-GB"/>
        </w:rPr>
        <w:t>2</w:t>
      </w:r>
      <w:r>
        <w:rPr>
          <w:lang w:val="en-GB"/>
        </w:rPr>
        <w:t xml:space="preserve"> being the road load coefficients which are found by regression of the polynomial to the road load determination results.</w:t>
      </w:r>
    </w:p>
    <w:p w14:paraId="3DAA0CAF" w14:textId="77777777" w:rsidR="008C51B2" w:rsidRPr="007A361C" w:rsidRDefault="008C51B2" w:rsidP="008C51B2">
      <w:pPr>
        <w:rPr>
          <w:lang w:val="en-GB"/>
        </w:rPr>
      </w:pPr>
      <w:r w:rsidRPr="007A361C">
        <w:rPr>
          <w:lang w:val="en-GB"/>
        </w:rPr>
        <w:t xml:space="preserve">The key elements for success of this method are that: </w:t>
      </w:r>
    </w:p>
    <w:p w14:paraId="3FB57422" w14:textId="77777777" w:rsidR="008C51B2" w:rsidRPr="007A361C" w:rsidRDefault="008C51B2" w:rsidP="008C51B2">
      <w:pPr>
        <w:numPr>
          <w:ilvl w:val="0"/>
          <w:numId w:val="2"/>
        </w:numPr>
        <w:rPr>
          <w:lang w:val="en-GB"/>
        </w:rPr>
      </w:pPr>
      <w:r w:rsidRPr="007A361C">
        <w:rPr>
          <w:lang w:val="en-GB"/>
        </w:rPr>
        <w:t>the difference ΔCO</w:t>
      </w:r>
      <w:r w:rsidRPr="007A361C">
        <w:rPr>
          <w:vertAlign w:val="subscript"/>
          <w:lang w:val="en-GB"/>
        </w:rPr>
        <w:t>2</w:t>
      </w:r>
      <w:r w:rsidRPr="007A361C">
        <w:rPr>
          <w:lang w:val="en-GB"/>
        </w:rPr>
        <w:t xml:space="preserve"> between vehicle L and H correlates well to the </w:t>
      </w:r>
      <w:r>
        <w:rPr>
          <w:lang w:val="en-GB"/>
        </w:rPr>
        <w:t xml:space="preserve">difference in cycle energy </w:t>
      </w:r>
      <w:proofErr w:type="spellStart"/>
      <w:r w:rsidRPr="007A361C">
        <w:rPr>
          <w:lang w:val="en-GB"/>
        </w:rPr>
        <w:t>ΔE</w:t>
      </w:r>
      <w:r w:rsidRPr="007A361C">
        <w:rPr>
          <w:vertAlign w:val="subscript"/>
          <w:lang w:val="en-GB"/>
        </w:rPr>
        <w:t>cycle</w:t>
      </w:r>
      <w:proofErr w:type="spellEnd"/>
      <w:r w:rsidRPr="007A361C">
        <w:rPr>
          <w:lang w:val="en-GB"/>
        </w:rPr>
        <w:t>, and</w:t>
      </w:r>
    </w:p>
    <w:p w14:paraId="2F351F09" w14:textId="77777777" w:rsidR="008C51B2" w:rsidRPr="007A361C" w:rsidRDefault="008C51B2" w:rsidP="008C51B2">
      <w:pPr>
        <w:numPr>
          <w:ilvl w:val="0"/>
          <w:numId w:val="2"/>
        </w:numPr>
        <w:rPr>
          <w:lang w:val="en-GB"/>
        </w:rPr>
      </w:pPr>
      <w:r w:rsidRPr="007A361C">
        <w:rPr>
          <w:lang w:val="en-GB"/>
        </w:rPr>
        <w:t xml:space="preserve">differences in mass, rolling resistance and aerodynamic drag due to vehicle options can be  translated into </w:t>
      </w:r>
      <w:r>
        <w:rPr>
          <w:lang w:val="en-GB"/>
        </w:rPr>
        <w:t xml:space="preserve">independent </w:t>
      </w:r>
      <w:r w:rsidRPr="007A361C">
        <w:rPr>
          <w:lang w:val="en-GB"/>
        </w:rPr>
        <w:t>effects on</w:t>
      </w:r>
      <w:r>
        <w:rPr>
          <w:lang w:val="en-GB"/>
        </w:rPr>
        <w:t xml:space="preserve"> f</w:t>
      </w:r>
      <w:r>
        <w:rPr>
          <w:vertAlign w:val="subscript"/>
          <w:lang w:val="en-GB"/>
        </w:rPr>
        <w:t>0</w:t>
      </w:r>
      <w:r>
        <w:rPr>
          <w:lang w:val="en-GB"/>
        </w:rPr>
        <w:t>, f</w:t>
      </w:r>
      <w:r>
        <w:rPr>
          <w:vertAlign w:val="subscript"/>
          <w:lang w:val="en-GB"/>
        </w:rPr>
        <w:t>1</w:t>
      </w:r>
      <w:r>
        <w:rPr>
          <w:lang w:val="en-GB"/>
        </w:rPr>
        <w:t xml:space="preserve"> and f</w:t>
      </w:r>
      <w:r>
        <w:rPr>
          <w:vertAlign w:val="subscript"/>
          <w:lang w:val="en-GB"/>
        </w:rPr>
        <w:t>2</w:t>
      </w:r>
      <w:r w:rsidRPr="007A361C">
        <w:rPr>
          <w:lang w:val="en-GB"/>
        </w:rPr>
        <w:t xml:space="preserve"> </w:t>
      </w:r>
      <w:r>
        <w:rPr>
          <w:lang w:val="en-GB"/>
        </w:rPr>
        <w:t xml:space="preserve"> and consequently into </w:t>
      </w:r>
      <w:proofErr w:type="spellStart"/>
      <w:r w:rsidRPr="007A361C">
        <w:rPr>
          <w:lang w:val="en-GB"/>
        </w:rPr>
        <w:t>ΔE</w:t>
      </w:r>
      <w:r w:rsidRPr="007A361C">
        <w:rPr>
          <w:vertAlign w:val="subscript"/>
          <w:lang w:val="en-GB"/>
        </w:rPr>
        <w:t>cycle</w:t>
      </w:r>
      <w:proofErr w:type="spellEnd"/>
      <w:r w:rsidRPr="007A361C">
        <w:rPr>
          <w:lang w:val="en-GB"/>
        </w:rPr>
        <w:t>.</w:t>
      </w:r>
    </w:p>
    <w:p w14:paraId="23F45837" w14:textId="77777777" w:rsidR="008C51B2" w:rsidRPr="007A361C" w:rsidRDefault="008C51B2" w:rsidP="008C51B2">
      <w:pPr>
        <w:rPr>
          <w:lang w:val="en-GB"/>
        </w:rPr>
      </w:pPr>
      <w:r w:rsidRPr="007A361C">
        <w:rPr>
          <w:lang w:val="en-GB"/>
        </w:rPr>
        <w:t xml:space="preserve">This last statement can be </w:t>
      </w:r>
      <w:r>
        <w:rPr>
          <w:lang w:val="en-GB"/>
        </w:rPr>
        <w:t>assumed fulfilled</w:t>
      </w:r>
      <w:r w:rsidRPr="007A361C">
        <w:rPr>
          <w:lang w:val="en-GB"/>
        </w:rPr>
        <w:t xml:space="preserve"> by </w:t>
      </w:r>
      <w:r>
        <w:rPr>
          <w:lang w:val="en-GB"/>
        </w:rPr>
        <w:t xml:space="preserve">considering </w:t>
      </w:r>
      <w:r w:rsidRPr="007A361C">
        <w:rPr>
          <w:lang w:val="en-GB"/>
        </w:rPr>
        <w:t>the following arguments:</w:t>
      </w:r>
    </w:p>
    <w:p w14:paraId="6FE8F571" w14:textId="77777777" w:rsidR="008C51B2" w:rsidRPr="007A361C" w:rsidRDefault="008C51B2" w:rsidP="008C51B2">
      <w:pPr>
        <w:numPr>
          <w:ilvl w:val="0"/>
          <w:numId w:val="3"/>
        </w:numPr>
        <w:rPr>
          <w:lang w:val="en-GB"/>
        </w:rPr>
      </w:pPr>
      <w:r w:rsidRPr="007A361C">
        <w:rPr>
          <w:lang w:val="en-GB"/>
        </w:rPr>
        <w:t xml:space="preserve">The kinetic energy responds linearly to the mass of the vehicle. </w:t>
      </w:r>
    </w:p>
    <w:p w14:paraId="571CEA7C" w14:textId="21EC3256" w:rsidR="008C51B2" w:rsidRPr="007A361C" w:rsidRDefault="008C51B2" w:rsidP="008C51B2">
      <w:pPr>
        <w:numPr>
          <w:ilvl w:val="0"/>
          <w:numId w:val="3"/>
        </w:numPr>
        <w:rPr>
          <w:lang w:val="en-GB"/>
        </w:rPr>
      </w:pPr>
      <w:proofErr w:type="gramStart"/>
      <w:r w:rsidRPr="007A361C">
        <w:rPr>
          <w:lang w:val="en-GB"/>
        </w:rPr>
        <w:t>f</w:t>
      </w:r>
      <w:r w:rsidRPr="007A361C">
        <w:rPr>
          <w:vertAlign w:val="subscript"/>
          <w:lang w:val="en-GB"/>
        </w:rPr>
        <w:t>0</w:t>
      </w:r>
      <w:proofErr w:type="gramEnd"/>
      <w:r w:rsidRPr="007A361C">
        <w:rPr>
          <w:lang w:val="en-GB"/>
        </w:rPr>
        <w:t xml:space="preserve"> responds linearly to the tyre rolling resistance and the mass of the vehicle</w:t>
      </w:r>
      <w:r>
        <w:rPr>
          <w:lang w:val="en-GB"/>
        </w:rPr>
        <w:t>.</w:t>
      </w:r>
      <w:r w:rsidRPr="007A361C">
        <w:rPr>
          <w:lang w:val="en-GB"/>
        </w:rPr>
        <w:t xml:space="preserve"> </w:t>
      </w:r>
    </w:p>
    <w:p w14:paraId="0B5C693F" w14:textId="7D53C968" w:rsidR="008C51B2" w:rsidRPr="007A361C" w:rsidRDefault="008C51B2" w:rsidP="008C51B2">
      <w:pPr>
        <w:numPr>
          <w:ilvl w:val="0"/>
          <w:numId w:val="3"/>
        </w:numPr>
        <w:rPr>
          <w:lang w:val="en-GB"/>
        </w:rPr>
      </w:pPr>
      <w:proofErr w:type="gramStart"/>
      <w:r w:rsidRPr="007A361C">
        <w:rPr>
          <w:lang w:val="en-GB"/>
        </w:rPr>
        <w:t>f</w:t>
      </w:r>
      <w:r w:rsidRPr="007A361C">
        <w:rPr>
          <w:vertAlign w:val="subscript"/>
          <w:lang w:val="en-GB"/>
        </w:rPr>
        <w:t>1</w:t>
      </w:r>
      <w:proofErr w:type="gramEnd"/>
      <w:r w:rsidRPr="007A361C">
        <w:rPr>
          <w:lang w:val="en-GB"/>
        </w:rPr>
        <w:t xml:space="preserve"> has nearly no correlation to the mass, rolling resistance and/or aerodynamic drag and can be considered identical for vehicles L and H</w:t>
      </w:r>
      <w:r>
        <w:rPr>
          <w:lang w:val="en-GB"/>
        </w:rPr>
        <w:t>.</w:t>
      </w:r>
      <w:r w:rsidRPr="007A361C">
        <w:rPr>
          <w:lang w:val="en-GB"/>
        </w:rPr>
        <w:t xml:space="preserve"> </w:t>
      </w:r>
    </w:p>
    <w:p w14:paraId="733E5353" w14:textId="12629584" w:rsidR="008C51B2" w:rsidRPr="007A361C" w:rsidRDefault="008C51B2" w:rsidP="008C51B2">
      <w:pPr>
        <w:numPr>
          <w:ilvl w:val="0"/>
          <w:numId w:val="3"/>
        </w:numPr>
        <w:rPr>
          <w:lang w:val="en-GB"/>
        </w:rPr>
      </w:pPr>
      <w:proofErr w:type="gramStart"/>
      <w:r w:rsidRPr="007A361C">
        <w:rPr>
          <w:lang w:val="en-GB"/>
        </w:rPr>
        <w:t>f</w:t>
      </w:r>
      <w:r w:rsidRPr="007A361C">
        <w:rPr>
          <w:vertAlign w:val="subscript"/>
          <w:lang w:val="en-GB"/>
        </w:rPr>
        <w:t>2</w:t>
      </w:r>
      <w:proofErr w:type="gramEnd"/>
      <w:r w:rsidRPr="007A361C">
        <w:rPr>
          <w:lang w:val="en-GB"/>
        </w:rPr>
        <w:t xml:space="preserve"> responds linear to the product of aerodynamic drag coefficient C</w:t>
      </w:r>
      <w:r w:rsidRPr="007A361C">
        <w:rPr>
          <w:vertAlign w:val="subscript"/>
          <w:lang w:val="en-GB"/>
        </w:rPr>
        <w:t>d</w:t>
      </w:r>
      <w:r w:rsidRPr="007A361C">
        <w:rPr>
          <w:lang w:val="en-GB"/>
        </w:rPr>
        <w:t xml:space="preserve"> and vehicle frontal area </w:t>
      </w:r>
      <w:proofErr w:type="spellStart"/>
      <w:r w:rsidRPr="007A361C">
        <w:rPr>
          <w:lang w:val="en-GB"/>
        </w:rPr>
        <w:t>A</w:t>
      </w:r>
      <w:r w:rsidRPr="007A361C">
        <w:rPr>
          <w:vertAlign w:val="subscript"/>
          <w:lang w:val="en-GB"/>
        </w:rPr>
        <w:t>f</w:t>
      </w:r>
      <w:proofErr w:type="spellEnd"/>
      <w:r>
        <w:rPr>
          <w:lang w:val="en-GB"/>
        </w:rPr>
        <w:t>.</w:t>
      </w:r>
    </w:p>
    <w:p w14:paraId="611039E1" w14:textId="7A956C21" w:rsidR="007A361C" w:rsidRPr="00F65C5E" w:rsidRDefault="008C51B2" w:rsidP="007A361C">
      <w:pPr>
        <w:rPr>
          <w:lang w:val="en-GB"/>
        </w:rPr>
      </w:pPr>
      <w:r w:rsidRPr="007A361C">
        <w:rPr>
          <w:lang w:val="en-GB"/>
        </w:rPr>
        <w:t xml:space="preserve">Consequently, if the values for mass, rolling resistance and aerodynamic drag are known for vehicles L, vehicle H and individual vehicle, the difference in cycle energy </w:t>
      </w:r>
      <w:proofErr w:type="spellStart"/>
      <w:r w:rsidRPr="007A361C">
        <w:rPr>
          <w:lang w:val="en-GB"/>
        </w:rPr>
        <w:t>ΔE</w:t>
      </w:r>
      <w:r w:rsidRPr="007A361C">
        <w:rPr>
          <w:vertAlign w:val="subscript"/>
          <w:lang w:val="en-GB"/>
        </w:rPr>
        <w:t>cycle</w:t>
      </w:r>
      <w:proofErr w:type="spellEnd"/>
      <w:r w:rsidRPr="007A361C">
        <w:rPr>
          <w:lang w:val="en-GB"/>
        </w:rPr>
        <w:t xml:space="preserve"> can be calculated with respect to vehicle L, and from the interpolation curve the ΔCO</w:t>
      </w:r>
      <w:r w:rsidRPr="007A361C">
        <w:rPr>
          <w:vertAlign w:val="subscript"/>
          <w:lang w:val="en-GB"/>
        </w:rPr>
        <w:t>2</w:t>
      </w:r>
      <w:r w:rsidRPr="007A361C">
        <w:rPr>
          <w:lang w:val="en-GB"/>
        </w:rPr>
        <w:t xml:space="preserve"> is </w:t>
      </w:r>
      <w:proofErr w:type="gramStart"/>
      <w:r w:rsidRPr="007A361C">
        <w:rPr>
          <w:lang w:val="en-GB"/>
        </w:rPr>
        <w:t>derived .</w:t>
      </w:r>
      <w:proofErr w:type="gramEnd"/>
      <w:r w:rsidRPr="007A361C">
        <w:rPr>
          <w:lang w:val="en-GB"/>
        </w:rPr>
        <w:t xml:space="preserve"> This </w:t>
      </w:r>
      <w:r>
        <w:rPr>
          <w:lang w:val="en-GB"/>
        </w:rPr>
        <w:t>so-called CO</w:t>
      </w:r>
      <w:r>
        <w:rPr>
          <w:vertAlign w:val="subscript"/>
          <w:lang w:val="en-GB"/>
        </w:rPr>
        <w:t>2</w:t>
      </w:r>
      <w:r>
        <w:rPr>
          <w:lang w:val="en-GB"/>
        </w:rPr>
        <w:t xml:space="preserve"> interpolation method</w:t>
      </w:r>
      <w:r w:rsidRPr="007A361C">
        <w:rPr>
          <w:lang w:val="en-GB"/>
        </w:rPr>
        <w:t xml:space="preserve"> is illustrated in the figure below for an individual vehicle with a </w:t>
      </w:r>
      <w:proofErr w:type="spellStart"/>
      <w:r w:rsidRPr="007A361C">
        <w:rPr>
          <w:lang w:val="en-GB"/>
        </w:rPr>
        <w:t>ΔE</w:t>
      </w:r>
      <w:r w:rsidRPr="007A361C">
        <w:rPr>
          <w:vertAlign w:val="subscript"/>
          <w:lang w:val="en-GB"/>
        </w:rPr>
        <w:t>cycle</w:t>
      </w:r>
      <w:proofErr w:type="spellEnd"/>
      <w:r w:rsidRPr="007A361C">
        <w:rPr>
          <w:lang w:val="en-GB"/>
        </w:rPr>
        <w:t xml:space="preserve"> which is 40% of the difference in cycle energy between vehicle L and H.</w:t>
      </w:r>
    </w:p>
    <w:p w14:paraId="46894A79" w14:textId="77777777" w:rsidR="009D30D4" w:rsidRPr="00BA249B" w:rsidRDefault="009D30D4" w:rsidP="009D30D4">
      <w:pPr>
        <w:rPr>
          <w:lang w:val="en-GB"/>
        </w:rPr>
      </w:pPr>
      <w:r w:rsidRPr="009D30D4">
        <w:rPr>
          <w:lang w:val="en-GB"/>
        </w:rPr>
        <w:t>The general principle of this CO</w:t>
      </w:r>
      <w:r w:rsidRPr="009D30D4">
        <w:rPr>
          <w:vertAlign w:val="subscript"/>
          <w:lang w:val="en-GB"/>
        </w:rPr>
        <w:t>2</w:t>
      </w:r>
      <w:r w:rsidRPr="009D30D4">
        <w:rPr>
          <w:lang w:val="en-GB"/>
        </w:rPr>
        <w:t xml:space="preserve"> interpolation method is described in par. 1.2.3.1 of Annex 6. The mathematical representation is found in the formulas of par. </w:t>
      </w:r>
      <w:proofErr w:type="gramStart"/>
      <w:r w:rsidRPr="009D30D4">
        <w:rPr>
          <w:lang w:val="en-GB"/>
        </w:rPr>
        <w:t>3.2.2  and</w:t>
      </w:r>
      <w:proofErr w:type="gramEnd"/>
      <w:r w:rsidRPr="009D30D4">
        <w:rPr>
          <w:lang w:val="en-GB"/>
        </w:rPr>
        <w:t xml:space="preserve"> section 5 of Annex 7. Please note that the method is applied for each cycle phase separately</w:t>
      </w:r>
      <w:r w:rsidRPr="00BA249B">
        <w:rPr>
          <w:lang w:val="en-GB"/>
        </w:rPr>
        <w:t xml:space="preserve"> (Low, Medium, High and Extra-High).</w:t>
      </w:r>
    </w:p>
    <w:p w14:paraId="1BFAE6B7" w14:textId="77777777" w:rsidR="007A361C" w:rsidRPr="009D30D4" w:rsidRDefault="007A361C" w:rsidP="007A361C">
      <w:pPr>
        <w:rPr>
          <w:lang w:val="en-GB"/>
        </w:rPr>
      </w:pPr>
    </w:p>
    <w:p w14:paraId="0371BD65" w14:textId="77777777" w:rsidR="007A361C" w:rsidRPr="009D30D4" w:rsidRDefault="007A361C" w:rsidP="007A361C">
      <w:pPr>
        <w:rPr>
          <w:lang w:val="en-GB"/>
        </w:rPr>
      </w:pPr>
    </w:p>
    <w:p w14:paraId="3D7B8709" w14:textId="211A8B4A" w:rsidR="007A361C" w:rsidRPr="00B10E0C" w:rsidRDefault="00887C83" w:rsidP="007A361C">
      <w:pPr>
        <w:rPr>
          <w:lang w:val="en-GB"/>
        </w:rPr>
      </w:pPr>
      <w:r w:rsidRPr="004709A0">
        <w:rPr>
          <w:noProof/>
          <w:lang w:val="en-GB" w:eastAsia="en-GB"/>
        </w:rPr>
        <w:lastRenderedPageBreak/>
        <w:drawing>
          <wp:inline distT="0" distB="0" distL="0" distR="0" wp14:anchorId="10B9ED11" wp14:editId="0DB98471">
            <wp:extent cx="5448300" cy="4168140"/>
            <wp:effectExtent l="0" t="0" r="0" b="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8300" cy="4168140"/>
                    </a:xfrm>
                    <a:prstGeom prst="rect">
                      <a:avLst/>
                    </a:prstGeom>
                    <a:noFill/>
                    <a:ln>
                      <a:noFill/>
                    </a:ln>
                  </pic:spPr>
                </pic:pic>
              </a:graphicData>
            </a:graphic>
          </wp:inline>
        </w:drawing>
      </w:r>
    </w:p>
    <w:p w14:paraId="46F838B7" w14:textId="492DA582" w:rsidR="007A361C" w:rsidRPr="004709A0" w:rsidRDefault="00AF21BA" w:rsidP="003B5761">
      <w:pPr>
        <w:pStyle w:val="Caption"/>
        <w:rPr>
          <w:lang w:val="en-GB"/>
        </w:rPr>
      </w:pPr>
      <w:bookmarkStart w:id="44" w:name="_Toc375478172"/>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4</w:t>
      </w:r>
      <w:r w:rsidRPr="004709A0">
        <w:rPr>
          <w:lang w:val="en-GB"/>
        </w:rPr>
        <w:fldChar w:fldCharType="end"/>
      </w:r>
      <w:r w:rsidR="00E54885" w:rsidRPr="004709A0">
        <w:rPr>
          <w:lang w:val="en-GB"/>
        </w:rPr>
        <w:t xml:space="preserve">: </w:t>
      </w:r>
      <w:r w:rsidR="00E54885" w:rsidRPr="004709A0">
        <w:rPr>
          <w:lang w:val="en-GB"/>
        </w:rPr>
        <w:tab/>
      </w:r>
      <w:r w:rsidR="007A361C" w:rsidRPr="004709A0">
        <w:rPr>
          <w:lang w:val="en-GB"/>
        </w:rPr>
        <w:t xml:space="preserve">Example </w:t>
      </w:r>
      <w:r w:rsidR="00965AEB" w:rsidRPr="004709A0">
        <w:rPr>
          <w:lang w:val="en-GB"/>
        </w:rPr>
        <w:t>of</w:t>
      </w:r>
      <w:r w:rsidR="007A361C" w:rsidRPr="004709A0">
        <w:rPr>
          <w:lang w:val="en-GB"/>
        </w:rPr>
        <w:t xml:space="preserve"> the </w:t>
      </w:r>
      <w:r w:rsidR="00965AEB" w:rsidRPr="004709A0">
        <w:rPr>
          <w:lang w:val="en-GB"/>
        </w:rPr>
        <w:t>CO</w:t>
      </w:r>
      <w:r w:rsidR="00965AEB" w:rsidRPr="004709A0">
        <w:rPr>
          <w:vertAlign w:val="subscript"/>
          <w:lang w:val="en-GB"/>
        </w:rPr>
        <w:t xml:space="preserve">2 </w:t>
      </w:r>
      <w:r w:rsidR="007A361C" w:rsidRPr="004709A0">
        <w:rPr>
          <w:lang w:val="en-GB"/>
        </w:rPr>
        <w:t>interpolation method applied for road load relevant vehicle characteristics.</w:t>
      </w:r>
      <w:bookmarkEnd w:id="44"/>
    </w:p>
    <w:p w14:paraId="3BA49328" w14:textId="77777777" w:rsidR="00E54885" w:rsidRPr="00B10E0C" w:rsidRDefault="00E54885" w:rsidP="007A361C">
      <w:pPr>
        <w:rPr>
          <w:lang w:val="en-GB"/>
        </w:rPr>
      </w:pPr>
    </w:p>
    <w:p w14:paraId="3D29C38C" w14:textId="77777777" w:rsidR="00B31007" w:rsidRPr="009D30D4" w:rsidRDefault="00B31007" w:rsidP="007A361C">
      <w:pPr>
        <w:rPr>
          <w:lang w:val="en-GB"/>
        </w:rPr>
      </w:pPr>
    </w:p>
    <w:p w14:paraId="063FB4FE" w14:textId="77777777" w:rsidR="007A361C" w:rsidRPr="009D30D4" w:rsidRDefault="007A361C" w:rsidP="00025784">
      <w:pPr>
        <w:pStyle w:val="Heading3"/>
        <w:rPr>
          <w:lang w:val="en-GB"/>
        </w:rPr>
      </w:pPr>
      <w:bookmarkStart w:id="45" w:name="_Toc375752378"/>
      <w:r w:rsidRPr="009D30D4">
        <w:rPr>
          <w:lang w:val="en-GB"/>
        </w:rPr>
        <w:t>Vehicle selection</w:t>
      </w:r>
      <w:bookmarkEnd w:id="45"/>
    </w:p>
    <w:p w14:paraId="550F33A9" w14:textId="77777777" w:rsidR="007A361C" w:rsidRPr="00F65C5E" w:rsidRDefault="007A361C" w:rsidP="007A361C">
      <w:pPr>
        <w:rPr>
          <w:lang w:val="en-GB"/>
        </w:rPr>
      </w:pPr>
      <w:r w:rsidRPr="00571C8D">
        <w:rPr>
          <w:lang w:val="en-GB"/>
        </w:rPr>
        <w:t>In a first attempt to specify test vehicle H for the CO</w:t>
      </w:r>
      <w:r w:rsidRPr="00571C8D">
        <w:rPr>
          <w:vertAlign w:val="subscript"/>
          <w:lang w:val="en-GB"/>
        </w:rPr>
        <w:t>2</w:t>
      </w:r>
      <w:r w:rsidRPr="00571C8D">
        <w:rPr>
          <w:lang w:val="en-GB"/>
        </w:rPr>
        <w:t xml:space="preserve"> vehicle family, the vehicle with the </w:t>
      </w:r>
      <w:r w:rsidR="00453FB4" w:rsidRPr="00571C8D">
        <w:rPr>
          <w:lang w:val="en-GB"/>
        </w:rPr>
        <w:t>highest</w:t>
      </w:r>
      <w:r w:rsidRPr="00E32485">
        <w:rPr>
          <w:lang w:val="en-GB"/>
        </w:rPr>
        <w:t xml:space="preserve"> mass, the </w:t>
      </w:r>
      <w:r w:rsidR="00453FB4" w:rsidRPr="00E32485">
        <w:rPr>
          <w:lang w:val="en-GB"/>
        </w:rPr>
        <w:t>highest</w:t>
      </w:r>
      <w:r w:rsidRPr="00E32485">
        <w:rPr>
          <w:lang w:val="en-GB"/>
        </w:rPr>
        <w:t xml:space="preserve"> rolling resistance tyres and the </w:t>
      </w:r>
      <w:r w:rsidR="00453FB4" w:rsidRPr="00E32485">
        <w:rPr>
          <w:lang w:val="en-GB"/>
        </w:rPr>
        <w:t>highest</w:t>
      </w:r>
      <w:r w:rsidRPr="00E32485">
        <w:rPr>
          <w:lang w:val="en-GB"/>
        </w:rPr>
        <w:t xml:space="preserve"> aerodynamic drag was proposed. This seemed a sensible approach to describe a worst-case vehicle until it was recognised that the vehicle with the highest mass may not be fitted with the worst-case tyres and vice versa. Specifying such a worst-case vehicle </w:t>
      </w:r>
      <w:r w:rsidR="00453FB4" w:rsidRPr="00E32485">
        <w:rPr>
          <w:lang w:val="en-GB"/>
        </w:rPr>
        <w:t xml:space="preserve">could </w:t>
      </w:r>
      <w:r w:rsidRPr="00E32485">
        <w:rPr>
          <w:lang w:val="en-GB"/>
        </w:rPr>
        <w:t>then lead to a non-existing vehicle. The definition for vehicle selection in par. 4.2.1 of Annex 4 was therefore chosen to be described in a more functional way: “A test vehicle (vehicle H) shall be selected from the CO</w:t>
      </w:r>
      <w:r w:rsidRPr="00E32485">
        <w:rPr>
          <w:vertAlign w:val="subscript"/>
          <w:lang w:val="en-GB"/>
        </w:rPr>
        <w:t>2</w:t>
      </w:r>
      <w:r w:rsidRPr="00E93409">
        <w:rPr>
          <w:lang w:val="en-GB"/>
        </w:rPr>
        <w:t xml:space="preserve"> vehicle family … with the combination of road load relevant characteristics (</w:t>
      </w:r>
      <w:r w:rsidR="00965AEB" w:rsidRPr="005E2723">
        <w:rPr>
          <w:lang w:val="en-GB"/>
        </w:rPr>
        <w:t>i.e.</w:t>
      </w:r>
      <w:r w:rsidRPr="00F65C5E">
        <w:rPr>
          <w:lang w:val="en-GB"/>
        </w:rPr>
        <w:t xml:space="preserve"> mass, aerodynamic drag and tyre rolling resistance) producing the highest </w:t>
      </w:r>
      <w:r w:rsidR="00965AEB" w:rsidRPr="00F65C5E">
        <w:rPr>
          <w:lang w:val="en-GB"/>
        </w:rPr>
        <w:t>energy demand</w:t>
      </w:r>
      <w:r w:rsidRPr="00F65C5E">
        <w:rPr>
          <w:lang w:val="en-GB"/>
        </w:rPr>
        <w:t xml:space="preserve">.” </w:t>
      </w:r>
      <w:r w:rsidR="00025784" w:rsidRPr="00F65C5E">
        <w:rPr>
          <w:lang w:val="en-GB"/>
        </w:rPr>
        <w:t>I</w:t>
      </w:r>
      <w:r w:rsidRPr="00F65C5E">
        <w:rPr>
          <w:lang w:val="en-GB"/>
        </w:rPr>
        <w:t xml:space="preserve">f in the example above the influence of tyre rolling resistance on the </w:t>
      </w:r>
      <w:r w:rsidR="00965AEB" w:rsidRPr="00F65C5E">
        <w:rPr>
          <w:lang w:val="en-GB"/>
        </w:rPr>
        <w:t>energy demand</w:t>
      </w:r>
      <w:r w:rsidRPr="00F65C5E">
        <w:rPr>
          <w:lang w:val="en-GB"/>
        </w:rPr>
        <w:t xml:space="preserve"> is higher than that of the mass</w:t>
      </w:r>
      <w:r w:rsidR="00965AEB" w:rsidRPr="00F65C5E">
        <w:rPr>
          <w:lang w:val="en-GB"/>
        </w:rPr>
        <w:t xml:space="preserve"> and aerodynamics</w:t>
      </w:r>
      <w:r w:rsidRPr="00F65C5E">
        <w:rPr>
          <w:lang w:val="en-GB"/>
        </w:rPr>
        <w:t xml:space="preserve">, the vehicle with the worst-case tyres is selected as vehicle H. Consequently, the paragraphs dealing with the test mass (in 4.2.1.3.1), tyres (in 4.2.2) and aerodynamics (in 4.2.1.1) </w:t>
      </w:r>
      <w:r w:rsidR="00025784" w:rsidRPr="00F65C5E">
        <w:rPr>
          <w:lang w:val="en-GB"/>
        </w:rPr>
        <w:t>do not explicitly</w:t>
      </w:r>
      <w:r w:rsidRPr="00F65C5E">
        <w:rPr>
          <w:lang w:val="en-GB"/>
        </w:rPr>
        <w:t xml:space="preserve"> specify what to select for test vehicle H</w:t>
      </w:r>
      <w:r w:rsidR="00025784" w:rsidRPr="00F65C5E">
        <w:rPr>
          <w:lang w:val="en-GB"/>
        </w:rPr>
        <w:t>, since that is implicitly stated in paragraph 4.2.1</w:t>
      </w:r>
      <w:r w:rsidRPr="00F65C5E">
        <w:rPr>
          <w:lang w:val="en-GB"/>
        </w:rPr>
        <w:t xml:space="preserve">. </w:t>
      </w:r>
    </w:p>
    <w:p w14:paraId="433DCDDC" w14:textId="77777777" w:rsidR="007A361C" w:rsidRPr="00F65C5E" w:rsidRDefault="007A361C" w:rsidP="007A361C">
      <w:pPr>
        <w:rPr>
          <w:lang w:val="en-GB"/>
        </w:rPr>
      </w:pPr>
      <w:r w:rsidRPr="00F65C5E">
        <w:rPr>
          <w:lang w:val="en-GB"/>
        </w:rPr>
        <w:t xml:space="preserve">Of course, a similar approach is followed for the selection of the best-case test vehicle L. </w:t>
      </w:r>
    </w:p>
    <w:p w14:paraId="350F473E" w14:textId="77777777" w:rsidR="00E54885" w:rsidRPr="00F65C5E" w:rsidRDefault="00E54885" w:rsidP="007A361C">
      <w:pPr>
        <w:rPr>
          <w:lang w:val="en-GB"/>
        </w:rPr>
      </w:pPr>
    </w:p>
    <w:p w14:paraId="262CD298" w14:textId="77777777" w:rsidR="007A361C" w:rsidRPr="00F65C5E" w:rsidRDefault="007A361C" w:rsidP="00025784">
      <w:pPr>
        <w:pStyle w:val="Heading3"/>
        <w:rPr>
          <w:lang w:val="en-GB"/>
        </w:rPr>
      </w:pPr>
      <w:bookmarkStart w:id="46" w:name="_Toc375752379"/>
      <w:r w:rsidRPr="00F65C5E">
        <w:rPr>
          <w:lang w:val="en-GB"/>
        </w:rPr>
        <w:t>Interpolation/extrapolation range</w:t>
      </w:r>
      <w:bookmarkEnd w:id="46"/>
    </w:p>
    <w:p w14:paraId="2097C61F" w14:textId="77777777" w:rsidR="007A361C" w:rsidRPr="00571C8D" w:rsidRDefault="007A361C" w:rsidP="007A361C">
      <w:pPr>
        <w:rPr>
          <w:lang w:val="en-GB"/>
        </w:rPr>
      </w:pPr>
      <w:r w:rsidRPr="00F65C5E">
        <w:rPr>
          <w:lang w:val="en-GB"/>
        </w:rPr>
        <w:t xml:space="preserve">The accuracy of the </w:t>
      </w:r>
      <w:r w:rsidR="00965AEB" w:rsidRPr="00F65C5E">
        <w:rPr>
          <w:lang w:val="en-GB"/>
        </w:rPr>
        <w:t>CO</w:t>
      </w:r>
      <w:r w:rsidR="00965AEB" w:rsidRPr="00F65C5E">
        <w:rPr>
          <w:vertAlign w:val="subscript"/>
          <w:lang w:val="en-GB"/>
        </w:rPr>
        <w:t>2</w:t>
      </w:r>
      <w:r w:rsidR="00965AEB" w:rsidRPr="00F65C5E">
        <w:rPr>
          <w:lang w:val="en-GB"/>
        </w:rPr>
        <w:t xml:space="preserve"> interpolation method</w:t>
      </w:r>
      <w:r w:rsidRPr="00F65C5E">
        <w:rPr>
          <w:lang w:val="en-GB"/>
        </w:rPr>
        <w:t xml:space="preserve"> has been validated by 2 vehicle manufacturers using their detailed in-house simulation models. The CO</w:t>
      </w:r>
      <w:r w:rsidRPr="00F65C5E">
        <w:rPr>
          <w:vertAlign w:val="subscript"/>
          <w:lang w:val="en-GB"/>
        </w:rPr>
        <w:t>2</w:t>
      </w:r>
      <w:r w:rsidRPr="00F65C5E">
        <w:rPr>
          <w:lang w:val="en-GB"/>
        </w:rPr>
        <w:t xml:space="preserve"> and </w:t>
      </w:r>
      <w:proofErr w:type="spellStart"/>
      <w:r w:rsidRPr="00F65C5E">
        <w:rPr>
          <w:lang w:val="en-GB"/>
        </w:rPr>
        <w:t>E</w:t>
      </w:r>
      <w:r w:rsidRPr="00F65C5E">
        <w:rPr>
          <w:vertAlign w:val="subscript"/>
          <w:lang w:val="en-GB"/>
        </w:rPr>
        <w:t>cycle</w:t>
      </w:r>
      <w:proofErr w:type="spellEnd"/>
      <w:r w:rsidRPr="00F65C5E">
        <w:rPr>
          <w:lang w:val="en-GB"/>
        </w:rPr>
        <w:t xml:space="preserve"> for vehicle</w:t>
      </w:r>
      <w:r w:rsidR="00453FB4" w:rsidRPr="00F65C5E">
        <w:rPr>
          <w:lang w:val="en-GB"/>
        </w:rPr>
        <w:t>s</w:t>
      </w:r>
      <w:r w:rsidRPr="00F65C5E">
        <w:rPr>
          <w:lang w:val="en-GB"/>
        </w:rPr>
        <w:t xml:space="preserve"> L and H were </w:t>
      </w:r>
      <w:r w:rsidRPr="00F65C5E">
        <w:rPr>
          <w:lang w:val="en-GB"/>
        </w:rPr>
        <w:lastRenderedPageBreak/>
        <w:t>determined, and used to interpolate the CO</w:t>
      </w:r>
      <w:r w:rsidRPr="00F65C5E">
        <w:rPr>
          <w:vertAlign w:val="subscript"/>
          <w:lang w:val="en-GB"/>
        </w:rPr>
        <w:t>2</w:t>
      </w:r>
      <w:r w:rsidRPr="00F65C5E">
        <w:rPr>
          <w:lang w:val="en-GB"/>
        </w:rPr>
        <w:t xml:space="preserve"> of vehicles in between. Comparing the interpolation results with the simulation results for intermediate vehicles</w:t>
      </w:r>
      <w:r w:rsidR="00025784" w:rsidRPr="00F65C5E">
        <w:rPr>
          <w:lang w:val="en-GB"/>
        </w:rPr>
        <w:t xml:space="preserve"> of the family</w:t>
      </w:r>
      <w:r w:rsidRPr="00F65C5E">
        <w:rPr>
          <w:lang w:val="en-GB"/>
        </w:rPr>
        <w:t xml:space="preserve"> </w:t>
      </w:r>
      <w:r w:rsidR="00453FB4" w:rsidRPr="00F65C5E">
        <w:rPr>
          <w:lang w:val="en-GB"/>
        </w:rPr>
        <w:t xml:space="preserve">demonstrated </w:t>
      </w:r>
      <w:r w:rsidRPr="00F65C5E">
        <w:rPr>
          <w:lang w:val="en-GB"/>
        </w:rPr>
        <w:t>that the combined approach is accurate well within 1 g/km of CO</w:t>
      </w:r>
      <w:r w:rsidRPr="00F65C5E">
        <w:rPr>
          <w:vertAlign w:val="subscript"/>
          <w:lang w:val="en-GB"/>
        </w:rPr>
        <w:t>2</w:t>
      </w:r>
      <w:r w:rsidRPr="00F65C5E">
        <w:rPr>
          <w:lang w:val="en-GB"/>
        </w:rPr>
        <w:t xml:space="preserve"> up to a ΔCO</w:t>
      </w:r>
      <w:r w:rsidRPr="00F65C5E">
        <w:rPr>
          <w:vertAlign w:val="subscript"/>
          <w:lang w:val="en-GB"/>
        </w:rPr>
        <w:t>2</w:t>
      </w:r>
      <w:r w:rsidRPr="00F65C5E">
        <w:rPr>
          <w:lang w:val="en-GB"/>
        </w:rPr>
        <w:t xml:space="preserve"> of more than 30 g/km</w:t>
      </w:r>
      <w:r w:rsidR="00025784" w:rsidRPr="00B10E0C">
        <w:rPr>
          <w:rStyle w:val="FootnoteReference"/>
          <w:lang w:val="en-GB"/>
        </w:rPr>
        <w:footnoteReference w:id="9"/>
      </w:r>
      <w:r w:rsidRPr="00B10E0C">
        <w:rPr>
          <w:lang w:val="en-GB"/>
        </w:rPr>
        <w:t>. On the basis of these results the methodology was accepted and the allowed interpolation range was set at 30 g/km or 20% of the CO</w:t>
      </w:r>
      <w:r w:rsidRPr="009D30D4">
        <w:rPr>
          <w:vertAlign w:val="subscript"/>
          <w:lang w:val="en-GB"/>
        </w:rPr>
        <w:t>2</w:t>
      </w:r>
      <w:r w:rsidRPr="009D30D4">
        <w:rPr>
          <w:lang w:val="en-GB"/>
        </w:rPr>
        <w:t xml:space="preserve"> for vehicle H, whichever is the lower value. The latter was needed to prevent that low CO</w:t>
      </w:r>
      <w:r w:rsidRPr="009D30D4">
        <w:rPr>
          <w:vertAlign w:val="subscript"/>
          <w:lang w:val="en-GB"/>
        </w:rPr>
        <w:t>2</w:t>
      </w:r>
      <w:r w:rsidRPr="009D30D4">
        <w:rPr>
          <w:lang w:val="en-GB"/>
        </w:rPr>
        <w:t xml:space="preserve"> emitting vehicles would receive a relatively large interpolation range. Also a lower range limit of 5 g/km between vehicle L and H was set to prevent that measurement inaccuracies have a large influence on the course of the interpolation line. Finally it was also agreed that the interpolation line may be extrapolated to both ends by a maximum of 3 g/km, e.g. to include future vehicle modifications within the same type approval. However, the absolute inte</w:t>
      </w:r>
      <w:r w:rsidRPr="00571C8D">
        <w:rPr>
          <w:lang w:val="en-GB"/>
        </w:rPr>
        <w:t>rpolation range boundaries of 5 and 30 g/km may not be exceeded.</w:t>
      </w:r>
    </w:p>
    <w:p w14:paraId="79984FE0" w14:textId="77777777" w:rsidR="007A361C" w:rsidRPr="00571C8D" w:rsidRDefault="007A361C" w:rsidP="007A361C">
      <w:pPr>
        <w:rPr>
          <w:lang w:val="en-GB"/>
        </w:rPr>
      </w:pPr>
      <w:r w:rsidRPr="00571C8D">
        <w:rPr>
          <w:lang w:val="en-GB"/>
        </w:rPr>
        <w:t xml:space="preserve">The allowed interpolation/extrapolation range is </w:t>
      </w:r>
      <w:proofErr w:type="gramStart"/>
      <w:r w:rsidRPr="00571C8D">
        <w:rPr>
          <w:lang w:val="en-GB"/>
        </w:rPr>
        <w:t>specified  in</w:t>
      </w:r>
      <w:proofErr w:type="gramEnd"/>
      <w:r w:rsidRPr="00571C8D">
        <w:rPr>
          <w:lang w:val="en-GB"/>
        </w:rPr>
        <w:t xml:space="preserve"> 1.2.3.2 of Annex 6.</w:t>
      </w:r>
    </w:p>
    <w:p w14:paraId="633D428D" w14:textId="77777777" w:rsidR="00B31007" w:rsidRPr="00E32485" w:rsidRDefault="00B31007" w:rsidP="007A361C">
      <w:pPr>
        <w:rPr>
          <w:lang w:val="en-GB"/>
        </w:rPr>
      </w:pPr>
    </w:p>
    <w:p w14:paraId="402F16EE" w14:textId="77777777" w:rsidR="00785EC8" w:rsidRPr="00E32485" w:rsidRDefault="00785EC8" w:rsidP="00785EC8">
      <w:pPr>
        <w:pStyle w:val="Heading3"/>
        <w:rPr>
          <w:lang w:val="en-GB"/>
        </w:rPr>
      </w:pPr>
      <w:bookmarkStart w:id="47" w:name="_Toc375752380"/>
      <w:r w:rsidRPr="00E32485">
        <w:rPr>
          <w:lang w:val="en-GB"/>
        </w:rPr>
        <w:t>Vehicle test mass</w:t>
      </w:r>
      <w:bookmarkEnd w:id="47"/>
    </w:p>
    <w:p w14:paraId="698F7E07" w14:textId="77777777" w:rsidR="00A7776D" w:rsidRPr="00B10E0C" w:rsidRDefault="00785EC8" w:rsidP="007A361C">
      <w:pPr>
        <w:rPr>
          <w:lang w:val="en-GB"/>
        </w:rPr>
      </w:pPr>
      <w:r w:rsidRPr="00E32485">
        <w:rPr>
          <w:lang w:val="en-GB"/>
        </w:rPr>
        <w:t xml:space="preserve">The mass of the test vehicle in UN-ECE Regulation 83 </w:t>
      </w:r>
      <w:r w:rsidR="00926E95" w:rsidRPr="00E32485">
        <w:rPr>
          <w:lang w:val="en-GB"/>
        </w:rPr>
        <w:t>was found</w:t>
      </w:r>
      <w:r w:rsidR="00A7776D" w:rsidRPr="00E32485">
        <w:rPr>
          <w:lang w:val="en-GB"/>
        </w:rPr>
        <w:t xml:space="preserve"> to be</w:t>
      </w:r>
      <w:r w:rsidRPr="00E32485">
        <w:rPr>
          <w:lang w:val="en-GB"/>
        </w:rPr>
        <w:t xml:space="preserve"> lower </w:t>
      </w:r>
      <w:r w:rsidR="00926E95" w:rsidRPr="00E32485">
        <w:rPr>
          <w:lang w:val="en-GB"/>
        </w:rPr>
        <w:t>than</w:t>
      </w:r>
      <w:r w:rsidRPr="00E93409">
        <w:rPr>
          <w:lang w:val="en-GB"/>
        </w:rPr>
        <w:t xml:space="preserve"> in real-life conditions. It is based on the so-called mass </w:t>
      </w:r>
      <w:r w:rsidRPr="00F65C5E">
        <w:rPr>
          <w:lang w:val="en-GB"/>
        </w:rPr>
        <w:t xml:space="preserve">in running order (MRO), which is the sum of the mass of the empty vehicle, the  standard equipment (including spare wheel), at least 90% of the fuel tank filled, and a mass of 75 kg to represent the weight of the driver. Any additional mass due to the optional equipment and/or the carrying of passengers and luggage is not taken into account. </w:t>
      </w:r>
      <w:r w:rsidR="00926E95" w:rsidRPr="00F65C5E">
        <w:rPr>
          <w:lang w:val="en-GB"/>
        </w:rPr>
        <w:t xml:space="preserve">This definition can be found in the Special Resolution on </w:t>
      </w:r>
      <w:r w:rsidR="00926E95" w:rsidRPr="004709A0">
        <w:rPr>
          <w:lang w:val="en-GB"/>
        </w:rPr>
        <w:t>Consolidated Resolution on the Construction of Vehicles (R.E.3)</w:t>
      </w:r>
      <w:r w:rsidR="00926E95" w:rsidRPr="00B10E0C">
        <w:rPr>
          <w:rStyle w:val="FootnoteReference"/>
          <w:lang w:val="en-GB"/>
        </w:rPr>
        <w:footnoteReference w:id="10"/>
      </w:r>
    </w:p>
    <w:p w14:paraId="40E2BD04" w14:textId="77777777" w:rsidR="00785EC8" w:rsidRPr="00B10E0C" w:rsidRDefault="00785EC8" w:rsidP="007A361C">
      <w:pPr>
        <w:rPr>
          <w:lang w:val="en-GB"/>
        </w:rPr>
      </w:pPr>
      <w:r w:rsidRPr="009D30D4">
        <w:rPr>
          <w:lang w:val="en-GB"/>
        </w:rPr>
        <w:t xml:space="preserve">For WLTP it was decided that the test mass of the vehicle should also include a representative share </w:t>
      </w:r>
      <w:r w:rsidR="00926E95" w:rsidRPr="009D30D4">
        <w:rPr>
          <w:lang w:val="en-GB"/>
        </w:rPr>
        <w:t>of</w:t>
      </w:r>
      <w:r w:rsidRPr="009D30D4">
        <w:rPr>
          <w:lang w:val="en-GB"/>
        </w:rPr>
        <w:t xml:space="preserve"> these missing elements. Based on some </w:t>
      </w:r>
      <w:r w:rsidR="00A7776D" w:rsidRPr="009D30D4">
        <w:rPr>
          <w:lang w:val="en-GB"/>
        </w:rPr>
        <w:t>elementary</w:t>
      </w:r>
      <w:r w:rsidRPr="009D30D4">
        <w:rPr>
          <w:lang w:val="en-GB"/>
        </w:rPr>
        <w:t xml:space="preserve"> studies and </w:t>
      </w:r>
      <w:r w:rsidR="00A7776D" w:rsidRPr="009D30D4">
        <w:rPr>
          <w:lang w:val="en-GB"/>
        </w:rPr>
        <w:t>calculation</w:t>
      </w:r>
      <w:r w:rsidR="00926E95" w:rsidRPr="00571C8D">
        <w:rPr>
          <w:lang w:val="en-GB"/>
        </w:rPr>
        <w:t>s</w:t>
      </w:r>
      <w:r w:rsidRPr="00571C8D">
        <w:rPr>
          <w:lang w:val="en-GB"/>
        </w:rPr>
        <w:t xml:space="preserve">, the </w:t>
      </w:r>
      <w:r w:rsidR="00A7776D" w:rsidRPr="00571C8D">
        <w:rPr>
          <w:lang w:val="en-GB"/>
        </w:rPr>
        <w:t xml:space="preserve">agreed compromise </w:t>
      </w:r>
      <w:r w:rsidRPr="00E32485">
        <w:rPr>
          <w:lang w:val="en-GB"/>
        </w:rPr>
        <w:t xml:space="preserve">was that the test mass </w:t>
      </w:r>
      <w:r w:rsidR="00A7776D" w:rsidRPr="00E32485">
        <w:rPr>
          <w:lang w:val="en-GB"/>
        </w:rPr>
        <w:t xml:space="preserve">(TM) </w:t>
      </w:r>
      <w:r w:rsidRPr="00E32485">
        <w:rPr>
          <w:lang w:val="en-GB"/>
        </w:rPr>
        <w:t>would be determined by the sum of the following mass contributions</w:t>
      </w:r>
      <w:r w:rsidR="00A7776D" w:rsidRPr="00B10E0C">
        <w:rPr>
          <w:rStyle w:val="FootnoteReference"/>
          <w:lang w:val="en-GB"/>
        </w:rPr>
        <w:footnoteReference w:id="11"/>
      </w:r>
      <w:r w:rsidRPr="00B10E0C">
        <w:rPr>
          <w:lang w:val="en-GB"/>
        </w:rPr>
        <w:t>:</w:t>
      </w:r>
    </w:p>
    <w:p w14:paraId="557A2090" w14:textId="77777777" w:rsidR="00A7776D" w:rsidRPr="009D30D4" w:rsidRDefault="00785EC8" w:rsidP="00066B29">
      <w:pPr>
        <w:numPr>
          <w:ilvl w:val="0"/>
          <w:numId w:val="33"/>
        </w:numPr>
        <w:rPr>
          <w:lang w:val="en-GB"/>
        </w:rPr>
      </w:pPr>
      <w:r w:rsidRPr="009D30D4">
        <w:rPr>
          <w:lang w:val="en-GB"/>
        </w:rPr>
        <w:t xml:space="preserve">The empty mass of the vehicle (to make use </w:t>
      </w:r>
      <w:r w:rsidR="0054500C" w:rsidRPr="009D30D4">
        <w:rPr>
          <w:lang w:val="en-GB"/>
        </w:rPr>
        <w:t xml:space="preserve">of </w:t>
      </w:r>
      <w:r w:rsidR="00926E95" w:rsidRPr="009D30D4">
        <w:rPr>
          <w:lang w:val="en-GB"/>
        </w:rPr>
        <w:t>the definition in the Special Resolution</w:t>
      </w:r>
      <w:r w:rsidR="00A7776D" w:rsidRPr="009D30D4">
        <w:rPr>
          <w:lang w:val="en-GB"/>
        </w:rPr>
        <w:t>, this is defined as the MRO minus 75 kg)</w:t>
      </w:r>
      <w:r w:rsidR="0054500C" w:rsidRPr="009D30D4">
        <w:rPr>
          <w:lang w:val="en-GB"/>
        </w:rPr>
        <w:t>,</w:t>
      </w:r>
    </w:p>
    <w:p w14:paraId="4940138C" w14:textId="77777777" w:rsidR="007A361C" w:rsidRPr="00571C8D" w:rsidRDefault="00A7776D" w:rsidP="00066B29">
      <w:pPr>
        <w:numPr>
          <w:ilvl w:val="0"/>
          <w:numId w:val="33"/>
        </w:numPr>
        <w:rPr>
          <w:lang w:val="en-GB"/>
        </w:rPr>
      </w:pPr>
      <w:r w:rsidRPr="009D30D4">
        <w:rPr>
          <w:lang w:val="en-GB"/>
        </w:rPr>
        <w:t>The mass of the driver (75 kg)</w:t>
      </w:r>
      <w:r w:rsidR="0054500C" w:rsidRPr="00571C8D">
        <w:rPr>
          <w:lang w:val="en-GB"/>
        </w:rPr>
        <w:t>,</w:t>
      </w:r>
    </w:p>
    <w:p w14:paraId="3A3AB687" w14:textId="77777777" w:rsidR="00A7776D" w:rsidRPr="00E32485" w:rsidRDefault="00A7776D" w:rsidP="00066B29">
      <w:pPr>
        <w:numPr>
          <w:ilvl w:val="0"/>
          <w:numId w:val="33"/>
        </w:numPr>
        <w:rPr>
          <w:lang w:val="en-GB"/>
        </w:rPr>
      </w:pPr>
      <w:r w:rsidRPr="00571C8D">
        <w:rPr>
          <w:lang w:val="en-GB"/>
        </w:rPr>
        <w:t xml:space="preserve">An additional constant </w:t>
      </w:r>
      <w:r w:rsidR="0054500C" w:rsidRPr="00E32485">
        <w:rPr>
          <w:lang w:val="en-GB"/>
        </w:rPr>
        <w:t>mass of 25 kg, related to after-sales equipment and luggage,</w:t>
      </w:r>
    </w:p>
    <w:p w14:paraId="79793C9F" w14:textId="77777777" w:rsidR="00A7776D" w:rsidRPr="00E32485" w:rsidRDefault="00A7776D" w:rsidP="00066B29">
      <w:pPr>
        <w:numPr>
          <w:ilvl w:val="0"/>
          <w:numId w:val="33"/>
        </w:numPr>
        <w:rPr>
          <w:lang w:val="en-GB"/>
        </w:rPr>
      </w:pPr>
      <w:r w:rsidRPr="00E32485">
        <w:rPr>
          <w:lang w:val="en-GB"/>
        </w:rPr>
        <w:t>The mass of optional equipment (factory installed equipment that is selected by the customer)</w:t>
      </w:r>
      <w:r w:rsidR="0054500C" w:rsidRPr="00E32485">
        <w:rPr>
          <w:lang w:val="en-GB"/>
        </w:rPr>
        <w:t>,</w:t>
      </w:r>
    </w:p>
    <w:p w14:paraId="3B1788F6" w14:textId="77777777" w:rsidR="00A7776D" w:rsidRPr="00F65C5E" w:rsidRDefault="00A7776D" w:rsidP="00066B29">
      <w:pPr>
        <w:numPr>
          <w:ilvl w:val="0"/>
          <w:numId w:val="33"/>
        </w:numPr>
        <w:rPr>
          <w:lang w:val="en-GB"/>
        </w:rPr>
      </w:pPr>
      <w:r w:rsidRPr="00E93409">
        <w:rPr>
          <w:lang w:val="en-GB"/>
        </w:rPr>
        <w:t>A variable mass that depends on the carrying capacity (payload) of the vehicle. Depending on their category and/or anticipated usage (decided at regional level) the payload fa</w:t>
      </w:r>
      <w:r w:rsidRPr="00F65C5E">
        <w:rPr>
          <w:lang w:val="en-GB"/>
        </w:rPr>
        <w:t>ctor will be 15 or 28% of the difference between the technical permissible maximum laden mass and the sum of the mass contributions of a) to d).</w:t>
      </w:r>
    </w:p>
    <w:p w14:paraId="10EE201C" w14:textId="77777777" w:rsidR="00A7776D" w:rsidRPr="00F65C5E" w:rsidRDefault="00A7776D" w:rsidP="00A7776D">
      <w:pPr>
        <w:rPr>
          <w:lang w:val="en-GB"/>
        </w:rPr>
      </w:pPr>
      <w:r w:rsidRPr="00F65C5E">
        <w:rPr>
          <w:lang w:val="en-GB"/>
        </w:rPr>
        <w:t>The difference between the test mass of vehicle H (TM</w:t>
      </w:r>
      <w:r w:rsidRPr="00F65C5E">
        <w:rPr>
          <w:vertAlign w:val="subscript"/>
          <w:lang w:val="en-GB"/>
        </w:rPr>
        <w:t>H</w:t>
      </w:r>
      <w:r w:rsidRPr="00F65C5E">
        <w:rPr>
          <w:lang w:val="en-GB"/>
        </w:rPr>
        <w:t>) and vehicle L (TM</w:t>
      </w:r>
      <w:r w:rsidRPr="00F65C5E">
        <w:rPr>
          <w:vertAlign w:val="subscript"/>
          <w:lang w:val="en-GB"/>
        </w:rPr>
        <w:t>L</w:t>
      </w:r>
      <w:r w:rsidRPr="00F65C5E">
        <w:rPr>
          <w:lang w:val="en-GB"/>
        </w:rPr>
        <w:t xml:space="preserve">) corresponds to the mass difference due to the installed optional equipment on these vehicles. </w:t>
      </w:r>
    </w:p>
    <w:p w14:paraId="1A528460" w14:textId="77777777" w:rsidR="00926E95" w:rsidRPr="00F65C5E" w:rsidRDefault="00926E95" w:rsidP="00926E95">
      <w:pPr>
        <w:rPr>
          <w:lang w:val="en-GB"/>
        </w:rPr>
      </w:pPr>
      <w:r w:rsidRPr="00F65C5E">
        <w:rPr>
          <w:lang w:val="en-GB"/>
        </w:rPr>
        <w:t xml:space="preserve">The mass of the test vehicle is checked before the road load determination is started, and needs to be equal or higher than the target test mass. During the test phase this mass may change, e.g. due to the fuel consumed. After the procedure has been completed the vehicle’s </w:t>
      </w:r>
      <w:r w:rsidRPr="00F65C5E">
        <w:rPr>
          <w:lang w:val="en-GB"/>
        </w:rPr>
        <w:lastRenderedPageBreak/>
        <w:t>mass is measured again, and the average of these measurements will be used as input for the calculations (</w:t>
      </w:r>
      <w:proofErr w:type="spellStart"/>
      <w:r w:rsidRPr="00F65C5E">
        <w:rPr>
          <w:lang w:val="en-GB"/>
        </w:rPr>
        <w:t>TM</w:t>
      </w:r>
      <w:r w:rsidRPr="00F65C5E">
        <w:rPr>
          <w:vertAlign w:val="subscript"/>
          <w:lang w:val="en-GB"/>
        </w:rPr>
        <w:t>H</w:t>
      </w:r>
      <w:proofErr w:type="gramStart"/>
      <w:r w:rsidRPr="00F65C5E">
        <w:rPr>
          <w:vertAlign w:val="subscript"/>
          <w:lang w:val="en-GB"/>
        </w:rPr>
        <w:t>,actual</w:t>
      </w:r>
      <w:proofErr w:type="spellEnd"/>
      <w:proofErr w:type="gramEnd"/>
      <w:r w:rsidRPr="00F65C5E">
        <w:rPr>
          <w:lang w:val="en-GB"/>
        </w:rPr>
        <w:t xml:space="preserve"> respectively </w:t>
      </w:r>
      <w:proofErr w:type="spellStart"/>
      <w:r w:rsidRPr="00F65C5E">
        <w:rPr>
          <w:lang w:val="en-GB"/>
        </w:rPr>
        <w:t>TM</w:t>
      </w:r>
      <w:r w:rsidRPr="00F65C5E">
        <w:rPr>
          <w:vertAlign w:val="subscript"/>
          <w:lang w:val="en-GB"/>
        </w:rPr>
        <w:t>L,actual</w:t>
      </w:r>
      <w:proofErr w:type="spellEnd"/>
      <w:r w:rsidRPr="00F65C5E">
        <w:rPr>
          <w:lang w:val="en-GB"/>
        </w:rPr>
        <w:t xml:space="preserve">). </w:t>
      </w:r>
    </w:p>
    <w:p w14:paraId="6AAD252C" w14:textId="77777777" w:rsidR="007A7105" w:rsidRPr="00F65C5E" w:rsidRDefault="007A7105" w:rsidP="00926E95">
      <w:pPr>
        <w:rPr>
          <w:lang w:val="en-GB"/>
        </w:rPr>
      </w:pPr>
      <w:r w:rsidRPr="00F65C5E">
        <w:rPr>
          <w:lang w:val="en-GB"/>
        </w:rPr>
        <w:t>The vehicle test mass is defined in paragraph 4.2.1.3.1 of Annex 4.</w:t>
      </w:r>
    </w:p>
    <w:p w14:paraId="0F780212" w14:textId="77777777" w:rsidR="0000683A" w:rsidRPr="00F65C5E" w:rsidRDefault="0000683A" w:rsidP="00926E95">
      <w:pPr>
        <w:rPr>
          <w:lang w:val="en-GB"/>
        </w:rPr>
      </w:pPr>
    </w:p>
    <w:p w14:paraId="09F43466" w14:textId="77777777" w:rsidR="00926E95" w:rsidRPr="00F65C5E" w:rsidRDefault="00926E95" w:rsidP="00926E95">
      <w:pPr>
        <w:pStyle w:val="Heading3"/>
        <w:rPr>
          <w:lang w:val="en-GB"/>
        </w:rPr>
      </w:pPr>
      <w:bookmarkStart w:id="48" w:name="_Toc375752381"/>
      <w:r w:rsidRPr="00F65C5E">
        <w:rPr>
          <w:lang w:val="en-GB"/>
        </w:rPr>
        <w:t>Vehicle coastdown mode and dynamometer operation mode</w:t>
      </w:r>
      <w:bookmarkEnd w:id="48"/>
    </w:p>
    <w:p w14:paraId="53C4B97E" w14:textId="77777777" w:rsidR="008C51B2" w:rsidRDefault="008C51B2" w:rsidP="008C51B2">
      <w:pPr>
        <w:rPr>
          <w:lang w:val="en-GB"/>
        </w:rPr>
      </w:pPr>
      <w:r>
        <w:rPr>
          <w:lang w:val="en-GB"/>
        </w:rPr>
        <w:t>There are two special modes the vehicle can be equipped with, that are specifically developed for the purpose of being able to test the vehicle:</w:t>
      </w:r>
    </w:p>
    <w:p w14:paraId="3D0CED9E" w14:textId="77777777" w:rsidR="008C51B2" w:rsidRDefault="008C51B2" w:rsidP="00066B29">
      <w:pPr>
        <w:numPr>
          <w:ilvl w:val="0"/>
          <w:numId w:val="34"/>
        </w:numPr>
        <w:rPr>
          <w:lang w:val="en-GB"/>
        </w:rPr>
      </w:pPr>
      <w:r>
        <w:rPr>
          <w:lang w:val="en-GB"/>
        </w:rPr>
        <w:t xml:space="preserve">Vehicle coastdown mode: This mode is needed when the road load determination procedure uses the coastdown principle, while the verification criteria cannot be met due to non-reproducible forces in the driveline (e.g. parasitic losses in electric engines for propulsion). By activating the vehicle coastdown mode, the driveline components that generate these non-reproducible forces should be mechanically and/or electrically decoupled. The vehicle coastdown mode has to be activated both during the road load determination procedure as on the chassis dynamometer. </w:t>
      </w:r>
    </w:p>
    <w:p w14:paraId="34048DE2" w14:textId="77777777" w:rsidR="008C51B2" w:rsidRDefault="008C51B2" w:rsidP="00066B29">
      <w:pPr>
        <w:numPr>
          <w:ilvl w:val="0"/>
          <w:numId w:val="34"/>
        </w:numPr>
        <w:rPr>
          <w:lang w:val="en-GB"/>
        </w:rPr>
      </w:pPr>
      <w:r>
        <w:rPr>
          <w:lang w:val="en-GB"/>
        </w:rPr>
        <w:t xml:space="preserve">Vehicle dynamometer operation mode: This mode is used to be able to drive the vehicle normally on a single-axis chassis dynamometer. If the vehicle is front wheel driven, the rear wheels are not rotating during the test. This might trigger the electronic stability program (ESP) system of the vehicle, which response would render the test result incorrect. The vehicle dynamometer mode is only used when the vehicle is tested on the chassis dynamometer. </w:t>
      </w:r>
    </w:p>
    <w:p w14:paraId="2DC3D585" w14:textId="77777777" w:rsidR="008C51B2" w:rsidRDefault="008C51B2" w:rsidP="008C51B2">
      <w:pPr>
        <w:rPr>
          <w:lang w:val="en-GB"/>
        </w:rPr>
      </w:pPr>
      <w:r>
        <w:rPr>
          <w:lang w:val="en-GB"/>
        </w:rPr>
        <w:t xml:space="preserve">Both these special modes are not intended to be used by the customer and should therefore be ‘hidden’. They could be activated by a special routine </w:t>
      </w:r>
      <w:r w:rsidRPr="00FE4119">
        <w:rPr>
          <w:lang w:val="en-GB"/>
        </w:rPr>
        <w:t>e.g. using vehicle steering wheel buttons in a special sequence pressing order, using the manufacturer’s workshop tester, or by removing a fuse</w:t>
      </w:r>
      <w:r>
        <w:rPr>
          <w:lang w:val="en-GB"/>
        </w:rPr>
        <w:t>.</w:t>
      </w:r>
    </w:p>
    <w:p w14:paraId="7D860926" w14:textId="4CE30E8E" w:rsidR="0002060F" w:rsidRDefault="008C51B2" w:rsidP="008C51B2">
      <w:pPr>
        <w:rPr>
          <w:lang w:val="en-GB"/>
        </w:rPr>
      </w:pPr>
      <w:r>
        <w:rPr>
          <w:lang w:val="en-GB"/>
        </w:rPr>
        <w:t>The requirements for vehicle coastdown mode can be found in paragraph 4.2.1.5.5 of Annex 4</w:t>
      </w:r>
      <w:proofErr w:type="gramStart"/>
      <w:r>
        <w:rPr>
          <w:lang w:val="en-GB"/>
        </w:rPr>
        <w:t>,  and</w:t>
      </w:r>
      <w:proofErr w:type="gramEnd"/>
      <w:r>
        <w:rPr>
          <w:lang w:val="en-GB"/>
        </w:rPr>
        <w:t xml:space="preserve"> for the dynamometer operation mode in paragraph 1.2.4.2 of Annex 6.</w:t>
      </w:r>
    </w:p>
    <w:p w14:paraId="1A19E2DB" w14:textId="77777777" w:rsidR="009D30D4" w:rsidRPr="009D30D4" w:rsidRDefault="009D30D4" w:rsidP="00FE4119">
      <w:pPr>
        <w:rPr>
          <w:lang w:val="en-GB"/>
        </w:rPr>
      </w:pPr>
    </w:p>
    <w:p w14:paraId="6E209C56" w14:textId="77777777" w:rsidR="00605455" w:rsidRPr="009D30D4" w:rsidRDefault="00605455" w:rsidP="00605455">
      <w:pPr>
        <w:pStyle w:val="Heading3"/>
        <w:rPr>
          <w:lang w:val="en-GB"/>
        </w:rPr>
      </w:pPr>
      <w:bookmarkStart w:id="49" w:name="_Toc375752382"/>
      <w:r w:rsidRPr="009D30D4">
        <w:rPr>
          <w:lang w:val="en-GB"/>
        </w:rPr>
        <w:t>Tyres</w:t>
      </w:r>
      <w:bookmarkEnd w:id="49"/>
    </w:p>
    <w:p w14:paraId="3159BBFA" w14:textId="77777777" w:rsidR="008C51B2" w:rsidRDefault="008C51B2" w:rsidP="008C51B2">
      <w:pPr>
        <w:rPr>
          <w:lang w:val="en-US"/>
        </w:rPr>
      </w:pPr>
      <w:r>
        <w:rPr>
          <w:lang w:val="en-GB"/>
        </w:rPr>
        <w:t xml:space="preserve">The rolling resistance coefficient (RRC) of a tyre has to be measured according to Regulation No. 117-02, or a similar internationally-accepted equivalent, and aligned according to the respective regional procedures (e.g. EU 1235/2011). The UN GTR also introduced a classification scheme, identical to </w:t>
      </w:r>
      <w:r w:rsidRPr="00605455">
        <w:rPr>
          <w:lang w:val="en-US"/>
        </w:rPr>
        <w:t xml:space="preserve">EU </w:t>
      </w:r>
      <w:proofErr w:type="spellStart"/>
      <w:r w:rsidRPr="00605455">
        <w:rPr>
          <w:lang w:val="en-US"/>
        </w:rPr>
        <w:t>Tyre</w:t>
      </w:r>
      <w:proofErr w:type="spellEnd"/>
      <w:r>
        <w:rPr>
          <w:lang w:val="en-US"/>
        </w:rPr>
        <w:t xml:space="preserve"> </w:t>
      </w:r>
      <w:proofErr w:type="spellStart"/>
      <w:r>
        <w:rPr>
          <w:lang w:val="en-US"/>
        </w:rPr>
        <w:t>Labelling</w:t>
      </w:r>
      <w:proofErr w:type="spellEnd"/>
      <w:r>
        <w:rPr>
          <w:lang w:val="en-US"/>
        </w:rPr>
        <w:t xml:space="preserve"> Regulation 1222/2009. There are two reasons for having a classification table:</w:t>
      </w:r>
    </w:p>
    <w:p w14:paraId="5A8D2D60" w14:textId="77777777" w:rsidR="008C51B2" w:rsidRDefault="008C51B2" w:rsidP="00066B29">
      <w:pPr>
        <w:numPr>
          <w:ilvl w:val="0"/>
          <w:numId w:val="35"/>
        </w:numPr>
        <w:rPr>
          <w:lang w:val="en-US"/>
        </w:rPr>
      </w:pPr>
      <w:r>
        <w:rPr>
          <w:lang w:val="en-US"/>
        </w:rPr>
        <w:t xml:space="preserve">The rolling resistance coefficient determination procedure is complicated, and known to have inaccuracies. By introducing classes with a range of RRC’s which all receive the same class value, the inaccuracy of this determination procedure takes no effect. </w:t>
      </w:r>
    </w:p>
    <w:p w14:paraId="7512A79E" w14:textId="77777777" w:rsidR="008C51B2" w:rsidRDefault="008C51B2" w:rsidP="00066B29">
      <w:pPr>
        <w:numPr>
          <w:ilvl w:val="0"/>
          <w:numId w:val="35"/>
        </w:numPr>
        <w:rPr>
          <w:lang w:val="en-US"/>
        </w:rPr>
      </w:pPr>
      <w:r>
        <w:rPr>
          <w:lang w:val="en-US"/>
        </w:rPr>
        <w:t>Since the GTR has introduced the CO</w:t>
      </w:r>
      <w:r>
        <w:rPr>
          <w:vertAlign w:val="subscript"/>
          <w:lang w:val="en-US"/>
        </w:rPr>
        <w:t>2</w:t>
      </w:r>
      <w:r>
        <w:rPr>
          <w:lang w:val="en-US"/>
        </w:rPr>
        <w:t xml:space="preserve"> interpolation method, every individual vehicle will receive its own CO</w:t>
      </w:r>
      <w:r>
        <w:rPr>
          <w:vertAlign w:val="subscript"/>
          <w:lang w:val="en-US"/>
        </w:rPr>
        <w:t>2</w:t>
      </w:r>
      <w:r>
        <w:rPr>
          <w:lang w:val="en-US"/>
        </w:rPr>
        <w:t xml:space="preserve"> value. During the production, manufacturers could switch from one </w:t>
      </w:r>
      <w:proofErr w:type="spellStart"/>
      <w:r>
        <w:rPr>
          <w:lang w:val="en-US"/>
        </w:rPr>
        <w:t>tyre</w:t>
      </w:r>
      <w:proofErr w:type="spellEnd"/>
      <w:r>
        <w:rPr>
          <w:lang w:val="en-US"/>
        </w:rPr>
        <w:t xml:space="preserve"> supplier to another. If the other tyres have a slightly different RRC, a situation could occur that two completely identical vehicles (except for the brand of the tyres fitted) would receive a different CO</w:t>
      </w:r>
      <w:r>
        <w:rPr>
          <w:vertAlign w:val="subscript"/>
          <w:lang w:val="en-US"/>
        </w:rPr>
        <w:t>2</w:t>
      </w:r>
      <w:r>
        <w:rPr>
          <w:lang w:val="en-US"/>
        </w:rPr>
        <w:t xml:space="preserve"> rating value. With the classification this situation is prevented, as long as the different tyres fall into the same class. </w:t>
      </w:r>
    </w:p>
    <w:p w14:paraId="67B5603E" w14:textId="77777777" w:rsidR="008C51B2" w:rsidRDefault="008C51B2" w:rsidP="008C51B2">
      <w:pPr>
        <w:rPr>
          <w:lang w:val="en-US"/>
        </w:rPr>
      </w:pPr>
      <w:r>
        <w:rPr>
          <w:lang w:val="en-US"/>
        </w:rPr>
        <w:lastRenderedPageBreak/>
        <w:t>The influence of the class width on the CO</w:t>
      </w:r>
      <w:r>
        <w:rPr>
          <w:vertAlign w:val="subscript"/>
          <w:lang w:val="en-US"/>
        </w:rPr>
        <w:t>2</w:t>
      </w:r>
      <w:r>
        <w:rPr>
          <w:lang w:val="en-US"/>
        </w:rPr>
        <w:t xml:space="preserve"> emissions was investigated. The difference in measured CO</w:t>
      </w:r>
      <w:r>
        <w:rPr>
          <w:lang w:val="en-US"/>
        </w:rPr>
        <w:softHyphen/>
      </w:r>
      <w:r>
        <w:rPr>
          <w:vertAlign w:val="subscript"/>
          <w:lang w:val="en-US"/>
        </w:rPr>
        <w:t>2</w:t>
      </w:r>
      <w:r>
        <w:rPr>
          <w:lang w:val="en-US"/>
        </w:rPr>
        <w:t xml:space="preserve"> between the actual RRC and the RRC class value was found to be smaller than 1.2 g/km per ton of vehicle mass</w:t>
      </w:r>
      <w:r>
        <w:rPr>
          <w:rStyle w:val="FootnoteReference"/>
          <w:lang w:val="en-US"/>
        </w:rPr>
        <w:footnoteReference w:id="12"/>
      </w:r>
      <w:r>
        <w:rPr>
          <w:lang w:val="en-US"/>
        </w:rPr>
        <w:t xml:space="preserve">. </w:t>
      </w:r>
    </w:p>
    <w:p w14:paraId="343A1080" w14:textId="77777777" w:rsidR="008C51B2" w:rsidRDefault="008C51B2" w:rsidP="008C51B2">
      <w:pPr>
        <w:rPr>
          <w:lang w:val="en-US"/>
        </w:rPr>
      </w:pPr>
      <w:r>
        <w:rPr>
          <w:lang w:val="en-US"/>
        </w:rPr>
        <w:t xml:space="preserve">There are 3 different </w:t>
      </w:r>
      <w:proofErr w:type="spellStart"/>
      <w:r>
        <w:rPr>
          <w:lang w:val="en-US"/>
        </w:rPr>
        <w:t>tyre</w:t>
      </w:r>
      <w:proofErr w:type="spellEnd"/>
      <w:r>
        <w:rPr>
          <w:lang w:val="en-US"/>
        </w:rPr>
        <w:t xml:space="preserve"> categories (C1, C2 and C3) that may be fitted to the vehicles. In case </w:t>
      </w:r>
      <w:proofErr w:type="gramStart"/>
      <w:r>
        <w:rPr>
          <w:lang w:val="en-US"/>
        </w:rPr>
        <w:t>that tyres</w:t>
      </w:r>
      <w:proofErr w:type="gramEnd"/>
      <w:r>
        <w:rPr>
          <w:lang w:val="en-US"/>
        </w:rPr>
        <w:t xml:space="preserve"> from different categories are used in one vehicle family, the class value determines which </w:t>
      </w:r>
      <w:proofErr w:type="spellStart"/>
      <w:r>
        <w:rPr>
          <w:lang w:val="en-US"/>
        </w:rPr>
        <w:t>tyre</w:t>
      </w:r>
      <w:proofErr w:type="spellEnd"/>
      <w:r>
        <w:rPr>
          <w:lang w:val="en-US"/>
        </w:rPr>
        <w:t xml:space="preserve"> should be selected. </w:t>
      </w:r>
    </w:p>
    <w:p w14:paraId="3297E082" w14:textId="77777777" w:rsidR="008C51B2" w:rsidRDefault="008C51B2" w:rsidP="008C51B2">
      <w:pPr>
        <w:rPr>
          <w:lang w:val="en-US"/>
        </w:rPr>
      </w:pPr>
      <w:r>
        <w:rPr>
          <w:lang w:val="en-US"/>
        </w:rPr>
        <w:t>For the calculation procedure that establishes the ‘slope’ of the CO</w:t>
      </w:r>
      <w:r>
        <w:rPr>
          <w:vertAlign w:val="subscript"/>
          <w:lang w:val="en-US"/>
        </w:rPr>
        <w:t>2</w:t>
      </w:r>
      <w:r>
        <w:rPr>
          <w:lang w:val="en-US"/>
        </w:rPr>
        <w:t xml:space="preserve"> interpolation line, the actual RRC values are used as an input, not the class values. Later on in the procedure, when the individual CO</w:t>
      </w:r>
      <w:r>
        <w:rPr>
          <w:vertAlign w:val="subscript"/>
          <w:lang w:val="en-US"/>
        </w:rPr>
        <w:t>2</w:t>
      </w:r>
      <w:r>
        <w:rPr>
          <w:lang w:val="en-US"/>
        </w:rPr>
        <w:t xml:space="preserve"> values are calculated for vehicles in the family, the RRC class values are used. </w:t>
      </w:r>
    </w:p>
    <w:p w14:paraId="75DC8477" w14:textId="078CA52F" w:rsidR="0002060F" w:rsidRPr="004709A0" w:rsidRDefault="008C51B2" w:rsidP="008C51B2">
      <w:pPr>
        <w:rPr>
          <w:lang w:val="en-GB"/>
        </w:rPr>
      </w:pPr>
      <w:r>
        <w:rPr>
          <w:lang w:val="en-US"/>
        </w:rPr>
        <w:t xml:space="preserve">The </w:t>
      </w:r>
      <w:proofErr w:type="spellStart"/>
      <w:r>
        <w:rPr>
          <w:lang w:val="en-US"/>
        </w:rPr>
        <w:t>tyre</w:t>
      </w:r>
      <w:proofErr w:type="spellEnd"/>
      <w:r>
        <w:rPr>
          <w:lang w:val="en-US"/>
        </w:rPr>
        <w:t xml:space="preserve"> selection and the accompanying classification table can be found in paragraph 4.4.2 of Annex 4.</w:t>
      </w:r>
    </w:p>
    <w:p w14:paraId="27D2AFF5" w14:textId="0D670D30" w:rsidR="0000683A" w:rsidRPr="004709A0" w:rsidRDefault="008C51B2" w:rsidP="008C51B2">
      <w:pPr>
        <w:tabs>
          <w:tab w:val="left" w:pos="1710"/>
        </w:tabs>
        <w:rPr>
          <w:lang w:val="en-GB"/>
        </w:rPr>
      </w:pPr>
      <w:r>
        <w:rPr>
          <w:lang w:val="en-GB"/>
        </w:rPr>
        <w:tab/>
      </w:r>
    </w:p>
    <w:p w14:paraId="58B5250A" w14:textId="77777777" w:rsidR="00904780" w:rsidRPr="004709A0" w:rsidRDefault="00904780" w:rsidP="00904780">
      <w:pPr>
        <w:pStyle w:val="Heading3"/>
        <w:rPr>
          <w:lang w:val="en-GB"/>
        </w:rPr>
      </w:pPr>
      <w:bookmarkStart w:id="50" w:name="_Toc375752383"/>
      <w:r w:rsidRPr="004709A0">
        <w:rPr>
          <w:lang w:val="en-GB"/>
        </w:rPr>
        <w:t>Default road load factors</w:t>
      </w:r>
      <w:bookmarkEnd w:id="50"/>
    </w:p>
    <w:p w14:paraId="385AE512" w14:textId="77777777" w:rsidR="00904780" w:rsidRPr="00B10E0C" w:rsidRDefault="00904780" w:rsidP="00904780">
      <w:pPr>
        <w:rPr>
          <w:lang w:val="en-GB"/>
        </w:rPr>
      </w:pPr>
      <w:r w:rsidRPr="00B10E0C">
        <w:rPr>
          <w:lang w:val="en-GB"/>
        </w:rPr>
        <w:t>In case of small production series or if th</w:t>
      </w:r>
      <w:r w:rsidRPr="009D30D4">
        <w:rPr>
          <w:lang w:val="en-GB"/>
        </w:rPr>
        <w:t>ere are many variants in one vehicle family, it may not be cost-effective to do all the necessary road-load determination work by measurements. Instead, a manufacturer may elect to use a default road-load factors. In UNECE Regulation 83 a table with road load coefficients is included (‘table values’), which are only related to the reference mass of the vehicle, regardless of the vehicle size. It was agreed to develop a new proposal for this table, with the following improvements</w:t>
      </w:r>
      <w:r w:rsidRPr="00B10E0C">
        <w:rPr>
          <w:rStyle w:val="FootnoteReference"/>
          <w:lang w:val="en-GB"/>
        </w:rPr>
        <w:footnoteReference w:id="13"/>
      </w:r>
      <w:r w:rsidRPr="00B10E0C">
        <w:rPr>
          <w:lang w:val="en-GB"/>
        </w:rPr>
        <w:t>:</w:t>
      </w:r>
    </w:p>
    <w:p w14:paraId="1212C7B9" w14:textId="77777777" w:rsidR="00904780" w:rsidRPr="009D30D4" w:rsidRDefault="00904780" w:rsidP="00066B29">
      <w:pPr>
        <w:numPr>
          <w:ilvl w:val="0"/>
          <w:numId w:val="39"/>
        </w:numPr>
        <w:rPr>
          <w:lang w:val="en-GB"/>
        </w:rPr>
      </w:pPr>
      <w:r w:rsidRPr="009D30D4">
        <w:rPr>
          <w:lang w:val="en-GB"/>
        </w:rPr>
        <w:t>The table should be based on existing road load data, and should be oriented towards the "worst" case, e.g. it might represent the 5% vehicles with the highest running resistances, rather than an "average" case, in order not to create an incentive to apply the default values to poorly performing vehicles.</w:t>
      </w:r>
    </w:p>
    <w:p w14:paraId="7584B20F" w14:textId="77777777" w:rsidR="00904780" w:rsidRPr="009D30D4" w:rsidRDefault="00904780" w:rsidP="00066B29">
      <w:pPr>
        <w:numPr>
          <w:ilvl w:val="0"/>
          <w:numId w:val="39"/>
        </w:numPr>
        <w:rPr>
          <w:lang w:val="en-GB"/>
        </w:rPr>
      </w:pPr>
      <w:r w:rsidRPr="009D30D4">
        <w:rPr>
          <w:lang w:val="en-GB"/>
        </w:rPr>
        <w:t>The table should use vehicle parameters as input which have a relation to the road load of the vehicles</w:t>
      </w:r>
    </w:p>
    <w:p w14:paraId="7EAFEFF1" w14:textId="77777777" w:rsidR="00904780" w:rsidRPr="00E32485" w:rsidRDefault="00904780" w:rsidP="00066B29">
      <w:pPr>
        <w:numPr>
          <w:ilvl w:val="0"/>
          <w:numId w:val="39"/>
        </w:numPr>
        <w:rPr>
          <w:lang w:val="en-GB"/>
        </w:rPr>
      </w:pPr>
      <w:r w:rsidRPr="00571C8D">
        <w:rPr>
          <w:lang w:val="en-GB"/>
        </w:rPr>
        <w:t xml:space="preserve">The specified load parameters will be used as </w:t>
      </w:r>
      <w:r w:rsidRPr="00571C8D">
        <w:rPr>
          <w:i/>
          <w:lang w:val="en-GB"/>
        </w:rPr>
        <w:t>target</w:t>
      </w:r>
      <w:r w:rsidRPr="00571C8D">
        <w:rPr>
          <w:lang w:val="en-GB"/>
        </w:rPr>
        <w:t xml:space="preserve"> coefficients for the chassis dynamometer setting, in contrast to Regulat</w:t>
      </w:r>
      <w:r w:rsidRPr="00E32485">
        <w:rPr>
          <w:lang w:val="en-GB"/>
        </w:rPr>
        <w:t xml:space="preserve">ion 83 where the table values are intended as </w:t>
      </w:r>
      <w:r w:rsidRPr="00E32485">
        <w:rPr>
          <w:i/>
          <w:lang w:val="en-GB"/>
        </w:rPr>
        <w:t>set</w:t>
      </w:r>
      <w:r w:rsidRPr="00E32485">
        <w:rPr>
          <w:lang w:val="en-GB"/>
        </w:rPr>
        <w:t xml:space="preserve"> coefficients</w:t>
      </w:r>
    </w:p>
    <w:p w14:paraId="3E94F28D" w14:textId="77777777" w:rsidR="00904780" w:rsidRPr="009D30D4" w:rsidRDefault="00904780" w:rsidP="00904780">
      <w:pPr>
        <w:rPr>
          <w:lang w:val="en-GB"/>
        </w:rPr>
      </w:pPr>
      <w:r w:rsidRPr="00E32485">
        <w:rPr>
          <w:lang w:val="en-GB"/>
        </w:rPr>
        <w:t xml:space="preserve">A detailed study and a statistical analysis </w:t>
      </w:r>
      <w:proofErr w:type="gramStart"/>
      <w:r w:rsidRPr="00E32485">
        <w:rPr>
          <w:lang w:val="en-GB"/>
        </w:rPr>
        <w:t>was</w:t>
      </w:r>
      <w:proofErr w:type="gramEnd"/>
      <w:r w:rsidRPr="00E32485">
        <w:rPr>
          <w:lang w:val="en-GB"/>
        </w:rPr>
        <w:t xml:space="preserve"> performed by TNO on a dataset of road-load factors which led to a formula for the road load factors, rather than a table</w:t>
      </w:r>
      <w:r w:rsidRPr="00B10E0C">
        <w:rPr>
          <w:rStyle w:val="FootnoteReference"/>
          <w:lang w:val="en-GB"/>
        </w:rPr>
        <w:footnoteReference w:id="14"/>
      </w:r>
      <w:r w:rsidRPr="00B10E0C">
        <w:rPr>
          <w:lang w:val="en-GB"/>
        </w:rPr>
        <w:t xml:space="preserve">. The formula is based on </w:t>
      </w:r>
      <w:r w:rsidRPr="009D30D4">
        <w:rPr>
          <w:lang w:val="en-GB"/>
        </w:rPr>
        <w:t>the vehicle’s test mass, and the product of vehicle width and height as an indicator for the size of the vehicle. The formula can be found in paragraph 5.2 of Annex 4.</w:t>
      </w:r>
    </w:p>
    <w:p w14:paraId="7329EAC1" w14:textId="77777777" w:rsidR="003E03FD" w:rsidRPr="009D30D4" w:rsidRDefault="003E03FD" w:rsidP="00904780">
      <w:pPr>
        <w:rPr>
          <w:lang w:val="en-GB"/>
        </w:rPr>
      </w:pPr>
    </w:p>
    <w:p w14:paraId="2A1FDEA8" w14:textId="77777777" w:rsidR="003E03FD" w:rsidRPr="009D30D4" w:rsidRDefault="003E03FD" w:rsidP="003E03FD">
      <w:pPr>
        <w:pStyle w:val="Heading3"/>
        <w:rPr>
          <w:lang w:val="en-GB"/>
        </w:rPr>
      </w:pPr>
      <w:bookmarkStart w:id="51" w:name="_Toc375752384"/>
      <w:r w:rsidRPr="009D30D4">
        <w:rPr>
          <w:lang w:val="en-GB"/>
        </w:rPr>
        <w:t>RCB correction</w:t>
      </w:r>
      <w:bookmarkEnd w:id="51"/>
    </w:p>
    <w:p w14:paraId="23ADA647" w14:textId="77777777" w:rsidR="003E03FD" w:rsidRPr="004709A0" w:rsidRDefault="003E03FD" w:rsidP="00904780">
      <w:pPr>
        <w:rPr>
          <w:lang w:val="en-GB"/>
        </w:rPr>
      </w:pPr>
      <w:r w:rsidRPr="004709A0">
        <w:rPr>
          <w:lang w:val="en-GB"/>
        </w:rPr>
        <w:t xml:space="preserve">In Regulation 83, the vehicle battery is a fully charged at the start of the test. The state of charge upon completion of the test will always be lower than 100%, which means that effectively the energy drawn from the battery has been consumed </w:t>
      </w:r>
      <w:r w:rsidR="00493CAF" w:rsidRPr="004709A0">
        <w:rPr>
          <w:lang w:val="en-GB"/>
        </w:rPr>
        <w:t>over</w:t>
      </w:r>
      <w:r w:rsidRPr="004709A0">
        <w:rPr>
          <w:lang w:val="en-GB"/>
        </w:rPr>
        <w:t xml:space="preserve"> the test cycle. Or, more </w:t>
      </w:r>
      <w:r w:rsidR="00C13618" w:rsidRPr="004709A0">
        <w:rPr>
          <w:lang w:val="en-GB"/>
        </w:rPr>
        <w:t>scientifically correct</w:t>
      </w:r>
      <w:r w:rsidRPr="004709A0">
        <w:rPr>
          <w:lang w:val="en-GB"/>
        </w:rPr>
        <w:t>, the engine did not have to restore the charging energy though providing mechanical energy to the alternator.</w:t>
      </w:r>
      <w:r w:rsidR="002E6B40" w:rsidRPr="004709A0">
        <w:rPr>
          <w:lang w:val="en-GB"/>
        </w:rPr>
        <w:t xml:space="preserve"> Early in the WLTP process, this was </w:t>
      </w:r>
      <w:r w:rsidR="002E6B40" w:rsidRPr="004709A0">
        <w:rPr>
          <w:lang w:val="en-GB"/>
        </w:rPr>
        <w:lastRenderedPageBreak/>
        <w:t xml:space="preserve">recognized as issue which </w:t>
      </w:r>
      <w:r w:rsidR="00493CAF" w:rsidRPr="004709A0">
        <w:rPr>
          <w:lang w:val="en-GB"/>
        </w:rPr>
        <w:t xml:space="preserve">has an unrealistic effect on the fuel consumption at type approval, </w:t>
      </w:r>
      <w:r w:rsidR="002E6B40" w:rsidRPr="004709A0">
        <w:rPr>
          <w:lang w:val="en-GB"/>
        </w:rPr>
        <w:t>and which influence is too high to be ignored</w:t>
      </w:r>
      <w:r w:rsidR="002E6B40" w:rsidRPr="004709A0">
        <w:rPr>
          <w:rStyle w:val="FootnoteReference"/>
          <w:lang w:val="en-GB"/>
        </w:rPr>
        <w:footnoteReference w:id="15"/>
      </w:r>
      <w:r w:rsidR="002E6B40" w:rsidRPr="004709A0">
        <w:rPr>
          <w:lang w:val="en-GB"/>
        </w:rPr>
        <w:t>.</w:t>
      </w:r>
    </w:p>
    <w:p w14:paraId="57D0C410" w14:textId="77777777" w:rsidR="0014361F" w:rsidRPr="004709A0" w:rsidRDefault="0014361F" w:rsidP="00904780">
      <w:pPr>
        <w:rPr>
          <w:lang w:val="en-GB"/>
        </w:rPr>
      </w:pPr>
      <w:r w:rsidRPr="004709A0">
        <w:rPr>
          <w:lang w:val="en-GB"/>
        </w:rPr>
        <w:t xml:space="preserve">As a first step towards a representative test procedure, </w:t>
      </w:r>
      <w:r w:rsidRPr="00B10E0C">
        <w:rPr>
          <w:lang w:val="en-GB"/>
        </w:rPr>
        <w:t>the b</w:t>
      </w:r>
      <w:r w:rsidRPr="009D30D4">
        <w:rPr>
          <w:lang w:val="en-GB"/>
        </w:rPr>
        <w:t xml:space="preserve">attery state-of-charge at the start of the test was changed from fully charged (NEDC) </w:t>
      </w:r>
      <w:r w:rsidR="00715FD4" w:rsidRPr="009D30D4">
        <w:rPr>
          <w:lang w:val="en-GB"/>
        </w:rPr>
        <w:t>to a representative start value. This is achieved by driving a preconditioning WLTC with a</w:t>
      </w:r>
      <w:r w:rsidRPr="009D30D4">
        <w:rPr>
          <w:lang w:val="en-GB"/>
        </w:rPr>
        <w:t xml:space="preserve"> fully charged battery </w:t>
      </w:r>
      <w:r w:rsidR="00715FD4" w:rsidRPr="009D30D4">
        <w:rPr>
          <w:lang w:val="en-GB"/>
        </w:rPr>
        <w:t xml:space="preserve">at the beginning. </w:t>
      </w:r>
    </w:p>
    <w:p w14:paraId="7EFE8495" w14:textId="77777777" w:rsidR="003E03FD" w:rsidRPr="004709A0" w:rsidRDefault="00715FD4" w:rsidP="00904780">
      <w:pPr>
        <w:rPr>
          <w:lang w:val="en-GB"/>
        </w:rPr>
      </w:pPr>
      <w:r w:rsidRPr="004709A0">
        <w:rPr>
          <w:lang w:val="en-GB"/>
        </w:rPr>
        <w:t>Then, a</w:t>
      </w:r>
      <w:r w:rsidR="0014361F" w:rsidRPr="004709A0">
        <w:rPr>
          <w:lang w:val="en-GB"/>
        </w:rPr>
        <w:t xml:space="preserve"> pragmatic approach was prepared to monitor and correct a significant difference in battery charge over the cycle. </w:t>
      </w:r>
      <w:r w:rsidRPr="004709A0">
        <w:rPr>
          <w:lang w:val="en-GB"/>
        </w:rPr>
        <w:t>The idea is to correct the fuel consumption and CO</w:t>
      </w:r>
      <w:r w:rsidRPr="004709A0">
        <w:rPr>
          <w:vertAlign w:val="subscript"/>
          <w:lang w:val="en-GB"/>
        </w:rPr>
        <w:t>2</w:t>
      </w:r>
      <w:r w:rsidRPr="004709A0">
        <w:rPr>
          <w:lang w:val="en-GB"/>
        </w:rPr>
        <w:t xml:space="preserve"> emissions towards a zero charge balance, i.e. no net energy drawn f</w:t>
      </w:r>
      <w:r w:rsidR="00A568BB" w:rsidRPr="004709A0">
        <w:rPr>
          <w:lang w:val="en-GB"/>
        </w:rPr>
        <w:t xml:space="preserve">rom or supplied to the battery. Please note that the term used for battery in the GTR is </w:t>
      </w:r>
      <w:r w:rsidR="00493CAF" w:rsidRPr="004709A0">
        <w:rPr>
          <w:lang w:val="en-GB"/>
        </w:rPr>
        <w:t>‘</w:t>
      </w:r>
      <w:r w:rsidR="00A568BB" w:rsidRPr="004709A0">
        <w:rPr>
          <w:lang w:val="en-GB"/>
        </w:rPr>
        <w:t>REESS</w:t>
      </w:r>
      <w:r w:rsidR="00493CAF" w:rsidRPr="004709A0">
        <w:rPr>
          <w:lang w:val="en-GB"/>
        </w:rPr>
        <w:t>’</w:t>
      </w:r>
      <w:r w:rsidR="00A568BB" w:rsidRPr="004709A0">
        <w:rPr>
          <w:lang w:val="en-GB"/>
        </w:rPr>
        <w:t xml:space="preserve"> – Rechargeable Electric Energy Storage System, and the ‘REESS Charge Balance is abbreviated to RCB.</w:t>
      </w:r>
      <w:r w:rsidR="00C13618" w:rsidRPr="004709A0">
        <w:rPr>
          <w:lang w:val="en-GB"/>
        </w:rPr>
        <w:t xml:space="preserve"> The difference in energy level of the battery over the cycle is expressed as </w:t>
      </w:r>
      <w:r w:rsidR="00C13618" w:rsidRPr="004709A0">
        <w:rPr>
          <w:rFonts w:cs="Arial"/>
          <w:lang w:val="en-GB"/>
        </w:rPr>
        <w:t>Δ</w:t>
      </w:r>
      <w:r w:rsidR="00C13618" w:rsidRPr="004709A0">
        <w:rPr>
          <w:lang w:val="en-GB"/>
        </w:rPr>
        <w:t>E</w:t>
      </w:r>
      <w:r w:rsidR="00C13618" w:rsidRPr="004709A0">
        <w:rPr>
          <w:vertAlign w:val="subscript"/>
          <w:lang w:val="en-GB"/>
        </w:rPr>
        <w:t>REESS</w:t>
      </w:r>
      <w:r w:rsidR="00C13618" w:rsidRPr="004709A0">
        <w:rPr>
          <w:lang w:val="en-GB"/>
        </w:rPr>
        <w:t>.</w:t>
      </w:r>
    </w:p>
    <w:p w14:paraId="0531421E" w14:textId="77777777" w:rsidR="00493CAF" w:rsidRPr="004709A0" w:rsidRDefault="00C13618" w:rsidP="00904780">
      <w:pPr>
        <w:rPr>
          <w:lang w:val="en-GB"/>
        </w:rPr>
      </w:pPr>
      <w:r w:rsidRPr="004709A0">
        <w:rPr>
          <w:lang w:val="en-GB"/>
        </w:rPr>
        <w:t>During the test, the battery current is monitored by a clamp-on or clo</w:t>
      </w:r>
      <w:r w:rsidR="00EC2DCC" w:rsidRPr="004709A0">
        <w:rPr>
          <w:lang w:val="en-GB"/>
        </w:rPr>
        <w:t>sed</w:t>
      </w:r>
      <w:r w:rsidRPr="004709A0">
        <w:rPr>
          <w:lang w:val="en-GB"/>
        </w:rPr>
        <w:t xml:space="preserve"> type current transducer. This signal is integrated over the whole duration of the cycle to deliver the RCB</w:t>
      </w:r>
      <w:r w:rsidR="00B71224" w:rsidRPr="004709A0">
        <w:rPr>
          <w:lang w:val="en-GB"/>
        </w:rPr>
        <w:t xml:space="preserve">. If this RCB is negative (charge is </w:t>
      </w:r>
      <w:r w:rsidR="00493CAF" w:rsidRPr="004709A0">
        <w:rPr>
          <w:lang w:val="en-GB"/>
        </w:rPr>
        <w:t>reduc</w:t>
      </w:r>
      <w:r w:rsidR="00B71224" w:rsidRPr="004709A0">
        <w:rPr>
          <w:lang w:val="en-GB"/>
        </w:rPr>
        <w:t xml:space="preserve">ed) and exceeds a specified threshold, the fuel consumption will be corrected. This threshold is laid down in the RCB correction criteria table, and is based on the </w:t>
      </w:r>
      <w:r w:rsidR="00EC2DCC" w:rsidRPr="004709A0">
        <w:rPr>
          <w:rFonts w:cs="Arial"/>
          <w:lang w:val="en-GB"/>
        </w:rPr>
        <w:t>Δ</w:t>
      </w:r>
      <w:r w:rsidR="00EC2DCC" w:rsidRPr="004709A0">
        <w:rPr>
          <w:lang w:val="en-GB"/>
        </w:rPr>
        <w:t>E</w:t>
      </w:r>
      <w:r w:rsidR="00EC2DCC" w:rsidRPr="004709A0">
        <w:rPr>
          <w:vertAlign w:val="subscript"/>
          <w:lang w:val="en-GB"/>
        </w:rPr>
        <w:t>REESS</w:t>
      </w:r>
      <w:r w:rsidR="00EC2DCC" w:rsidRPr="004709A0">
        <w:rPr>
          <w:lang w:val="en-GB"/>
        </w:rPr>
        <w:t xml:space="preserve"> divided by the equivalent energy of the consumed fuel</w:t>
      </w:r>
      <w:r w:rsidR="00B71224" w:rsidRPr="004709A0">
        <w:rPr>
          <w:lang w:val="en-GB"/>
        </w:rPr>
        <w:t>. In case this is</w:t>
      </w:r>
      <w:r w:rsidR="00EC2DCC" w:rsidRPr="004709A0">
        <w:rPr>
          <w:lang w:val="en-GB"/>
        </w:rPr>
        <w:t xml:space="preserve"> lower than the specified criteria (0.5% for the complete WLTC cycle including the </w:t>
      </w:r>
      <w:r w:rsidR="00D632A4" w:rsidRPr="004709A0">
        <w:rPr>
          <w:lang w:val="en-GB"/>
        </w:rPr>
        <w:t>E</w:t>
      </w:r>
      <w:r w:rsidR="00EC2DCC" w:rsidRPr="004709A0">
        <w:rPr>
          <w:lang w:val="en-GB"/>
        </w:rPr>
        <w:t>xtra-</w:t>
      </w:r>
      <w:r w:rsidR="00D632A4" w:rsidRPr="004709A0">
        <w:rPr>
          <w:lang w:val="en-GB"/>
        </w:rPr>
        <w:t>H</w:t>
      </w:r>
      <w:r w:rsidR="00EC2DCC" w:rsidRPr="004709A0">
        <w:rPr>
          <w:lang w:val="en-GB"/>
        </w:rPr>
        <w:t>igh phase), no correction needs to be applied.</w:t>
      </w:r>
      <w:r w:rsidR="00B71224" w:rsidRPr="004709A0">
        <w:rPr>
          <w:lang w:val="en-GB"/>
        </w:rPr>
        <w:t xml:space="preserve"> </w:t>
      </w:r>
    </w:p>
    <w:p w14:paraId="128F1607" w14:textId="77777777" w:rsidR="008C51B2" w:rsidRDefault="008C51B2" w:rsidP="008C51B2">
      <w:pPr>
        <w:rPr>
          <w:lang w:val="en-US"/>
        </w:rPr>
      </w:pPr>
      <w:r>
        <w:rPr>
          <w:lang w:val="en-US"/>
        </w:rPr>
        <w:t xml:space="preserve">The correction of the fuel consumed will be applied for every cycle phase independently </w:t>
      </w:r>
      <w:r>
        <w:rPr>
          <w:lang w:val="en-GB"/>
        </w:rPr>
        <w:t>(Low, Medium, High and Extra-High)</w:t>
      </w:r>
      <w:r>
        <w:rPr>
          <w:lang w:val="en-US"/>
        </w:rPr>
        <w:t xml:space="preserve">. It is calculated by considering the </w:t>
      </w:r>
      <w:r w:rsidRPr="00C13618">
        <w:rPr>
          <w:rFonts w:cs="Arial"/>
          <w:lang w:val="en-US"/>
        </w:rPr>
        <w:t>Δ</w:t>
      </w:r>
      <w:r w:rsidRPr="00C13618">
        <w:rPr>
          <w:lang w:val="en-US"/>
        </w:rPr>
        <w:t>E</w:t>
      </w:r>
      <w:r w:rsidRPr="00C13618">
        <w:rPr>
          <w:vertAlign w:val="subscript"/>
          <w:lang w:val="en-US"/>
        </w:rPr>
        <w:t>REESS</w:t>
      </w:r>
      <w:r>
        <w:rPr>
          <w:lang w:val="en-US"/>
        </w:rPr>
        <w:t xml:space="preserve"> per cycle phase, an assumed alternator efficiency of 0.67, and the combustion process specific Willans factor. The Willans factors are expressing the engine’s efficiency in terms of the positive work of the engine against the liters of consumed fuel. Under the driving conditions of the WLTC, the Willans factors will remain relatively constant for small variations in cycle or load, and therefore provide a good basis for correction. The corrected fuel consumption is expected to correspond to a WLTC with zero charge balance. A similar approach is followed to correct the CO</w:t>
      </w:r>
      <w:r>
        <w:rPr>
          <w:vertAlign w:val="subscript"/>
          <w:lang w:val="en-US"/>
        </w:rPr>
        <w:t>2</w:t>
      </w:r>
      <w:r>
        <w:rPr>
          <w:lang w:val="en-US"/>
        </w:rPr>
        <w:t xml:space="preserve"> emission. </w:t>
      </w:r>
    </w:p>
    <w:p w14:paraId="2B83C3B0" w14:textId="164CC178" w:rsidR="00A568BB" w:rsidRPr="004709A0" w:rsidRDefault="008C51B2" w:rsidP="008C51B2">
      <w:pPr>
        <w:rPr>
          <w:lang w:val="en-GB"/>
        </w:rPr>
      </w:pPr>
      <w:r>
        <w:rPr>
          <w:lang w:val="en-US"/>
        </w:rPr>
        <w:t xml:space="preserve">The correction method for the RCB is outlined in Appendix 2 of Annex 6. Please note that this correction method only applies to batteries of conventional ICE vehicles. The RCB </w:t>
      </w:r>
      <w:proofErr w:type="gramStart"/>
      <w:r>
        <w:rPr>
          <w:lang w:val="en-US"/>
        </w:rPr>
        <w:t>correction</w:t>
      </w:r>
      <w:proofErr w:type="gramEnd"/>
      <w:r>
        <w:rPr>
          <w:lang w:val="en-US"/>
        </w:rPr>
        <w:t xml:space="preserve"> for hybrid electrical vehicles which are tested according to Annex 8 have a different battery correction principle because they have more than one battery while the energy content is much higher. In this case a fuel consumption correction factor </w:t>
      </w:r>
      <w:proofErr w:type="spellStart"/>
      <w:r>
        <w:rPr>
          <w:lang w:val="en-US"/>
        </w:rPr>
        <w:t>K</w:t>
      </w:r>
      <w:r>
        <w:rPr>
          <w:vertAlign w:val="subscript"/>
          <w:lang w:val="en-US"/>
        </w:rPr>
        <w:t>fuel</w:t>
      </w:r>
      <w:proofErr w:type="spellEnd"/>
      <w:r>
        <w:rPr>
          <w:lang w:val="en-US"/>
        </w:rPr>
        <w:t xml:space="preserve"> is determined by doing a number of consecutive measurements with positive and negative charge balance. This procedure is outlined in Appendix 2 of Annex 8.</w:t>
      </w:r>
      <w:r w:rsidR="00C43576" w:rsidRPr="004709A0">
        <w:rPr>
          <w:lang w:val="en-GB"/>
        </w:rPr>
        <w:t xml:space="preserve"> </w:t>
      </w:r>
    </w:p>
    <w:p w14:paraId="78F70C6D" w14:textId="77777777" w:rsidR="0000683A" w:rsidRPr="004709A0" w:rsidRDefault="0000683A" w:rsidP="00904780">
      <w:pPr>
        <w:rPr>
          <w:lang w:val="en-GB"/>
        </w:rPr>
      </w:pPr>
    </w:p>
    <w:p w14:paraId="38A4BB77" w14:textId="081670AC" w:rsidR="00316CEF" w:rsidRPr="004709A0" w:rsidRDefault="0079010D" w:rsidP="004709A0">
      <w:pPr>
        <w:pStyle w:val="Heading3"/>
        <w:rPr>
          <w:lang w:val="en-GB"/>
        </w:rPr>
      </w:pPr>
      <w:bookmarkStart w:id="52" w:name="_Toc375752385"/>
      <w:r w:rsidRPr="004709A0">
        <w:rPr>
          <w:lang w:val="en-GB"/>
        </w:rPr>
        <w:t>Electrified Vehicles</w:t>
      </w:r>
      <w:bookmarkEnd w:id="52"/>
    </w:p>
    <w:p w14:paraId="22B8A677" w14:textId="395FB9BE" w:rsidR="00C16F01" w:rsidRPr="009D30D4" w:rsidRDefault="00C16F01" w:rsidP="00C16F01">
      <w:pPr>
        <w:rPr>
          <w:lang w:val="en-GB"/>
        </w:rPr>
      </w:pPr>
      <w:r w:rsidRPr="00B10E0C">
        <w:rPr>
          <w:lang w:val="en-GB"/>
        </w:rPr>
        <w:t>In the GTR a separate annex is dedicated to electrified vehicles (</w:t>
      </w:r>
      <w:r w:rsidR="008C51B2">
        <w:rPr>
          <w:lang w:val="en-GB"/>
        </w:rPr>
        <w:t>A</w:t>
      </w:r>
      <w:r w:rsidRPr="00B10E0C">
        <w:rPr>
          <w:lang w:val="en-GB"/>
        </w:rPr>
        <w:t xml:space="preserve">nnex 8). </w:t>
      </w:r>
      <w:r w:rsidRPr="009D30D4">
        <w:rPr>
          <w:lang w:val="en-GB"/>
        </w:rPr>
        <w:t>The electrified vehicles are separated into the following groups according to their propulsion concepts:</w:t>
      </w:r>
    </w:p>
    <w:p w14:paraId="20D6DBBB" w14:textId="77777777" w:rsidR="00C16F01" w:rsidRPr="009D30D4" w:rsidRDefault="00443863" w:rsidP="00066B29">
      <w:pPr>
        <w:numPr>
          <w:ilvl w:val="0"/>
          <w:numId w:val="45"/>
        </w:numPr>
        <w:rPr>
          <w:lang w:val="en-GB"/>
        </w:rPr>
      </w:pPr>
      <w:r w:rsidRPr="009D30D4">
        <w:rPr>
          <w:lang w:val="en-GB"/>
        </w:rPr>
        <w:t>Pure electric vehicles (PEV)</w:t>
      </w:r>
    </w:p>
    <w:p w14:paraId="6DB846C2" w14:textId="77777777" w:rsidR="00443863" w:rsidRPr="00571C8D" w:rsidRDefault="00443863" w:rsidP="00066B29">
      <w:pPr>
        <w:numPr>
          <w:ilvl w:val="0"/>
          <w:numId w:val="45"/>
        </w:numPr>
        <w:rPr>
          <w:lang w:val="en-GB"/>
        </w:rPr>
      </w:pPr>
      <w:r w:rsidRPr="009D30D4">
        <w:rPr>
          <w:lang w:val="en-GB"/>
        </w:rPr>
        <w:t>H</w:t>
      </w:r>
      <w:r w:rsidRPr="00571C8D">
        <w:rPr>
          <w:lang w:val="en-GB"/>
        </w:rPr>
        <w:t>ybrid electric vehicles, further subdivided into:</w:t>
      </w:r>
    </w:p>
    <w:p w14:paraId="517F78A9" w14:textId="77777777" w:rsidR="00443863" w:rsidRPr="00571C8D" w:rsidRDefault="00443863" w:rsidP="00066B29">
      <w:pPr>
        <w:numPr>
          <w:ilvl w:val="1"/>
          <w:numId w:val="45"/>
        </w:numPr>
        <w:rPr>
          <w:lang w:val="en-GB"/>
        </w:rPr>
      </w:pPr>
      <w:r w:rsidRPr="00571C8D">
        <w:rPr>
          <w:lang w:val="en-GB"/>
        </w:rPr>
        <w:t>Not off vehicle charging hybrid electric vehicles (NOVC-HEV),</w:t>
      </w:r>
    </w:p>
    <w:p w14:paraId="2244D2B9" w14:textId="77777777" w:rsidR="00443863" w:rsidRPr="00E32485" w:rsidRDefault="00443863" w:rsidP="00066B29">
      <w:pPr>
        <w:numPr>
          <w:ilvl w:val="1"/>
          <w:numId w:val="45"/>
        </w:numPr>
        <w:rPr>
          <w:lang w:val="en-GB"/>
        </w:rPr>
      </w:pPr>
      <w:r w:rsidRPr="00571C8D">
        <w:rPr>
          <w:lang w:val="en-GB"/>
        </w:rPr>
        <w:t>Off vehicle charging hybrid electric vehicles (OVC-HEV)</w:t>
      </w:r>
    </w:p>
    <w:p w14:paraId="4554C931" w14:textId="7F4519AD" w:rsidR="002C7DEA" w:rsidRPr="00E32485" w:rsidRDefault="002C7DEA" w:rsidP="004709A0">
      <w:pPr>
        <w:rPr>
          <w:lang w:val="en-GB"/>
        </w:rPr>
      </w:pPr>
      <w:r w:rsidRPr="00E32485">
        <w:rPr>
          <w:lang w:val="en-GB"/>
        </w:rPr>
        <w:lastRenderedPageBreak/>
        <w:t>Since it was not possible to determine appropriate parameters for the calculation of a rated power value, the electrified vehicles could not be classified according to the method applied to ICE vehicles</w:t>
      </w:r>
      <w:r w:rsidR="00E0750D">
        <w:rPr>
          <w:lang w:val="en-GB"/>
        </w:rPr>
        <w:t>.</w:t>
      </w:r>
      <w:r w:rsidRPr="00E32485">
        <w:rPr>
          <w:lang w:val="en-GB"/>
        </w:rPr>
        <w:t xml:space="preserve"> </w:t>
      </w:r>
      <w:r w:rsidR="00E0750D">
        <w:rPr>
          <w:lang w:val="en-GB"/>
        </w:rPr>
        <w:t>C</w:t>
      </w:r>
      <w:r w:rsidRPr="00E32485">
        <w:rPr>
          <w:lang w:val="en-GB"/>
        </w:rPr>
        <w:t>onsequently</w:t>
      </w:r>
      <w:r w:rsidR="00E0750D">
        <w:rPr>
          <w:lang w:val="en-GB"/>
        </w:rPr>
        <w:t xml:space="preserve">, </w:t>
      </w:r>
      <w:r w:rsidRPr="00E32485">
        <w:rPr>
          <w:lang w:val="en-GB"/>
        </w:rPr>
        <w:t>different specifications for the cycle versions and the provisions</w:t>
      </w:r>
      <w:r w:rsidR="00E0750D">
        <w:rPr>
          <w:lang w:val="en-GB"/>
        </w:rPr>
        <w:t xml:space="preserve"> for</w:t>
      </w:r>
      <w:r w:rsidRPr="00E32485">
        <w:rPr>
          <w:lang w:val="en-GB"/>
        </w:rPr>
        <w:t xml:space="preserve"> vehicles </w:t>
      </w:r>
      <w:r w:rsidR="00E0750D">
        <w:rPr>
          <w:lang w:val="en-GB"/>
        </w:rPr>
        <w:t xml:space="preserve">that </w:t>
      </w:r>
      <w:r w:rsidRPr="00E32485">
        <w:rPr>
          <w:lang w:val="en-GB"/>
        </w:rPr>
        <w:t>cannot follow the trace had to be elaborated.</w:t>
      </w:r>
    </w:p>
    <w:p w14:paraId="6DB85A44" w14:textId="15C66E40" w:rsidR="002C7DEA" w:rsidRPr="00F65C5E" w:rsidRDefault="00443863" w:rsidP="002C7DEA">
      <w:pPr>
        <w:rPr>
          <w:lang w:val="en-GB"/>
        </w:rPr>
      </w:pPr>
      <w:r w:rsidRPr="00E32485">
        <w:rPr>
          <w:lang w:val="en-GB"/>
        </w:rPr>
        <w:t>T</w:t>
      </w:r>
      <w:r w:rsidR="00C16F01" w:rsidRPr="00E32485">
        <w:rPr>
          <w:lang w:val="en-GB"/>
        </w:rPr>
        <w:t xml:space="preserve">he test procedure for </w:t>
      </w:r>
      <w:r w:rsidR="00A57BC2">
        <w:rPr>
          <w:lang w:val="en-GB"/>
        </w:rPr>
        <w:t xml:space="preserve">monitoring the </w:t>
      </w:r>
      <w:r w:rsidR="00C16F01" w:rsidRPr="00E32485">
        <w:rPr>
          <w:lang w:val="en-GB"/>
        </w:rPr>
        <w:t>electric power supply system</w:t>
      </w:r>
      <w:r w:rsidR="00A57BC2">
        <w:rPr>
          <w:lang w:val="en-GB"/>
        </w:rPr>
        <w:t>,</w:t>
      </w:r>
      <w:r w:rsidR="00C16F01" w:rsidRPr="00E32485">
        <w:rPr>
          <w:lang w:val="en-GB"/>
        </w:rPr>
        <w:t xml:space="preserve"> defining the specific provisions regarding the correction of test results for fuel consumption (l/100 km) and CO</w:t>
      </w:r>
      <w:r w:rsidR="00C16F01" w:rsidRPr="00E93409">
        <w:rPr>
          <w:vertAlign w:val="subscript"/>
          <w:lang w:val="en-GB"/>
        </w:rPr>
        <w:t>2</w:t>
      </w:r>
      <w:r w:rsidR="00C16F01" w:rsidRPr="00F65C5E">
        <w:rPr>
          <w:lang w:val="en-GB"/>
        </w:rPr>
        <w:t xml:space="preserve"> emissions (g/km) as a function of the energy balance </w:t>
      </w:r>
      <w:r w:rsidR="00C16F01" w:rsidRPr="00F65C5E">
        <w:rPr>
          <w:rFonts w:cs="Arial"/>
          <w:lang w:val="en-GB"/>
        </w:rPr>
        <w:t>Δ</w:t>
      </w:r>
      <w:r w:rsidR="00C16F01" w:rsidRPr="00F65C5E">
        <w:rPr>
          <w:lang w:val="en-GB"/>
        </w:rPr>
        <w:t>E</w:t>
      </w:r>
      <w:r w:rsidR="00C16F01" w:rsidRPr="00F65C5E">
        <w:rPr>
          <w:vertAlign w:val="subscript"/>
          <w:lang w:val="en-GB"/>
        </w:rPr>
        <w:t>REESS</w:t>
      </w:r>
      <w:r w:rsidR="00C16F01" w:rsidRPr="00F65C5E">
        <w:rPr>
          <w:lang w:val="en-GB"/>
        </w:rPr>
        <w:t xml:space="preserve"> for the vehicle batteries</w:t>
      </w:r>
      <w:r w:rsidR="00A57BC2">
        <w:rPr>
          <w:lang w:val="en-GB"/>
        </w:rPr>
        <w:t>,</w:t>
      </w:r>
      <w:r w:rsidR="00C16F01" w:rsidRPr="00F65C5E">
        <w:rPr>
          <w:lang w:val="en-GB"/>
        </w:rPr>
        <w:t xml:space="preserve"> is different from that for ICE vehicles</w:t>
      </w:r>
      <w:r w:rsidR="00A57BC2">
        <w:rPr>
          <w:lang w:val="en-GB"/>
        </w:rPr>
        <w:t xml:space="preserve"> (REESS = Rechargeable Electric Energy Storage System)</w:t>
      </w:r>
      <w:r w:rsidRPr="00F65C5E">
        <w:rPr>
          <w:lang w:val="en-GB"/>
        </w:rPr>
        <w:t>.</w:t>
      </w:r>
      <w:r w:rsidR="009F28D0">
        <w:rPr>
          <w:lang w:val="en-GB"/>
        </w:rPr>
        <w:t xml:space="preserve"> This procedure is referred to as the REESS </w:t>
      </w:r>
      <w:r w:rsidR="009F28D0" w:rsidRPr="00E93409">
        <w:rPr>
          <w:lang w:val="en-GB"/>
        </w:rPr>
        <w:t>charg</w:t>
      </w:r>
      <w:r w:rsidR="009F28D0">
        <w:rPr>
          <w:lang w:val="en-GB"/>
        </w:rPr>
        <w:t>e</w:t>
      </w:r>
      <w:r w:rsidR="009F28D0" w:rsidRPr="00E93409">
        <w:rPr>
          <w:lang w:val="en-GB"/>
        </w:rPr>
        <w:t xml:space="preserve"> balance</w:t>
      </w:r>
      <w:r w:rsidR="009F28D0" w:rsidRPr="00F65C5E">
        <w:rPr>
          <w:lang w:val="en-GB"/>
        </w:rPr>
        <w:t xml:space="preserve"> </w:t>
      </w:r>
      <w:r w:rsidR="009F28D0">
        <w:rPr>
          <w:lang w:val="en-GB"/>
        </w:rPr>
        <w:t>(</w:t>
      </w:r>
      <w:r w:rsidR="009F28D0" w:rsidRPr="00F65C5E">
        <w:rPr>
          <w:lang w:val="en-GB"/>
        </w:rPr>
        <w:t>RCB</w:t>
      </w:r>
      <w:r w:rsidR="009F28D0">
        <w:rPr>
          <w:lang w:val="en-GB"/>
        </w:rPr>
        <w:t>)</w:t>
      </w:r>
      <w:r w:rsidR="009F28D0" w:rsidRPr="00F65C5E">
        <w:rPr>
          <w:lang w:val="en-GB"/>
        </w:rPr>
        <w:t xml:space="preserve"> correction</w:t>
      </w:r>
      <w:r w:rsidR="009F28D0">
        <w:rPr>
          <w:lang w:val="en-GB"/>
        </w:rPr>
        <w:t xml:space="preserve"> method. </w:t>
      </w:r>
      <w:r w:rsidR="002C7DEA" w:rsidRPr="00F65C5E">
        <w:rPr>
          <w:lang w:val="en-GB"/>
        </w:rPr>
        <w:t xml:space="preserve">All installed REESS </w:t>
      </w:r>
      <w:r w:rsidR="00A57BC2">
        <w:rPr>
          <w:lang w:val="en-GB"/>
        </w:rPr>
        <w:t>are</w:t>
      </w:r>
      <w:r w:rsidR="002C7DEA" w:rsidRPr="00F65C5E">
        <w:rPr>
          <w:lang w:val="en-GB"/>
        </w:rPr>
        <w:t xml:space="preserve"> considered for </w:t>
      </w:r>
      <w:r w:rsidR="009F28D0">
        <w:rPr>
          <w:lang w:val="en-GB"/>
        </w:rPr>
        <w:t xml:space="preserve">the </w:t>
      </w:r>
      <w:r w:rsidR="002C7DEA" w:rsidRPr="00F65C5E">
        <w:rPr>
          <w:lang w:val="en-GB"/>
        </w:rPr>
        <w:t>RCB correction of CO</w:t>
      </w:r>
      <w:r w:rsidR="002C7DEA" w:rsidRPr="00F65C5E">
        <w:rPr>
          <w:vertAlign w:val="subscript"/>
          <w:lang w:val="en-GB"/>
        </w:rPr>
        <w:t>2</w:t>
      </w:r>
      <w:r w:rsidR="002C7DEA" w:rsidRPr="00F65C5E">
        <w:rPr>
          <w:lang w:val="en-GB"/>
        </w:rPr>
        <w:t xml:space="preserve"> and fuel consumption values. The sum of ΔE</w:t>
      </w:r>
      <w:r w:rsidR="002C7DEA" w:rsidRPr="00F65C5E">
        <w:rPr>
          <w:vertAlign w:val="subscript"/>
          <w:lang w:val="en-GB"/>
        </w:rPr>
        <w:t>REESS</w:t>
      </w:r>
      <w:r w:rsidR="002C7DEA" w:rsidRPr="00F65C5E">
        <w:rPr>
          <w:lang w:val="en-GB"/>
        </w:rPr>
        <w:t xml:space="preserve"> </w:t>
      </w:r>
      <w:r w:rsidR="00A57BC2">
        <w:rPr>
          <w:lang w:val="en-GB"/>
        </w:rPr>
        <w:t>is</w:t>
      </w:r>
      <w:r w:rsidR="002C7DEA" w:rsidRPr="00F65C5E">
        <w:rPr>
          <w:lang w:val="en-GB"/>
        </w:rPr>
        <w:t xml:space="preserve"> the sum of </w:t>
      </w:r>
      <w:r w:rsidR="00A57BC2">
        <w:rPr>
          <w:lang w:val="en-GB"/>
        </w:rPr>
        <w:t xml:space="preserve">each </w:t>
      </w:r>
      <w:r w:rsidR="00A57BC2" w:rsidRPr="00F65C5E">
        <w:rPr>
          <w:lang w:val="en-GB"/>
        </w:rPr>
        <w:t>REESS</w:t>
      </w:r>
      <w:r w:rsidR="00A57BC2">
        <w:rPr>
          <w:lang w:val="en-GB"/>
        </w:rPr>
        <w:t>’</w:t>
      </w:r>
      <w:r w:rsidR="00A57BC2" w:rsidRPr="00F65C5E">
        <w:rPr>
          <w:lang w:val="en-GB"/>
        </w:rPr>
        <w:t xml:space="preserve">s </w:t>
      </w:r>
      <w:r w:rsidR="002C7DEA" w:rsidRPr="00F65C5E">
        <w:rPr>
          <w:lang w:val="en-GB"/>
        </w:rPr>
        <w:t>RCB</w:t>
      </w:r>
      <w:r w:rsidR="00A57BC2">
        <w:rPr>
          <w:lang w:val="en-GB"/>
        </w:rPr>
        <w:t xml:space="preserve">, </w:t>
      </w:r>
      <w:r w:rsidR="002C7DEA" w:rsidRPr="00F65C5E">
        <w:rPr>
          <w:lang w:val="en-GB"/>
        </w:rPr>
        <w:t xml:space="preserve">multiplied by </w:t>
      </w:r>
      <w:r w:rsidR="00A57BC2">
        <w:rPr>
          <w:lang w:val="en-GB"/>
        </w:rPr>
        <w:t xml:space="preserve">the </w:t>
      </w:r>
      <w:r w:rsidR="002C7DEA" w:rsidRPr="00F65C5E">
        <w:rPr>
          <w:lang w:val="en-GB"/>
        </w:rPr>
        <w:t>respective nominal voltage.</w:t>
      </w:r>
    </w:p>
    <w:p w14:paraId="546BE71A" w14:textId="77777777" w:rsidR="00C16F01" w:rsidRPr="009D30D4" w:rsidRDefault="00416619" w:rsidP="00416619">
      <w:pPr>
        <w:rPr>
          <w:lang w:val="en-GB"/>
        </w:rPr>
      </w:pPr>
      <w:r w:rsidRPr="00F65C5E">
        <w:rPr>
          <w:lang w:val="en-GB"/>
        </w:rPr>
        <w:t>New</w:t>
      </w:r>
      <w:r w:rsidR="00C16F01" w:rsidRPr="00F65C5E">
        <w:rPr>
          <w:lang w:val="en-GB"/>
        </w:rPr>
        <w:t xml:space="preserve"> range tests for OVC-HEVs and PEVs</w:t>
      </w:r>
      <w:r w:rsidRPr="00F65C5E">
        <w:rPr>
          <w:lang w:val="en-GB"/>
        </w:rPr>
        <w:t xml:space="preserve"> are specified</w:t>
      </w:r>
      <w:r w:rsidR="00C16F01" w:rsidRPr="00F65C5E">
        <w:rPr>
          <w:lang w:val="en-GB"/>
        </w:rPr>
        <w:t xml:space="preserve">. </w:t>
      </w:r>
      <w:r w:rsidR="00C16F01" w:rsidRPr="00B10E0C">
        <w:rPr>
          <w:lang w:val="en-GB"/>
        </w:rPr>
        <w:t>Vehicles with manual transmission shall be driven according to the manufacturer’s instructions, as incorporated in the manufacturer's handbook of production vehicles and indicated by</w:t>
      </w:r>
      <w:r w:rsidR="00C16F01" w:rsidRPr="009D30D4">
        <w:rPr>
          <w:lang w:val="en-GB"/>
        </w:rPr>
        <w:t xml:space="preserve"> a technical gear shift instrument.</w:t>
      </w:r>
    </w:p>
    <w:p w14:paraId="4A8DA8C9" w14:textId="77777777" w:rsidR="00C16F01" w:rsidRPr="009D30D4" w:rsidRDefault="00416619" w:rsidP="00416619">
      <w:pPr>
        <w:rPr>
          <w:lang w:val="en-GB"/>
        </w:rPr>
      </w:pPr>
      <w:r w:rsidRPr="009D30D4">
        <w:rPr>
          <w:lang w:val="en-GB"/>
        </w:rPr>
        <w:t>The</w:t>
      </w:r>
      <w:r w:rsidR="00C16F01" w:rsidRPr="009D30D4">
        <w:rPr>
          <w:lang w:val="en-GB"/>
        </w:rPr>
        <w:t xml:space="preserve"> vehicles shall drive the applicable WLTC and WLTC city phases</w:t>
      </w:r>
      <w:r w:rsidRPr="009D30D4">
        <w:rPr>
          <w:lang w:val="en-GB"/>
        </w:rPr>
        <w:t xml:space="preserve"> (low and medium only)</w:t>
      </w:r>
      <w:r w:rsidR="00C16F01" w:rsidRPr="009D30D4">
        <w:rPr>
          <w:lang w:val="en-GB"/>
        </w:rPr>
        <w:t xml:space="preserve"> in both charge-sustaining and in charge-depleting mode.</w:t>
      </w:r>
      <w:r w:rsidRPr="009D30D4">
        <w:rPr>
          <w:lang w:val="en-GB"/>
        </w:rPr>
        <w:t xml:space="preserve"> </w:t>
      </w:r>
      <w:r w:rsidRPr="00571C8D">
        <w:rPr>
          <w:lang w:val="en-GB"/>
        </w:rPr>
        <w:t>This means that electrical range as well as fuel consumption and CO</w:t>
      </w:r>
      <w:r w:rsidRPr="004709A0">
        <w:rPr>
          <w:vertAlign w:val="subscript"/>
          <w:lang w:val="en-GB"/>
        </w:rPr>
        <w:t>2</w:t>
      </w:r>
      <w:r w:rsidRPr="00B10E0C">
        <w:rPr>
          <w:lang w:val="en-GB"/>
        </w:rPr>
        <w:t xml:space="preserve"> emissio</w:t>
      </w:r>
      <w:r w:rsidRPr="009D30D4">
        <w:rPr>
          <w:lang w:val="en-GB"/>
        </w:rPr>
        <w:t>ns are determined for the whole cycle and the low and medium speed phase cycle separately.</w:t>
      </w:r>
    </w:p>
    <w:p w14:paraId="379106C7" w14:textId="5EC4886D" w:rsidR="00C16F01" w:rsidRPr="00E32485" w:rsidRDefault="007F1062" w:rsidP="007F1062">
      <w:pPr>
        <w:rPr>
          <w:lang w:val="en-GB"/>
        </w:rPr>
      </w:pPr>
      <w:r w:rsidRPr="009D30D4">
        <w:rPr>
          <w:lang w:val="en-GB"/>
        </w:rPr>
        <w:t xml:space="preserve">Concerning the </w:t>
      </w:r>
      <w:r w:rsidR="00C16F01" w:rsidRPr="00571C8D">
        <w:rPr>
          <w:lang w:val="en-GB"/>
        </w:rPr>
        <w:t xml:space="preserve">electric range of OVC-HEVs and PEVs </w:t>
      </w:r>
      <w:r w:rsidRPr="00571C8D">
        <w:rPr>
          <w:lang w:val="en-GB"/>
        </w:rPr>
        <w:t>t</w:t>
      </w:r>
      <w:r w:rsidR="00C16F01" w:rsidRPr="00571C8D">
        <w:rPr>
          <w:lang w:val="en-GB"/>
        </w:rPr>
        <w:t xml:space="preserve">he GTR </w:t>
      </w:r>
      <w:r w:rsidRPr="00571C8D">
        <w:rPr>
          <w:lang w:val="en-GB"/>
        </w:rPr>
        <w:t xml:space="preserve">contains completely new requirements </w:t>
      </w:r>
      <w:r w:rsidR="00A57BC2">
        <w:rPr>
          <w:lang w:val="en-GB"/>
        </w:rPr>
        <w:t>with respect</w:t>
      </w:r>
      <w:r w:rsidRPr="00571C8D">
        <w:rPr>
          <w:lang w:val="en-GB"/>
        </w:rPr>
        <w:t xml:space="preserve"> to existing regulations.</w:t>
      </w:r>
      <w:r w:rsidR="00C16F01" w:rsidRPr="00E32485">
        <w:rPr>
          <w:lang w:val="en-GB"/>
        </w:rPr>
        <w:t xml:space="preserve"> </w:t>
      </w:r>
      <w:r w:rsidRPr="00E32485">
        <w:rPr>
          <w:lang w:val="en-GB"/>
        </w:rPr>
        <w:t>The break off criteria for the electric range tests were modified on the basis of the results from the validation 2 phase of the WLTP development.</w:t>
      </w:r>
    </w:p>
    <w:p w14:paraId="51BDDF60" w14:textId="2EE10E07" w:rsidR="00C16F01" w:rsidRPr="00F65C5E" w:rsidRDefault="00C16F01" w:rsidP="00D73B0F">
      <w:pPr>
        <w:rPr>
          <w:lang w:val="en-GB"/>
        </w:rPr>
      </w:pPr>
      <w:r w:rsidRPr="00E32485">
        <w:rPr>
          <w:lang w:val="en-GB"/>
        </w:rPr>
        <w:t xml:space="preserve">For NOVC-HEV with and without driver-selectable operating modes </w:t>
      </w:r>
      <w:r w:rsidR="00A57BC2">
        <w:rPr>
          <w:lang w:val="en-GB"/>
        </w:rPr>
        <w:t>the RCB</w:t>
      </w:r>
      <w:r w:rsidR="00D73B0F" w:rsidRPr="00E93409">
        <w:rPr>
          <w:lang w:val="en-GB"/>
        </w:rPr>
        <w:t xml:space="preserve"> correction </w:t>
      </w:r>
      <w:r w:rsidR="00D73B0F" w:rsidRPr="00F65C5E">
        <w:rPr>
          <w:lang w:val="en-GB"/>
        </w:rPr>
        <w:t>for CO</w:t>
      </w:r>
      <w:r w:rsidR="00D73B0F" w:rsidRPr="00F65C5E">
        <w:rPr>
          <w:vertAlign w:val="subscript"/>
          <w:lang w:val="en-GB"/>
        </w:rPr>
        <w:t>2</w:t>
      </w:r>
      <w:r w:rsidR="00D73B0F" w:rsidRPr="00F65C5E">
        <w:rPr>
          <w:lang w:val="en-GB"/>
        </w:rPr>
        <w:t xml:space="preserve"> and fuel consumption measurement values are required.</w:t>
      </w:r>
      <w:r w:rsidRPr="00F65C5E">
        <w:rPr>
          <w:lang w:val="en-GB"/>
        </w:rPr>
        <w:t xml:space="preserve"> The </w:t>
      </w:r>
      <w:r w:rsidR="00D73B0F" w:rsidRPr="00F65C5E">
        <w:rPr>
          <w:lang w:val="en-GB"/>
        </w:rPr>
        <w:t xml:space="preserve">RCB correction </w:t>
      </w:r>
      <w:r w:rsidRPr="00F65C5E">
        <w:rPr>
          <w:lang w:val="en-GB"/>
        </w:rPr>
        <w:t>is not required for the determination of emissions compounds.</w:t>
      </w:r>
    </w:p>
    <w:p w14:paraId="7C2F52F8" w14:textId="77777777" w:rsidR="00C16F01" w:rsidRPr="00F65C5E" w:rsidRDefault="00C16F01" w:rsidP="007F1062">
      <w:pPr>
        <w:rPr>
          <w:lang w:val="en-GB"/>
        </w:rPr>
      </w:pPr>
      <w:r w:rsidRPr="00F65C5E">
        <w:rPr>
          <w:lang w:val="en-GB"/>
        </w:rPr>
        <w:t>Also the determination of weighted CO</w:t>
      </w:r>
      <w:r w:rsidRPr="00F65C5E">
        <w:rPr>
          <w:vertAlign w:val="subscript"/>
          <w:lang w:val="en-GB"/>
        </w:rPr>
        <w:t>2</w:t>
      </w:r>
      <w:r w:rsidRPr="00F65C5E">
        <w:rPr>
          <w:lang w:val="en-GB"/>
        </w:rPr>
        <w:t xml:space="preserve"> and FC emissions </w:t>
      </w:r>
      <w:r w:rsidR="00D73B0F" w:rsidRPr="00F65C5E">
        <w:rPr>
          <w:lang w:val="en-GB"/>
        </w:rPr>
        <w:t xml:space="preserve">for OVC-HEVs based on utility factors </w:t>
      </w:r>
      <w:r w:rsidRPr="00F65C5E">
        <w:rPr>
          <w:lang w:val="en-GB"/>
        </w:rPr>
        <w:t xml:space="preserve">is </w:t>
      </w:r>
      <w:r w:rsidR="00D73B0F" w:rsidRPr="00F65C5E">
        <w:rPr>
          <w:lang w:val="en-GB"/>
        </w:rPr>
        <w:t>required</w:t>
      </w:r>
      <w:r w:rsidRPr="00F65C5E">
        <w:rPr>
          <w:lang w:val="en-GB"/>
        </w:rPr>
        <w:t>.</w:t>
      </w:r>
    </w:p>
    <w:p w14:paraId="3E8EDFEA" w14:textId="77777777" w:rsidR="004C522F" w:rsidRPr="004709A0" w:rsidRDefault="004C522F" w:rsidP="00605455">
      <w:pPr>
        <w:rPr>
          <w:lang w:val="en-GB"/>
        </w:rPr>
      </w:pPr>
    </w:p>
    <w:p w14:paraId="0A30FC89" w14:textId="5FED234A" w:rsidR="00CE5EFC" w:rsidRPr="004709A0" w:rsidRDefault="006F0683" w:rsidP="003B5761">
      <w:pPr>
        <w:pStyle w:val="Heading2"/>
        <w:rPr>
          <w:lang w:val="en-GB"/>
        </w:rPr>
      </w:pPr>
      <w:r w:rsidRPr="004709A0">
        <w:rPr>
          <w:lang w:val="en-GB"/>
        </w:rPr>
        <w:br w:type="page"/>
      </w:r>
      <w:bookmarkStart w:id="53" w:name="_Toc375752386"/>
      <w:r w:rsidR="00B14288" w:rsidRPr="004709A0">
        <w:rPr>
          <w:lang w:val="en-GB"/>
        </w:rPr>
        <w:lastRenderedPageBreak/>
        <w:t>GTR structure</w:t>
      </w:r>
      <w:bookmarkEnd w:id="53"/>
      <w:r w:rsidR="00181EE0" w:rsidRPr="004709A0">
        <w:rPr>
          <w:lang w:val="en-GB"/>
        </w:rPr>
        <w:t xml:space="preserve"> </w:t>
      </w:r>
    </w:p>
    <w:p w14:paraId="15A893D3" w14:textId="77777777" w:rsidR="007A7105" w:rsidRPr="004709A0" w:rsidRDefault="007A7105" w:rsidP="00181EE0">
      <w:pPr>
        <w:rPr>
          <w:lang w:val="en-GB"/>
        </w:rPr>
      </w:pPr>
      <w:r w:rsidRPr="009D30D4">
        <w:rPr>
          <w:lang w:val="en-GB"/>
        </w:rPr>
        <w:t xml:space="preserve">The GTR covers </w:t>
      </w:r>
      <w:r w:rsidR="00BD41B7" w:rsidRPr="009D30D4">
        <w:rPr>
          <w:lang w:val="en-GB"/>
        </w:rPr>
        <w:t>every aspect on emission testing to the last</w:t>
      </w:r>
      <w:r w:rsidRPr="009D30D4">
        <w:rPr>
          <w:lang w:val="en-GB"/>
        </w:rPr>
        <w:t xml:space="preserve"> detail</w:t>
      </w:r>
      <w:r w:rsidR="00BD41B7" w:rsidRPr="00571C8D">
        <w:rPr>
          <w:lang w:val="en-GB"/>
        </w:rPr>
        <w:t xml:space="preserve"> and consequently it has become</w:t>
      </w:r>
      <w:r w:rsidRPr="00571C8D">
        <w:rPr>
          <w:lang w:val="en-GB"/>
        </w:rPr>
        <w:t xml:space="preserve"> a large document</w:t>
      </w:r>
      <w:r w:rsidR="00BD41B7" w:rsidRPr="00E32485">
        <w:rPr>
          <w:lang w:val="en-GB"/>
        </w:rPr>
        <w:t>. For someone who is not familiar with it,</w:t>
      </w:r>
      <w:r w:rsidRPr="00E32485">
        <w:rPr>
          <w:lang w:val="en-GB"/>
        </w:rPr>
        <w:t xml:space="preserve"> </w:t>
      </w:r>
      <w:r w:rsidR="00BD41B7" w:rsidRPr="00E32485">
        <w:rPr>
          <w:lang w:val="en-GB"/>
        </w:rPr>
        <w:t>the amount of information contained in the GTR</w:t>
      </w:r>
      <w:r w:rsidRPr="00E32485">
        <w:rPr>
          <w:lang w:val="en-GB"/>
        </w:rPr>
        <w:t xml:space="preserve"> can be </w:t>
      </w:r>
      <w:r w:rsidR="00BD41B7" w:rsidRPr="00E32485">
        <w:rPr>
          <w:lang w:val="en-GB"/>
        </w:rPr>
        <w:t>overwhelming. Even though a clear structure was used, not all of the tes</w:t>
      </w:r>
      <w:r w:rsidR="00BD41B7" w:rsidRPr="00E93409">
        <w:rPr>
          <w:lang w:val="en-GB"/>
        </w:rPr>
        <w:t xml:space="preserve">t requirements are always found at the place where they would intuitively be expected. As an introductory guide for those that are </w:t>
      </w:r>
      <w:r w:rsidR="00EC7AF8" w:rsidRPr="00F65C5E">
        <w:rPr>
          <w:lang w:val="en-GB"/>
        </w:rPr>
        <w:t xml:space="preserve">relatively </w:t>
      </w:r>
      <w:r w:rsidR="00BD41B7" w:rsidRPr="00F65C5E">
        <w:rPr>
          <w:lang w:val="en-GB"/>
        </w:rPr>
        <w:t xml:space="preserve">new to the GTR, this paragraph summarizes the contents of the Annexes which are related to the test procedure. Annex 1 and 2 are missing in this </w:t>
      </w:r>
      <w:r w:rsidR="00EC7AF8" w:rsidRPr="00F65C5E">
        <w:rPr>
          <w:lang w:val="en-GB"/>
        </w:rPr>
        <w:t>overview</w:t>
      </w:r>
      <w:r w:rsidR="00BD41B7" w:rsidRPr="00F65C5E">
        <w:rPr>
          <w:lang w:val="en-GB"/>
        </w:rPr>
        <w:t xml:space="preserve"> since they are covered by the technical report on the DHC</w:t>
      </w:r>
      <w:r w:rsidR="00EC7AF8" w:rsidRPr="009D30D4">
        <w:rPr>
          <w:vertAlign w:val="superscript"/>
          <w:lang w:val="en-GB"/>
        </w:rPr>
        <w:fldChar w:fldCharType="begin"/>
      </w:r>
      <w:r w:rsidR="00EC7AF8" w:rsidRPr="00F65C5E">
        <w:rPr>
          <w:vertAlign w:val="superscript"/>
          <w:lang w:val="en-GB"/>
        </w:rPr>
        <w:instrText xml:space="preserve"> NOTEREF _Ref373140635 \h  \* MERGEFORMAT </w:instrText>
      </w:r>
      <w:r w:rsidR="00EC7AF8" w:rsidRPr="009D30D4">
        <w:rPr>
          <w:vertAlign w:val="superscript"/>
          <w:lang w:val="en-GB"/>
        </w:rPr>
      </w:r>
      <w:r w:rsidR="00EC7AF8" w:rsidRPr="009D30D4">
        <w:rPr>
          <w:vertAlign w:val="superscript"/>
          <w:lang w:val="en-GB"/>
        </w:rPr>
        <w:fldChar w:fldCharType="separate"/>
      </w:r>
      <w:r w:rsidR="009D30D4">
        <w:rPr>
          <w:vertAlign w:val="superscript"/>
          <w:lang w:val="en-GB"/>
        </w:rPr>
        <w:t>2</w:t>
      </w:r>
      <w:r w:rsidR="00EC7AF8" w:rsidRPr="009D30D4">
        <w:rPr>
          <w:vertAlign w:val="superscript"/>
          <w:lang w:val="en-GB"/>
        </w:rPr>
        <w:fldChar w:fldCharType="end"/>
      </w:r>
      <w:r w:rsidR="00EC7AF8" w:rsidRPr="00B10E0C">
        <w:rPr>
          <w:lang w:val="en-GB"/>
        </w:rPr>
        <w:t>.</w:t>
      </w:r>
    </w:p>
    <w:p w14:paraId="7F3BD094" w14:textId="77777777" w:rsidR="00E54885" w:rsidRPr="004709A0" w:rsidRDefault="00E54885" w:rsidP="00B04247">
      <w:pPr>
        <w:rPr>
          <w:lang w:val="en-GB"/>
        </w:rPr>
      </w:pPr>
    </w:p>
    <w:p w14:paraId="34BDB02F" w14:textId="77777777" w:rsidR="00F17580" w:rsidRPr="004709A0" w:rsidRDefault="00F17580" w:rsidP="00B14288">
      <w:pPr>
        <w:pStyle w:val="Heading3"/>
        <w:rPr>
          <w:lang w:val="en-GB"/>
        </w:rPr>
      </w:pPr>
      <w:bookmarkStart w:id="54" w:name="_Toc375752387"/>
      <w:r w:rsidRPr="004709A0">
        <w:rPr>
          <w:lang w:val="en-GB"/>
        </w:rPr>
        <w:t>Annex 3 – Reference fuels</w:t>
      </w:r>
      <w:bookmarkEnd w:id="54"/>
    </w:p>
    <w:p w14:paraId="6C1CBCA2" w14:textId="77777777" w:rsidR="00F17580" w:rsidRPr="004709A0" w:rsidRDefault="00256949" w:rsidP="003B5761">
      <w:pPr>
        <w:rPr>
          <w:lang w:val="en-GB"/>
        </w:rPr>
      </w:pPr>
      <w:r w:rsidRPr="004709A0">
        <w:rPr>
          <w:lang w:val="en-GB"/>
        </w:rPr>
        <w:t xml:space="preserve">The structure of annex 3 has to be seen as temporary.  In phase 1 of the GTR development it is merely a re-formatted list of the specifications of reference fuels that are in current usage in the Contracting Parties. This serves two purposes, one is to provide technical specification values to reference in the calculation formulae throughout the GTR and the second is to offer specifications to Contracting Parties in the future in an attempt to prevent further </w:t>
      </w:r>
      <w:proofErr w:type="spellStart"/>
      <w:r w:rsidRPr="004709A0">
        <w:rPr>
          <w:lang w:val="en-GB"/>
        </w:rPr>
        <w:t>disharmonisation</w:t>
      </w:r>
      <w:proofErr w:type="spellEnd"/>
      <w:r w:rsidRPr="004709A0">
        <w:rPr>
          <w:lang w:val="en-GB"/>
        </w:rPr>
        <w:t>.</w:t>
      </w:r>
    </w:p>
    <w:p w14:paraId="257D9095" w14:textId="77777777" w:rsidR="00256949" w:rsidRPr="004709A0" w:rsidRDefault="00256949" w:rsidP="003B5761">
      <w:pPr>
        <w:rPr>
          <w:lang w:val="en-GB"/>
        </w:rPr>
      </w:pPr>
      <w:r w:rsidRPr="004709A0">
        <w:rPr>
          <w:lang w:val="en-GB"/>
        </w:rPr>
        <w:t>The structure can and probably will change with any attempt to harmonise reference fuels in future phases of GTR development.</w:t>
      </w:r>
    </w:p>
    <w:p w14:paraId="5D20762D" w14:textId="77777777" w:rsidR="00E54885" w:rsidRPr="004709A0" w:rsidRDefault="00E54885" w:rsidP="003B5761">
      <w:pPr>
        <w:rPr>
          <w:lang w:val="en-GB"/>
        </w:rPr>
      </w:pPr>
    </w:p>
    <w:p w14:paraId="41627237" w14:textId="77777777" w:rsidR="005B3CC8" w:rsidRPr="004709A0" w:rsidRDefault="00CE5EFC" w:rsidP="00B14288">
      <w:pPr>
        <w:pStyle w:val="Heading3"/>
        <w:rPr>
          <w:lang w:val="en-GB"/>
        </w:rPr>
      </w:pPr>
      <w:bookmarkStart w:id="55" w:name="_Toc375752388"/>
      <w:r w:rsidRPr="004709A0">
        <w:rPr>
          <w:lang w:val="en-GB"/>
        </w:rPr>
        <w:t xml:space="preserve">Annex 4 - </w:t>
      </w:r>
      <w:r w:rsidR="009A552A" w:rsidRPr="004709A0">
        <w:rPr>
          <w:lang w:val="en-GB"/>
        </w:rPr>
        <w:t>Road and dynamometer load</w:t>
      </w:r>
      <w:bookmarkEnd w:id="55"/>
    </w:p>
    <w:p w14:paraId="78C487F6" w14:textId="77777777" w:rsidR="00692C91" w:rsidRPr="00571C8D" w:rsidRDefault="009A552A" w:rsidP="009A552A">
      <w:pPr>
        <w:rPr>
          <w:lang w:val="en-GB"/>
        </w:rPr>
      </w:pPr>
      <w:r w:rsidRPr="00B10E0C">
        <w:rPr>
          <w:lang w:val="en-GB"/>
        </w:rPr>
        <w:t>This Annex describes the determination of the road</w:t>
      </w:r>
      <w:r w:rsidRPr="009D30D4">
        <w:rPr>
          <w:lang w:val="en-GB"/>
        </w:rPr>
        <w:t xml:space="preserve"> load of a test vehicle and the transfer of that road load to a chassis dynamometer. </w:t>
      </w:r>
      <w:r w:rsidR="00692C91" w:rsidRPr="009D30D4">
        <w:rPr>
          <w:lang w:val="en-GB"/>
        </w:rPr>
        <w:t xml:space="preserve">The procedure </w:t>
      </w:r>
      <w:r w:rsidR="00EC7AF8" w:rsidRPr="009D30D4">
        <w:rPr>
          <w:lang w:val="en-GB"/>
        </w:rPr>
        <w:t>is</w:t>
      </w:r>
      <w:r w:rsidR="00692C91" w:rsidRPr="009D30D4">
        <w:rPr>
          <w:lang w:val="en-GB"/>
        </w:rPr>
        <w:t xml:space="preserve"> </w:t>
      </w:r>
      <w:r w:rsidR="00C45402" w:rsidRPr="009D30D4">
        <w:rPr>
          <w:lang w:val="en-GB"/>
        </w:rPr>
        <w:t xml:space="preserve">briefly </w:t>
      </w:r>
      <w:r w:rsidR="00692C91" w:rsidRPr="009D30D4">
        <w:rPr>
          <w:lang w:val="en-GB"/>
        </w:rPr>
        <w:t xml:space="preserve">outlined </w:t>
      </w:r>
      <w:r w:rsidR="00395473" w:rsidRPr="00571C8D">
        <w:rPr>
          <w:lang w:val="en-GB"/>
        </w:rPr>
        <w:t>and explained in this paragraph</w:t>
      </w:r>
      <w:r w:rsidR="00692C91" w:rsidRPr="00571C8D">
        <w:rPr>
          <w:lang w:val="en-GB"/>
        </w:rPr>
        <w:t>.</w:t>
      </w:r>
    </w:p>
    <w:p w14:paraId="26A0DC5C" w14:textId="77777777" w:rsidR="00701801" w:rsidRPr="00E32485" w:rsidRDefault="00701801" w:rsidP="009A552A">
      <w:pPr>
        <w:rPr>
          <w:i/>
          <w:lang w:val="en-GB"/>
        </w:rPr>
      </w:pPr>
    </w:p>
    <w:p w14:paraId="04326FCC" w14:textId="77777777" w:rsidR="00701801" w:rsidRPr="004709A0" w:rsidRDefault="00701801" w:rsidP="009A552A">
      <w:pPr>
        <w:rPr>
          <w:b/>
          <w:i/>
          <w:lang w:val="en-GB"/>
        </w:rPr>
      </w:pPr>
      <w:r w:rsidRPr="004709A0">
        <w:rPr>
          <w:b/>
          <w:i/>
          <w:lang w:val="en-GB"/>
        </w:rPr>
        <w:t xml:space="preserve">General </w:t>
      </w:r>
      <w:r w:rsidR="004A37A7" w:rsidRPr="004709A0">
        <w:rPr>
          <w:b/>
          <w:i/>
          <w:lang w:val="en-GB"/>
        </w:rPr>
        <w:t>requirements</w:t>
      </w:r>
    </w:p>
    <w:p w14:paraId="1DF78555" w14:textId="77777777" w:rsidR="00692C91" w:rsidRPr="00E32485" w:rsidRDefault="009A552A" w:rsidP="009A552A">
      <w:pPr>
        <w:rPr>
          <w:lang w:val="en-GB"/>
        </w:rPr>
      </w:pPr>
      <w:r w:rsidRPr="00B10E0C">
        <w:rPr>
          <w:lang w:val="en-GB"/>
        </w:rPr>
        <w:t>Road load can be determined using coast</w:t>
      </w:r>
      <w:r w:rsidRPr="009D30D4">
        <w:rPr>
          <w:lang w:val="en-GB"/>
        </w:rPr>
        <w:t xml:space="preserve"> </w:t>
      </w:r>
      <w:r w:rsidR="00692C91" w:rsidRPr="009D30D4">
        <w:rPr>
          <w:lang w:val="en-GB"/>
        </w:rPr>
        <w:t xml:space="preserve">down or torque meter methods, at a later stage the wind tunnel method may be added as an alternative (to be decided in Phase 1b). Yet, at the beginning of Annex 4 the wind tunnel criteria are specified. These </w:t>
      </w:r>
      <w:r w:rsidR="00EC7AF8" w:rsidRPr="009D30D4">
        <w:rPr>
          <w:lang w:val="en-GB"/>
        </w:rPr>
        <w:t xml:space="preserve">are </w:t>
      </w:r>
      <w:r w:rsidR="00692C91" w:rsidRPr="00571C8D">
        <w:rPr>
          <w:lang w:val="en-GB"/>
        </w:rPr>
        <w:t>relate</w:t>
      </w:r>
      <w:r w:rsidR="00EC7AF8" w:rsidRPr="00571C8D">
        <w:rPr>
          <w:lang w:val="en-GB"/>
        </w:rPr>
        <w:t>d only</w:t>
      </w:r>
      <w:r w:rsidR="00692C91" w:rsidRPr="00571C8D">
        <w:rPr>
          <w:lang w:val="en-GB"/>
        </w:rPr>
        <w:t xml:space="preserve"> to the determination of </w:t>
      </w:r>
      <w:r w:rsidR="00692C91" w:rsidRPr="00571C8D">
        <w:rPr>
          <w:i/>
          <w:lang w:val="en-GB"/>
        </w:rPr>
        <w:t>difference</w:t>
      </w:r>
      <w:r w:rsidR="00692C91" w:rsidRPr="00E32485">
        <w:rPr>
          <w:lang w:val="en-GB"/>
        </w:rPr>
        <w:t xml:space="preserve"> in aerodynamic drag between individual vehicles within the vehicle family, not to the determination of total road load for a vehicle. </w:t>
      </w:r>
    </w:p>
    <w:p w14:paraId="3BC2C567" w14:textId="77777777" w:rsidR="00692C91" w:rsidRPr="00E93409" w:rsidRDefault="00692C91" w:rsidP="009A552A">
      <w:pPr>
        <w:rPr>
          <w:lang w:val="en-GB"/>
        </w:rPr>
      </w:pPr>
      <w:r w:rsidRPr="00E32485">
        <w:rPr>
          <w:lang w:val="en-GB"/>
        </w:rPr>
        <w:t xml:space="preserve">To compensate the effects of wind on the road load determination procedure, the wind conditions need to be measured. Two methods are possible: using stationary anemometry alongside the test track (in both driving directions if the track has an oval shape), or by using on-board anemometry. The latter method has more relaxed limitations towards the maximum wind speeds under which it is allowed to </w:t>
      </w:r>
      <w:r w:rsidR="00EC7AF8" w:rsidRPr="00E32485">
        <w:rPr>
          <w:lang w:val="en-GB"/>
        </w:rPr>
        <w:t>determine</w:t>
      </w:r>
      <w:r w:rsidRPr="00E93409">
        <w:rPr>
          <w:lang w:val="en-GB"/>
        </w:rPr>
        <w:t xml:space="preserve"> the road load.</w:t>
      </w:r>
    </w:p>
    <w:p w14:paraId="3A1BCABF" w14:textId="77777777" w:rsidR="00C45402" w:rsidRPr="00F65C5E" w:rsidRDefault="00C45402" w:rsidP="009A552A">
      <w:pPr>
        <w:rPr>
          <w:lang w:val="en-GB"/>
        </w:rPr>
      </w:pPr>
      <w:r w:rsidRPr="00F65C5E">
        <w:rPr>
          <w:lang w:val="en-GB"/>
        </w:rPr>
        <w:t>The temperature window within which the road load determination tests take place is specified as 278 to 313 K (5 to 40</w:t>
      </w:r>
      <w:r w:rsidRPr="00F65C5E">
        <w:rPr>
          <w:rFonts w:cs="Arial"/>
          <w:lang w:val="en-GB"/>
        </w:rPr>
        <w:t>°</w:t>
      </w:r>
      <w:r w:rsidRPr="00F65C5E">
        <w:rPr>
          <w:lang w:val="en-GB"/>
        </w:rPr>
        <w:t xml:space="preserve">C), but on regional level Contracting Parties may deviate up to +/- 5 K from the upper limit, and/or lower the range to 274 K. </w:t>
      </w:r>
    </w:p>
    <w:p w14:paraId="573DE26B" w14:textId="77777777" w:rsidR="00701801" w:rsidRPr="00F65C5E" w:rsidRDefault="00701801" w:rsidP="009A552A">
      <w:pPr>
        <w:rPr>
          <w:i/>
          <w:lang w:val="en-GB"/>
        </w:rPr>
      </w:pPr>
    </w:p>
    <w:p w14:paraId="7C240553" w14:textId="77777777" w:rsidR="00701801" w:rsidRPr="004709A0" w:rsidRDefault="00701801" w:rsidP="009A552A">
      <w:pPr>
        <w:rPr>
          <w:b/>
          <w:i/>
          <w:lang w:val="en-GB"/>
        </w:rPr>
      </w:pPr>
      <w:r w:rsidRPr="004709A0">
        <w:rPr>
          <w:b/>
          <w:i/>
          <w:lang w:val="en-GB"/>
        </w:rPr>
        <w:t>Vehicle selection</w:t>
      </w:r>
    </w:p>
    <w:p w14:paraId="0CED34EC" w14:textId="77777777" w:rsidR="00692C91" w:rsidRPr="004709A0" w:rsidRDefault="00692C91" w:rsidP="009A552A">
      <w:pPr>
        <w:rPr>
          <w:lang w:val="en-GB"/>
        </w:rPr>
      </w:pPr>
      <w:r w:rsidRPr="00B10E0C">
        <w:rPr>
          <w:lang w:val="en-GB"/>
        </w:rPr>
        <w:t>Vehicle H is selected for the road load determination, being the vehicle within the CO</w:t>
      </w:r>
      <w:r w:rsidRPr="009D30D4">
        <w:rPr>
          <w:vertAlign w:val="subscript"/>
          <w:lang w:val="en-GB"/>
        </w:rPr>
        <w:t>2</w:t>
      </w:r>
      <w:r w:rsidRPr="009D30D4">
        <w:rPr>
          <w:lang w:val="en-GB"/>
        </w:rPr>
        <w:t xml:space="preserve"> vehicle family with the </w:t>
      </w:r>
      <w:r w:rsidRPr="004709A0">
        <w:rPr>
          <w:lang w:val="en-GB"/>
        </w:rPr>
        <w:t>combination of road load relevant characteristics (</w:t>
      </w:r>
      <w:r w:rsidR="00EC7AF8" w:rsidRPr="004709A0">
        <w:rPr>
          <w:lang w:val="en-GB"/>
        </w:rPr>
        <w:t>i.e</w:t>
      </w:r>
      <w:r w:rsidRPr="004709A0">
        <w:rPr>
          <w:lang w:val="en-GB"/>
        </w:rPr>
        <w:t xml:space="preserve">. mass, aerodynamic drag and tyre rolling resistance) producing the highest </w:t>
      </w:r>
      <w:r w:rsidR="00C45402" w:rsidRPr="004709A0">
        <w:rPr>
          <w:lang w:val="en-GB"/>
        </w:rPr>
        <w:t>cycle energy demand</w:t>
      </w:r>
      <w:r w:rsidRPr="00B10E0C">
        <w:rPr>
          <w:lang w:val="en-GB"/>
        </w:rPr>
        <w:t xml:space="preserve"> (see also par. 4.4.2 of this report). If the manufacturer wants to apply the CO</w:t>
      </w:r>
      <w:r w:rsidRPr="009D30D4">
        <w:rPr>
          <w:vertAlign w:val="subscript"/>
          <w:lang w:val="en-GB"/>
        </w:rPr>
        <w:t>2</w:t>
      </w:r>
      <w:r w:rsidRPr="009D30D4">
        <w:rPr>
          <w:lang w:val="en-GB"/>
        </w:rPr>
        <w:t xml:space="preserve"> interpolation method, additionally the road load is also measured on vehicle L. This is the vehicle within </w:t>
      </w:r>
      <w:r w:rsidRPr="009D30D4">
        <w:rPr>
          <w:lang w:val="en-GB"/>
        </w:rPr>
        <w:lastRenderedPageBreak/>
        <w:t>the CO</w:t>
      </w:r>
      <w:r w:rsidRPr="009D30D4">
        <w:rPr>
          <w:vertAlign w:val="subscript"/>
          <w:lang w:val="en-GB"/>
        </w:rPr>
        <w:t>2</w:t>
      </w:r>
      <w:r w:rsidRPr="009D30D4">
        <w:rPr>
          <w:lang w:val="en-GB"/>
        </w:rPr>
        <w:t xml:space="preserve"> vehicle family with the </w:t>
      </w:r>
      <w:r w:rsidRPr="004709A0">
        <w:rPr>
          <w:lang w:val="en-GB"/>
        </w:rPr>
        <w:t>combination of road load relevant characteristics (</w:t>
      </w:r>
      <w:r w:rsidR="00EC7AF8" w:rsidRPr="004709A0">
        <w:rPr>
          <w:lang w:val="en-GB"/>
        </w:rPr>
        <w:t>i.e</w:t>
      </w:r>
      <w:r w:rsidRPr="004709A0">
        <w:rPr>
          <w:lang w:val="en-GB"/>
        </w:rPr>
        <w:t xml:space="preserve">. mass, aerodynamic drag and tyre rolling resistance) producing the lowest </w:t>
      </w:r>
      <w:r w:rsidR="00C45402" w:rsidRPr="004709A0">
        <w:rPr>
          <w:lang w:val="en-GB"/>
        </w:rPr>
        <w:t>cycle energy demand</w:t>
      </w:r>
      <w:r w:rsidRPr="004709A0">
        <w:rPr>
          <w:lang w:val="en-GB"/>
        </w:rPr>
        <w:t xml:space="preserve">. </w:t>
      </w:r>
    </w:p>
    <w:p w14:paraId="0313E747" w14:textId="77777777" w:rsidR="006F0683" w:rsidRPr="00B10E0C" w:rsidRDefault="006F0683" w:rsidP="00692C91">
      <w:pPr>
        <w:rPr>
          <w:lang w:val="en-GB"/>
        </w:rPr>
      </w:pPr>
    </w:p>
    <w:p w14:paraId="2D9C4258" w14:textId="77777777" w:rsidR="00701801" w:rsidRPr="004709A0" w:rsidRDefault="00701801" w:rsidP="00692C91">
      <w:pPr>
        <w:rPr>
          <w:b/>
          <w:i/>
          <w:lang w:val="en-GB"/>
        </w:rPr>
      </w:pPr>
      <w:r w:rsidRPr="004709A0">
        <w:rPr>
          <w:b/>
          <w:i/>
          <w:lang w:val="en-GB"/>
        </w:rPr>
        <w:t xml:space="preserve">Aerodynamic drag </w:t>
      </w:r>
    </w:p>
    <w:p w14:paraId="5EAA029C" w14:textId="77777777" w:rsidR="00692C91" w:rsidRPr="004709A0" w:rsidRDefault="00692C91" w:rsidP="00692C91">
      <w:pPr>
        <w:rPr>
          <w:lang w:val="en-GB"/>
        </w:rPr>
      </w:pPr>
      <w:r w:rsidRPr="00B10E0C">
        <w:rPr>
          <w:lang w:val="en-GB"/>
        </w:rPr>
        <w:t>Any moveable aerodynamic body parts are allowed to operate in the same way as they would do under</w:t>
      </w:r>
      <w:r w:rsidRPr="009D30D4">
        <w:rPr>
          <w:lang w:val="en-GB"/>
        </w:rPr>
        <w:t xml:space="preserve"> conditions encountered in the Type 1 test (test temperature, speed, acceleration, engine load, etc.). </w:t>
      </w:r>
      <w:r w:rsidR="00EC7AF8" w:rsidRPr="009D30D4">
        <w:rPr>
          <w:lang w:val="en-GB"/>
        </w:rPr>
        <w:t xml:space="preserve">A moveable spoiler for stability at higher speeds, as an example, may move out or retract in the same way as it would do on the road. </w:t>
      </w:r>
      <w:r w:rsidRPr="009D30D4">
        <w:rPr>
          <w:lang w:val="en-GB"/>
        </w:rPr>
        <w:t>However, this requi</w:t>
      </w:r>
      <w:r w:rsidRPr="00571C8D">
        <w:rPr>
          <w:lang w:val="en-GB"/>
        </w:rPr>
        <w:t>rement is not intended to be ill-treated to determine an unrealistic low road load. If such practices are observed or suspected, appropriate requirements will have to be added at a later stage.</w:t>
      </w:r>
      <w:r w:rsidRPr="004709A0">
        <w:rPr>
          <w:lang w:val="en-GB"/>
        </w:rPr>
        <w:t xml:space="preserve"> </w:t>
      </w:r>
    </w:p>
    <w:p w14:paraId="3B3306F2" w14:textId="77777777" w:rsidR="00692C91" w:rsidRPr="00571C8D" w:rsidRDefault="00692C91" w:rsidP="00692C91">
      <w:pPr>
        <w:rPr>
          <w:lang w:val="en-GB"/>
        </w:rPr>
      </w:pPr>
      <w:r w:rsidRPr="004709A0">
        <w:rPr>
          <w:lang w:val="en-GB"/>
        </w:rPr>
        <w:t>For the determination of aerodynamic drag differences within the vehicle family a windtunnel has to be used. However, not every windtunnel may be fit</w:t>
      </w:r>
      <w:r w:rsidR="00EC7AF8" w:rsidRPr="004709A0">
        <w:rPr>
          <w:lang w:val="en-GB"/>
        </w:rPr>
        <w:t>ted</w:t>
      </w:r>
      <w:r w:rsidRPr="004709A0">
        <w:rPr>
          <w:lang w:val="en-GB"/>
        </w:rPr>
        <w:t xml:space="preserve"> with a moving belt, which is needed to properly establish the drag of different wheel rim/tyre combinations. In such cases, the manufacturer may alternatively propose a selection based on wheel rim/tyre </w:t>
      </w:r>
      <w:r w:rsidRPr="00B10E0C">
        <w:rPr>
          <w:lang w:val="en-GB"/>
        </w:rPr>
        <w:t xml:space="preserve">attributes (see 4.2.1.2 of Annex 4). If the wheel rim/tyre selection </w:t>
      </w:r>
      <w:r w:rsidR="00EC7AF8" w:rsidRPr="009D30D4">
        <w:rPr>
          <w:lang w:val="en-GB"/>
        </w:rPr>
        <w:t xml:space="preserve">for vehicle H </w:t>
      </w:r>
      <w:r w:rsidRPr="009D30D4">
        <w:rPr>
          <w:lang w:val="en-GB"/>
        </w:rPr>
        <w:t>is done by this alternative approach, the CO</w:t>
      </w:r>
      <w:r w:rsidRPr="009D30D4">
        <w:rPr>
          <w:vertAlign w:val="subscript"/>
          <w:lang w:val="en-GB"/>
        </w:rPr>
        <w:t>2</w:t>
      </w:r>
      <w:r w:rsidRPr="00571C8D">
        <w:rPr>
          <w:lang w:val="en-GB"/>
        </w:rPr>
        <w:t xml:space="preserve"> regression method cannot be used for the wheels, and the worst-case wheel rim/tyre combination is applied for all vehicles within the vehicle family.</w:t>
      </w:r>
    </w:p>
    <w:p w14:paraId="2F9E3773" w14:textId="77777777" w:rsidR="00701801" w:rsidRPr="00E32485" w:rsidRDefault="00701801" w:rsidP="009A552A">
      <w:pPr>
        <w:rPr>
          <w:lang w:val="en-GB"/>
        </w:rPr>
      </w:pPr>
    </w:p>
    <w:p w14:paraId="63C1FFD5" w14:textId="77777777" w:rsidR="00701801" w:rsidRPr="004709A0" w:rsidRDefault="00701801" w:rsidP="009A552A">
      <w:pPr>
        <w:rPr>
          <w:b/>
          <w:i/>
          <w:lang w:val="en-GB"/>
        </w:rPr>
      </w:pPr>
      <w:r w:rsidRPr="004709A0">
        <w:rPr>
          <w:b/>
          <w:i/>
          <w:lang w:val="en-GB"/>
        </w:rPr>
        <w:t>Vehicle preparation</w:t>
      </w:r>
    </w:p>
    <w:p w14:paraId="24806C0B" w14:textId="77777777" w:rsidR="00692C91" w:rsidRPr="00571C8D" w:rsidRDefault="00926E95" w:rsidP="009A552A">
      <w:pPr>
        <w:rPr>
          <w:lang w:val="en-GB"/>
        </w:rPr>
      </w:pPr>
      <w:r w:rsidRPr="00B10E0C">
        <w:rPr>
          <w:lang w:val="en-GB"/>
        </w:rPr>
        <w:t>The test mass of the vehicle is measured before the road load determination procedure starts</w:t>
      </w:r>
      <w:r w:rsidR="00C45402" w:rsidRPr="009D30D4">
        <w:rPr>
          <w:lang w:val="en-GB"/>
        </w:rPr>
        <w:t>, and is verified to be</w:t>
      </w:r>
      <w:r w:rsidRPr="009D30D4">
        <w:rPr>
          <w:lang w:val="en-GB"/>
        </w:rPr>
        <w:t xml:space="preserve"> equal or higher than the specified test mass. </w:t>
      </w:r>
      <w:r w:rsidR="00395473" w:rsidRPr="009D30D4">
        <w:rPr>
          <w:lang w:val="en-GB"/>
        </w:rPr>
        <w:t>After the road load determination procedure is finished, the mass of the vehicle is measured again. The average of the mass before and after testing is used as input for the calc</w:t>
      </w:r>
      <w:r w:rsidR="006E3B08" w:rsidRPr="009D30D4">
        <w:rPr>
          <w:lang w:val="en-GB"/>
        </w:rPr>
        <w:t>ulation of the road load curve (see also paragraph 4.4.4 of this report).</w:t>
      </w:r>
    </w:p>
    <w:p w14:paraId="6DBD976B" w14:textId="77777777" w:rsidR="00C45402" w:rsidRPr="009D30D4" w:rsidRDefault="00C45402" w:rsidP="00C45402">
      <w:pPr>
        <w:rPr>
          <w:lang w:val="en-GB"/>
        </w:rPr>
      </w:pPr>
      <w:r w:rsidRPr="00571C8D">
        <w:rPr>
          <w:lang w:val="en-GB"/>
        </w:rPr>
        <w:t>The selected ve</w:t>
      </w:r>
      <w:r w:rsidRPr="00E32485">
        <w:rPr>
          <w:lang w:val="en-GB"/>
        </w:rPr>
        <w:t xml:space="preserve">hicle needs to conform in all its components and settings (e.g. </w:t>
      </w:r>
      <w:r w:rsidR="006E3B08" w:rsidRPr="00E32485">
        <w:rPr>
          <w:lang w:val="en-GB"/>
        </w:rPr>
        <w:t xml:space="preserve">tyre selection, </w:t>
      </w:r>
      <w:r w:rsidRPr="00E32485">
        <w:rPr>
          <w:lang w:val="en-GB"/>
        </w:rPr>
        <w:t>tyre pressures, wheel alignment,</w:t>
      </w:r>
      <w:r w:rsidRPr="004709A0">
        <w:rPr>
          <w:lang w:val="en-GB"/>
        </w:rPr>
        <w:t xml:space="preserve"> ground clearance, vehicle height, drivetrain and wheel bearing lubricants</w:t>
      </w:r>
      <w:r w:rsidRPr="00B10E0C">
        <w:rPr>
          <w:lang w:val="en-GB"/>
        </w:rPr>
        <w:t xml:space="preserve">) to the corresponding production vehicle. It is allowed to be run-in </w:t>
      </w:r>
      <w:r w:rsidRPr="009D30D4">
        <w:rPr>
          <w:lang w:val="en-GB"/>
        </w:rPr>
        <w:t xml:space="preserve">for 10,000 to 80,000 km, but at the request of the manufacturer a minimum of 3,000 km may be used. </w:t>
      </w:r>
    </w:p>
    <w:p w14:paraId="1D66D145" w14:textId="77777777" w:rsidR="00C45402" w:rsidRPr="009D30D4" w:rsidRDefault="00C45402" w:rsidP="009A552A">
      <w:pPr>
        <w:rPr>
          <w:lang w:val="en-GB"/>
        </w:rPr>
      </w:pPr>
      <w:r w:rsidRPr="009D30D4">
        <w:rPr>
          <w:lang w:val="en-GB"/>
        </w:rPr>
        <w:t xml:space="preserve">If the vehicle is equipped with a vehicle coastdown mode (see </w:t>
      </w:r>
      <w:proofErr w:type="spellStart"/>
      <w:r w:rsidRPr="009D30D4">
        <w:rPr>
          <w:lang w:val="en-GB"/>
        </w:rPr>
        <w:t>paragragph</w:t>
      </w:r>
      <w:proofErr w:type="spellEnd"/>
      <w:r w:rsidRPr="009D30D4">
        <w:rPr>
          <w:lang w:val="en-GB"/>
        </w:rPr>
        <w:t xml:space="preserve"> 4.4.5 of this report), it needs to be activated both during the road load determination procedure as during tests on the chassis dynamometer.</w:t>
      </w:r>
    </w:p>
    <w:p w14:paraId="0C76FF0A" w14:textId="77777777" w:rsidR="00926E95" w:rsidRPr="00F65C5E" w:rsidRDefault="00C45402" w:rsidP="009A552A">
      <w:pPr>
        <w:rPr>
          <w:lang w:val="en-GB"/>
        </w:rPr>
      </w:pPr>
      <w:r w:rsidRPr="00571C8D">
        <w:rPr>
          <w:lang w:val="en-GB"/>
        </w:rPr>
        <w:t xml:space="preserve">The </w:t>
      </w:r>
      <w:r w:rsidR="00701801" w:rsidRPr="00571C8D">
        <w:rPr>
          <w:lang w:val="en-GB"/>
        </w:rPr>
        <w:t>tyre tread depth needs to be at least 80% of the original tread depth over the full width of the tyre</w:t>
      </w:r>
      <w:r w:rsidR="006E3B08" w:rsidRPr="00571C8D">
        <w:rPr>
          <w:lang w:val="en-GB"/>
        </w:rPr>
        <w:t>, meaning that the outer shape of the worn tyre is similar to that of a new tyre</w:t>
      </w:r>
      <w:r w:rsidR="00701801" w:rsidRPr="00E32485">
        <w:rPr>
          <w:lang w:val="en-GB"/>
        </w:rPr>
        <w:t xml:space="preserve">. This requirement needs to be checked before starting the road load determination procedure. To prevent that the tread depth is further reduced by </w:t>
      </w:r>
      <w:r w:rsidR="006E3B08" w:rsidRPr="00E32485">
        <w:rPr>
          <w:lang w:val="en-GB"/>
        </w:rPr>
        <w:t xml:space="preserve">all of </w:t>
      </w:r>
      <w:r w:rsidR="00701801" w:rsidRPr="00E32485">
        <w:rPr>
          <w:lang w:val="en-GB"/>
        </w:rPr>
        <w:t xml:space="preserve">the testing </w:t>
      </w:r>
      <w:r w:rsidR="006E3B08" w:rsidRPr="00E32485">
        <w:rPr>
          <w:lang w:val="en-GB"/>
        </w:rPr>
        <w:t>activities</w:t>
      </w:r>
      <w:r w:rsidR="00701801" w:rsidRPr="00E93409">
        <w:rPr>
          <w:lang w:val="en-GB"/>
        </w:rPr>
        <w:t>, this measurement is only valid for a maximum of 500 kilometres. After this 500 kilometres</w:t>
      </w:r>
      <w:r w:rsidR="006E3B08" w:rsidRPr="00F65C5E">
        <w:rPr>
          <w:lang w:val="en-GB"/>
        </w:rPr>
        <w:t>,</w:t>
      </w:r>
      <w:r w:rsidR="00701801" w:rsidRPr="00F65C5E">
        <w:rPr>
          <w:lang w:val="en-GB"/>
        </w:rPr>
        <w:t xml:space="preserve"> o</w:t>
      </w:r>
      <w:r w:rsidR="006E3B08" w:rsidRPr="00F65C5E">
        <w:rPr>
          <w:lang w:val="en-GB"/>
        </w:rPr>
        <w:t>r</w:t>
      </w:r>
      <w:r w:rsidR="00701801" w:rsidRPr="00F65C5E">
        <w:rPr>
          <w:lang w:val="en-GB"/>
        </w:rPr>
        <w:t xml:space="preserve"> if the same </w:t>
      </w:r>
      <w:r w:rsidR="006E3B08" w:rsidRPr="00F65C5E">
        <w:rPr>
          <w:lang w:val="en-GB"/>
        </w:rPr>
        <w:t xml:space="preserve">set of </w:t>
      </w:r>
      <w:r w:rsidR="00701801" w:rsidRPr="00F65C5E">
        <w:rPr>
          <w:lang w:val="en-GB"/>
        </w:rPr>
        <w:t xml:space="preserve">tyres </w:t>
      </w:r>
      <w:r w:rsidR="006E3B08" w:rsidRPr="00F65C5E">
        <w:rPr>
          <w:lang w:val="en-GB"/>
        </w:rPr>
        <w:t>is</w:t>
      </w:r>
      <w:r w:rsidR="00701801" w:rsidRPr="00F65C5E">
        <w:rPr>
          <w:lang w:val="en-GB"/>
        </w:rPr>
        <w:t xml:space="preserve"> used for another vehicle, the tread depth has to be checked again.  </w:t>
      </w:r>
    </w:p>
    <w:p w14:paraId="4C22D43C" w14:textId="77777777" w:rsidR="00701801" w:rsidRPr="00F65C5E" w:rsidRDefault="00701801" w:rsidP="009A552A">
      <w:pPr>
        <w:rPr>
          <w:lang w:val="en-GB"/>
        </w:rPr>
      </w:pPr>
      <w:r w:rsidRPr="00F65C5E">
        <w:rPr>
          <w:lang w:val="en-GB"/>
        </w:rPr>
        <w:t>Tyre pressure is set to the lower limit of the tyre pressure range specified by the manufacturer for the specific tyre, and is corrected if the difference between ambient and soak temperature is more than 5 K.</w:t>
      </w:r>
    </w:p>
    <w:p w14:paraId="6F34E513" w14:textId="77777777" w:rsidR="006E3B08" w:rsidRPr="00F65C5E" w:rsidRDefault="006E3B08" w:rsidP="009A552A">
      <w:pPr>
        <w:rPr>
          <w:lang w:val="en-GB"/>
        </w:rPr>
      </w:pPr>
    </w:p>
    <w:p w14:paraId="5B44FD97" w14:textId="77777777" w:rsidR="00701801" w:rsidRPr="004709A0" w:rsidRDefault="00701801" w:rsidP="009A552A">
      <w:pPr>
        <w:rPr>
          <w:b/>
          <w:lang w:val="en-GB"/>
        </w:rPr>
      </w:pPr>
      <w:r w:rsidRPr="004709A0">
        <w:rPr>
          <w:b/>
          <w:i/>
          <w:lang w:val="en-GB"/>
        </w:rPr>
        <w:t>Vehicle warm-up</w:t>
      </w:r>
    </w:p>
    <w:p w14:paraId="00C17515" w14:textId="77777777" w:rsidR="00701801" w:rsidRPr="00571C8D" w:rsidRDefault="00701801" w:rsidP="009A552A">
      <w:pPr>
        <w:rPr>
          <w:lang w:val="en-GB"/>
        </w:rPr>
      </w:pPr>
      <w:r w:rsidRPr="00B10E0C">
        <w:rPr>
          <w:lang w:val="en-GB"/>
        </w:rPr>
        <w:t xml:space="preserve">The vehicle is warmed up by driving the vehicle on the road or track at 90 % of the maximum speed for the applicable </w:t>
      </w:r>
      <w:r w:rsidR="006E3B08" w:rsidRPr="009D30D4">
        <w:rPr>
          <w:lang w:val="en-GB"/>
        </w:rPr>
        <w:t>WLTC</w:t>
      </w:r>
      <w:r w:rsidRPr="009D30D4">
        <w:rPr>
          <w:lang w:val="en-GB"/>
        </w:rPr>
        <w:t xml:space="preserve"> (or 90 % of the next higher phase if this is added to the appl</w:t>
      </w:r>
      <w:r w:rsidR="006E3B08" w:rsidRPr="009D30D4">
        <w:rPr>
          <w:lang w:val="en-GB"/>
        </w:rPr>
        <w:t>icable cycle)</w:t>
      </w:r>
      <w:r w:rsidRPr="009D30D4">
        <w:rPr>
          <w:lang w:val="en-GB"/>
        </w:rPr>
        <w:t>. Before the warm-up it will be decelerated by moderate braking from 80 to 20 km/h within 5 to 10 seconds. This procedure prevents any practices to reduce parasitic losses from brake pads touch</w:t>
      </w:r>
      <w:r w:rsidR="006E3B08" w:rsidRPr="00571C8D">
        <w:rPr>
          <w:lang w:val="en-GB"/>
        </w:rPr>
        <w:t>ing</w:t>
      </w:r>
      <w:r w:rsidRPr="00571C8D">
        <w:rPr>
          <w:lang w:val="en-GB"/>
        </w:rPr>
        <w:t xml:space="preserve"> the brake discs. </w:t>
      </w:r>
    </w:p>
    <w:p w14:paraId="18B55756" w14:textId="77777777" w:rsidR="00701801" w:rsidRPr="00571C8D" w:rsidRDefault="00701801" w:rsidP="009A552A">
      <w:pPr>
        <w:rPr>
          <w:lang w:val="en-GB"/>
        </w:rPr>
      </w:pPr>
    </w:p>
    <w:p w14:paraId="7FE43443" w14:textId="77777777" w:rsidR="00701801" w:rsidRPr="004709A0" w:rsidRDefault="00701801" w:rsidP="009A552A">
      <w:pPr>
        <w:rPr>
          <w:b/>
          <w:lang w:val="en-GB"/>
        </w:rPr>
      </w:pPr>
      <w:r w:rsidRPr="004709A0">
        <w:rPr>
          <w:b/>
          <w:i/>
          <w:lang w:val="en-GB"/>
        </w:rPr>
        <w:t>Measurement procedure</w:t>
      </w:r>
      <w:r w:rsidR="004A37A7" w:rsidRPr="004709A0">
        <w:rPr>
          <w:b/>
          <w:i/>
          <w:lang w:val="en-GB"/>
        </w:rPr>
        <w:t xml:space="preserve"> options</w:t>
      </w:r>
    </w:p>
    <w:p w14:paraId="70B5F89E" w14:textId="77777777" w:rsidR="00701801" w:rsidRPr="009D30D4" w:rsidRDefault="00701801" w:rsidP="009A552A">
      <w:pPr>
        <w:rPr>
          <w:lang w:val="en-GB"/>
        </w:rPr>
      </w:pPr>
      <w:r w:rsidRPr="00B10E0C">
        <w:rPr>
          <w:lang w:val="en-GB"/>
        </w:rPr>
        <w:t xml:space="preserve">There are </w:t>
      </w:r>
      <w:r w:rsidR="00D124E9" w:rsidRPr="009D30D4">
        <w:rPr>
          <w:lang w:val="en-GB"/>
        </w:rPr>
        <w:t>three</w:t>
      </w:r>
      <w:r w:rsidRPr="009D30D4">
        <w:rPr>
          <w:lang w:val="en-GB"/>
        </w:rPr>
        <w:t xml:space="preserve"> different methods that can be used to </w:t>
      </w:r>
      <w:r w:rsidR="004A37A7" w:rsidRPr="009D30D4">
        <w:rPr>
          <w:lang w:val="en-GB"/>
        </w:rPr>
        <w:t>determine</w:t>
      </w:r>
      <w:r w:rsidRPr="009D30D4">
        <w:rPr>
          <w:lang w:val="en-GB"/>
        </w:rPr>
        <w:t xml:space="preserve"> the road-load of the vehicle:</w:t>
      </w:r>
    </w:p>
    <w:p w14:paraId="100FBAD0" w14:textId="77777777" w:rsidR="00701801" w:rsidRPr="00E32485" w:rsidRDefault="00701801" w:rsidP="00066B29">
      <w:pPr>
        <w:numPr>
          <w:ilvl w:val="0"/>
          <w:numId w:val="36"/>
        </w:numPr>
        <w:rPr>
          <w:lang w:val="en-GB"/>
        </w:rPr>
      </w:pPr>
      <w:r w:rsidRPr="009D30D4">
        <w:rPr>
          <w:lang w:val="en-GB"/>
        </w:rPr>
        <w:t>Coastdown method: A vehicle is accelerated to a speed above the highest reference speed, and is decelerated by coasting down with the transmission in neutral.</w:t>
      </w:r>
      <w:r w:rsidRPr="00571C8D">
        <w:rPr>
          <w:lang w:val="en-GB"/>
        </w:rPr>
        <w:t xml:space="preserve"> </w:t>
      </w:r>
      <w:r w:rsidR="004A37A7" w:rsidRPr="00571C8D">
        <w:rPr>
          <w:lang w:val="en-GB"/>
        </w:rPr>
        <w:t>(paragraph 4.3 of Annex 4)</w:t>
      </w:r>
    </w:p>
    <w:p w14:paraId="467E8951" w14:textId="77777777" w:rsidR="00701801" w:rsidRPr="00F65C5E" w:rsidRDefault="00701801" w:rsidP="00066B29">
      <w:pPr>
        <w:numPr>
          <w:ilvl w:val="0"/>
          <w:numId w:val="36"/>
        </w:numPr>
        <w:rPr>
          <w:lang w:val="en-GB"/>
        </w:rPr>
      </w:pPr>
      <w:r w:rsidRPr="00E32485">
        <w:rPr>
          <w:lang w:val="en-GB"/>
        </w:rPr>
        <w:t xml:space="preserve">Torque-meter method: Torque meters are installed </w:t>
      </w:r>
      <w:r w:rsidR="004A37A7" w:rsidRPr="00E32485">
        <w:rPr>
          <w:lang w:val="en-GB"/>
        </w:rPr>
        <w:t>at</w:t>
      </w:r>
      <w:r w:rsidRPr="00E32485">
        <w:rPr>
          <w:lang w:val="en-GB"/>
        </w:rPr>
        <w:t xml:space="preserve"> the wheels of the vehicle, and the torque is measured while the vehicle travels at</w:t>
      </w:r>
      <w:r w:rsidR="006E3B08" w:rsidRPr="00E93409">
        <w:rPr>
          <w:lang w:val="en-GB"/>
        </w:rPr>
        <w:t xml:space="preserve"> </w:t>
      </w:r>
      <w:r w:rsidRPr="00F65C5E">
        <w:rPr>
          <w:lang w:val="en-GB"/>
        </w:rPr>
        <w:t xml:space="preserve">constant </w:t>
      </w:r>
      <w:r w:rsidR="006E3B08" w:rsidRPr="00F65C5E">
        <w:rPr>
          <w:lang w:val="en-GB"/>
        </w:rPr>
        <w:t xml:space="preserve">reference </w:t>
      </w:r>
      <w:r w:rsidRPr="00F65C5E">
        <w:rPr>
          <w:lang w:val="en-GB"/>
        </w:rPr>
        <w:t>speed</w:t>
      </w:r>
      <w:r w:rsidR="006E3B08" w:rsidRPr="00F65C5E">
        <w:rPr>
          <w:lang w:val="en-GB"/>
        </w:rPr>
        <w:t>s</w:t>
      </w:r>
      <w:r w:rsidRPr="00F65C5E">
        <w:rPr>
          <w:lang w:val="en-GB"/>
        </w:rPr>
        <w:t xml:space="preserve">. </w:t>
      </w:r>
      <w:r w:rsidR="004A37A7" w:rsidRPr="00F65C5E">
        <w:rPr>
          <w:lang w:val="en-GB"/>
        </w:rPr>
        <w:t>(paragraph 4.4 of Annex 4)</w:t>
      </w:r>
    </w:p>
    <w:p w14:paraId="7F66B466" w14:textId="77777777" w:rsidR="004A37A7" w:rsidRPr="00F65C5E" w:rsidRDefault="004A37A7" w:rsidP="00066B29">
      <w:pPr>
        <w:numPr>
          <w:ilvl w:val="0"/>
          <w:numId w:val="36"/>
        </w:numPr>
        <w:rPr>
          <w:lang w:val="en-GB"/>
        </w:rPr>
      </w:pPr>
      <w:r w:rsidRPr="00F65C5E">
        <w:rPr>
          <w:lang w:val="en-GB"/>
        </w:rPr>
        <w:t>Default road load: Instead of measuring the road load, the manufacturer may choose to use a ‘default road load’ which is based on vehicle parameters (paragraph 5 of Annex 4)</w:t>
      </w:r>
    </w:p>
    <w:p w14:paraId="2223B44D" w14:textId="77777777" w:rsidR="00701801" w:rsidRPr="00F65C5E" w:rsidRDefault="00701801" w:rsidP="009A552A">
      <w:pPr>
        <w:rPr>
          <w:lang w:val="en-GB"/>
        </w:rPr>
      </w:pPr>
      <w:r w:rsidRPr="00F65C5E">
        <w:rPr>
          <w:lang w:val="en-GB"/>
        </w:rPr>
        <w:t xml:space="preserve">Measuring the road load in a wind tunnel was identified as a </w:t>
      </w:r>
      <w:r w:rsidR="004A37A7" w:rsidRPr="00F65C5E">
        <w:rPr>
          <w:lang w:val="en-GB"/>
        </w:rPr>
        <w:t>fourth</w:t>
      </w:r>
      <w:r w:rsidRPr="00F65C5E">
        <w:rPr>
          <w:lang w:val="en-GB"/>
        </w:rPr>
        <w:t xml:space="preserve"> method, but this is not yet considered sufficiently robust to be added to the test procedure (possibly this will be done in phase 1b of the GTR).</w:t>
      </w:r>
    </w:p>
    <w:p w14:paraId="4EC8C291" w14:textId="77777777" w:rsidR="004A37A7" w:rsidRPr="00F65C5E" w:rsidRDefault="004A37A7" w:rsidP="009A552A">
      <w:pPr>
        <w:rPr>
          <w:lang w:val="en-GB"/>
        </w:rPr>
      </w:pPr>
    </w:p>
    <w:p w14:paraId="06DD114A" w14:textId="77777777" w:rsidR="004A37A7" w:rsidRPr="004709A0" w:rsidRDefault="004A37A7" w:rsidP="004A37A7">
      <w:pPr>
        <w:rPr>
          <w:b/>
          <w:lang w:val="en-GB"/>
        </w:rPr>
      </w:pPr>
      <w:r w:rsidRPr="004709A0">
        <w:rPr>
          <w:b/>
          <w:i/>
          <w:lang w:val="en-GB"/>
        </w:rPr>
        <w:t>Measurement procedure – Coastdown method</w:t>
      </w:r>
    </w:p>
    <w:p w14:paraId="69ED0AD6" w14:textId="77777777" w:rsidR="00701801" w:rsidRPr="00B10E0C" w:rsidRDefault="00701801" w:rsidP="009A552A">
      <w:pPr>
        <w:rPr>
          <w:lang w:val="en-GB"/>
        </w:rPr>
      </w:pPr>
      <w:r w:rsidRPr="00B10E0C">
        <w:rPr>
          <w:lang w:val="en-GB"/>
        </w:rPr>
        <w:t>The coastdown method itself can also be conducted in two different ways:</w:t>
      </w:r>
    </w:p>
    <w:p w14:paraId="45C5B478" w14:textId="77777777" w:rsidR="00701801" w:rsidRPr="009D30D4" w:rsidRDefault="00701801" w:rsidP="00066B29">
      <w:pPr>
        <w:numPr>
          <w:ilvl w:val="0"/>
          <w:numId w:val="37"/>
        </w:numPr>
        <w:rPr>
          <w:lang w:val="en-GB"/>
        </w:rPr>
      </w:pPr>
      <w:r w:rsidRPr="009D30D4">
        <w:rPr>
          <w:lang w:val="en-GB"/>
        </w:rPr>
        <w:t>Multi-segment method with stationary anemometry</w:t>
      </w:r>
      <w:r w:rsidR="004A37A7" w:rsidRPr="009D30D4">
        <w:rPr>
          <w:lang w:val="en-GB"/>
        </w:rPr>
        <w:t xml:space="preserve"> (paragraph 4.3.1 of Annex 4)</w:t>
      </w:r>
    </w:p>
    <w:p w14:paraId="4CA93BAE" w14:textId="77777777" w:rsidR="00701801" w:rsidRPr="00571C8D" w:rsidRDefault="00701801" w:rsidP="00066B29">
      <w:pPr>
        <w:numPr>
          <w:ilvl w:val="0"/>
          <w:numId w:val="37"/>
        </w:numPr>
        <w:rPr>
          <w:lang w:val="en-GB"/>
        </w:rPr>
      </w:pPr>
      <w:r w:rsidRPr="009D30D4">
        <w:rPr>
          <w:lang w:val="en-GB"/>
        </w:rPr>
        <w:t>On-board anemometer-based coastdown method</w:t>
      </w:r>
      <w:r w:rsidR="004A37A7" w:rsidRPr="00571C8D">
        <w:rPr>
          <w:lang w:val="en-GB"/>
        </w:rPr>
        <w:t xml:space="preserve"> (paragraph 4.3.2 of Annex 4)</w:t>
      </w:r>
    </w:p>
    <w:p w14:paraId="1363651F" w14:textId="77777777" w:rsidR="00701801" w:rsidRPr="00571C8D" w:rsidRDefault="00701801" w:rsidP="00701801">
      <w:pPr>
        <w:rPr>
          <w:lang w:val="en-GB"/>
        </w:rPr>
      </w:pPr>
    </w:p>
    <w:p w14:paraId="672B00BE" w14:textId="77777777" w:rsidR="00395473" w:rsidRPr="00F65C5E" w:rsidRDefault="00701801" w:rsidP="00395473">
      <w:pPr>
        <w:rPr>
          <w:lang w:val="en-GB"/>
        </w:rPr>
      </w:pPr>
      <w:r w:rsidRPr="00E32485">
        <w:rPr>
          <w:lang w:val="en-GB"/>
        </w:rPr>
        <w:t xml:space="preserve">Ad a): At least 6 reference speeds are selected over the speed range of the applicable cycle, with a maximum separation of 20 km/h. The vehicle is coasted down from at least 5 km/h above the </w:t>
      </w:r>
      <w:r w:rsidR="006E3B08" w:rsidRPr="00E32485">
        <w:rPr>
          <w:lang w:val="en-GB"/>
        </w:rPr>
        <w:t xml:space="preserve">highest </w:t>
      </w:r>
      <w:r w:rsidRPr="00E32485">
        <w:rPr>
          <w:lang w:val="en-GB"/>
        </w:rPr>
        <w:t xml:space="preserve">reference speed to at least 5 km/h below the </w:t>
      </w:r>
      <w:r w:rsidR="006E3B08" w:rsidRPr="00E32485">
        <w:rPr>
          <w:lang w:val="en-GB"/>
        </w:rPr>
        <w:t xml:space="preserve">lowest </w:t>
      </w:r>
      <w:r w:rsidRPr="00E93409">
        <w:rPr>
          <w:lang w:val="en-GB"/>
        </w:rPr>
        <w:t>reference speed. Though it is recommended that coastdown ru</w:t>
      </w:r>
      <w:r w:rsidRPr="00F65C5E">
        <w:rPr>
          <w:lang w:val="en-GB"/>
        </w:rPr>
        <w:t xml:space="preserve">ns are performed without interruption over the whole speed range, it is allowed to split the runs (e.g. if there is not sufficient length on the test track) while taking care that vehicle conditions remain constant. Coastdown runs are repeatedly performed in opposite driving directions until the statistical accuracy is satisfied. </w:t>
      </w:r>
      <w:r w:rsidR="00395473" w:rsidRPr="00F65C5E">
        <w:rPr>
          <w:lang w:val="en-GB"/>
        </w:rPr>
        <w:t xml:space="preserve">The coastdown time at each reference speed is determined by calculating the </w:t>
      </w:r>
      <w:r w:rsidR="003704C4" w:rsidRPr="00F65C5E">
        <w:rPr>
          <w:lang w:val="en-GB"/>
        </w:rPr>
        <w:t xml:space="preserve">harmonised </w:t>
      </w:r>
      <w:r w:rsidR="00395473" w:rsidRPr="00F65C5E">
        <w:rPr>
          <w:lang w:val="en-GB"/>
        </w:rPr>
        <w:t xml:space="preserve">time averages of runs (separately for opposite directions). By taking the vehicle inertia into account, the deceleration curve can be used to calculate the road load force for each reference speed. Vehicle inertia is calculated by taking the average of the vehicle mass before and after the road-load determination procedure, increased by the equivalent effective mass </w:t>
      </w:r>
      <w:proofErr w:type="spellStart"/>
      <w:r w:rsidR="003704C4" w:rsidRPr="00F65C5E">
        <w:rPr>
          <w:lang w:val="en-GB"/>
        </w:rPr>
        <w:t>m</w:t>
      </w:r>
      <w:r w:rsidR="003704C4" w:rsidRPr="00F65C5E">
        <w:rPr>
          <w:vertAlign w:val="subscript"/>
          <w:lang w:val="en-GB"/>
        </w:rPr>
        <w:t>r</w:t>
      </w:r>
      <w:proofErr w:type="spellEnd"/>
      <w:r w:rsidR="003704C4" w:rsidRPr="00F65C5E">
        <w:rPr>
          <w:lang w:val="en-GB"/>
        </w:rPr>
        <w:t xml:space="preserve"> </w:t>
      </w:r>
      <w:r w:rsidR="00395473" w:rsidRPr="00F65C5E">
        <w:rPr>
          <w:lang w:val="en-GB"/>
        </w:rPr>
        <w:t>of wheels and other rotating components. The sets of reference speeds and corresponding road load force are used to fit a second-order polynomial regression curve with the road load factors f</w:t>
      </w:r>
      <w:r w:rsidR="00395473" w:rsidRPr="00F65C5E">
        <w:rPr>
          <w:vertAlign w:val="subscript"/>
          <w:lang w:val="en-GB"/>
        </w:rPr>
        <w:t>0</w:t>
      </w:r>
      <w:r w:rsidR="00395473" w:rsidRPr="00F65C5E">
        <w:rPr>
          <w:lang w:val="en-GB"/>
        </w:rPr>
        <w:t>, f</w:t>
      </w:r>
      <w:r w:rsidR="00395473" w:rsidRPr="00F65C5E">
        <w:rPr>
          <w:vertAlign w:val="subscript"/>
          <w:lang w:val="en-GB"/>
        </w:rPr>
        <w:t>1</w:t>
      </w:r>
      <w:r w:rsidR="00395473" w:rsidRPr="00F65C5E">
        <w:rPr>
          <w:lang w:val="en-GB"/>
        </w:rPr>
        <w:t xml:space="preserve"> and f</w:t>
      </w:r>
      <w:r w:rsidR="00395473" w:rsidRPr="00F65C5E">
        <w:rPr>
          <w:vertAlign w:val="subscript"/>
          <w:lang w:val="en-GB"/>
        </w:rPr>
        <w:t>2</w:t>
      </w:r>
      <w:r w:rsidR="00395473" w:rsidRPr="00F65C5E">
        <w:rPr>
          <w:lang w:val="en-GB"/>
        </w:rPr>
        <w:t xml:space="preserve">. This procedure is done for </w:t>
      </w:r>
      <w:r w:rsidR="004A37A7" w:rsidRPr="00F65C5E">
        <w:rPr>
          <w:lang w:val="en-GB"/>
        </w:rPr>
        <w:t>both</w:t>
      </w:r>
      <w:r w:rsidR="00395473" w:rsidRPr="00F65C5E">
        <w:rPr>
          <w:lang w:val="en-GB"/>
        </w:rPr>
        <w:t xml:space="preserve"> driving direction</w:t>
      </w:r>
      <w:r w:rsidR="004A37A7" w:rsidRPr="00F65C5E">
        <w:rPr>
          <w:lang w:val="en-GB"/>
        </w:rPr>
        <w:t>s</w:t>
      </w:r>
      <w:r w:rsidR="00395473" w:rsidRPr="00F65C5E">
        <w:rPr>
          <w:lang w:val="en-GB"/>
        </w:rPr>
        <w:t xml:space="preserve"> separately, and the average of the road load factors is calculated from it. As a final step, the road load factors are corrected for the average wind speed, actual test mass, temperature effect on rolling resistance and deviations from standard temperature and pressure affecting the aerodynamic drag.</w:t>
      </w:r>
    </w:p>
    <w:p w14:paraId="77C878D9" w14:textId="77777777" w:rsidR="00701801" w:rsidRPr="00F65C5E" w:rsidRDefault="00701801" w:rsidP="00701801">
      <w:pPr>
        <w:rPr>
          <w:lang w:val="en-GB"/>
        </w:rPr>
      </w:pPr>
    </w:p>
    <w:p w14:paraId="60D11863" w14:textId="77777777" w:rsidR="00701801" w:rsidRPr="00F65C5E" w:rsidRDefault="00701801" w:rsidP="00701801">
      <w:pPr>
        <w:rPr>
          <w:lang w:val="en-GB"/>
        </w:rPr>
      </w:pPr>
      <w:r w:rsidRPr="00F65C5E">
        <w:rPr>
          <w:lang w:val="en-GB"/>
        </w:rPr>
        <w:t xml:space="preserve">Ad b): The vehicle will be equipped with on-board anemometry to accurately determine the wind speed and direction. </w:t>
      </w:r>
      <w:r w:rsidR="00395473" w:rsidRPr="00F65C5E">
        <w:rPr>
          <w:lang w:val="en-GB"/>
        </w:rPr>
        <w:t xml:space="preserve">This is either a boom approximately 2 meters in front of the vehicle or a roof-mounted device at the vehicle centreline. </w:t>
      </w:r>
      <w:r w:rsidRPr="00F65C5E">
        <w:rPr>
          <w:lang w:val="en-GB"/>
        </w:rPr>
        <w:t>The test procedure is similar as for a), but at least 5 coastdown runs a</w:t>
      </w:r>
      <w:r w:rsidR="00395473" w:rsidRPr="00F65C5E">
        <w:rPr>
          <w:lang w:val="en-GB"/>
        </w:rPr>
        <w:t xml:space="preserve">re performed in each direction. The results from the coastdown curves and the anemometry data are combined in an ‘equation of motion’. In a complex calculation procedure the parameters that define the road load curve are derived. The correction for wind is implicitly included in this process, while the equation of motion is </w:t>
      </w:r>
      <w:r w:rsidR="00395473" w:rsidRPr="00F65C5E">
        <w:rPr>
          <w:lang w:val="en-GB"/>
        </w:rPr>
        <w:lastRenderedPageBreak/>
        <w:t>afterwards corrected to reference conditions.</w:t>
      </w:r>
      <w:r w:rsidR="004A37A7" w:rsidRPr="00F65C5E">
        <w:rPr>
          <w:lang w:val="en-GB"/>
        </w:rPr>
        <w:t xml:space="preserve"> </w:t>
      </w:r>
      <w:r w:rsidR="00395473" w:rsidRPr="00F65C5E">
        <w:rPr>
          <w:lang w:val="en-GB"/>
        </w:rPr>
        <w:t>The test procedure for on-board anemometry is largely based on ISO 10521 Annex A, but was reviewed and improved for the GTR.</w:t>
      </w:r>
    </w:p>
    <w:p w14:paraId="50A17C09" w14:textId="77777777" w:rsidR="00701801" w:rsidRPr="00F65C5E" w:rsidRDefault="00701801" w:rsidP="00701801">
      <w:pPr>
        <w:rPr>
          <w:lang w:val="en-GB"/>
        </w:rPr>
      </w:pPr>
    </w:p>
    <w:p w14:paraId="5E203897" w14:textId="77777777" w:rsidR="004A37A7" w:rsidRPr="004709A0" w:rsidRDefault="004A37A7" w:rsidP="004A37A7">
      <w:pPr>
        <w:rPr>
          <w:b/>
          <w:lang w:val="en-GB"/>
        </w:rPr>
      </w:pPr>
      <w:r w:rsidRPr="004709A0">
        <w:rPr>
          <w:b/>
          <w:i/>
          <w:lang w:val="en-GB"/>
        </w:rPr>
        <w:t>Measurement procedure – Torque-meter method</w:t>
      </w:r>
    </w:p>
    <w:p w14:paraId="1527D219" w14:textId="77777777" w:rsidR="004A37A7" w:rsidRPr="009D30D4" w:rsidRDefault="004A37A7" w:rsidP="00701801">
      <w:pPr>
        <w:rPr>
          <w:lang w:val="en-GB"/>
        </w:rPr>
      </w:pPr>
      <w:r w:rsidRPr="00B10E0C">
        <w:rPr>
          <w:lang w:val="en-GB"/>
        </w:rPr>
        <w:t>The alternative for coastdown testing method is the torque-metering method</w:t>
      </w:r>
      <w:r w:rsidR="00D124E9" w:rsidRPr="00B10E0C">
        <w:rPr>
          <w:lang w:val="en-GB"/>
        </w:rPr>
        <w:t xml:space="preserve"> (see paragraph 4.4 of Annex 4)</w:t>
      </w:r>
      <w:r w:rsidRPr="009D30D4">
        <w:rPr>
          <w:lang w:val="en-GB"/>
        </w:rPr>
        <w:t>, which has the following fundamental differences:</w:t>
      </w:r>
    </w:p>
    <w:p w14:paraId="33B3C95F" w14:textId="77777777" w:rsidR="004A37A7" w:rsidRPr="009D30D4" w:rsidRDefault="004A37A7" w:rsidP="00066B29">
      <w:pPr>
        <w:numPr>
          <w:ilvl w:val="0"/>
          <w:numId w:val="38"/>
        </w:numPr>
        <w:rPr>
          <w:lang w:val="en-GB"/>
        </w:rPr>
      </w:pPr>
      <w:r w:rsidRPr="009D30D4">
        <w:rPr>
          <w:lang w:val="en-GB"/>
        </w:rPr>
        <w:t xml:space="preserve">Instead of calculating the road load indirectly from the deceleration curve, the torque is measured directly at the wheels (which can be translated into a resistance force with the dynamic radius of the tyre). Therefore, this method can be applied with the vehicle at constant speed. If a vehicle has non-reproducible forces in the driveline which cannot be prevented by the coastdown mode, the torque meter method is the only method available for road load determination. </w:t>
      </w:r>
    </w:p>
    <w:p w14:paraId="13411582" w14:textId="77777777" w:rsidR="004A37A7" w:rsidRPr="00F65C5E" w:rsidRDefault="004A37A7" w:rsidP="00066B29">
      <w:pPr>
        <w:numPr>
          <w:ilvl w:val="0"/>
          <w:numId w:val="38"/>
        </w:numPr>
        <w:rPr>
          <w:lang w:val="en-GB"/>
        </w:rPr>
      </w:pPr>
      <w:r w:rsidRPr="00571C8D">
        <w:rPr>
          <w:lang w:val="en-GB"/>
        </w:rPr>
        <w:t>Since the torque meter is usually installed between the wheel hub and tyre rim, all of the resistances upstream in the driveline of the vehicle are not measured. The torque-meter method therefore finds a lower resistance force than the coastdown method. To avoid mixing up these forces, the coastdown method is said to determine the ‘</w:t>
      </w:r>
      <w:r w:rsidR="00E47D47" w:rsidRPr="00571C8D">
        <w:rPr>
          <w:lang w:val="en-GB"/>
        </w:rPr>
        <w:t>total re</w:t>
      </w:r>
      <w:r w:rsidR="00E47D47" w:rsidRPr="00E32485">
        <w:rPr>
          <w:lang w:val="en-GB"/>
        </w:rPr>
        <w:t>sistance’</w:t>
      </w:r>
      <w:r w:rsidRPr="00E32485">
        <w:rPr>
          <w:lang w:val="en-GB"/>
        </w:rPr>
        <w:t xml:space="preserve">, while the torque-meter method determines the ‘running resistance’. To obtain a proper setting of the chassis dynamometer, the vehicle with torque-meters installed will be put on </w:t>
      </w:r>
      <w:r w:rsidR="0079791F" w:rsidRPr="00E32485">
        <w:rPr>
          <w:lang w:val="en-GB"/>
        </w:rPr>
        <w:t xml:space="preserve">the </w:t>
      </w:r>
      <w:proofErr w:type="spellStart"/>
      <w:r w:rsidR="0079791F" w:rsidRPr="00E32485">
        <w:rPr>
          <w:lang w:val="en-GB"/>
        </w:rPr>
        <w:t>dyno</w:t>
      </w:r>
      <w:proofErr w:type="spellEnd"/>
      <w:r w:rsidRPr="00E32485">
        <w:rPr>
          <w:lang w:val="en-GB"/>
        </w:rPr>
        <w:t xml:space="preserve">, </w:t>
      </w:r>
      <w:r w:rsidR="0079791F" w:rsidRPr="00E93409">
        <w:rPr>
          <w:lang w:val="en-GB"/>
        </w:rPr>
        <w:t xml:space="preserve">and </w:t>
      </w:r>
      <w:r w:rsidRPr="00F65C5E">
        <w:rPr>
          <w:lang w:val="en-GB"/>
        </w:rPr>
        <w:t>the running resistances found on the track</w:t>
      </w:r>
      <w:r w:rsidR="0079791F" w:rsidRPr="00F65C5E">
        <w:rPr>
          <w:lang w:val="en-GB"/>
        </w:rPr>
        <w:t xml:space="preserve"> are reproduced</w:t>
      </w:r>
      <w:r w:rsidRPr="00F65C5E">
        <w:rPr>
          <w:lang w:val="en-GB"/>
        </w:rPr>
        <w:t>. Once the chassis dynamometer is set, a coastdown will be executed, from which the road load factors can be derived for any subsequent testing purposes. Of course, if the vehicle has non-reproducible forces in its driveline, the chassis dynamometer can only be set with torque-meters installed.</w:t>
      </w:r>
    </w:p>
    <w:p w14:paraId="42E2E774" w14:textId="77777777" w:rsidR="004A37A7" w:rsidRPr="00F65C5E" w:rsidRDefault="004A37A7" w:rsidP="00701801">
      <w:pPr>
        <w:rPr>
          <w:lang w:val="en-GB"/>
        </w:rPr>
      </w:pPr>
      <w:r w:rsidRPr="00F65C5E">
        <w:rPr>
          <w:lang w:val="en-GB"/>
        </w:rPr>
        <w:t>The test procedure for the torque-meter method also involves the selection of at least 6 reference speeds over the speed range of the applicable cycle, with a maximum separation of 20 km/h. The vehicle is driven at each reference speed for a minimum of 5 seconds, while the speed is kept constant within a small tolerance band. Measurements are repeated in opposite driving directions and compensated for speed drift, until the statistical accuracy is satisfied. The sets of reference speeds and corresponding resistance torques are used to fit a second-order polynomial regression curve with the running resistance factors c</w:t>
      </w:r>
      <w:r w:rsidRPr="00F65C5E">
        <w:rPr>
          <w:vertAlign w:val="subscript"/>
          <w:lang w:val="en-GB"/>
        </w:rPr>
        <w:t>0</w:t>
      </w:r>
      <w:r w:rsidRPr="00F65C5E">
        <w:rPr>
          <w:lang w:val="en-GB"/>
        </w:rPr>
        <w:t>, c</w:t>
      </w:r>
      <w:r w:rsidRPr="00F65C5E">
        <w:rPr>
          <w:vertAlign w:val="subscript"/>
          <w:lang w:val="en-GB"/>
        </w:rPr>
        <w:t>1</w:t>
      </w:r>
      <w:r w:rsidRPr="00F65C5E">
        <w:rPr>
          <w:lang w:val="en-GB"/>
        </w:rPr>
        <w:t xml:space="preserve"> and c</w:t>
      </w:r>
      <w:r w:rsidRPr="00F65C5E">
        <w:rPr>
          <w:vertAlign w:val="subscript"/>
          <w:lang w:val="en-GB"/>
        </w:rPr>
        <w:t>2</w:t>
      </w:r>
      <w:r w:rsidR="0079791F" w:rsidRPr="00F65C5E">
        <w:rPr>
          <w:lang w:val="en-GB"/>
        </w:rPr>
        <w:t>, which describe the wheel torque as a function of vehicle speed.</w:t>
      </w:r>
      <w:r w:rsidRPr="00F65C5E">
        <w:rPr>
          <w:lang w:val="en-GB"/>
        </w:rPr>
        <w:t xml:space="preserve"> This procedure is done for both driving directions separately, and the average of the running resistance factors is calculated from it. As a final step, the running resistance factors are corrected for the average wind speed, actual test mass, temperature effect on rolling resistance and deviations from standard temperature and pressure affecting the aerodynamic drag.</w:t>
      </w:r>
    </w:p>
    <w:p w14:paraId="15D63512" w14:textId="77777777" w:rsidR="004A37A7" w:rsidRPr="00F65C5E" w:rsidRDefault="004A37A7" w:rsidP="00701801">
      <w:pPr>
        <w:rPr>
          <w:lang w:val="en-GB"/>
        </w:rPr>
      </w:pPr>
    </w:p>
    <w:p w14:paraId="55BEA48B" w14:textId="77777777" w:rsidR="004A37A7" w:rsidRPr="004709A0" w:rsidRDefault="004A37A7" w:rsidP="004A37A7">
      <w:pPr>
        <w:rPr>
          <w:b/>
          <w:lang w:val="en-GB"/>
        </w:rPr>
      </w:pPr>
      <w:r w:rsidRPr="004709A0">
        <w:rPr>
          <w:b/>
          <w:i/>
          <w:lang w:val="en-GB"/>
        </w:rPr>
        <w:t>Default road load</w:t>
      </w:r>
    </w:p>
    <w:p w14:paraId="0DBB3A65" w14:textId="77777777" w:rsidR="00D124E9" w:rsidRPr="00E32485" w:rsidRDefault="00904780" w:rsidP="00701801">
      <w:pPr>
        <w:rPr>
          <w:lang w:val="en-GB"/>
        </w:rPr>
      </w:pPr>
      <w:r w:rsidRPr="00B10E0C">
        <w:rPr>
          <w:lang w:val="en-GB"/>
        </w:rPr>
        <w:t xml:space="preserve">The third option for road load determination is to abstain from measurements on a track, </w:t>
      </w:r>
      <w:r w:rsidR="00440C28" w:rsidRPr="00B10E0C">
        <w:rPr>
          <w:lang w:val="en-GB"/>
        </w:rPr>
        <w:t>by using</w:t>
      </w:r>
      <w:r w:rsidRPr="009D30D4">
        <w:rPr>
          <w:lang w:val="en-GB"/>
        </w:rPr>
        <w:t xml:space="preserve"> default values for the road load factors (see paragraph 4.4.7 of this report). This may be a cost-effective alternative, especially in case of small production series or if there are many variants in one vehicle family. The default road load values are based on the test mass of the vehicle</w:t>
      </w:r>
      <w:r w:rsidR="00476429" w:rsidRPr="009D30D4">
        <w:rPr>
          <w:lang w:val="en-GB"/>
        </w:rPr>
        <w:t xml:space="preserve"> as an indi</w:t>
      </w:r>
      <w:r w:rsidR="00476429" w:rsidRPr="00571C8D">
        <w:rPr>
          <w:lang w:val="en-GB"/>
        </w:rPr>
        <w:t>cator for rolling resistance</w:t>
      </w:r>
      <w:r w:rsidRPr="00571C8D">
        <w:rPr>
          <w:lang w:val="en-GB"/>
        </w:rPr>
        <w:t>, and the product of vehicle width and height</w:t>
      </w:r>
      <w:r w:rsidR="00476429" w:rsidRPr="00571C8D">
        <w:rPr>
          <w:lang w:val="en-GB"/>
        </w:rPr>
        <w:t xml:space="preserve"> as an indicator for aerodynamic drag</w:t>
      </w:r>
      <w:r w:rsidRPr="00E32485">
        <w:rPr>
          <w:lang w:val="en-GB"/>
        </w:rPr>
        <w:t xml:space="preserve">. To prevent that these default values would create an advantage over measured road load, they </w:t>
      </w:r>
      <w:r w:rsidR="00440C28" w:rsidRPr="00E32485">
        <w:rPr>
          <w:lang w:val="en-GB"/>
        </w:rPr>
        <w:t>have been developed to go</w:t>
      </w:r>
      <w:r w:rsidRPr="00E32485">
        <w:rPr>
          <w:lang w:val="en-GB"/>
        </w:rPr>
        <w:t xml:space="preserve"> towards a worst-case. </w:t>
      </w:r>
    </w:p>
    <w:p w14:paraId="62BBFC9F" w14:textId="77777777" w:rsidR="00904780" w:rsidRPr="00E93409" w:rsidRDefault="00904780" w:rsidP="00701801">
      <w:pPr>
        <w:rPr>
          <w:lang w:val="en-GB"/>
        </w:rPr>
      </w:pPr>
    </w:p>
    <w:p w14:paraId="60D747FC" w14:textId="77777777" w:rsidR="006F0683" w:rsidRPr="00F65C5E" w:rsidRDefault="006F0683" w:rsidP="00701801">
      <w:pPr>
        <w:rPr>
          <w:lang w:val="en-GB"/>
        </w:rPr>
      </w:pPr>
    </w:p>
    <w:p w14:paraId="3DF181C9" w14:textId="77777777" w:rsidR="00D124E9" w:rsidRPr="004709A0" w:rsidRDefault="00440C28" w:rsidP="00701801">
      <w:pPr>
        <w:rPr>
          <w:b/>
          <w:lang w:val="en-GB"/>
        </w:rPr>
      </w:pPr>
      <w:r w:rsidRPr="004709A0">
        <w:rPr>
          <w:b/>
          <w:i/>
          <w:lang w:val="en-GB"/>
        </w:rPr>
        <w:t>Preparation for</w:t>
      </w:r>
      <w:r w:rsidR="00D124E9" w:rsidRPr="004709A0">
        <w:rPr>
          <w:b/>
          <w:i/>
          <w:lang w:val="en-GB"/>
        </w:rPr>
        <w:t xml:space="preserve"> the chassis dynamometer</w:t>
      </w:r>
      <w:r w:rsidRPr="004709A0">
        <w:rPr>
          <w:b/>
          <w:i/>
          <w:lang w:val="en-GB"/>
        </w:rPr>
        <w:t xml:space="preserve"> test</w:t>
      </w:r>
    </w:p>
    <w:p w14:paraId="11B2AAA4" w14:textId="77777777" w:rsidR="00884B09" w:rsidRDefault="00884B09" w:rsidP="00884B09">
      <w:pPr>
        <w:rPr>
          <w:lang w:val="en-GB"/>
        </w:rPr>
      </w:pPr>
      <w:r>
        <w:rPr>
          <w:lang w:val="en-GB"/>
        </w:rPr>
        <w:lastRenderedPageBreak/>
        <w:t xml:space="preserve">The first step in the chassis dynamometer test is to set the equivalent inertia mass. This mass is the same as the average mass of the vehicle during the road load determination procedure. In contrast to Regulation 83 there are no inertia steps, so the setting has to meet the test mass exactly, or – if that is not possible – the next higher available setting. In case a single-axis dynamometer is used, one pair of wheels is not rotating. To compensate for this, the inertia mass is increased by the equivalent effective mass </w:t>
      </w:r>
      <w:proofErr w:type="spellStart"/>
      <w:r>
        <w:rPr>
          <w:lang w:val="en-GB"/>
        </w:rPr>
        <w:t>m</w:t>
      </w:r>
      <w:r>
        <w:rPr>
          <w:vertAlign w:val="subscript"/>
          <w:lang w:val="en-GB"/>
        </w:rPr>
        <w:t>r</w:t>
      </w:r>
      <w:proofErr w:type="spellEnd"/>
      <w:r>
        <w:rPr>
          <w:lang w:val="en-GB"/>
        </w:rPr>
        <w:t xml:space="preserve"> of the non-rotating wheels (if that information is not available, this may be estimated at 1.5 per cent of the unladen mass).</w:t>
      </w:r>
    </w:p>
    <w:p w14:paraId="0E491B57" w14:textId="77777777" w:rsidR="00884B09" w:rsidRDefault="00884B09" w:rsidP="00884B09">
      <w:pPr>
        <w:rPr>
          <w:lang w:val="en-GB"/>
        </w:rPr>
      </w:pPr>
      <w:r>
        <w:rPr>
          <w:lang w:val="en-GB"/>
        </w:rPr>
        <w:t>In the next step, both vehicle and chassis dynamometer are warmed up as indicated in the GTR. The warm-up procedure for the vehicle depends on the applicable test cycle. Alternatively, the manufacturer may use a shorter warm-up cycle for a group of vehicles, but only at the approval of the responsible authority after demonstrating equivalency.</w:t>
      </w:r>
    </w:p>
    <w:p w14:paraId="3118D246" w14:textId="77777777" w:rsidR="00440C28" w:rsidRPr="00F65C5E" w:rsidRDefault="00440C28" w:rsidP="00701801">
      <w:pPr>
        <w:rPr>
          <w:i/>
          <w:lang w:val="en-GB"/>
        </w:rPr>
      </w:pPr>
    </w:p>
    <w:p w14:paraId="20478E9D" w14:textId="77777777" w:rsidR="00440C28" w:rsidRPr="004709A0" w:rsidRDefault="00440C28" w:rsidP="00701801">
      <w:pPr>
        <w:rPr>
          <w:b/>
          <w:i/>
          <w:lang w:val="en-GB"/>
        </w:rPr>
      </w:pPr>
      <w:r w:rsidRPr="004709A0">
        <w:rPr>
          <w:b/>
          <w:i/>
          <w:lang w:val="en-GB"/>
        </w:rPr>
        <w:t>Chassis dynamometer load setting</w:t>
      </w:r>
    </w:p>
    <w:p w14:paraId="7436E5F0" w14:textId="77777777" w:rsidR="00440C28" w:rsidRPr="00571C8D" w:rsidRDefault="00440C28" w:rsidP="00701801">
      <w:pPr>
        <w:rPr>
          <w:lang w:val="en-GB"/>
        </w:rPr>
      </w:pPr>
      <w:r w:rsidRPr="00B10E0C">
        <w:rPr>
          <w:lang w:val="en-GB"/>
        </w:rPr>
        <w:t>The purpose of the chassis dynamometer setting is to reproduce the load that was found in the road load determination process as close as possible. Since the resistance of a vehicle on a chassis dyn</w:t>
      </w:r>
      <w:r w:rsidRPr="009D30D4">
        <w:rPr>
          <w:lang w:val="en-GB"/>
        </w:rPr>
        <w:t xml:space="preserve">amometer is much different from being on the road, the aim is to let these differences be compensated by the </w:t>
      </w:r>
      <w:r w:rsidR="005C0730" w:rsidRPr="009D30D4">
        <w:rPr>
          <w:lang w:val="en-GB"/>
        </w:rPr>
        <w:t xml:space="preserve">dynamometer </w:t>
      </w:r>
      <w:r w:rsidRPr="009D30D4">
        <w:rPr>
          <w:lang w:val="en-GB"/>
        </w:rPr>
        <w:t xml:space="preserve">setting. There are two sets of road load coefficients specified (these are the coefficients </w:t>
      </w:r>
      <w:r w:rsidR="005C0730" w:rsidRPr="009D30D4">
        <w:rPr>
          <w:lang w:val="en-GB"/>
        </w:rPr>
        <w:t>that describe</w:t>
      </w:r>
      <w:r w:rsidRPr="00571C8D">
        <w:rPr>
          <w:lang w:val="en-GB"/>
        </w:rPr>
        <w:t xml:space="preserve"> the second order polynomial curve):</w:t>
      </w:r>
    </w:p>
    <w:p w14:paraId="79201E45" w14:textId="77777777" w:rsidR="00440C28" w:rsidRPr="00571C8D" w:rsidRDefault="00440C28" w:rsidP="00066B29">
      <w:pPr>
        <w:numPr>
          <w:ilvl w:val="0"/>
          <w:numId w:val="40"/>
        </w:numPr>
        <w:rPr>
          <w:lang w:val="en-GB"/>
        </w:rPr>
      </w:pPr>
      <w:r w:rsidRPr="00571C8D">
        <w:rPr>
          <w:lang w:val="en-GB"/>
        </w:rPr>
        <w:t>Target coefficients: road load that was determined on the road</w:t>
      </w:r>
    </w:p>
    <w:p w14:paraId="60364775" w14:textId="77777777" w:rsidR="00440C28" w:rsidRPr="00E32485" w:rsidRDefault="00440C28" w:rsidP="00066B29">
      <w:pPr>
        <w:numPr>
          <w:ilvl w:val="0"/>
          <w:numId w:val="40"/>
        </w:numPr>
        <w:rPr>
          <w:lang w:val="en-GB"/>
        </w:rPr>
      </w:pPr>
      <w:r w:rsidRPr="00E32485">
        <w:rPr>
          <w:lang w:val="en-GB"/>
        </w:rPr>
        <w:t>Set coefficients: load that is set on the chassis dynamometer</w:t>
      </w:r>
    </w:p>
    <w:p w14:paraId="1D60403A" w14:textId="77777777" w:rsidR="00440C28" w:rsidRPr="00E32485" w:rsidRDefault="00440C28" w:rsidP="00440C28">
      <w:pPr>
        <w:rPr>
          <w:lang w:val="en-GB"/>
        </w:rPr>
      </w:pPr>
      <w:r w:rsidRPr="00E32485">
        <w:rPr>
          <w:lang w:val="en-GB"/>
        </w:rPr>
        <w:t xml:space="preserve">The difference between these two loads is mainly caused by internal friction in the chassis dynamometer, the different contact of wheels on rollers, and the absence of aerodynamic drag. </w:t>
      </w:r>
    </w:p>
    <w:p w14:paraId="108CBA0E" w14:textId="77777777" w:rsidR="00440C28" w:rsidRPr="00F65C5E" w:rsidRDefault="00440C28" w:rsidP="00440C28">
      <w:pPr>
        <w:rPr>
          <w:lang w:val="en-GB"/>
        </w:rPr>
      </w:pPr>
      <w:r w:rsidRPr="00E32485">
        <w:rPr>
          <w:lang w:val="en-GB"/>
        </w:rPr>
        <w:t xml:space="preserve">If the road load determination was done by the coastdown method, this setting of the chassis dynamometer is also done by using a coastdown method. There are 2 </w:t>
      </w:r>
      <w:r w:rsidR="005C0730" w:rsidRPr="00E93409">
        <w:rPr>
          <w:lang w:val="en-GB"/>
        </w:rPr>
        <w:t>possible</w:t>
      </w:r>
      <w:r w:rsidRPr="00F65C5E">
        <w:rPr>
          <w:lang w:val="en-GB"/>
        </w:rPr>
        <w:t xml:space="preserve"> options:</w:t>
      </w:r>
    </w:p>
    <w:p w14:paraId="01CA5B6B" w14:textId="77777777" w:rsidR="00440C28" w:rsidRPr="00F65C5E" w:rsidRDefault="00440C28" w:rsidP="00066B29">
      <w:pPr>
        <w:numPr>
          <w:ilvl w:val="0"/>
          <w:numId w:val="41"/>
        </w:numPr>
        <w:rPr>
          <w:lang w:val="en-GB"/>
        </w:rPr>
      </w:pPr>
      <w:r w:rsidRPr="00F65C5E">
        <w:rPr>
          <w:lang w:val="en-GB"/>
        </w:rPr>
        <w:t xml:space="preserve">The fixed run method: in an automated process the software of the chassis dynamometer performs 3 consecutive coastdowns, and calculates the appropriate setting by subtracting </w:t>
      </w:r>
      <w:r w:rsidR="00871A05" w:rsidRPr="00F65C5E">
        <w:rPr>
          <w:lang w:val="en-GB"/>
        </w:rPr>
        <w:t xml:space="preserve">from the target coefficients. </w:t>
      </w:r>
      <w:r w:rsidRPr="00F65C5E">
        <w:rPr>
          <w:lang w:val="en-GB"/>
        </w:rPr>
        <w:t xml:space="preserve">a 2-run average </w:t>
      </w:r>
      <w:r w:rsidR="00871A05" w:rsidRPr="00F65C5E">
        <w:rPr>
          <w:lang w:val="en-GB"/>
        </w:rPr>
        <w:t xml:space="preserve">of the set coefficients </w:t>
      </w:r>
    </w:p>
    <w:p w14:paraId="4B21D16A" w14:textId="77777777" w:rsidR="00440C28" w:rsidRPr="00F65C5E" w:rsidRDefault="00440C28" w:rsidP="00066B29">
      <w:pPr>
        <w:numPr>
          <w:ilvl w:val="0"/>
          <w:numId w:val="41"/>
        </w:numPr>
        <w:rPr>
          <w:lang w:val="en-GB"/>
        </w:rPr>
      </w:pPr>
      <w:r w:rsidRPr="00F65C5E">
        <w:rPr>
          <w:lang w:val="en-GB"/>
        </w:rPr>
        <w:t xml:space="preserve">The iterative method: coastdowns are adjusted and repeated until 2 consecutive runs (after regression) </w:t>
      </w:r>
      <w:proofErr w:type="gramStart"/>
      <w:r w:rsidRPr="00F65C5E">
        <w:rPr>
          <w:lang w:val="en-GB"/>
        </w:rPr>
        <w:t>fulfil  a</w:t>
      </w:r>
      <w:proofErr w:type="gramEnd"/>
      <w:r w:rsidRPr="00F65C5E">
        <w:rPr>
          <w:lang w:val="en-GB"/>
        </w:rPr>
        <w:t xml:space="preserve"> maximum tolerance of ± 10 N.</w:t>
      </w:r>
    </w:p>
    <w:p w14:paraId="6B6BBC87" w14:textId="71032841" w:rsidR="00440C28" w:rsidRPr="00F65C5E" w:rsidRDefault="00440C28" w:rsidP="00440C28">
      <w:pPr>
        <w:rPr>
          <w:lang w:val="en-GB"/>
        </w:rPr>
      </w:pPr>
      <w:r w:rsidRPr="00F65C5E">
        <w:rPr>
          <w:lang w:val="en-GB"/>
        </w:rPr>
        <w:t>If the road load determination was done by the torque meter method, identical torque meters will be installed on the vehicle, and the settings are iteratively adjusted until the difference between simulated and measured load satisfy the specified error criteria</w:t>
      </w:r>
      <w:r w:rsidR="00884B09">
        <w:rPr>
          <w:lang w:val="en-GB"/>
        </w:rPr>
        <w:t>.</w:t>
      </w:r>
    </w:p>
    <w:p w14:paraId="1F2C82E7" w14:textId="77777777" w:rsidR="004A37A7" w:rsidRPr="00F65C5E" w:rsidRDefault="004A37A7" w:rsidP="00701801">
      <w:pPr>
        <w:rPr>
          <w:lang w:val="en-GB"/>
        </w:rPr>
      </w:pPr>
    </w:p>
    <w:p w14:paraId="09A69523" w14:textId="77777777" w:rsidR="005C0730" w:rsidRPr="00F65C5E" w:rsidRDefault="005C0730" w:rsidP="00701801">
      <w:pPr>
        <w:rPr>
          <w:lang w:val="en-GB"/>
        </w:rPr>
      </w:pPr>
      <w:r w:rsidRPr="00F65C5E">
        <w:rPr>
          <w:lang w:val="en-GB"/>
        </w:rPr>
        <w:t>Finally, th</w:t>
      </w:r>
      <w:r w:rsidR="00871A05" w:rsidRPr="00F65C5E">
        <w:rPr>
          <w:lang w:val="en-GB"/>
        </w:rPr>
        <w:t>ere are 2 appendices to Annex 4</w:t>
      </w:r>
      <w:r w:rsidRPr="00F65C5E">
        <w:rPr>
          <w:lang w:val="en-GB"/>
        </w:rPr>
        <w:t>:</w:t>
      </w:r>
    </w:p>
    <w:p w14:paraId="56B4228D" w14:textId="77777777" w:rsidR="005C0730" w:rsidRPr="00F65C5E" w:rsidRDefault="005C0730" w:rsidP="00701801">
      <w:pPr>
        <w:rPr>
          <w:lang w:val="en-GB"/>
        </w:rPr>
      </w:pPr>
      <w:r w:rsidRPr="00F65C5E">
        <w:rPr>
          <w:lang w:val="en-GB"/>
        </w:rPr>
        <w:t xml:space="preserve">Appendix 1: </w:t>
      </w:r>
      <w:r w:rsidR="006C3E2D" w:rsidRPr="00F65C5E">
        <w:rPr>
          <w:lang w:val="en-GB"/>
        </w:rPr>
        <w:t>the process of a performing a coastdown on the chassis dynamometer, and how to convert the measured road load forces at reference speeds into a simulated road load curve</w:t>
      </w:r>
      <w:r w:rsidR="002D643F" w:rsidRPr="00F65C5E">
        <w:rPr>
          <w:lang w:val="en-GB"/>
        </w:rPr>
        <w:t xml:space="preserve"> (constants for the second order polynomial)</w:t>
      </w:r>
      <w:r w:rsidR="006C3E2D" w:rsidRPr="00F65C5E">
        <w:rPr>
          <w:lang w:val="en-GB"/>
        </w:rPr>
        <w:t xml:space="preserve">. </w:t>
      </w:r>
    </w:p>
    <w:p w14:paraId="579E55F6" w14:textId="77777777" w:rsidR="005C0730" w:rsidRPr="00F65C5E" w:rsidRDefault="005C0730" w:rsidP="00701801">
      <w:pPr>
        <w:rPr>
          <w:lang w:val="en-GB"/>
        </w:rPr>
      </w:pPr>
      <w:r w:rsidRPr="00F65C5E">
        <w:rPr>
          <w:lang w:val="en-GB"/>
        </w:rPr>
        <w:t xml:space="preserve">Appendix 2: the process of adjusting the chassis dynamometer load setting to </w:t>
      </w:r>
      <w:r w:rsidR="006C3E2D" w:rsidRPr="00F65C5E">
        <w:rPr>
          <w:lang w:val="en-GB"/>
        </w:rPr>
        <w:t>match the simulated road load to the target road load, separately for the coastdown method and the torque-meter method</w:t>
      </w:r>
      <w:r w:rsidR="00871A05" w:rsidRPr="00F65C5E">
        <w:rPr>
          <w:lang w:val="en-GB"/>
        </w:rPr>
        <w:t xml:space="preserve"> (determination of the proper ‘set coefficients’)</w:t>
      </w:r>
      <w:r w:rsidR="006C3E2D" w:rsidRPr="00F65C5E">
        <w:rPr>
          <w:lang w:val="en-GB"/>
        </w:rPr>
        <w:t xml:space="preserve">. </w:t>
      </w:r>
    </w:p>
    <w:p w14:paraId="705496EE" w14:textId="77777777" w:rsidR="004C522F" w:rsidRPr="00F65C5E" w:rsidRDefault="004C522F" w:rsidP="00701801">
      <w:pPr>
        <w:rPr>
          <w:lang w:val="en-GB"/>
        </w:rPr>
      </w:pPr>
    </w:p>
    <w:p w14:paraId="782F1D1F" w14:textId="3083E40A" w:rsidR="00E33E8E" w:rsidRPr="00B10E0C" w:rsidRDefault="00E33E8E" w:rsidP="00E33E8E">
      <w:pPr>
        <w:pStyle w:val="Heading3"/>
        <w:rPr>
          <w:lang w:val="en-GB"/>
        </w:rPr>
      </w:pPr>
      <w:bookmarkStart w:id="56" w:name="_Toc375752389"/>
      <w:r w:rsidRPr="00F65C5E">
        <w:rPr>
          <w:lang w:val="en-GB"/>
        </w:rPr>
        <w:lastRenderedPageBreak/>
        <w:t xml:space="preserve">Annex 5 – </w:t>
      </w:r>
      <w:r w:rsidR="006F787C" w:rsidRPr="004709A0">
        <w:rPr>
          <w:lang w:val="en-GB"/>
        </w:rPr>
        <w:t>Test equipment and calibrations</w:t>
      </w:r>
      <w:bookmarkEnd w:id="56"/>
      <w:r w:rsidR="006F787C" w:rsidRPr="004709A0" w:rsidDel="009D44CD">
        <w:rPr>
          <w:lang w:val="en-GB"/>
        </w:rPr>
        <w:t xml:space="preserve"> </w:t>
      </w:r>
    </w:p>
    <w:p w14:paraId="427D276C" w14:textId="77777777" w:rsidR="006F787C" w:rsidRPr="004709A0" w:rsidRDefault="006F787C" w:rsidP="006F787C">
      <w:pPr>
        <w:rPr>
          <w:lang w:val="en-GB"/>
        </w:rPr>
      </w:pPr>
      <w:r w:rsidRPr="004709A0">
        <w:rPr>
          <w:lang w:val="en-GB"/>
        </w:rPr>
        <w:t>In this annex the requirements for the test equipment, the measurement and analysis equipment, calibration intervals and procedures, reference gases and additional sampling and analysis methods are specified.</w:t>
      </w:r>
    </w:p>
    <w:p w14:paraId="565E2922" w14:textId="1C380FF2" w:rsidR="006F787C" w:rsidRPr="004709A0" w:rsidRDefault="006F787C" w:rsidP="006F787C">
      <w:pPr>
        <w:rPr>
          <w:lang w:val="en-GB"/>
        </w:rPr>
      </w:pPr>
      <w:r w:rsidRPr="004709A0">
        <w:rPr>
          <w:lang w:val="en-GB"/>
        </w:rPr>
        <w:t xml:space="preserve">The test equipment requirements cover the cooling fan and the chassis dynamometer. The cooling fan </w:t>
      </w:r>
      <w:r w:rsidR="00884B09">
        <w:rPr>
          <w:lang w:val="en-GB"/>
        </w:rPr>
        <w:t>requirements specify</w:t>
      </w:r>
      <w:r w:rsidRPr="004709A0">
        <w:rPr>
          <w:lang w:val="en-GB"/>
        </w:rPr>
        <w:t xml:space="preserve"> performance, dimensions and number and location of measurement points for the check of the performance. The position of the fan with respect to the front of the vehicle is</w:t>
      </w:r>
      <w:r w:rsidR="00884B09">
        <w:rPr>
          <w:lang w:val="en-GB"/>
        </w:rPr>
        <w:t xml:space="preserve"> made</w:t>
      </w:r>
      <w:r w:rsidRPr="004709A0">
        <w:rPr>
          <w:lang w:val="en-GB"/>
        </w:rPr>
        <w:t xml:space="preserve"> more robust. The chassis dynamometer requirements are based on existing regulations but are supplemented by requirements for vehicles to be tested in four wheel drive (4WD) mode. The chassis dynamometer calibration concerns the force measurement system, parasitic losses and the verification of road load simulation.</w:t>
      </w:r>
    </w:p>
    <w:p w14:paraId="755CE174" w14:textId="77777777" w:rsidR="006F787C" w:rsidRPr="004709A0" w:rsidRDefault="006F787C" w:rsidP="006F787C">
      <w:pPr>
        <w:rPr>
          <w:lang w:val="en-GB"/>
        </w:rPr>
      </w:pPr>
      <w:r w:rsidRPr="004709A0">
        <w:rPr>
          <w:lang w:val="en-GB"/>
        </w:rPr>
        <w:t xml:space="preserve">The measurement and analysis equipment requirements cover the exhaust gas dilution system, the emissions measurement equipment and the necessary calibration intervals and procedures. </w:t>
      </w:r>
    </w:p>
    <w:p w14:paraId="074212C2" w14:textId="02CAB3B0" w:rsidR="006F787C" w:rsidRPr="004709A0" w:rsidRDefault="006F787C" w:rsidP="006F787C">
      <w:pPr>
        <w:rPr>
          <w:lang w:val="en-GB"/>
        </w:rPr>
      </w:pPr>
      <w:r w:rsidRPr="004709A0">
        <w:rPr>
          <w:lang w:val="en-GB"/>
        </w:rPr>
        <w:t xml:space="preserve">A full-flow exhaust dilution system </w:t>
      </w:r>
      <w:r w:rsidR="00884B09">
        <w:rPr>
          <w:lang w:val="en-GB"/>
        </w:rPr>
        <w:t>is required for emission testing</w:t>
      </w:r>
      <w:r w:rsidRPr="004709A0">
        <w:rPr>
          <w:lang w:val="en-GB"/>
        </w:rPr>
        <w:t>. This requires that the total vehicle exhaust be continuously diluted with ambient air under controlled conditions using a constant volume sampler. A critical flow venturi (CFV) or multiple critical flow venturis arranged in parallel, a positive displacement pump (PDP), a subsonic venturi (SSV), or an ultrasonic flow meter (USM) may be used. The exhaust dilution system consist</w:t>
      </w:r>
      <w:r w:rsidR="00884B09">
        <w:rPr>
          <w:lang w:val="en-GB"/>
        </w:rPr>
        <w:t>s</w:t>
      </w:r>
      <w:r w:rsidRPr="004709A0">
        <w:rPr>
          <w:lang w:val="en-GB"/>
        </w:rPr>
        <w:t xml:space="preserve"> of a connecting tube, a mixing chamber and dilution tunnel, dilution air conditioning, a suction device and a flow measurement device.</w:t>
      </w:r>
    </w:p>
    <w:p w14:paraId="0CD65A72" w14:textId="77777777" w:rsidR="006F787C" w:rsidRPr="004709A0" w:rsidRDefault="006F787C" w:rsidP="006F787C">
      <w:pPr>
        <w:rPr>
          <w:lang w:val="en-GB"/>
        </w:rPr>
      </w:pPr>
      <w:r w:rsidRPr="004709A0">
        <w:rPr>
          <w:lang w:val="en-GB"/>
        </w:rPr>
        <w:t xml:space="preserve">Specific requirements are given for the connection to the vehicle exhaust, the dilution air conditioning, the dilution tunnel, the suction device and the volume measurement in the primary dilution system. Recommended systems are exemplarily described. </w:t>
      </w:r>
    </w:p>
    <w:p w14:paraId="16588336" w14:textId="641C402E" w:rsidR="006F787C" w:rsidRPr="004709A0" w:rsidRDefault="006F787C" w:rsidP="006F787C">
      <w:pPr>
        <w:rPr>
          <w:lang w:val="en-GB"/>
        </w:rPr>
      </w:pPr>
      <w:r w:rsidRPr="004709A0">
        <w:rPr>
          <w:lang w:val="en-GB"/>
        </w:rPr>
        <w:t xml:space="preserve">These </w:t>
      </w:r>
      <w:r w:rsidR="00884B09">
        <w:rPr>
          <w:lang w:val="en-GB"/>
        </w:rPr>
        <w:t>requirements</w:t>
      </w:r>
      <w:r w:rsidRPr="004709A0">
        <w:rPr>
          <w:lang w:val="en-GB"/>
        </w:rPr>
        <w:t xml:space="preserve"> are followed by the specifications of the CVS calibration and the system verification procedures. </w:t>
      </w:r>
    </w:p>
    <w:p w14:paraId="5CAE6025" w14:textId="3340B2FC" w:rsidR="006F787C" w:rsidRPr="004709A0" w:rsidRDefault="006F787C" w:rsidP="006F787C">
      <w:pPr>
        <w:rPr>
          <w:lang w:val="en-GB"/>
        </w:rPr>
      </w:pPr>
      <w:r w:rsidRPr="004709A0">
        <w:rPr>
          <w:lang w:val="en-GB"/>
        </w:rPr>
        <w:t xml:space="preserve">The requirements for the emission measurement equipment </w:t>
      </w:r>
      <w:r w:rsidR="001D4D9F" w:rsidRPr="00B10E0C">
        <w:rPr>
          <w:lang w:val="en-GB"/>
        </w:rPr>
        <w:t xml:space="preserve">include gaseous emission </w:t>
      </w:r>
      <w:r w:rsidR="001D4D9F" w:rsidRPr="009D30D4">
        <w:rPr>
          <w:lang w:val="en-GB"/>
        </w:rPr>
        <w:t>measurement equipment, particulate mass and particulate number emission measurement equipment. They start with system overviews and end with descriptions of recommended systems.</w:t>
      </w:r>
    </w:p>
    <w:p w14:paraId="4012388D" w14:textId="3C052770" w:rsidR="006F787C" w:rsidRPr="004709A0" w:rsidRDefault="006F787C" w:rsidP="004709A0">
      <w:pPr>
        <w:rPr>
          <w:lang w:val="en-GB"/>
        </w:rPr>
      </w:pPr>
      <w:r w:rsidRPr="004709A0">
        <w:rPr>
          <w:lang w:val="en-GB"/>
        </w:rPr>
        <w:t xml:space="preserve">The calibration intervals and procedures cover </w:t>
      </w:r>
      <w:r w:rsidR="001D4D9F" w:rsidRPr="00B10E0C">
        <w:rPr>
          <w:lang w:val="en-GB"/>
        </w:rPr>
        <w:t>i</w:t>
      </w:r>
      <w:r w:rsidRPr="004709A0">
        <w:rPr>
          <w:lang w:val="en-GB"/>
        </w:rPr>
        <w:t>nstrument calibration intervals</w:t>
      </w:r>
      <w:r w:rsidR="001D4D9F" w:rsidRPr="00B10E0C">
        <w:rPr>
          <w:lang w:val="en-GB"/>
        </w:rPr>
        <w:t xml:space="preserve"> as well </w:t>
      </w:r>
      <w:proofErr w:type="gramStart"/>
      <w:r w:rsidR="001D4D9F" w:rsidRPr="00B10E0C">
        <w:rPr>
          <w:lang w:val="en-GB"/>
        </w:rPr>
        <w:t>as</w:t>
      </w:r>
      <w:r w:rsidRPr="004709A0">
        <w:rPr>
          <w:lang w:val="en-GB"/>
        </w:rPr>
        <w:t xml:space="preserve"> </w:t>
      </w:r>
      <w:r w:rsidR="001D4D9F" w:rsidRPr="00B10E0C">
        <w:rPr>
          <w:lang w:val="en-GB"/>
        </w:rPr>
        <w:t xml:space="preserve"> e</w:t>
      </w:r>
      <w:r w:rsidRPr="004709A0">
        <w:rPr>
          <w:lang w:val="en-GB"/>
        </w:rPr>
        <w:t>nvironmental</w:t>
      </w:r>
      <w:proofErr w:type="gramEnd"/>
      <w:r w:rsidRPr="004709A0">
        <w:rPr>
          <w:lang w:val="en-GB"/>
        </w:rPr>
        <w:t xml:space="preserve"> data calibration intervals</w:t>
      </w:r>
      <w:r w:rsidR="001D4D9F" w:rsidRPr="00B10E0C">
        <w:rPr>
          <w:lang w:val="en-GB"/>
        </w:rPr>
        <w:t xml:space="preserve"> and a</w:t>
      </w:r>
      <w:r w:rsidRPr="004709A0">
        <w:rPr>
          <w:lang w:val="en-GB"/>
        </w:rPr>
        <w:t>nalyser calibration procedures</w:t>
      </w:r>
      <w:r w:rsidR="001D4D9F" w:rsidRPr="00B10E0C">
        <w:rPr>
          <w:lang w:val="en-GB"/>
        </w:rPr>
        <w:t>.</w:t>
      </w:r>
    </w:p>
    <w:p w14:paraId="4C7E1246" w14:textId="53E427E2" w:rsidR="006F787C" w:rsidRPr="004709A0" w:rsidRDefault="006F787C" w:rsidP="006F787C">
      <w:pPr>
        <w:rPr>
          <w:lang w:val="en-GB"/>
        </w:rPr>
      </w:pPr>
      <w:r w:rsidRPr="004709A0">
        <w:rPr>
          <w:lang w:val="en-GB"/>
        </w:rPr>
        <w:t xml:space="preserve">The requirements for the additional sampling and analysis methods cover </w:t>
      </w:r>
      <w:proofErr w:type="spellStart"/>
      <w:proofErr w:type="gramStart"/>
      <w:r w:rsidRPr="004709A0">
        <w:rPr>
          <w:lang w:val="en-GB"/>
        </w:rPr>
        <w:t>fourier</w:t>
      </w:r>
      <w:proofErr w:type="spellEnd"/>
      <w:proofErr w:type="gramEnd"/>
      <w:r w:rsidRPr="004709A0">
        <w:rPr>
          <w:lang w:val="en-GB"/>
        </w:rPr>
        <w:t xml:space="preserve"> transform infrared (FTIR) analyser and sampling and analysis methods for N</w:t>
      </w:r>
      <w:r w:rsidRPr="004709A0">
        <w:rPr>
          <w:vertAlign w:val="subscript"/>
          <w:lang w:val="en-GB"/>
        </w:rPr>
        <w:t>2</w:t>
      </w:r>
      <w:r w:rsidRPr="004709A0">
        <w:rPr>
          <w:lang w:val="en-GB"/>
        </w:rPr>
        <w:t>O</w:t>
      </w:r>
      <w:r w:rsidR="001D4D9F" w:rsidRPr="00B10E0C">
        <w:rPr>
          <w:lang w:val="en-GB"/>
        </w:rPr>
        <w:t>.</w:t>
      </w:r>
    </w:p>
    <w:p w14:paraId="1B8FDEF3" w14:textId="72DADD51" w:rsidR="006F787C" w:rsidRPr="004709A0" w:rsidRDefault="006F787C" w:rsidP="00E33E8E">
      <w:pPr>
        <w:rPr>
          <w:lang w:val="en-GB"/>
        </w:rPr>
      </w:pPr>
    </w:p>
    <w:p w14:paraId="44108A70" w14:textId="28EBCD0C" w:rsidR="002D643F" w:rsidRPr="00B10E0C" w:rsidRDefault="002D643F" w:rsidP="002D643F">
      <w:pPr>
        <w:pStyle w:val="Heading3"/>
        <w:rPr>
          <w:lang w:val="en-GB"/>
        </w:rPr>
      </w:pPr>
      <w:bookmarkStart w:id="57" w:name="_Toc375478052"/>
      <w:bookmarkStart w:id="58" w:name="_Toc375478522"/>
      <w:bookmarkStart w:id="59" w:name="_Toc375752390"/>
      <w:bookmarkEnd w:id="57"/>
      <w:bookmarkEnd w:id="58"/>
      <w:r w:rsidRPr="00B10E0C">
        <w:rPr>
          <w:lang w:val="en-GB"/>
        </w:rPr>
        <w:t xml:space="preserve">Annex 6 – </w:t>
      </w:r>
      <w:r w:rsidR="00543E86" w:rsidRPr="00543E86">
        <w:rPr>
          <w:lang w:val="en-US"/>
        </w:rPr>
        <w:t>Type 1 test procedure and test conditions</w:t>
      </w:r>
      <w:bookmarkEnd w:id="59"/>
    </w:p>
    <w:p w14:paraId="7A19A654" w14:textId="77777777" w:rsidR="00050FEF" w:rsidRPr="00571C8D" w:rsidRDefault="00050FEF" w:rsidP="00050FEF">
      <w:pPr>
        <w:rPr>
          <w:lang w:val="en-GB"/>
        </w:rPr>
      </w:pPr>
      <w:r w:rsidRPr="009D30D4">
        <w:rPr>
          <w:lang w:val="en-GB"/>
        </w:rPr>
        <w:t xml:space="preserve">This Annex describes the </w:t>
      </w:r>
      <w:r w:rsidR="00437A6E" w:rsidRPr="009D30D4">
        <w:rPr>
          <w:lang w:val="en-GB"/>
        </w:rPr>
        <w:t xml:space="preserve">execution of the </w:t>
      </w:r>
      <w:r w:rsidRPr="009D30D4">
        <w:rPr>
          <w:lang w:val="en-GB"/>
        </w:rPr>
        <w:t>test</w:t>
      </w:r>
      <w:r w:rsidR="00437A6E" w:rsidRPr="009D30D4">
        <w:rPr>
          <w:lang w:val="en-GB"/>
        </w:rPr>
        <w:t>ing activities</w:t>
      </w:r>
      <w:r w:rsidRPr="009D30D4">
        <w:rPr>
          <w:lang w:val="en-GB"/>
        </w:rPr>
        <w:t xml:space="preserve"> to verify emissions of gaseous compounds, particulate matter, particle number, CO</w:t>
      </w:r>
      <w:r w:rsidRPr="00571C8D">
        <w:rPr>
          <w:vertAlign w:val="subscript"/>
          <w:lang w:val="en-GB"/>
        </w:rPr>
        <w:t>2</w:t>
      </w:r>
      <w:r w:rsidRPr="00571C8D">
        <w:rPr>
          <w:lang w:val="en-GB"/>
        </w:rPr>
        <w:t xml:space="preserve"> emissions, and fuel consumption over the WLTC applicable to the vehicle family. </w:t>
      </w:r>
    </w:p>
    <w:p w14:paraId="450EE791" w14:textId="77777777" w:rsidR="00C43D34" w:rsidRPr="004709A0" w:rsidRDefault="00C43D34" w:rsidP="00050FEF">
      <w:pPr>
        <w:rPr>
          <w:lang w:val="en-GB"/>
        </w:rPr>
      </w:pPr>
    </w:p>
    <w:p w14:paraId="67D673AD" w14:textId="77777777" w:rsidR="00C43D34" w:rsidRPr="004709A0" w:rsidRDefault="00C43D34" w:rsidP="00050FEF">
      <w:pPr>
        <w:rPr>
          <w:b/>
          <w:i/>
          <w:lang w:val="en-GB"/>
        </w:rPr>
      </w:pPr>
      <w:r w:rsidRPr="004709A0">
        <w:rPr>
          <w:b/>
          <w:i/>
          <w:lang w:val="en-GB"/>
        </w:rPr>
        <w:t>General requirements</w:t>
      </w:r>
    </w:p>
    <w:p w14:paraId="2920910F" w14:textId="77777777" w:rsidR="00C43D34" w:rsidRPr="00E32485" w:rsidRDefault="00C43D34" w:rsidP="00050FEF">
      <w:pPr>
        <w:rPr>
          <w:lang w:val="en-GB"/>
        </w:rPr>
      </w:pPr>
      <w:r w:rsidRPr="00B10E0C">
        <w:rPr>
          <w:lang w:val="en-GB"/>
        </w:rPr>
        <w:t xml:space="preserve">Testing is done in a conditioned environment on a chassis dynamometer, while a proportional part of the diluted exhaust emissions </w:t>
      </w:r>
      <w:r w:rsidR="00437A6E" w:rsidRPr="009D30D4">
        <w:rPr>
          <w:lang w:val="en-GB"/>
        </w:rPr>
        <w:t>is</w:t>
      </w:r>
      <w:r w:rsidRPr="009D30D4">
        <w:rPr>
          <w:lang w:val="en-GB"/>
        </w:rPr>
        <w:t xml:space="preserve"> collected for analysis by a constant volume sampler (CVS).</w:t>
      </w:r>
      <w:r w:rsidR="00B80BB0" w:rsidRPr="009D30D4">
        <w:rPr>
          <w:lang w:val="en-GB"/>
        </w:rPr>
        <w:t xml:space="preserve"> </w:t>
      </w:r>
      <w:r w:rsidRPr="009D30D4">
        <w:rPr>
          <w:lang w:val="en-GB"/>
        </w:rPr>
        <w:t xml:space="preserve">Background concentrations in dilution air are measured </w:t>
      </w:r>
      <w:r w:rsidR="00437A6E" w:rsidRPr="009D30D4">
        <w:rPr>
          <w:lang w:val="en-GB"/>
        </w:rPr>
        <w:t xml:space="preserve">simultaneously </w:t>
      </w:r>
      <w:r w:rsidRPr="00571C8D">
        <w:rPr>
          <w:lang w:val="en-GB"/>
        </w:rPr>
        <w:t>for all emission compounds</w:t>
      </w:r>
      <w:r w:rsidR="00B80BB0" w:rsidRPr="00571C8D">
        <w:rPr>
          <w:lang w:val="en-GB"/>
        </w:rPr>
        <w:t xml:space="preserve"> as well as particulate mass and nu</w:t>
      </w:r>
      <w:r w:rsidR="00437A6E" w:rsidRPr="00571C8D">
        <w:rPr>
          <w:lang w:val="en-GB"/>
        </w:rPr>
        <w:t>mber to correct the measurement results</w:t>
      </w:r>
      <w:r w:rsidR="00B80BB0" w:rsidRPr="00571C8D">
        <w:rPr>
          <w:lang w:val="en-GB"/>
        </w:rPr>
        <w:t>.</w:t>
      </w:r>
    </w:p>
    <w:p w14:paraId="6169C4CA" w14:textId="77777777" w:rsidR="00605C67" w:rsidRPr="00F65C5E" w:rsidRDefault="00605C67" w:rsidP="00050FEF">
      <w:pPr>
        <w:rPr>
          <w:lang w:val="en-GB"/>
        </w:rPr>
      </w:pPr>
      <w:r w:rsidRPr="00E32485">
        <w:rPr>
          <w:lang w:val="en-GB"/>
        </w:rPr>
        <w:lastRenderedPageBreak/>
        <w:t xml:space="preserve">The temperature in the test cell has a </w:t>
      </w:r>
      <w:proofErr w:type="spellStart"/>
      <w:r w:rsidRPr="00E32485">
        <w:rPr>
          <w:lang w:val="en-GB"/>
        </w:rPr>
        <w:t>setpoint</w:t>
      </w:r>
      <w:proofErr w:type="spellEnd"/>
      <w:r w:rsidRPr="00E32485">
        <w:rPr>
          <w:lang w:val="en-GB"/>
        </w:rPr>
        <w:t xml:space="preserve"> of 296K with a tolerance of ±5 K during testing</w:t>
      </w:r>
      <w:r w:rsidR="009C5EBF" w:rsidRPr="00E32485">
        <w:rPr>
          <w:lang w:val="en-GB"/>
        </w:rPr>
        <w:t>, at the start of the test it should be within ±3 K</w:t>
      </w:r>
      <w:r w:rsidRPr="00E32485">
        <w:rPr>
          <w:lang w:val="en-GB"/>
        </w:rPr>
        <w:t xml:space="preserve">. The </w:t>
      </w:r>
      <w:proofErr w:type="spellStart"/>
      <w:r w:rsidRPr="00E32485">
        <w:rPr>
          <w:lang w:val="en-GB"/>
        </w:rPr>
        <w:t>setpoint</w:t>
      </w:r>
      <w:proofErr w:type="spellEnd"/>
      <w:r w:rsidRPr="00E32485">
        <w:rPr>
          <w:lang w:val="en-GB"/>
        </w:rPr>
        <w:t xml:space="preserve"> for the soak area is the same with a tolerance of</w:t>
      </w:r>
      <w:r w:rsidR="009C5EBF" w:rsidRPr="00E93409">
        <w:rPr>
          <w:lang w:val="en-GB"/>
        </w:rPr>
        <w:t xml:space="preserve"> ±3 K</w:t>
      </w:r>
      <w:r w:rsidRPr="00F65C5E">
        <w:rPr>
          <w:lang w:val="en-GB"/>
        </w:rPr>
        <w:t xml:space="preserve">. In all cases, the temperature may not show a systematic deviation from the </w:t>
      </w:r>
      <w:proofErr w:type="spellStart"/>
      <w:r w:rsidRPr="00F65C5E">
        <w:rPr>
          <w:lang w:val="en-GB"/>
        </w:rPr>
        <w:t>setpoint</w:t>
      </w:r>
      <w:proofErr w:type="spellEnd"/>
      <w:r w:rsidRPr="00F65C5E">
        <w:rPr>
          <w:lang w:val="en-GB"/>
        </w:rPr>
        <w:t xml:space="preserve">. </w:t>
      </w:r>
    </w:p>
    <w:p w14:paraId="31AF5924" w14:textId="77777777" w:rsidR="00605C67" w:rsidRPr="004709A0" w:rsidRDefault="00605C67" w:rsidP="00050FEF">
      <w:pPr>
        <w:rPr>
          <w:lang w:val="en-GB"/>
        </w:rPr>
      </w:pPr>
    </w:p>
    <w:p w14:paraId="2EFB992A" w14:textId="77777777" w:rsidR="00605C67" w:rsidRPr="004709A0" w:rsidRDefault="00605C67" w:rsidP="00050FEF">
      <w:pPr>
        <w:rPr>
          <w:b/>
          <w:i/>
          <w:lang w:val="en-GB"/>
        </w:rPr>
      </w:pPr>
      <w:r w:rsidRPr="004709A0">
        <w:rPr>
          <w:b/>
          <w:i/>
          <w:lang w:val="en-GB"/>
        </w:rPr>
        <w:t>Test vehicle</w:t>
      </w:r>
    </w:p>
    <w:p w14:paraId="052FA6FE" w14:textId="77777777" w:rsidR="001106AD" w:rsidRPr="004709A0" w:rsidRDefault="004D5296" w:rsidP="00050FEF">
      <w:pPr>
        <w:rPr>
          <w:lang w:val="en-GB"/>
        </w:rPr>
      </w:pPr>
      <w:r w:rsidRPr="00B10E0C">
        <w:rPr>
          <w:lang w:val="en-GB"/>
        </w:rPr>
        <w:t xml:space="preserve">For the </w:t>
      </w:r>
      <w:r w:rsidR="00DE1030" w:rsidRPr="009D30D4">
        <w:rPr>
          <w:lang w:val="en-GB"/>
        </w:rPr>
        <w:t>emission test (‘Type 1’) at the chassis dynamometer</w:t>
      </w:r>
      <w:r w:rsidRPr="009D30D4">
        <w:rPr>
          <w:lang w:val="en-GB"/>
        </w:rPr>
        <w:t xml:space="preserve"> the road load </w:t>
      </w:r>
      <w:r w:rsidR="00437A6E" w:rsidRPr="009D30D4">
        <w:rPr>
          <w:lang w:val="en-GB"/>
        </w:rPr>
        <w:t>which was</w:t>
      </w:r>
      <w:r w:rsidRPr="009D30D4">
        <w:rPr>
          <w:lang w:val="en-GB"/>
        </w:rPr>
        <w:t xml:space="preserve"> determined </w:t>
      </w:r>
      <w:r w:rsidR="00437A6E" w:rsidRPr="009D30D4">
        <w:rPr>
          <w:lang w:val="en-GB"/>
        </w:rPr>
        <w:t>at</w:t>
      </w:r>
      <w:r w:rsidRPr="00571C8D">
        <w:rPr>
          <w:lang w:val="en-GB"/>
        </w:rPr>
        <w:t xml:space="preserve"> test vehicle H </w:t>
      </w:r>
      <w:r w:rsidR="00DE1030" w:rsidRPr="00571C8D">
        <w:rPr>
          <w:lang w:val="en-GB"/>
        </w:rPr>
        <w:t>has to be</w:t>
      </w:r>
      <w:r w:rsidRPr="00571C8D">
        <w:rPr>
          <w:lang w:val="en-GB"/>
        </w:rPr>
        <w:t xml:space="preserve"> applied. If at the request of the manufacturer the CO</w:t>
      </w:r>
      <w:r w:rsidRPr="00571C8D">
        <w:rPr>
          <w:vertAlign w:val="subscript"/>
          <w:lang w:val="en-GB"/>
        </w:rPr>
        <w:t>2</w:t>
      </w:r>
      <w:r w:rsidRPr="00E32485">
        <w:rPr>
          <w:lang w:val="en-GB"/>
        </w:rPr>
        <w:t xml:space="preserve"> interpolation method is used (see </w:t>
      </w:r>
      <w:r w:rsidR="0087377F" w:rsidRPr="00E32485">
        <w:rPr>
          <w:lang w:val="en-GB"/>
        </w:rPr>
        <w:t>paragraph 4.4.1 of this report</w:t>
      </w:r>
      <w:r w:rsidRPr="00E32485">
        <w:rPr>
          <w:lang w:val="en-GB"/>
        </w:rPr>
        <w:t xml:space="preserve">), an additional measurement of emissions is performed with the road load as determined at test vehicle </w:t>
      </w:r>
      <w:r w:rsidR="0087377F" w:rsidRPr="00E32485">
        <w:rPr>
          <w:lang w:val="en-GB"/>
        </w:rPr>
        <w:t>L. Ho</w:t>
      </w:r>
      <w:r w:rsidR="0087377F" w:rsidRPr="00E93409">
        <w:rPr>
          <w:lang w:val="en-GB"/>
        </w:rPr>
        <w:t>wever, the CO</w:t>
      </w:r>
      <w:r w:rsidR="0087377F" w:rsidRPr="00F65C5E">
        <w:rPr>
          <w:vertAlign w:val="subscript"/>
          <w:lang w:val="en-GB"/>
        </w:rPr>
        <w:t>2</w:t>
      </w:r>
      <w:r w:rsidR="0087377F" w:rsidRPr="00F65C5E">
        <w:rPr>
          <w:lang w:val="en-GB"/>
        </w:rPr>
        <w:t xml:space="preserve"> interpolation method may only be applied </w:t>
      </w:r>
      <w:r w:rsidR="0087377F" w:rsidRPr="004709A0">
        <w:rPr>
          <w:lang w:val="en-GB"/>
        </w:rPr>
        <w:t xml:space="preserve">on those road load relevant characteristics that were chosen to be different between test vehicle L and test vehicle H. For example, if both test vehicle L and H are fitted with the same tyres, no interpolation is allowed for the rolling resistance coefficient. </w:t>
      </w:r>
      <w:r w:rsidR="001106AD" w:rsidRPr="004709A0">
        <w:rPr>
          <w:lang w:val="en-GB"/>
        </w:rPr>
        <w:t>Refer to paragraph 4.4.3 of this report f</w:t>
      </w:r>
      <w:r w:rsidR="0087377F" w:rsidRPr="004709A0">
        <w:rPr>
          <w:lang w:val="en-GB"/>
        </w:rPr>
        <w:t>or the allowed interpolation/extrapolation range.</w:t>
      </w:r>
      <w:r w:rsidR="001106AD" w:rsidRPr="004709A0">
        <w:rPr>
          <w:lang w:val="en-GB"/>
        </w:rPr>
        <w:t xml:space="preserve"> </w:t>
      </w:r>
    </w:p>
    <w:p w14:paraId="102623BC" w14:textId="77777777" w:rsidR="004D5296" w:rsidRPr="004709A0" w:rsidRDefault="001106AD" w:rsidP="00050FEF">
      <w:pPr>
        <w:rPr>
          <w:lang w:val="en-GB"/>
        </w:rPr>
      </w:pPr>
      <w:r w:rsidRPr="004709A0">
        <w:rPr>
          <w:lang w:val="en-GB"/>
        </w:rPr>
        <w:t xml:space="preserve">Please note that this interpolation method only applies to the group of </w:t>
      </w:r>
      <w:proofErr w:type="gramStart"/>
      <w:r w:rsidRPr="004709A0">
        <w:rPr>
          <w:lang w:val="en-GB"/>
        </w:rPr>
        <w:t>vehicles  that</w:t>
      </w:r>
      <w:proofErr w:type="gramEnd"/>
      <w:r w:rsidRPr="004709A0">
        <w:rPr>
          <w:lang w:val="en-GB"/>
        </w:rPr>
        <w:t xml:space="preserve"> fall into the same ‘CO</w:t>
      </w:r>
      <w:r w:rsidRPr="004709A0">
        <w:rPr>
          <w:vertAlign w:val="subscript"/>
          <w:lang w:val="en-GB"/>
        </w:rPr>
        <w:t>2</w:t>
      </w:r>
      <w:r w:rsidRPr="004709A0">
        <w:rPr>
          <w:lang w:val="en-GB"/>
        </w:rPr>
        <w:t xml:space="preserve"> vehicle family’, </w:t>
      </w:r>
      <w:r w:rsidR="00437A6E" w:rsidRPr="004709A0">
        <w:rPr>
          <w:lang w:val="en-GB"/>
        </w:rPr>
        <w:t>whose</w:t>
      </w:r>
      <w:r w:rsidRPr="004709A0">
        <w:rPr>
          <w:lang w:val="en-GB"/>
        </w:rPr>
        <w:t xml:space="preserve"> criteria are specified </w:t>
      </w:r>
      <w:r w:rsidR="00437A6E" w:rsidRPr="004709A0">
        <w:rPr>
          <w:lang w:val="en-GB"/>
        </w:rPr>
        <w:t>by</w:t>
      </w:r>
      <w:r w:rsidRPr="004709A0">
        <w:rPr>
          <w:lang w:val="en-GB"/>
        </w:rPr>
        <w:t xml:space="preserve"> par. 5.6 in part II of the UN-GTR.</w:t>
      </w:r>
    </w:p>
    <w:p w14:paraId="2235A563" w14:textId="77777777" w:rsidR="0087377F" w:rsidRPr="004709A0" w:rsidRDefault="00A86B1E" w:rsidP="00050FEF">
      <w:pPr>
        <w:rPr>
          <w:lang w:val="en-GB"/>
        </w:rPr>
      </w:pPr>
      <w:r w:rsidRPr="004709A0">
        <w:rPr>
          <w:lang w:val="en-GB"/>
        </w:rPr>
        <w:t xml:space="preserve">The vehicle is placed on the chassis dynamometer, and if it is </w:t>
      </w:r>
      <w:r w:rsidR="00437A6E" w:rsidRPr="004709A0">
        <w:rPr>
          <w:lang w:val="en-GB"/>
        </w:rPr>
        <w:t xml:space="preserve">equipped </w:t>
      </w:r>
      <w:r w:rsidRPr="004709A0">
        <w:rPr>
          <w:lang w:val="en-GB"/>
        </w:rPr>
        <w:t>with a ‘dynamometer operation mode’ and/or a ‘vehicle coastdown mode’, these modes have to be activated (refer to paragraph 4.4.5 of this report</w:t>
      </w:r>
      <w:r w:rsidR="00437A6E" w:rsidRPr="004709A0">
        <w:rPr>
          <w:lang w:val="en-GB"/>
        </w:rPr>
        <w:t>). A</w:t>
      </w:r>
      <w:r w:rsidRPr="004709A0">
        <w:rPr>
          <w:lang w:val="en-GB"/>
        </w:rPr>
        <w:t>uxiliaries are switched off</w:t>
      </w:r>
      <w:r w:rsidR="00437A6E" w:rsidRPr="004709A0">
        <w:rPr>
          <w:lang w:val="en-GB"/>
        </w:rPr>
        <w:t xml:space="preserve"> during the test</w:t>
      </w:r>
      <w:r w:rsidRPr="004709A0">
        <w:rPr>
          <w:lang w:val="en-GB"/>
        </w:rPr>
        <w:t>.</w:t>
      </w:r>
    </w:p>
    <w:p w14:paraId="7F168261" w14:textId="77777777" w:rsidR="00A86B1E" w:rsidRPr="004709A0" w:rsidRDefault="00A86B1E" w:rsidP="00050FEF">
      <w:pPr>
        <w:rPr>
          <w:lang w:val="en-GB"/>
        </w:rPr>
      </w:pPr>
      <w:r w:rsidRPr="004709A0">
        <w:rPr>
          <w:lang w:val="en-GB"/>
        </w:rPr>
        <w:t xml:space="preserve">The tyres fitted on the test vehicle should be of a type specified as original equipment by the manufacturer, but it is allowed to increase the tyre pressure by a maximum </w:t>
      </w:r>
      <w:proofErr w:type="gramStart"/>
      <w:r w:rsidRPr="004709A0">
        <w:rPr>
          <w:lang w:val="en-GB"/>
        </w:rPr>
        <w:t>of  50</w:t>
      </w:r>
      <w:proofErr w:type="gramEnd"/>
      <w:r w:rsidRPr="004709A0">
        <w:rPr>
          <w:lang w:val="en-GB"/>
        </w:rPr>
        <w:t xml:space="preserve"> per cent above the specified tyre pressure. Since any differences in rolling resistance are implicitly corrected by the chassis dynamometer setting, this will not affect the accuracy of the road load, as long as the same pressure is used </w:t>
      </w:r>
      <w:r w:rsidR="00437A6E" w:rsidRPr="004709A0">
        <w:rPr>
          <w:lang w:val="en-GB"/>
        </w:rPr>
        <w:t>throughout</w:t>
      </w:r>
      <w:r w:rsidRPr="004709A0">
        <w:rPr>
          <w:lang w:val="en-GB"/>
        </w:rPr>
        <w:t xml:space="preserve"> the test</w:t>
      </w:r>
      <w:r w:rsidR="00437A6E" w:rsidRPr="004709A0">
        <w:rPr>
          <w:lang w:val="en-GB"/>
        </w:rPr>
        <w:t>s.</w:t>
      </w:r>
    </w:p>
    <w:p w14:paraId="1D94C504" w14:textId="77777777" w:rsidR="00437A6E" w:rsidRPr="00543E86" w:rsidRDefault="00437A6E" w:rsidP="00050FEF">
      <w:pPr>
        <w:rPr>
          <w:lang w:val="en-US"/>
        </w:rPr>
      </w:pPr>
    </w:p>
    <w:p w14:paraId="6F56F501" w14:textId="77777777" w:rsidR="00A86B1E" w:rsidRPr="004709A0" w:rsidRDefault="006746C0" w:rsidP="00050FEF">
      <w:pPr>
        <w:rPr>
          <w:b/>
          <w:i/>
          <w:lang w:val="en-GB"/>
        </w:rPr>
      </w:pPr>
      <w:r w:rsidRPr="004709A0">
        <w:rPr>
          <w:b/>
          <w:i/>
          <w:lang w:val="en-GB"/>
        </w:rPr>
        <w:t>Vehicle preconditioning</w:t>
      </w:r>
    </w:p>
    <w:p w14:paraId="76021D4C" w14:textId="77777777" w:rsidR="00A86B1E" w:rsidRPr="004709A0" w:rsidRDefault="006746C0" w:rsidP="00050FEF">
      <w:pPr>
        <w:rPr>
          <w:lang w:val="en-GB"/>
        </w:rPr>
      </w:pPr>
      <w:r w:rsidRPr="004709A0">
        <w:rPr>
          <w:lang w:val="en-GB"/>
        </w:rPr>
        <w:t xml:space="preserve">The chassis dynamometer is set in accordance with the procedure described in Annex 4. For reasons of reproducibility, the battery </w:t>
      </w:r>
      <w:r w:rsidR="007E2B34" w:rsidRPr="004709A0">
        <w:rPr>
          <w:lang w:val="en-GB"/>
        </w:rPr>
        <w:t>will be fully</w:t>
      </w:r>
      <w:r w:rsidRPr="004709A0">
        <w:rPr>
          <w:lang w:val="en-GB"/>
        </w:rPr>
        <w:t xml:space="preserve"> charged</w:t>
      </w:r>
      <w:r w:rsidR="007E2B34" w:rsidRPr="004709A0">
        <w:rPr>
          <w:lang w:val="en-GB"/>
        </w:rPr>
        <w:t xml:space="preserve">. </w:t>
      </w:r>
      <w:r w:rsidRPr="004709A0">
        <w:rPr>
          <w:lang w:val="en-GB"/>
        </w:rPr>
        <w:t>To precondition the vehicle</w:t>
      </w:r>
      <w:r w:rsidR="007E2B34" w:rsidRPr="004709A0">
        <w:rPr>
          <w:lang w:val="en-GB"/>
        </w:rPr>
        <w:t xml:space="preserve"> and the battery</w:t>
      </w:r>
      <w:r w:rsidRPr="004709A0">
        <w:rPr>
          <w:lang w:val="en-GB"/>
        </w:rPr>
        <w:t xml:space="preserve">, the applicable WLTC will be driven </w:t>
      </w:r>
      <w:r w:rsidR="007E2B34" w:rsidRPr="004709A0">
        <w:rPr>
          <w:lang w:val="en-GB"/>
        </w:rPr>
        <w:t xml:space="preserve">(preconditioning cycle). Additional preconditioning cycles may be driven at the request of the responsible authority or the manufacturer, to bring the vehicle and its control systems to a stabilized condition. For example, if the vehicle is equipped with an automatic gearbox that slowly adapts to the driving </w:t>
      </w:r>
      <w:proofErr w:type="spellStart"/>
      <w:r w:rsidR="007E2B34" w:rsidRPr="004709A0">
        <w:rPr>
          <w:lang w:val="en-GB"/>
        </w:rPr>
        <w:t>behavior</w:t>
      </w:r>
      <w:proofErr w:type="spellEnd"/>
      <w:r w:rsidR="007E2B34" w:rsidRPr="004709A0">
        <w:rPr>
          <w:lang w:val="en-GB"/>
        </w:rPr>
        <w:t xml:space="preserve">, multiple preconditioning cycles could be needed to let the </w:t>
      </w:r>
      <w:r w:rsidR="00437A6E" w:rsidRPr="004709A0">
        <w:rPr>
          <w:lang w:val="en-GB"/>
        </w:rPr>
        <w:t>algorithm of the shifting strategy</w:t>
      </w:r>
      <w:r w:rsidR="007E2B34" w:rsidRPr="004709A0">
        <w:rPr>
          <w:lang w:val="en-GB"/>
        </w:rPr>
        <w:t xml:space="preserve"> adapt to the WLTC. </w:t>
      </w:r>
      <w:r w:rsidR="008A2A20" w:rsidRPr="004709A0">
        <w:rPr>
          <w:lang w:val="en-GB"/>
        </w:rPr>
        <w:t xml:space="preserve">After preconditioning and before testing, the vehicle is soaked for a minimum of 6 hours to a maximum of 36 hours in a conditioned environment (soak area </w:t>
      </w:r>
      <w:proofErr w:type="spellStart"/>
      <w:r w:rsidR="008A2A20" w:rsidRPr="004709A0">
        <w:rPr>
          <w:lang w:val="en-GB"/>
        </w:rPr>
        <w:t>setpoint</w:t>
      </w:r>
      <w:proofErr w:type="spellEnd"/>
      <w:r w:rsidR="008A2A20" w:rsidRPr="004709A0">
        <w:rPr>
          <w:lang w:val="en-GB"/>
        </w:rPr>
        <w:t xml:space="preserve"> of 296 K </w:t>
      </w:r>
      <w:r w:rsidR="008A2A20" w:rsidRPr="004709A0">
        <w:rPr>
          <w:rFonts w:cs="Arial"/>
          <w:lang w:val="en-GB"/>
        </w:rPr>
        <w:t>±</w:t>
      </w:r>
      <w:r w:rsidR="008A2A20" w:rsidRPr="004709A0">
        <w:rPr>
          <w:lang w:val="en-GB"/>
        </w:rPr>
        <w:t xml:space="preserve"> 3 K) until the engine oil temperature and coolant temperature are within </w:t>
      </w:r>
      <w:r w:rsidR="008A2A20" w:rsidRPr="004709A0">
        <w:rPr>
          <w:rFonts w:cs="Arial"/>
          <w:lang w:val="en-GB"/>
        </w:rPr>
        <w:t>±</w:t>
      </w:r>
      <w:r w:rsidR="008A2A20" w:rsidRPr="004709A0">
        <w:rPr>
          <w:lang w:val="en-GB"/>
        </w:rPr>
        <w:t xml:space="preserve"> 2 K of the </w:t>
      </w:r>
      <w:proofErr w:type="spellStart"/>
      <w:r w:rsidR="008A2A20" w:rsidRPr="004709A0">
        <w:rPr>
          <w:lang w:val="en-GB"/>
        </w:rPr>
        <w:t>setpoint</w:t>
      </w:r>
      <w:proofErr w:type="spellEnd"/>
      <w:r w:rsidR="008A2A20" w:rsidRPr="004709A0">
        <w:rPr>
          <w:lang w:val="en-GB"/>
        </w:rPr>
        <w:t>.</w:t>
      </w:r>
    </w:p>
    <w:p w14:paraId="4A2AE937" w14:textId="77777777" w:rsidR="00B95DAD" w:rsidRPr="00543E86" w:rsidRDefault="00B95DAD" w:rsidP="00050FEF">
      <w:pPr>
        <w:rPr>
          <w:lang w:val="en-US"/>
        </w:rPr>
      </w:pPr>
    </w:p>
    <w:p w14:paraId="6B41BF84" w14:textId="77777777" w:rsidR="00B95DAD" w:rsidRPr="004709A0" w:rsidRDefault="00437A6E" w:rsidP="00050FEF">
      <w:pPr>
        <w:rPr>
          <w:b/>
          <w:i/>
          <w:lang w:val="en-GB"/>
        </w:rPr>
      </w:pPr>
      <w:r w:rsidRPr="004709A0">
        <w:rPr>
          <w:b/>
          <w:i/>
          <w:lang w:val="en-GB"/>
        </w:rPr>
        <w:t>T</w:t>
      </w:r>
      <w:r w:rsidR="00B95DAD" w:rsidRPr="004709A0">
        <w:rPr>
          <w:b/>
          <w:i/>
          <w:lang w:val="en-GB"/>
        </w:rPr>
        <w:t>ransmissions</w:t>
      </w:r>
    </w:p>
    <w:p w14:paraId="34C41554" w14:textId="77777777" w:rsidR="00543E86" w:rsidRDefault="00543E86" w:rsidP="00543E86">
      <w:pPr>
        <w:rPr>
          <w:lang w:val="en-US"/>
        </w:rPr>
      </w:pPr>
      <w:r>
        <w:rPr>
          <w:lang w:val="en-US"/>
        </w:rPr>
        <w:t xml:space="preserve">For manual transmissions, the gear shift prescriptions according to Annex 2 have to be fulfilled within a tolerance on the point of shifting of </w:t>
      </w:r>
      <w:r>
        <w:rPr>
          <w:rFonts w:cs="Arial"/>
          <w:lang w:val="en-US"/>
        </w:rPr>
        <w:t>±</w:t>
      </w:r>
      <w:r>
        <w:rPr>
          <w:lang w:val="en-US"/>
        </w:rPr>
        <w:t xml:space="preserve"> 1 second. If the vehicle is unable to follow the speed trace it has to be operated with the accelerator control fully activated. </w:t>
      </w:r>
    </w:p>
    <w:p w14:paraId="6172F627" w14:textId="77777777" w:rsidR="00543E86" w:rsidRPr="00402A10" w:rsidRDefault="00543E86" w:rsidP="00543E86">
      <w:pPr>
        <w:rPr>
          <w:lang w:val="en-US"/>
        </w:rPr>
      </w:pPr>
      <w:r>
        <w:rPr>
          <w:lang w:val="en-US"/>
        </w:rPr>
        <w:t>Vehicles with an automatic-shift or multi-mode gearbox have to be tested in the ‘predominant mode’, but only if such a predominant mode is present and is agreed by the responsible authority to fulfil the requirements of 3.5.10 in part II of the GTR. The results in predominant mode are used to determine fuel consumption and CO</w:t>
      </w:r>
      <w:r>
        <w:rPr>
          <w:vertAlign w:val="subscript"/>
          <w:lang w:val="en-US"/>
        </w:rPr>
        <w:t>2</w:t>
      </w:r>
      <w:r>
        <w:rPr>
          <w:lang w:val="en-US"/>
        </w:rPr>
        <w:t xml:space="preserve"> emissions. </w:t>
      </w:r>
    </w:p>
    <w:p w14:paraId="125A30AE" w14:textId="77777777" w:rsidR="00543E86" w:rsidRDefault="00543E86" w:rsidP="00543E86">
      <w:pPr>
        <w:rPr>
          <w:lang w:val="en-US"/>
        </w:rPr>
      </w:pPr>
      <w:r>
        <w:rPr>
          <w:lang w:val="en-US"/>
        </w:rPr>
        <w:lastRenderedPageBreak/>
        <w:t>It should be avoided that the vehicle would automatically shift itself to another mode as the predominant mode, as this could open the way for misuse. Therefore a requirement was added to state that ‘t</w:t>
      </w:r>
      <w:r w:rsidRPr="007E2B34">
        <w:rPr>
          <w:lang w:val="en-US"/>
        </w:rPr>
        <w:t>he switch of the predominant mode to another available mode after the vehicle has been started shall only be possible by an intentional action of the driver having no impact on any other functionality of the vehicle</w:t>
      </w:r>
      <w:r>
        <w:rPr>
          <w:lang w:val="en-US"/>
        </w:rPr>
        <w:t>’</w:t>
      </w:r>
      <w:r w:rsidRPr="007E2B34">
        <w:rPr>
          <w:lang w:val="en-US"/>
        </w:rPr>
        <w:t>.</w:t>
      </w:r>
    </w:p>
    <w:p w14:paraId="290A3604" w14:textId="77777777" w:rsidR="00543E86" w:rsidRPr="00402A10" w:rsidRDefault="00543E86" w:rsidP="00543E86">
      <w:pPr>
        <w:rPr>
          <w:lang w:val="en-US"/>
        </w:rPr>
      </w:pPr>
      <w:r w:rsidRPr="00BE3DDE">
        <w:rPr>
          <w:lang w:val="en-US"/>
        </w:rPr>
        <w:t>If the vehicle has no predominant mode or the requested predominant mode is not agreed by the responsible authority as a predominant mode, the vehicle shall be tested in the best case mode and worst case mode for criteria emissions, CO</w:t>
      </w:r>
      <w:r w:rsidRPr="00BE3DDE">
        <w:rPr>
          <w:vertAlign w:val="subscript"/>
          <w:lang w:val="en-US"/>
        </w:rPr>
        <w:t>2</w:t>
      </w:r>
      <w:r w:rsidRPr="00BE3DDE">
        <w:rPr>
          <w:lang w:val="en-US"/>
        </w:rPr>
        <w:t xml:space="preserve"> emissions, and fuel consumption.</w:t>
      </w:r>
      <w:r>
        <w:rPr>
          <w:lang w:val="en-US"/>
        </w:rPr>
        <w:t xml:space="preserve"> The results of best- and worst-case mode are averaged to determine fuel consumption and CO</w:t>
      </w:r>
      <w:r>
        <w:rPr>
          <w:vertAlign w:val="subscript"/>
          <w:lang w:val="en-US"/>
        </w:rPr>
        <w:t>2</w:t>
      </w:r>
      <w:r>
        <w:rPr>
          <w:lang w:val="en-US"/>
        </w:rPr>
        <w:t xml:space="preserve"> emissions. </w:t>
      </w:r>
    </w:p>
    <w:p w14:paraId="07C6F0C7" w14:textId="77777777" w:rsidR="00543E86" w:rsidRDefault="00543E86" w:rsidP="00543E86">
      <w:pPr>
        <w:rPr>
          <w:lang w:val="en-US"/>
        </w:rPr>
      </w:pPr>
      <w:r>
        <w:rPr>
          <w:lang w:val="en-US"/>
        </w:rPr>
        <w:t xml:space="preserve">Even if there is a predominant mode available, the vehicle still has to fulfil the limits of criteria emissions in all forward driving modes, except for modes that are used for special limited purposes (e.g. maintenance mode, crawler mode). </w:t>
      </w:r>
    </w:p>
    <w:p w14:paraId="5BEFCD0D" w14:textId="77777777" w:rsidR="0032736F" w:rsidRPr="00543E86" w:rsidRDefault="0032736F" w:rsidP="00050FEF">
      <w:pPr>
        <w:rPr>
          <w:lang w:val="en-US"/>
        </w:rPr>
      </w:pPr>
    </w:p>
    <w:p w14:paraId="199A4FAE" w14:textId="77777777" w:rsidR="006F0683" w:rsidRPr="004709A0" w:rsidRDefault="006F0683" w:rsidP="00050FEF">
      <w:pPr>
        <w:rPr>
          <w:lang w:val="en-GB"/>
        </w:rPr>
      </w:pPr>
    </w:p>
    <w:p w14:paraId="4FEF8586" w14:textId="77777777" w:rsidR="008A2A20" w:rsidRPr="004709A0" w:rsidRDefault="008A2A20" w:rsidP="00050FEF">
      <w:pPr>
        <w:rPr>
          <w:b/>
          <w:i/>
          <w:lang w:val="en-GB"/>
        </w:rPr>
      </w:pPr>
      <w:r w:rsidRPr="004709A0">
        <w:rPr>
          <w:b/>
          <w:i/>
          <w:lang w:val="en-GB"/>
        </w:rPr>
        <w:t>Type 1 test</w:t>
      </w:r>
    </w:p>
    <w:p w14:paraId="32E2522D" w14:textId="77777777" w:rsidR="008A2A20" w:rsidRPr="004709A0" w:rsidRDefault="00804ABC" w:rsidP="00050FEF">
      <w:pPr>
        <w:rPr>
          <w:lang w:val="en-GB"/>
        </w:rPr>
      </w:pPr>
      <w:r w:rsidRPr="004709A0">
        <w:rPr>
          <w:lang w:val="en-GB"/>
        </w:rPr>
        <w:t xml:space="preserve">The testing can start </w:t>
      </w:r>
      <w:r w:rsidR="00DE1030" w:rsidRPr="004709A0">
        <w:rPr>
          <w:lang w:val="en-GB"/>
        </w:rPr>
        <w:t>after</w:t>
      </w:r>
      <w:r w:rsidRPr="004709A0">
        <w:rPr>
          <w:lang w:val="en-GB"/>
        </w:rPr>
        <w:t xml:space="preserve"> the vehicle has been properly soaked</w:t>
      </w:r>
      <w:r w:rsidR="00DE1030" w:rsidRPr="004709A0">
        <w:rPr>
          <w:lang w:val="en-GB"/>
        </w:rPr>
        <w:t xml:space="preserve"> (see ‘vehicle preconditioning’)</w:t>
      </w:r>
      <w:r w:rsidRPr="004709A0">
        <w:rPr>
          <w:lang w:val="en-GB"/>
        </w:rPr>
        <w:t xml:space="preserve">. </w:t>
      </w:r>
      <w:r w:rsidR="0032736F" w:rsidRPr="004709A0">
        <w:rPr>
          <w:lang w:val="en-GB"/>
        </w:rPr>
        <w:t xml:space="preserve">The vehicle is moved from the soak area to the test room, and placed on the chassis dynamometer. </w:t>
      </w:r>
      <w:r w:rsidR="00DE1030" w:rsidRPr="004709A0">
        <w:rPr>
          <w:lang w:val="en-GB"/>
        </w:rPr>
        <w:t>All the necessary e</w:t>
      </w:r>
      <w:r w:rsidRPr="004709A0">
        <w:rPr>
          <w:lang w:val="en-GB"/>
        </w:rPr>
        <w:t xml:space="preserve">quipment for emission measurement, particulate </w:t>
      </w:r>
      <w:r w:rsidR="0032736F" w:rsidRPr="004709A0">
        <w:rPr>
          <w:lang w:val="en-GB"/>
        </w:rPr>
        <w:t xml:space="preserve">filter </w:t>
      </w:r>
      <w:r w:rsidRPr="004709A0">
        <w:rPr>
          <w:lang w:val="en-GB"/>
        </w:rPr>
        <w:t>and particle sampling is prepared and</w:t>
      </w:r>
      <w:r w:rsidR="0032736F" w:rsidRPr="004709A0">
        <w:rPr>
          <w:lang w:val="en-GB"/>
        </w:rPr>
        <w:t>/or</w:t>
      </w:r>
      <w:r w:rsidRPr="004709A0">
        <w:rPr>
          <w:lang w:val="en-GB"/>
        </w:rPr>
        <w:t xml:space="preserve"> calibrated</w:t>
      </w:r>
      <w:r w:rsidR="0032736F" w:rsidRPr="004709A0">
        <w:rPr>
          <w:lang w:val="en-GB"/>
        </w:rPr>
        <w:t xml:space="preserve"> prior to the test</w:t>
      </w:r>
      <w:r w:rsidRPr="004709A0">
        <w:rPr>
          <w:lang w:val="en-GB"/>
        </w:rPr>
        <w:t xml:space="preserve">. </w:t>
      </w:r>
      <w:r w:rsidR="0032736F" w:rsidRPr="004709A0">
        <w:rPr>
          <w:lang w:val="en-GB"/>
        </w:rPr>
        <w:t>The vehicle is started, and the applicable WLTC is driven while staying within the indicated speed trace tolerances</w:t>
      </w:r>
      <w:r w:rsidR="00DE1030" w:rsidRPr="004709A0">
        <w:rPr>
          <w:lang w:val="en-GB"/>
        </w:rPr>
        <w:t xml:space="preserve"> - </w:t>
      </w:r>
      <w:r w:rsidR="007F1137" w:rsidRPr="004709A0">
        <w:rPr>
          <w:lang w:val="en-GB"/>
        </w:rPr>
        <w:t>refer to paragraph 1.2.6.6 of Annex 6</w:t>
      </w:r>
      <w:r w:rsidR="00DE1030" w:rsidRPr="004709A0">
        <w:rPr>
          <w:lang w:val="en-GB"/>
        </w:rPr>
        <w:t xml:space="preserve"> for detailed speed trace tolerances</w:t>
      </w:r>
      <w:r w:rsidR="0032736F" w:rsidRPr="004709A0">
        <w:rPr>
          <w:lang w:val="en-GB"/>
        </w:rPr>
        <w:t xml:space="preserve">. </w:t>
      </w:r>
      <w:r w:rsidR="00FA5A31" w:rsidRPr="004709A0">
        <w:rPr>
          <w:lang w:val="en-GB"/>
        </w:rPr>
        <w:t>Except for particulate filter sampling, all measurements of compounds have to be available for each of the individual cycle phases</w:t>
      </w:r>
      <w:r w:rsidR="00D632A4" w:rsidRPr="004709A0">
        <w:rPr>
          <w:lang w:val="en-GB"/>
        </w:rPr>
        <w:t xml:space="preserve"> </w:t>
      </w:r>
      <w:r w:rsidR="00D632A4" w:rsidRPr="00B10E0C">
        <w:rPr>
          <w:lang w:val="en-GB"/>
        </w:rPr>
        <w:t>(Low, Medium, High and Extra-High)</w:t>
      </w:r>
      <w:r w:rsidR="00FA5A31" w:rsidRPr="004709A0">
        <w:rPr>
          <w:lang w:val="en-GB"/>
        </w:rPr>
        <w:t>, in order to accommodate regional weighting by the Contracting Parties. Particulate sampling is done on one filter for the whole cycle or –again for regional weighting purposes – on one filter over the first three phases, and one separate filter for the fourth phase.</w:t>
      </w:r>
    </w:p>
    <w:p w14:paraId="2F7762CA" w14:textId="77777777" w:rsidR="0032736F" w:rsidRPr="00543E86" w:rsidRDefault="0032736F" w:rsidP="00050FEF">
      <w:pPr>
        <w:rPr>
          <w:lang w:val="en-US"/>
        </w:rPr>
      </w:pPr>
    </w:p>
    <w:p w14:paraId="12159C14" w14:textId="77777777" w:rsidR="00B4101A" w:rsidRPr="004709A0" w:rsidRDefault="00B4101A" w:rsidP="00050FEF">
      <w:pPr>
        <w:rPr>
          <w:b/>
          <w:i/>
          <w:lang w:val="en-GB"/>
        </w:rPr>
      </w:pPr>
      <w:r w:rsidRPr="004709A0">
        <w:rPr>
          <w:b/>
          <w:i/>
          <w:lang w:val="en-GB"/>
        </w:rPr>
        <w:t>Post-test procedures</w:t>
      </w:r>
    </w:p>
    <w:p w14:paraId="4A5BE2CA" w14:textId="77777777" w:rsidR="00543E86" w:rsidRPr="00B4101A" w:rsidRDefault="00543E86" w:rsidP="00543E86">
      <w:pPr>
        <w:rPr>
          <w:lang w:val="en-US"/>
        </w:rPr>
      </w:pPr>
      <w:r>
        <w:rPr>
          <w:lang w:val="en-US"/>
        </w:rPr>
        <w:t>Just prior to the analysis, the zero and range of the analyzers will be calibrated as prescribed. On completion of the cycle phases, the bags containing the diluted exhaust gases will be analyzed as soon as possible, in any event not later than 30 minutes after the end of the cycle phase. The particulate filter is transferred to the weighing room within one hour after completing the test.</w:t>
      </w:r>
    </w:p>
    <w:p w14:paraId="502A2829" w14:textId="77777777" w:rsidR="007F1137" w:rsidRPr="00543E86" w:rsidRDefault="007F1137" w:rsidP="004709A0">
      <w:pPr>
        <w:rPr>
          <w:lang w:val="en-US"/>
        </w:rPr>
      </w:pPr>
    </w:p>
    <w:p w14:paraId="7C5382D5" w14:textId="77777777" w:rsidR="007F1137" w:rsidRPr="009D30D4" w:rsidRDefault="007F1137" w:rsidP="007F1137">
      <w:pPr>
        <w:rPr>
          <w:lang w:val="en-GB"/>
        </w:rPr>
      </w:pPr>
      <w:r w:rsidRPr="009D30D4">
        <w:rPr>
          <w:lang w:val="en-GB"/>
        </w:rPr>
        <w:t>Annex 6 has two appendices:</w:t>
      </w:r>
    </w:p>
    <w:p w14:paraId="2ACF32B2" w14:textId="77777777" w:rsidR="00543F69" w:rsidRPr="009D30D4" w:rsidRDefault="007F1137" w:rsidP="007F1137">
      <w:pPr>
        <w:rPr>
          <w:lang w:val="en-GB"/>
        </w:rPr>
      </w:pPr>
      <w:r w:rsidRPr="009D30D4">
        <w:rPr>
          <w:lang w:val="en-GB"/>
        </w:rPr>
        <w:t xml:space="preserve">Appendix 1: Emissions test procedure for vehicles equipped with periodically regenerating systems. </w:t>
      </w:r>
    </w:p>
    <w:p w14:paraId="69D8A051" w14:textId="77777777" w:rsidR="00543F69" w:rsidRPr="004709A0" w:rsidRDefault="00543F69" w:rsidP="007F1137">
      <w:pPr>
        <w:rPr>
          <w:lang w:val="en-GB"/>
        </w:rPr>
      </w:pPr>
      <w:r w:rsidRPr="00571C8D">
        <w:rPr>
          <w:lang w:val="en-GB"/>
        </w:rPr>
        <w:t xml:space="preserve">If the emission limits applied by the Contracting Party are exceeded during a cycle </w:t>
      </w:r>
      <w:r w:rsidR="00DE1030" w:rsidRPr="00571C8D">
        <w:rPr>
          <w:lang w:val="en-GB"/>
        </w:rPr>
        <w:t>by the</w:t>
      </w:r>
      <w:r w:rsidRPr="00571C8D">
        <w:rPr>
          <w:lang w:val="en-GB"/>
        </w:rPr>
        <w:t xml:space="preserve"> regeneration of periodically regenerating emission reduction system</w:t>
      </w:r>
      <w:r w:rsidR="00DE1030" w:rsidRPr="00E32485">
        <w:rPr>
          <w:lang w:val="en-GB"/>
        </w:rPr>
        <w:t>(s)</w:t>
      </w:r>
      <w:r w:rsidRPr="00E32485">
        <w:rPr>
          <w:lang w:val="en-GB"/>
        </w:rPr>
        <w:t xml:space="preserve">, </w:t>
      </w:r>
      <w:r w:rsidR="00FE3C2E" w:rsidRPr="00E32485">
        <w:rPr>
          <w:lang w:val="en-GB"/>
        </w:rPr>
        <w:t>these emissions may be calculated into a weighted average. This is done by the K</w:t>
      </w:r>
      <w:r w:rsidR="00FE3C2E" w:rsidRPr="00E93409">
        <w:rPr>
          <w:vertAlign w:val="subscript"/>
          <w:lang w:val="en-GB"/>
        </w:rPr>
        <w:t>i</w:t>
      </w:r>
      <w:r w:rsidR="00FE3C2E" w:rsidRPr="00F65C5E">
        <w:rPr>
          <w:lang w:val="en-GB"/>
        </w:rPr>
        <w:t xml:space="preserve"> factor, which</w:t>
      </w:r>
      <w:r w:rsidRPr="00F65C5E">
        <w:rPr>
          <w:lang w:val="en-GB"/>
        </w:rPr>
        <w:t xml:space="preserve"> defines how the elevated </w:t>
      </w:r>
      <w:r w:rsidR="00DE1030" w:rsidRPr="00242CC7">
        <w:rPr>
          <w:lang w:val="en-GB"/>
        </w:rPr>
        <w:t xml:space="preserve">levels of </w:t>
      </w:r>
      <w:r w:rsidRPr="00242CC7">
        <w:rPr>
          <w:lang w:val="en-GB"/>
        </w:rPr>
        <w:t xml:space="preserve">emission compounds during cycles where regeneration occurs are attributed to the emission performance on cycles without regeneration. </w:t>
      </w:r>
      <w:r w:rsidR="00FE3C2E" w:rsidRPr="00310DDB">
        <w:rPr>
          <w:lang w:val="en-GB"/>
        </w:rPr>
        <w:t>Basically, the procedure for K</w:t>
      </w:r>
      <w:r w:rsidR="00FE3C2E" w:rsidRPr="004709A0">
        <w:rPr>
          <w:vertAlign w:val="subscript"/>
          <w:lang w:val="en-GB"/>
        </w:rPr>
        <w:t>i</w:t>
      </w:r>
      <w:r w:rsidR="00FE3C2E" w:rsidRPr="004709A0">
        <w:rPr>
          <w:lang w:val="en-GB"/>
        </w:rPr>
        <w:t xml:space="preserve"> determination </w:t>
      </w:r>
      <w:r w:rsidR="001D6A02" w:rsidRPr="004709A0">
        <w:rPr>
          <w:lang w:val="en-GB"/>
        </w:rPr>
        <w:t>takes into account</w:t>
      </w:r>
      <w:r w:rsidR="00FE3C2E" w:rsidRPr="004709A0">
        <w:rPr>
          <w:lang w:val="en-GB"/>
        </w:rPr>
        <w:t xml:space="preserve"> the number of cycles without regeneration </w:t>
      </w:r>
      <w:r w:rsidR="001D6A02" w:rsidRPr="004709A0">
        <w:rPr>
          <w:lang w:val="en-GB"/>
        </w:rPr>
        <w:t>and</w:t>
      </w:r>
      <w:r w:rsidR="00FE3C2E" w:rsidRPr="004709A0">
        <w:rPr>
          <w:lang w:val="en-GB"/>
        </w:rPr>
        <w:t xml:space="preserve"> the emission performance on those cycles, and </w:t>
      </w:r>
      <w:r w:rsidR="001D6A02" w:rsidRPr="004709A0">
        <w:rPr>
          <w:lang w:val="en-GB"/>
        </w:rPr>
        <w:t>compares</w:t>
      </w:r>
      <w:r w:rsidR="00FE3C2E" w:rsidRPr="004709A0">
        <w:rPr>
          <w:lang w:val="en-GB"/>
        </w:rPr>
        <w:t xml:space="preserve"> this </w:t>
      </w:r>
      <w:r w:rsidR="001D6A02" w:rsidRPr="004709A0">
        <w:rPr>
          <w:lang w:val="en-GB"/>
        </w:rPr>
        <w:t>to</w:t>
      </w:r>
      <w:r w:rsidR="00FE3C2E" w:rsidRPr="004709A0">
        <w:rPr>
          <w:lang w:val="en-GB"/>
        </w:rPr>
        <w:t xml:space="preserve"> the one (or several) cycles where regeneration occurs </w:t>
      </w:r>
      <w:r w:rsidR="001D6A02" w:rsidRPr="004709A0">
        <w:rPr>
          <w:lang w:val="en-GB"/>
        </w:rPr>
        <w:t>with</w:t>
      </w:r>
      <w:r w:rsidR="00FE3C2E" w:rsidRPr="004709A0">
        <w:rPr>
          <w:lang w:val="en-GB"/>
        </w:rPr>
        <w:t xml:space="preserve"> the corresponding </w:t>
      </w:r>
      <w:r w:rsidR="001D6A02" w:rsidRPr="004709A0">
        <w:rPr>
          <w:lang w:val="en-GB"/>
        </w:rPr>
        <w:t>elevated emission levels</w:t>
      </w:r>
      <w:r w:rsidR="00FE3C2E" w:rsidRPr="004709A0">
        <w:rPr>
          <w:lang w:val="en-GB"/>
        </w:rPr>
        <w:t>. The K</w:t>
      </w:r>
      <w:r w:rsidR="00FE3C2E" w:rsidRPr="004709A0">
        <w:rPr>
          <w:lang w:val="en-GB"/>
        </w:rPr>
        <w:softHyphen/>
      </w:r>
      <w:r w:rsidR="00FE3C2E" w:rsidRPr="004709A0">
        <w:rPr>
          <w:vertAlign w:val="subscript"/>
          <w:lang w:val="en-GB"/>
        </w:rPr>
        <w:t>i</w:t>
      </w:r>
      <w:r w:rsidR="00FE3C2E" w:rsidRPr="004709A0">
        <w:rPr>
          <w:lang w:val="en-GB"/>
        </w:rPr>
        <w:t xml:space="preserve"> can be applied as a multiplicative or an additive factor. </w:t>
      </w:r>
      <w:r w:rsidRPr="004709A0">
        <w:rPr>
          <w:lang w:val="en-GB"/>
        </w:rPr>
        <w:t xml:space="preserve"> </w:t>
      </w:r>
      <w:r w:rsidR="00FE3C2E" w:rsidRPr="004709A0">
        <w:rPr>
          <w:lang w:val="en-GB"/>
        </w:rPr>
        <w:t>The procedure also provides a K</w:t>
      </w:r>
      <w:r w:rsidR="00FE3C2E" w:rsidRPr="004709A0">
        <w:rPr>
          <w:vertAlign w:val="subscript"/>
          <w:lang w:val="en-GB"/>
        </w:rPr>
        <w:t>i</w:t>
      </w:r>
      <w:r w:rsidR="00FE3C2E" w:rsidRPr="004709A0">
        <w:rPr>
          <w:lang w:val="en-GB"/>
        </w:rPr>
        <w:t xml:space="preserve"> calculation </w:t>
      </w:r>
      <w:r w:rsidR="001D6A02" w:rsidRPr="004709A0">
        <w:rPr>
          <w:lang w:val="en-GB"/>
        </w:rPr>
        <w:t xml:space="preserve">method </w:t>
      </w:r>
      <w:r w:rsidR="00FE3C2E" w:rsidRPr="004709A0">
        <w:rPr>
          <w:lang w:val="en-GB"/>
        </w:rPr>
        <w:t xml:space="preserve">for vehicles with more than one regenerating emission reduction system. </w:t>
      </w:r>
    </w:p>
    <w:p w14:paraId="368B3278" w14:textId="77777777" w:rsidR="003E03FD" w:rsidRPr="004709A0" w:rsidRDefault="003E03FD" w:rsidP="007F1137">
      <w:pPr>
        <w:rPr>
          <w:lang w:val="en-GB"/>
        </w:rPr>
      </w:pPr>
      <w:r w:rsidRPr="004709A0">
        <w:rPr>
          <w:lang w:val="en-GB"/>
        </w:rPr>
        <w:t>Appendix 2: Test procedure for electric power supply monitoring system</w:t>
      </w:r>
    </w:p>
    <w:p w14:paraId="151C06C7" w14:textId="77777777" w:rsidR="00AF78F9" w:rsidRPr="004709A0" w:rsidRDefault="00AF78F9" w:rsidP="007F1137">
      <w:pPr>
        <w:rPr>
          <w:lang w:val="en-GB"/>
        </w:rPr>
      </w:pPr>
      <w:r w:rsidRPr="004709A0">
        <w:rPr>
          <w:lang w:val="en-GB"/>
        </w:rPr>
        <w:lastRenderedPageBreak/>
        <w:t>The monitoring of the charge/discharge energy of the battery in conventional ICE vehicles is described, and the procedure to correct the fuel consumption and CO</w:t>
      </w:r>
      <w:r w:rsidRPr="004709A0">
        <w:rPr>
          <w:vertAlign w:val="subscript"/>
          <w:lang w:val="en-GB"/>
        </w:rPr>
        <w:t>2</w:t>
      </w:r>
      <w:r w:rsidRPr="004709A0">
        <w:rPr>
          <w:lang w:val="en-GB"/>
        </w:rPr>
        <w:t xml:space="preserve"> emissions.</w:t>
      </w:r>
    </w:p>
    <w:p w14:paraId="6F3CCA52" w14:textId="77777777" w:rsidR="00AF78F9" w:rsidRPr="004709A0" w:rsidRDefault="00AF78F9" w:rsidP="007F1137">
      <w:pPr>
        <w:rPr>
          <w:lang w:val="en-GB"/>
        </w:rPr>
      </w:pPr>
      <w:r w:rsidRPr="004709A0">
        <w:rPr>
          <w:lang w:val="en-GB"/>
        </w:rPr>
        <w:t xml:space="preserve">This procedure is already explained in detail in paragraph 4.4.8 of this report. </w:t>
      </w:r>
    </w:p>
    <w:p w14:paraId="0A2A9751" w14:textId="77777777" w:rsidR="003E03FD" w:rsidRPr="004709A0" w:rsidRDefault="003E03FD" w:rsidP="007F1137">
      <w:pPr>
        <w:rPr>
          <w:lang w:val="en-GB"/>
        </w:rPr>
      </w:pPr>
    </w:p>
    <w:p w14:paraId="1EFBA4B7" w14:textId="77777777" w:rsidR="00005470" w:rsidRPr="004709A0" w:rsidRDefault="00005470" w:rsidP="00005470">
      <w:pPr>
        <w:pStyle w:val="Heading3"/>
        <w:rPr>
          <w:lang w:val="en-GB"/>
        </w:rPr>
      </w:pPr>
      <w:bookmarkStart w:id="60" w:name="_Toc375752391"/>
      <w:r w:rsidRPr="004709A0">
        <w:rPr>
          <w:lang w:val="en-GB"/>
        </w:rPr>
        <w:t>Annex 7 – Calculations</w:t>
      </w:r>
      <w:bookmarkEnd w:id="60"/>
    </w:p>
    <w:p w14:paraId="36EAD35A" w14:textId="77777777" w:rsidR="00005470" w:rsidRPr="004709A0" w:rsidRDefault="00005470" w:rsidP="00005470">
      <w:pPr>
        <w:rPr>
          <w:lang w:val="en-GB"/>
        </w:rPr>
      </w:pPr>
      <w:r w:rsidRPr="004709A0">
        <w:rPr>
          <w:lang w:val="en-GB"/>
        </w:rPr>
        <w:t xml:space="preserve">In this annex the procedures are described to calculate the results from all the data </w:t>
      </w:r>
      <w:r w:rsidR="00595F73" w:rsidRPr="004709A0">
        <w:rPr>
          <w:lang w:val="en-GB"/>
        </w:rPr>
        <w:t>collected</w:t>
      </w:r>
      <w:r w:rsidR="00AF78F9" w:rsidRPr="004709A0">
        <w:rPr>
          <w:lang w:val="en-GB"/>
        </w:rPr>
        <w:t xml:space="preserve"> from the Type 1 tests</w:t>
      </w:r>
      <w:r w:rsidRPr="004709A0">
        <w:rPr>
          <w:lang w:val="en-GB"/>
        </w:rPr>
        <w:t>, and to make the necessary corrections. The calculations that are specifically related to electrified vehicles are not included</w:t>
      </w:r>
      <w:r w:rsidR="00D632A4" w:rsidRPr="004709A0">
        <w:rPr>
          <w:lang w:val="en-GB"/>
        </w:rPr>
        <w:t xml:space="preserve"> in here</w:t>
      </w:r>
      <w:r w:rsidRPr="004709A0">
        <w:rPr>
          <w:lang w:val="en-GB"/>
        </w:rPr>
        <w:t xml:space="preserve">; these can be found in Annex 8. </w:t>
      </w:r>
    </w:p>
    <w:p w14:paraId="69BAF97C" w14:textId="77777777" w:rsidR="00F022BD" w:rsidRPr="004709A0" w:rsidRDefault="00352CC5" w:rsidP="007F1137">
      <w:pPr>
        <w:rPr>
          <w:lang w:val="en-GB"/>
        </w:rPr>
      </w:pPr>
      <w:r w:rsidRPr="004709A0">
        <w:rPr>
          <w:lang w:val="en-GB"/>
        </w:rPr>
        <w:t>First the diluted exhaust gas volume is determined and corrected to</w:t>
      </w:r>
      <w:r w:rsidR="00595F73" w:rsidRPr="004709A0">
        <w:rPr>
          <w:lang w:val="en-GB"/>
        </w:rPr>
        <w:t>wards</w:t>
      </w:r>
      <w:r w:rsidRPr="004709A0">
        <w:rPr>
          <w:lang w:val="en-GB"/>
        </w:rPr>
        <w:t xml:space="preserve"> standard conditions. In the next step the mass emissions of </w:t>
      </w:r>
      <w:r w:rsidR="00595F73" w:rsidRPr="004709A0">
        <w:rPr>
          <w:lang w:val="en-GB"/>
        </w:rPr>
        <w:t xml:space="preserve">all the monitored </w:t>
      </w:r>
      <w:r w:rsidRPr="004709A0">
        <w:rPr>
          <w:lang w:val="en-GB"/>
        </w:rPr>
        <w:t xml:space="preserve">gaseous compounds are calculated from the measured concentrations in the bags. These are corrected by the concentrations already present in the dilution air. </w:t>
      </w:r>
      <w:r w:rsidR="00F022BD" w:rsidRPr="004709A0">
        <w:rPr>
          <w:lang w:val="en-GB"/>
        </w:rPr>
        <w:t>The final result is presented as mass emissions in g/km for each of the cycle phases</w:t>
      </w:r>
      <w:r w:rsidR="00D632A4" w:rsidRPr="004709A0">
        <w:rPr>
          <w:lang w:val="en-GB"/>
        </w:rPr>
        <w:t xml:space="preserve"> </w:t>
      </w:r>
      <w:r w:rsidR="00D632A4" w:rsidRPr="00B10E0C">
        <w:rPr>
          <w:lang w:val="en-GB"/>
        </w:rPr>
        <w:t>(Low, Medium, High and Extra-High)</w:t>
      </w:r>
      <w:r w:rsidR="00F022BD" w:rsidRPr="004709A0">
        <w:rPr>
          <w:lang w:val="en-GB"/>
        </w:rPr>
        <w:t xml:space="preserve">. </w:t>
      </w:r>
    </w:p>
    <w:p w14:paraId="4502096D" w14:textId="77777777" w:rsidR="00352CC5" w:rsidRPr="004709A0" w:rsidRDefault="00352CC5" w:rsidP="007F1137">
      <w:pPr>
        <w:rPr>
          <w:lang w:val="en-GB"/>
        </w:rPr>
      </w:pPr>
      <w:r w:rsidRPr="004709A0">
        <w:rPr>
          <w:lang w:val="en-GB"/>
        </w:rPr>
        <w:t xml:space="preserve">The </w:t>
      </w:r>
      <w:r w:rsidR="00AD771C" w:rsidRPr="004709A0">
        <w:rPr>
          <w:lang w:val="en-GB"/>
        </w:rPr>
        <w:t xml:space="preserve">calculation procedure of the </w:t>
      </w:r>
      <w:r w:rsidRPr="004709A0">
        <w:rPr>
          <w:lang w:val="en-GB"/>
        </w:rPr>
        <w:t>CO</w:t>
      </w:r>
      <w:r w:rsidRPr="004709A0">
        <w:rPr>
          <w:vertAlign w:val="subscript"/>
          <w:lang w:val="en-GB"/>
        </w:rPr>
        <w:t>2</w:t>
      </w:r>
      <w:r w:rsidRPr="004709A0">
        <w:rPr>
          <w:lang w:val="en-GB"/>
        </w:rPr>
        <w:t xml:space="preserve"> interpolation </w:t>
      </w:r>
      <w:proofErr w:type="gramStart"/>
      <w:r w:rsidRPr="004709A0">
        <w:rPr>
          <w:lang w:val="en-GB"/>
        </w:rPr>
        <w:t xml:space="preserve">method </w:t>
      </w:r>
      <w:r w:rsidR="00AD771C" w:rsidRPr="004709A0">
        <w:rPr>
          <w:lang w:val="en-GB"/>
        </w:rPr>
        <w:t xml:space="preserve"> </w:t>
      </w:r>
      <w:r w:rsidRPr="004709A0">
        <w:rPr>
          <w:lang w:val="en-GB"/>
        </w:rPr>
        <w:t>to</w:t>
      </w:r>
      <w:proofErr w:type="gramEnd"/>
      <w:r w:rsidRPr="004709A0">
        <w:rPr>
          <w:lang w:val="en-GB"/>
        </w:rPr>
        <w:t xml:space="preserve"> determine vehicle specific CO</w:t>
      </w:r>
      <w:r w:rsidRPr="004709A0">
        <w:rPr>
          <w:vertAlign w:val="subscript"/>
          <w:lang w:val="en-GB"/>
        </w:rPr>
        <w:t>2</w:t>
      </w:r>
      <w:r w:rsidRPr="004709A0">
        <w:rPr>
          <w:lang w:val="en-GB"/>
        </w:rPr>
        <w:t xml:space="preserve"> emissions and fuel consumption </w:t>
      </w:r>
      <w:r w:rsidR="00AD771C" w:rsidRPr="004709A0">
        <w:rPr>
          <w:lang w:val="en-GB"/>
        </w:rPr>
        <w:t>for individual vehicles within the CO</w:t>
      </w:r>
      <w:r w:rsidR="00AD771C" w:rsidRPr="004709A0">
        <w:rPr>
          <w:vertAlign w:val="subscript"/>
          <w:lang w:val="en-GB"/>
        </w:rPr>
        <w:t>2</w:t>
      </w:r>
      <w:r w:rsidR="00AD771C" w:rsidRPr="004709A0">
        <w:rPr>
          <w:lang w:val="en-GB"/>
        </w:rPr>
        <w:t xml:space="preserve"> vehicle family is also included in Annex 7. </w:t>
      </w:r>
      <w:r w:rsidR="00F022BD" w:rsidRPr="004709A0">
        <w:rPr>
          <w:lang w:val="en-GB"/>
        </w:rPr>
        <w:t>A detailed overview of this calculation procedure is given in paragraph 4.4.1 of this report.</w:t>
      </w:r>
      <w:r w:rsidR="00595F73" w:rsidRPr="004709A0">
        <w:rPr>
          <w:lang w:val="en-GB"/>
        </w:rPr>
        <w:t xml:space="preserve"> As the CO</w:t>
      </w:r>
      <w:r w:rsidR="00595F73" w:rsidRPr="004709A0">
        <w:rPr>
          <w:vertAlign w:val="subscript"/>
          <w:lang w:val="en-GB"/>
        </w:rPr>
        <w:t>2</w:t>
      </w:r>
      <w:r w:rsidR="00595F73" w:rsidRPr="004709A0">
        <w:rPr>
          <w:lang w:val="en-GB"/>
        </w:rPr>
        <w:t xml:space="preserve"> interpolation method uses the energy demand over the cycle as an input, a separate calculation method is included for this in paragraph 5 of Annex 7. </w:t>
      </w:r>
    </w:p>
    <w:p w14:paraId="7A306C57" w14:textId="77777777" w:rsidR="00F022BD" w:rsidRPr="004709A0" w:rsidRDefault="00D632A4" w:rsidP="007F1137">
      <w:pPr>
        <w:rPr>
          <w:lang w:val="en-GB"/>
        </w:rPr>
      </w:pPr>
      <w:r w:rsidRPr="004709A0">
        <w:rPr>
          <w:lang w:val="en-GB"/>
        </w:rPr>
        <w:t>The remaining</w:t>
      </w:r>
      <w:r w:rsidR="00F022BD" w:rsidRPr="004709A0">
        <w:rPr>
          <w:lang w:val="en-GB"/>
        </w:rPr>
        <w:t xml:space="preserve"> procedures in Annex 7 describe the calculation process </w:t>
      </w:r>
      <w:r w:rsidR="00595F73" w:rsidRPr="004709A0">
        <w:rPr>
          <w:lang w:val="en-GB"/>
        </w:rPr>
        <w:t>to derive</w:t>
      </w:r>
      <w:r w:rsidR="00F022BD" w:rsidRPr="004709A0">
        <w:rPr>
          <w:lang w:val="en-GB"/>
        </w:rPr>
        <w:t xml:space="preserve"> the mass emission </w:t>
      </w:r>
      <w:r w:rsidR="00595F73" w:rsidRPr="004709A0">
        <w:rPr>
          <w:lang w:val="en-GB"/>
        </w:rPr>
        <w:t xml:space="preserve">in mg/km </w:t>
      </w:r>
      <w:r w:rsidR="00F022BD" w:rsidRPr="004709A0">
        <w:rPr>
          <w:lang w:val="en-GB"/>
        </w:rPr>
        <w:t>of particulates from the collected mass on the filter, and the particle number</w:t>
      </w:r>
      <w:r w:rsidR="00595F73" w:rsidRPr="004709A0">
        <w:rPr>
          <w:lang w:val="en-GB"/>
        </w:rPr>
        <w:t xml:space="preserve"> emissions in particles per km.</w:t>
      </w:r>
    </w:p>
    <w:p w14:paraId="2EB94C54" w14:textId="77777777" w:rsidR="00F022BD" w:rsidRPr="004709A0" w:rsidRDefault="00595F73" w:rsidP="007F1137">
      <w:pPr>
        <w:rPr>
          <w:lang w:val="en-GB"/>
        </w:rPr>
      </w:pPr>
      <w:r w:rsidRPr="004709A0">
        <w:rPr>
          <w:lang w:val="en-GB"/>
        </w:rPr>
        <w:t>Based on the calculated emissions for CO</w:t>
      </w:r>
      <w:r w:rsidRPr="004709A0">
        <w:rPr>
          <w:vertAlign w:val="subscript"/>
          <w:lang w:val="en-GB"/>
        </w:rPr>
        <w:t>2</w:t>
      </w:r>
      <w:r w:rsidRPr="004709A0">
        <w:rPr>
          <w:lang w:val="en-GB"/>
        </w:rPr>
        <w:t>, HC and CO and test fuel density, the fuel consumption is calculated for each of the cycle phases.</w:t>
      </w:r>
    </w:p>
    <w:p w14:paraId="15B1FCC6" w14:textId="77777777" w:rsidR="006F787C" w:rsidRPr="00543E86" w:rsidRDefault="006F787C" w:rsidP="007F1137">
      <w:pPr>
        <w:rPr>
          <w:lang w:val="en-US"/>
        </w:rPr>
      </w:pPr>
    </w:p>
    <w:p w14:paraId="376E6611" w14:textId="77777777" w:rsidR="006F787C" w:rsidRPr="004709A0" w:rsidRDefault="006F787C" w:rsidP="006F787C">
      <w:pPr>
        <w:pStyle w:val="Heading3"/>
        <w:rPr>
          <w:lang w:val="en-GB"/>
        </w:rPr>
      </w:pPr>
      <w:bookmarkStart w:id="61" w:name="_Toc375478055"/>
      <w:bookmarkStart w:id="62" w:name="_Toc375478525"/>
      <w:bookmarkStart w:id="63" w:name="_Toc375752392"/>
      <w:bookmarkEnd w:id="61"/>
      <w:bookmarkEnd w:id="62"/>
      <w:r w:rsidRPr="004709A0">
        <w:rPr>
          <w:lang w:val="en-GB"/>
        </w:rPr>
        <w:t>Annex 8 - Pure and hybrid electric vehicles</w:t>
      </w:r>
      <w:bookmarkEnd w:id="63"/>
    </w:p>
    <w:p w14:paraId="214E6734" w14:textId="17F7AE57" w:rsidR="006F787C" w:rsidRPr="004709A0" w:rsidRDefault="006F787C" w:rsidP="006F787C">
      <w:pPr>
        <w:rPr>
          <w:lang w:val="en-GB"/>
        </w:rPr>
      </w:pPr>
      <w:r w:rsidRPr="004709A0">
        <w:rPr>
          <w:lang w:val="en-GB"/>
        </w:rPr>
        <w:t xml:space="preserve">This annex is dedicated to pure and hybrid electric vehicles and is structured </w:t>
      </w:r>
      <w:r w:rsidR="00EA41CB">
        <w:rPr>
          <w:lang w:val="en-GB"/>
        </w:rPr>
        <w:t>into the following paragraphs</w:t>
      </w:r>
      <w:r w:rsidRPr="004709A0">
        <w:rPr>
          <w:lang w:val="en-GB"/>
        </w:rPr>
        <w:t>:</w:t>
      </w:r>
    </w:p>
    <w:p w14:paraId="57DA053D" w14:textId="474ADCEF" w:rsidR="006F787C" w:rsidRPr="004709A0" w:rsidRDefault="006F787C" w:rsidP="00066B29">
      <w:pPr>
        <w:numPr>
          <w:ilvl w:val="0"/>
          <w:numId w:val="42"/>
        </w:numPr>
        <w:rPr>
          <w:lang w:val="en-GB"/>
        </w:rPr>
      </w:pPr>
      <w:r w:rsidRPr="004709A0">
        <w:rPr>
          <w:lang w:val="en-GB"/>
        </w:rPr>
        <w:t>General requirement</w:t>
      </w:r>
      <w:r w:rsidR="00EA41CB">
        <w:rPr>
          <w:lang w:val="en-GB"/>
        </w:rPr>
        <w:t>s</w:t>
      </w:r>
    </w:p>
    <w:p w14:paraId="6207DCB6" w14:textId="54C3F4FD" w:rsidR="006F787C" w:rsidRPr="004709A0" w:rsidRDefault="006F787C" w:rsidP="006F787C">
      <w:pPr>
        <w:ind w:left="709"/>
        <w:rPr>
          <w:lang w:val="en-GB"/>
        </w:rPr>
      </w:pPr>
      <w:r w:rsidRPr="004709A0">
        <w:rPr>
          <w:lang w:val="en-GB"/>
        </w:rPr>
        <w:t>Here is stated that the test procedure for electric power supply system monitoring defining the specific provisions regarding the correction of test results for fuel consumption (l/100 km) and CO</w:t>
      </w:r>
      <w:r w:rsidRPr="004709A0">
        <w:rPr>
          <w:vertAlign w:val="subscript"/>
          <w:lang w:val="en-GB"/>
        </w:rPr>
        <w:t>2</w:t>
      </w:r>
      <w:r w:rsidRPr="004709A0">
        <w:rPr>
          <w:lang w:val="en-GB"/>
        </w:rPr>
        <w:t xml:space="preserve"> emissions (g/km) as a function of the energy balance </w:t>
      </w:r>
      <w:r w:rsidRPr="004709A0">
        <w:rPr>
          <w:rFonts w:cs="Arial"/>
          <w:lang w:val="en-GB"/>
        </w:rPr>
        <w:t>Δ</w:t>
      </w:r>
      <w:r w:rsidRPr="004709A0">
        <w:rPr>
          <w:lang w:val="en-GB"/>
        </w:rPr>
        <w:t>E</w:t>
      </w:r>
      <w:r w:rsidRPr="004709A0">
        <w:rPr>
          <w:vertAlign w:val="subscript"/>
          <w:lang w:val="en-GB"/>
        </w:rPr>
        <w:t>REESS</w:t>
      </w:r>
      <w:r w:rsidRPr="004709A0">
        <w:rPr>
          <w:lang w:val="en-GB"/>
        </w:rPr>
        <w:t xml:space="preserve"> for the vehicle batteries is different from that for ICE vehicles (see appendix 3 of </w:t>
      </w:r>
      <w:r w:rsidR="00543E86">
        <w:rPr>
          <w:lang w:val="en-GB"/>
        </w:rPr>
        <w:t>A</w:t>
      </w:r>
      <w:r w:rsidRPr="004709A0">
        <w:rPr>
          <w:lang w:val="en-GB"/>
        </w:rPr>
        <w:t>nnex</w:t>
      </w:r>
      <w:r w:rsidR="00543E86">
        <w:rPr>
          <w:lang w:val="en-GB"/>
        </w:rPr>
        <w:t xml:space="preserve"> 8</w:t>
      </w:r>
      <w:r w:rsidRPr="004709A0">
        <w:rPr>
          <w:lang w:val="en-GB"/>
        </w:rPr>
        <w:t>).</w:t>
      </w:r>
    </w:p>
    <w:p w14:paraId="62AB0D01" w14:textId="77777777" w:rsidR="006F787C" w:rsidRPr="004709A0" w:rsidRDefault="006F787C" w:rsidP="006F787C">
      <w:pPr>
        <w:ind w:left="709"/>
        <w:rPr>
          <w:lang w:val="en-GB"/>
        </w:rPr>
      </w:pPr>
      <w:r w:rsidRPr="004709A0">
        <w:rPr>
          <w:lang w:val="en-GB"/>
        </w:rPr>
        <w:t>Furthermore the general requirements are dedicated to the following issues</w:t>
      </w:r>
    </w:p>
    <w:p w14:paraId="571EC5DD" w14:textId="77777777" w:rsidR="006F787C" w:rsidRPr="004709A0" w:rsidRDefault="006F787C" w:rsidP="00066B29">
      <w:pPr>
        <w:numPr>
          <w:ilvl w:val="1"/>
          <w:numId w:val="43"/>
        </w:numPr>
        <w:rPr>
          <w:lang w:val="en-GB"/>
        </w:rPr>
      </w:pPr>
      <w:r w:rsidRPr="004709A0">
        <w:rPr>
          <w:lang w:val="en-GB"/>
        </w:rPr>
        <w:t>Energy balance,</w:t>
      </w:r>
    </w:p>
    <w:p w14:paraId="52999BB5" w14:textId="77777777" w:rsidR="006F787C" w:rsidRPr="004709A0" w:rsidRDefault="006F787C" w:rsidP="00066B29">
      <w:pPr>
        <w:numPr>
          <w:ilvl w:val="1"/>
          <w:numId w:val="43"/>
        </w:numPr>
        <w:rPr>
          <w:lang w:val="en-GB"/>
        </w:rPr>
      </w:pPr>
      <w:r w:rsidRPr="004709A0">
        <w:rPr>
          <w:lang w:val="en-GB"/>
        </w:rPr>
        <w:t>Electric energy consumption and range testing,</w:t>
      </w:r>
    </w:p>
    <w:p w14:paraId="69F74239" w14:textId="77777777" w:rsidR="006F787C" w:rsidRPr="004709A0" w:rsidRDefault="006F787C" w:rsidP="00066B29">
      <w:pPr>
        <w:numPr>
          <w:ilvl w:val="1"/>
          <w:numId w:val="43"/>
        </w:numPr>
        <w:rPr>
          <w:lang w:val="en-GB"/>
        </w:rPr>
      </w:pPr>
      <w:r w:rsidRPr="004709A0">
        <w:rPr>
          <w:lang w:val="en-GB"/>
        </w:rPr>
        <w:t>Emission and fuel consumption testing,</w:t>
      </w:r>
    </w:p>
    <w:p w14:paraId="4DB46BE2" w14:textId="77777777" w:rsidR="006F787C" w:rsidRPr="004709A0" w:rsidRDefault="006F787C" w:rsidP="00066B29">
      <w:pPr>
        <w:numPr>
          <w:ilvl w:val="1"/>
          <w:numId w:val="43"/>
        </w:numPr>
        <w:rPr>
          <w:lang w:val="en-GB"/>
        </w:rPr>
      </w:pPr>
      <w:r w:rsidRPr="004709A0">
        <w:rPr>
          <w:lang w:val="en-GB"/>
        </w:rPr>
        <w:t>Measurement units and presentation of results,</w:t>
      </w:r>
    </w:p>
    <w:p w14:paraId="1D9B9B83" w14:textId="77777777" w:rsidR="006F787C" w:rsidRPr="004709A0" w:rsidRDefault="006F787C" w:rsidP="00066B29">
      <w:pPr>
        <w:numPr>
          <w:ilvl w:val="1"/>
          <w:numId w:val="43"/>
        </w:numPr>
        <w:rPr>
          <w:lang w:val="en-GB"/>
        </w:rPr>
      </w:pPr>
      <w:r w:rsidRPr="004709A0">
        <w:rPr>
          <w:lang w:val="en-GB"/>
        </w:rPr>
        <w:t>Type 1 test cycles to be driven,</w:t>
      </w:r>
    </w:p>
    <w:p w14:paraId="75A9C555" w14:textId="77777777" w:rsidR="006F787C" w:rsidRPr="004709A0" w:rsidRDefault="006F787C" w:rsidP="00066B29">
      <w:pPr>
        <w:numPr>
          <w:ilvl w:val="1"/>
          <w:numId w:val="43"/>
        </w:numPr>
        <w:rPr>
          <w:lang w:val="en-GB"/>
        </w:rPr>
      </w:pPr>
      <w:r w:rsidRPr="004709A0">
        <w:rPr>
          <w:lang w:val="en-GB"/>
        </w:rPr>
        <w:t>Range tests for OVC-HEVs and PEVs,</w:t>
      </w:r>
    </w:p>
    <w:p w14:paraId="0D04386E" w14:textId="13E8066A" w:rsidR="006F787C" w:rsidRPr="004709A0" w:rsidRDefault="006F787C" w:rsidP="00066B29">
      <w:pPr>
        <w:numPr>
          <w:ilvl w:val="0"/>
          <w:numId w:val="42"/>
        </w:numPr>
        <w:rPr>
          <w:lang w:val="en-GB"/>
        </w:rPr>
      </w:pPr>
      <w:r w:rsidRPr="004709A0">
        <w:rPr>
          <w:lang w:val="en-GB"/>
        </w:rPr>
        <w:t>REESS Preparation</w:t>
      </w:r>
    </w:p>
    <w:p w14:paraId="75F592D3" w14:textId="1E0AA128" w:rsidR="006F787C" w:rsidRPr="00B10E0C" w:rsidRDefault="006F787C" w:rsidP="00066B29">
      <w:pPr>
        <w:numPr>
          <w:ilvl w:val="0"/>
          <w:numId w:val="42"/>
        </w:numPr>
        <w:rPr>
          <w:lang w:val="en-GB"/>
        </w:rPr>
      </w:pPr>
      <w:r w:rsidRPr="004709A0">
        <w:rPr>
          <w:lang w:val="en-GB"/>
        </w:rPr>
        <w:t>Test procedure</w:t>
      </w:r>
    </w:p>
    <w:p w14:paraId="690E91B3" w14:textId="77777777" w:rsidR="0002583E" w:rsidRPr="004709A0" w:rsidRDefault="0002583E" w:rsidP="004709A0">
      <w:pPr>
        <w:ind w:left="709"/>
        <w:rPr>
          <w:lang w:val="en-GB"/>
        </w:rPr>
      </w:pPr>
      <w:r w:rsidRPr="00B10E0C">
        <w:rPr>
          <w:lang w:val="en-GB"/>
        </w:rPr>
        <w:lastRenderedPageBreak/>
        <w:t xml:space="preserve">This paragraph is subdivided into the following </w:t>
      </w:r>
      <w:r w:rsidRPr="009D30D4">
        <w:rPr>
          <w:lang w:val="en-GB"/>
        </w:rPr>
        <w:t>issues:</w:t>
      </w:r>
    </w:p>
    <w:p w14:paraId="6EF87357" w14:textId="77777777" w:rsidR="006F787C" w:rsidRPr="004709A0" w:rsidRDefault="006F787C" w:rsidP="00066B29">
      <w:pPr>
        <w:numPr>
          <w:ilvl w:val="1"/>
          <w:numId w:val="42"/>
        </w:numPr>
        <w:rPr>
          <w:lang w:val="en-GB"/>
        </w:rPr>
      </w:pPr>
      <w:r w:rsidRPr="004709A0">
        <w:rPr>
          <w:lang w:val="en-GB"/>
        </w:rPr>
        <w:t>General requirements</w:t>
      </w:r>
    </w:p>
    <w:p w14:paraId="4C6DBF59" w14:textId="77777777" w:rsidR="006F787C" w:rsidRPr="004709A0" w:rsidRDefault="006F787C" w:rsidP="006F787C">
      <w:pPr>
        <w:ind w:left="1418"/>
        <w:rPr>
          <w:lang w:val="en-GB"/>
        </w:rPr>
      </w:pPr>
      <w:r w:rsidRPr="004709A0">
        <w:rPr>
          <w:lang w:val="en-GB"/>
        </w:rPr>
        <w:t>Vehicles shall be conditioned, soaked and tested according to the test procedures applicable to vehicles powered solely by a combustion engine described of Annex 6 to this GTR unless modified by this Annex.</w:t>
      </w:r>
    </w:p>
    <w:p w14:paraId="2952A528" w14:textId="77777777" w:rsidR="006F787C" w:rsidRPr="004709A0" w:rsidRDefault="006F787C" w:rsidP="006F787C">
      <w:pPr>
        <w:ind w:left="1418"/>
        <w:rPr>
          <w:lang w:val="en-GB"/>
        </w:rPr>
      </w:pPr>
      <w:r w:rsidRPr="004709A0">
        <w:rPr>
          <w:lang w:val="en-GB"/>
        </w:rPr>
        <w:t>Class 3a and 3b vehicles shall drive the applicable WLTC and WLTC city phases in both charge-sustaining and in charge-depleting mode.</w:t>
      </w:r>
    </w:p>
    <w:p w14:paraId="6296B19E" w14:textId="77777777" w:rsidR="006F787C" w:rsidRPr="004709A0" w:rsidRDefault="006F787C" w:rsidP="006F787C">
      <w:pPr>
        <w:ind w:left="1418"/>
        <w:rPr>
          <w:lang w:val="en-GB"/>
        </w:rPr>
      </w:pPr>
      <w:r w:rsidRPr="004709A0">
        <w:rPr>
          <w:lang w:val="en-GB"/>
        </w:rPr>
        <w:t>If the vehicles cannot follow the trace, the acceleration control shall be fully activated until the required speed trace is reached again. Power to mass calculation and classification methods shall not apply to these vehicle types.</w:t>
      </w:r>
    </w:p>
    <w:p w14:paraId="4A28DC2E" w14:textId="77777777" w:rsidR="006F787C" w:rsidRPr="004709A0" w:rsidRDefault="006F787C" w:rsidP="00066B29">
      <w:pPr>
        <w:numPr>
          <w:ilvl w:val="1"/>
          <w:numId w:val="42"/>
        </w:numPr>
        <w:rPr>
          <w:lang w:val="en-GB"/>
        </w:rPr>
      </w:pPr>
      <w:r w:rsidRPr="004709A0">
        <w:rPr>
          <w:lang w:val="en-GB"/>
        </w:rPr>
        <w:t>OVC-HEV, with and without driver-selectable operating modes</w:t>
      </w:r>
    </w:p>
    <w:p w14:paraId="1C93AC20" w14:textId="77777777" w:rsidR="006F787C" w:rsidRPr="004709A0" w:rsidRDefault="006F787C" w:rsidP="006F787C">
      <w:pPr>
        <w:ind w:left="1418"/>
        <w:rPr>
          <w:lang w:val="en-GB"/>
        </w:rPr>
      </w:pPr>
      <w:r w:rsidRPr="004709A0">
        <w:rPr>
          <w:lang w:val="en-GB"/>
        </w:rPr>
        <w:t xml:space="preserve">Vehicles shall be tested under charge-depleting (CD) and charge-sustaining (CS) conditions. Three options for test sequences are offered in annex 8 (CD + CS, CS + CD, CD and CS separately) </w:t>
      </w:r>
      <w:proofErr w:type="gramStart"/>
      <w:r w:rsidRPr="004709A0">
        <w:rPr>
          <w:lang w:val="en-GB"/>
        </w:rPr>
        <w:t>The</w:t>
      </w:r>
      <w:proofErr w:type="gramEnd"/>
      <w:r w:rsidRPr="004709A0">
        <w:rPr>
          <w:lang w:val="en-GB"/>
        </w:rPr>
        <w:t xml:space="preserve"> requirements for these options are described in detail. </w:t>
      </w:r>
    </w:p>
    <w:p w14:paraId="683F122D" w14:textId="77777777" w:rsidR="006F787C" w:rsidRPr="004709A0" w:rsidRDefault="006F787C" w:rsidP="006F787C">
      <w:pPr>
        <w:ind w:left="1418"/>
        <w:rPr>
          <w:lang w:val="en-GB"/>
        </w:rPr>
      </w:pPr>
      <w:r w:rsidRPr="004709A0">
        <w:rPr>
          <w:lang w:val="en-GB"/>
        </w:rPr>
        <w:t>The cycle energy demand of the test vehicle shall be calculated according to Annex 7, section 5.</w:t>
      </w:r>
    </w:p>
    <w:p w14:paraId="56A93E49" w14:textId="77777777" w:rsidR="006F787C" w:rsidRPr="004709A0" w:rsidRDefault="006F787C" w:rsidP="006F787C">
      <w:pPr>
        <w:ind w:left="1418"/>
        <w:rPr>
          <w:lang w:val="en-GB"/>
        </w:rPr>
      </w:pPr>
      <w:r w:rsidRPr="004709A0">
        <w:rPr>
          <w:lang w:val="en-GB"/>
        </w:rPr>
        <w:t>CS tests shall be carried out with the vehicle operated in charge-sustaining operation condition in which the energy stored in the REESS may fluctuate but, on average, is maintained at a charging neutral balance level while the vehicle is driven. In case the requirements of the charging balance window are not fulfilled, the CS test CO</w:t>
      </w:r>
      <w:r w:rsidRPr="004709A0">
        <w:rPr>
          <w:vertAlign w:val="subscript"/>
          <w:lang w:val="en-GB"/>
        </w:rPr>
        <w:t>2</w:t>
      </w:r>
      <w:r w:rsidRPr="004709A0">
        <w:rPr>
          <w:lang w:val="en-GB"/>
        </w:rPr>
        <w:t xml:space="preserve"> and fuel consumption values shall be corrected according to Appendix 2 to Annex 8. The profile of the state of charge of the REESS during different stages of the Type 1 test is given in Appendices 1a and 1b. Upon request of the manufacturer and with approval of the responsible authority, the manufacturer may set the start state of charge of the traction REESS for the charge-sustaining test.   </w:t>
      </w:r>
    </w:p>
    <w:p w14:paraId="35C74C9D" w14:textId="77777777" w:rsidR="006F787C" w:rsidRPr="004709A0" w:rsidRDefault="006F787C" w:rsidP="004709A0">
      <w:pPr>
        <w:ind w:left="1418"/>
        <w:rPr>
          <w:lang w:val="en-GB"/>
        </w:rPr>
      </w:pPr>
      <w:r w:rsidRPr="004709A0">
        <w:rPr>
          <w:lang w:val="en-GB"/>
        </w:rPr>
        <w:t xml:space="preserve">The electric range of OVC-HEVs and PEVs is determined for the whole WLTC as well as for the city cycle consisting of the low and medium phases only. </w:t>
      </w:r>
    </w:p>
    <w:p w14:paraId="39D2F190" w14:textId="77777777" w:rsidR="006F787C" w:rsidRPr="004709A0" w:rsidRDefault="006F787C" w:rsidP="00066B29">
      <w:pPr>
        <w:numPr>
          <w:ilvl w:val="1"/>
          <w:numId w:val="42"/>
        </w:numPr>
        <w:rPr>
          <w:lang w:val="en-GB"/>
        </w:rPr>
      </w:pPr>
      <w:r w:rsidRPr="004709A0">
        <w:rPr>
          <w:lang w:val="en-GB"/>
        </w:rPr>
        <w:t>NOVC-HEV, with and without driver-selectable operating modes</w:t>
      </w:r>
    </w:p>
    <w:p w14:paraId="6C89E293" w14:textId="77777777" w:rsidR="006F787C" w:rsidRPr="004709A0" w:rsidRDefault="006F787C" w:rsidP="006F787C">
      <w:pPr>
        <w:ind w:left="1418"/>
        <w:rPr>
          <w:lang w:val="en-GB"/>
        </w:rPr>
      </w:pPr>
      <w:r w:rsidRPr="004709A0">
        <w:rPr>
          <w:lang w:val="en-GB"/>
        </w:rPr>
        <w:t>These vehicles shall be tested according to annex 6, unless modified by annex 8.</w:t>
      </w:r>
    </w:p>
    <w:p w14:paraId="00C60343" w14:textId="77777777" w:rsidR="006F787C" w:rsidRPr="004709A0" w:rsidRDefault="006F787C" w:rsidP="00066B29">
      <w:pPr>
        <w:numPr>
          <w:ilvl w:val="1"/>
          <w:numId w:val="42"/>
        </w:numPr>
        <w:rPr>
          <w:lang w:val="en-GB"/>
        </w:rPr>
      </w:pPr>
      <w:r w:rsidRPr="004709A0">
        <w:rPr>
          <w:lang w:val="en-GB"/>
        </w:rPr>
        <w:t>PEV, with and without driver-selectable operating mode</w:t>
      </w:r>
    </w:p>
    <w:p w14:paraId="4777DD82" w14:textId="77777777" w:rsidR="006F787C" w:rsidRPr="004709A0" w:rsidRDefault="006F787C" w:rsidP="006F787C">
      <w:pPr>
        <w:ind w:left="1418"/>
        <w:rPr>
          <w:lang w:val="en-GB"/>
        </w:rPr>
      </w:pPr>
      <w:r w:rsidRPr="004709A0">
        <w:rPr>
          <w:lang w:val="en-GB"/>
        </w:rPr>
        <w:t>If the vehicle is equipped with a driver-selectable operating mode, the charge-depleting test shall be performed in the highest electric energy consumption mode that best matches the speed trace.</w:t>
      </w:r>
    </w:p>
    <w:p w14:paraId="5C799898" w14:textId="77777777" w:rsidR="006F787C" w:rsidRPr="004709A0" w:rsidRDefault="006F787C" w:rsidP="006F787C">
      <w:pPr>
        <w:ind w:left="1418"/>
        <w:rPr>
          <w:lang w:val="en-GB"/>
        </w:rPr>
      </w:pPr>
      <w:r w:rsidRPr="004709A0">
        <w:rPr>
          <w:lang w:val="en-GB"/>
        </w:rPr>
        <w:t>The measurement of all-electric range AER and electric energy consumption shall be performed during the same test.</w:t>
      </w:r>
    </w:p>
    <w:p w14:paraId="3FDFF8C1" w14:textId="77777777" w:rsidR="006F787C" w:rsidRPr="004709A0" w:rsidRDefault="006F787C" w:rsidP="006F787C">
      <w:pPr>
        <w:ind w:left="1418"/>
        <w:rPr>
          <w:lang w:val="en-GB"/>
        </w:rPr>
      </w:pPr>
      <w:r w:rsidRPr="004709A0">
        <w:rPr>
          <w:lang w:val="en-GB"/>
        </w:rPr>
        <w:t xml:space="preserve">The test method shall include the following steps:   </w:t>
      </w:r>
    </w:p>
    <w:p w14:paraId="0E56CF6B" w14:textId="77777777" w:rsidR="006F787C" w:rsidRPr="004709A0" w:rsidRDefault="006F787C" w:rsidP="006F787C">
      <w:pPr>
        <w:ind w:left="1418"/>
        <w:rPr>
          <w:lang w:val="en-GB"/>
        </w:rPr>
      </w:pPr>
      <w:r w:rsidRPr="004709A0">
        <w:rPr>
          <w:lang w:val="en-GB"/>
        </w:rPr>
        <w:t>(a)</w:t>
      </w:r>
      <w:r w:rsidRPr="004709A0">
        <w:rPr>
          <w:lang w:val="en-GB"/>
        </w:rPr>
        <w:tab/>
      </w:r>
      <w:proofErr w:type="gramStart"/>
      <w:r w:rsidRPr="004709A0">
        <w:rPr>
          <w:lang w:val="en-GB"/>
        </w:rPr>
        <w:t>initial</w:t>
      </w:r>
      <w:proofErr w:type="gramEnd"/>
      <w:r w:rsidRPr="004709A0">
        <w:rPr>
          <w:lang w:val="en-GB"/>
        </w:rPr>
        <w:t xml:space="preserve"> charging of the traction REESS;</w:t>
      </w:r>
    </w:p>
    <w:p w14:paraId="33600467" w14:textId="77777777" w:rsidR="006F787C" w:rsidRPr="004709A0" w:rsidRDefault="006F787C" w:rsidP="006F787C">
      <w:pPr>
        <w:ind w:left="2127" w:hanging="709"/>
        <w:rPr>
          <w:lang w:val="en-GB"/>
        </w:rPr>
      </w:pPr>
      <w:r w:rsidRPr="004709A0">
        <w:rPr>
          <w:lang w:val="en-GB"/>
        </w:rPr>
        <w:t>(b)</w:t>
      </w:r>
      <w:r w:rsidRPr="004709A0">
        <w:rPr>
          <w:lang w:val="en-GB"/>
        </w:rPr>
        <w:tab/>
      </w:r>
      <w:proofErr w:type="gramStart"/>
      <w:r w:rsidRPr="004709A0">
        <w:rPr>
          <w:lang w:val="en-GB"/>
        </w:rPr>
        <w:t>driving</w:t>
      </w:r>
      <w:proofErr w:type="gramEnd"/>
      <w:r w:rsidRPr="004709A0">
        <w:rPr>
          <w:lang w:val="en-GB"/>
        </w:rPr>
        <w:t xml:space="preserve"> consecutive WLTCs until the break-off criteria is reached and measuring AER;</w:t>
      </w:r>
    </w:p>
    <w:p w14:paraId="0595B6AB" w14:textId="77777777" w:rsidR="006F787C" w:rsidRPr="004709A0" w:rsidRDefault="006F787C" w:rsidP="006F787C">
      <w:pPr>
        <w:ind w:left="2127" w:hanging="709"/>
        <w:rPr>
          <w:lang w:val="en-GB"/>
        </w:rPr>
      </w:pPr>
      <w:r w:rsidRPr="004709A0">
        <w:rPr>
          <w:lang w:val="en-GB"/>
        </w:rPr>
        <w:t>(c)</w:t>
      </w:r>
      <w:r w:rsidRPr="004709A0">
        <w:rPr>
          <w:lang w:val="en-GB"/>
        </w:rPr>
        <w:tab/>
      </w:r>
      <w:proofErr w:type="gramStart"/>
      <w:r w:rsidRPr="004709A0">
        <w:rPr>
          <w:lang w:val="en-GB"/>
        </w:rPr>
        <w:t>recharging</w:t>
      </w:r>
      <w:proofErr w:type="gramEnd"/>
      <w:r w:rsidRPr="004709A0">
        <w:rPr>
          <w:lang w:val="en-GB"/>
        </w:rPr>
        <w:t xml:space="preserve"> the traction REESS and measuring electric energy consumption.</w:t>
      </w:r>
    </w:p>
    <w:p w14:paraId="5B8D6A07" w14:textId="77777777" w:rsidR="006F787C" w:rsidRPr="00B10E0C" w:rsidRDefault="006F787C" w:rsidP="00066B29">
      <w:pPr>
        <w:numPr>
          <w:ilvl w:val="0"/>
          <w:numId w:val="42"/>
        </w:numPr>
        <w:rPr>
          <w:lang w:val="en-GB"/>
        </w:rPr>
      </w:pPr>
      <w:r w:rsidRPr="004709A0">
        <w:rPr>
          <w:lang w:val="en-GB"/>
        </w:rPr>
        <w:t>Calculations</w:t>
      </w:r>
    </w:p>
    <w:p w14:paraId="5B297950" w14:textId="77777777" w:rsidR="0002583E" w:rsidRPr="009D30D4" w:rsidRDefault="0002583E" w:rsidP="004709A0">
      <w:pPr>
        <w:ind w:left="709"/>
        <w:rPr>
          <w:lang w:val="en-GB"/>
        </w:rPr>
      </w:pPr>
      <w:r w:rsidRPr="00B10E0C">
        <w:rPr>
          <w:lang w:val="en-GB"/>
        </w:rPr>
        <w:t>This paragraph is subdivided into the following issues:</w:t>
      </w:r>
    </w:p>
    <w:p w14:paraId="611FEC0B" w14:textId="77777777" w:rsidR="006F787C" w:rsidRPr="004709A0" w:rsidRDefault="006F787C" w:rsidP="00066B29">
      <w:pPr>
        <w:numPr>
          <w:ilvl w:val="1"/>
          <w:numId w:val="42"/>
        </w:numPr>
        <w:rPr>
          <w:lang w:val="en-GB"/>
        </w:rPr>
      </w:pPr>
      <w:r w:rsidRPr="004709A0">
        <w:rPr>
          <w:lang w:val="en-GB"/>
        </w:rPr>
        <w:lastRenderedPageBreak/>
        <w:t>Emission compound calculations</w:t>
      </w:r>
    </w:p>
    <w:p w14:paraId="20AF571C" w14:textId="77777777" w:rsidR="006F787C" w:rsidRPr="00B10E0C" w:rsidRDefault="006F787C" w:rsidP="006F787C">
      <w:pPr>
        <w:ind w:left="1418"/>
        <w:rPr>
          <w:lang w:val="en-GB"/>
        </w:rPr>
      </w:pPr>
      <w:r w:rsidRPr="004709A0">
        <w:rPr>
          <w:lang w:val="en-GB"/>
        </w:rPr>
        <w:t>For NOVC-HEV with and without driver-selectable operating modes exhaust emissions shall be calculated as required for conventional vehicles according to Annex 7. The charging balance correction (RCB) calculation is not required for the determination of emissions compounds.</w:t>
      </w:r>
    </w:p>
    <w:p w14:paraId="01ADA358" w14:textId="77777777" w:rsidR="0002583E" w:rsidRPr="004709A0" w:rsidRDefault="0002583E" w:rsidP="006F787C">
      <w:pPr>
        <w:ind w:left="1418"/>
        <w:rPr>
          <w:lang w:val="en-GB"/>
        </w:rPr>
      </w:pPr>
    </w:p>
    <w:p w14:paraId="7D601618" w14:textId="77777777" w:rsidR="006F787C" w:rsidRPr="004709A0" w:rsidRDefault="006F787C" w:rsidP="00066B29">
      <w:pPr>
        <w:numPr>
          <w:ilvl w:val="1"/>
          <w:numId w:val="42"/>
        </w:numPr>
        <w:rPr>
          <w:lang w:val="en-GB"/>
        </w:rPr>
      </w:pPr>
      <w:r w:rsidRPr="004709A0">
        <w:rPr>
          <w:lang w:val="en-GB"/>
        </w:rPr>
        <w:t>CO</w:t>
      </w:r>
      <w:r w:rsidRPr="004709A0">
        <w:rPr>
          <w:vertAlign w:val="subscript"/>
          <w:lang w:val="en-GB"/>
        </w:rPr>
        <w:t>2</w:t>
      </w:r>
      <w:r w:rsidRPr="004709A0">
        <w:rPr>
          <w:lang w:val="en-GB"/>
        </w:rPr>
        <w:t xml:space="preserve"> and Fuel Consumption Calculations</w:t>
      </w:r>
    </w:p>
    <w:p w14:paraId="6A3CA096" w14:textId="4DA17EDB" w:rsidR="006F787C" w:rsidRPr="004709A0" w:rsidRDefault="006F787C" w:rsidP="006F787C">
      <w:pPr>
        <w:ind w:left="1418"/>
        <w:rPr>
          <w:lang w:val="en-GB"/>
        </w:rPr>
      </w:pPr>
      <w:r w:rsidRPr="004709A0">
        <w:rPr>
          <w:lang w:val="en-GB"/>
        </w:rPr>
        <w:t xml:space="preserve">For OVC-HEV with and without an operating mode switch the calculation procedure is analogous to that for the emissions compound except for the test result correction as a function of REESS charging balance for charge sustaining tests. For this case </w:t>
      </w:r>
      <w:r w:rsidR="00543E86">
        <w:rPr>
          <w:lang w:val="en-GB"/>
        </w:rPr>
        <w:t>A</w:t>
      </w:r>
      <w:r w:rsidRPr="004709A0">
        <w:rPr>
          <w:lang w:val="en-GB"/>
        </w:rPr>
        <w:t>nnex 8 describes the conditions where corrections are not necessary or have to be applied.</w:t>
      </w:r>
    </w:p>
    <w:p w14:paraId="32E993CD" w14:textId="77777777" w:rsidR="006F787C" w:rsidRPr="004709A0" w:rsidRDefault="006F787C" w:rsidP="006F787C">
      <w:pPr>
        <w:ind w:left="1418"/>
        <w:rPr>
          <w:lang w:val="en-GB"/>
        </w:rPr>
      </w:pPr>
      <w:r w:rsidRPr="004709A0">
        <w:rPr>
          <w:lang w:val="en-GB"/>
        </w:rPr>
        <w:t>Where RCB corrections of CO</w:t>
      </w:r>
      <w:r w:rsidRPr="004709A0">
        <w:rPr>
          <w:vertAlign w:val="subscript"/>
          <w:lang w:val="en-GB"/>
        </w:rPr>
        <w:t>2</w:t>
      </w:r>
      <w:r w:rsidRPr="004709A0">
        <w:rPr>
          <w:lang w:val="en-GB"/>
        </w:rPr>
        <w:t xml:space="preserve"> and fuel consumption measurement values are required, the procedure described in Appendix 2 to Annex 8 shall be used.</w:t>
      </w:r>
    </w:p>
    <w:p w14:paraId="45D7FC3C" w14:textId="77777777" w:rsidR="006F787C" w:rsidRPr="004709A0" w:rsidRDefault="006F787C" w:rsidP="006F787C">
      <w:pPr>
        <w:ind w:left="1418"/>
        <w:rPr>
          <w:lang w:val="en-GB"/>
        </w:rPr>
      </w:pPr>
      <w:r w:rsidRPr="004709A0">
        <w:rPr>
          <w:lang w:val="en-GB"/>
        </w:rPr>
        <w:t>Also the determination of weighted CO</w:t>
      </w:r>
      <w:r w:rsidRPr="004709A0">
        <w:rPr>
          <w:vertAlign w:val="subscript"/>
          <w:lang w:val="en-GB"/>
        </w:rPr>
        <w:t>2</w:t>
      </w:r>
      <w:r w:rsidRPr="004709A0">
        <w:rPr>
          <w:lang w:val="en-GB"/>
        </w:rPr>
        <w:t xml:space="preserve"> and FC emissions is analogous to that for the emissions compound.</w:t>
      </w:r>
    </w:p>
    <w:p w14:paraId="09F45EB2" w14:textId="77777777" w:rsidR="006F787C" w:rsidRPr="004709A0" w:rsidRDefault="006F787C" w:rsidP="006F787C">
      <w:pPr>
        <w:ind w:left="1418"/>
        <w:rPr>
          <w:lang w:val="en-GB"/>
        </w:rPr>
      </w:pPr>
      <w:r w:rsidRPr="004709A0">
        <w:rPr>
          <w:lang w:val="en-GB"/>
        </w:rPr>
        <w:t>For NOVC-HEV with and without driver-selectable operating modes exhaust gases shall be analysed according to Annex 6. Charge-sustaining fuel consumption and CO</w:t>
      </w:r>
      <w:r w:rsidRPr="004709A0">
        <w:rPr>
          <w:vertAlign w:val="subscript"/>
          <w:lang w:val="en-GB"/>
        </w:rPr>
        <w:t>2</w:t>
      </w:r>
      <w:r w:rsidRPr="004709A0">
        <w:rPr>
          <w:lang w:val="en-GB"/>
        </w:rPr>
        <w:t xml:space="preserve"> emissions shall be calculated according to the procedures specified for OVC-HEV. Test result </w:t>
      </w:r>
      <w:proofErr w:type="gramStart"/>
      <w:r w:rsidRPr="004709A0">
        <w:rPr>
          <w:lang w:val="en-GB"/>
        </w:rPr>
        <w:t>correction have</w:t>
      </w:r>
      <w:proofErr w:type="gramEnd"/>
      <w:r w:rsidRPr="004709A0">
        <w:rPr>
          <w:lang w:val="en-GB"/>
        </w:rPr>
        <w:t xml:space="preserve"> to be applied as a function of REESS charging balance.</w:t>
      </w:r>
    </w:p>
    <w:p w14:paraId="7EE17E6B" w14:textId="77777777" w:rsidR="006F787C" w:rsidRPr="004709A0" w:rsidRDefault="006F787C" w:rsidP="006F787C">
      <w:pPr>
        <w:ind w:left="1418"/>
        <w:rPr>
          <w:lang w:val="en-GB"/>
        </w:rPr>
      </w:pPr>
      <w:r w:rsidRPr="004709A0">
        <w:rPr>
          <w:lang w:val="en-GB"/>
        </w:rPr>
        <w:t>The corrected values CO</w:t>
      </w:r>
      <w:r w:rsidRPr="004709A0">
        <w:rPr>
          <w:vertAlign w:val="subscript"/>
          <w:lang w:val="en-GB"/>
        </w:rPr>
        <w:t>2</w:t>
      </w:r>
      <w:proofErr w:type="gramStart"/>
      <w:r w:rsidRPr="004709A0">
        <w:rPr>
          <w:vertAlign w:val="subscript"/>
          <w:lang w:val="en-GB"/>
        </w:rPr>
        <w:t>,CS,corrected</w:t>
      </w:r>
      <w:proofErr w:type="gramEnd"/>
      <w:r w:rsidRPr="004709A0">
        <w:rPr>
          <w:lang w:val="en-GB"/>
        </w:rPr>
        <w:t xml:space="preserve"> and </w:t>
      </w:r>
      <w:proofErr w:type="spellStart"/>
      <w:r w:rsidRPr="004709A0">
        <w:rPr>
          <w:lang w:val="en-GB"/>
        </w:rPr>
        <w:t>FC</w:t>
      </w:r>
      <w:r w:rsidRPr="004709A0">
        <w:rPr>
          <w:vertAlign w:val="subscript"/>
          <w:lang w:val="en-GB"/>
        </w:rPr>
        <w:t>,CS,corrected</w:t>
      </w:r>
      <w:proofErr w:type="spellEnd"/>
      <w:r w:rsidRPr="004709A0">
        <w:rPr>
          <w:lang w:val="en-GB"/>
        </w:rPr>
        <w:t xml:space="preserve"> shall correspond to a zero energy balance (RCB=0), and shall be determined according to Appendix 2 to this Annex. </w:t>
      </w:r>
    </w:p>
    <w:p w14:paraId="2BBBD212" w14:textId="77777777" w:rsidR="006F787C" w:rsidRPr="004709A0" w:rsidRDefault="006F787C" w:rsidP="006F787C">
      <w:pPr>
        <w:ind w:left="1418"/>
        <w:rPr>
          <w:lang w:val="en-GB"/>
        </w:rPr>
      </w:pPr>
      <w:r w:rsidRPr="004709A0">
        <w:rPr>
          <w:lang w:val="en-GB"/>
        </w:rPr>
        <w:t>All installed REESS shall be considered for RCB correction of CO</w:t>
      </w:r>
      <w:r w:rsidRPr="004709A0">
        <w:rPr>
          <w:vertAlign w:val="subscript"/>
          <w:lang w:val="en-GB"/>
        </w:rPr>
        <w:t>2</w:t>
      </w:r>
      <w:r w:rsidRPr="004709A0">
        <w:rPr>
          <w:lang w:val="en-GB"/>
        </w:rPr>
        <w:t xml:space="preserve"> and fuel consumption values. The sum of ΔE</w:t>
      </w:r>
      <w:r w:rsidRPr="004709A0">
        <w:rPr>
          <w:vertAlign w:val="subscript"/>
          <w:lang w:val="en-GB"/>
        </w:rPr>
        <w:t>REESS</w:t>
      </w:r>
      <w:r w:rsidRPr="004709A0">
        <w:rPr>
          <w:lang w:val="en-GB"/>
        </w:rPr>
        <w:t xml:space="preserve"> shall be the sum of </w:t>
      </w:r>
      <w:proofErr w:type="gramStart"/>
      <w:r w:rsidRPr="004709A0">
        <w:rPr>
          <w:lang w:val="en-GB"/>
        </w:rPr>
        <w:t>RCB(</w:t>
      </w:r>
      <w:proofErr w:type="gramEnd"/>
      <w:r w:rsidRPr="004709A0">
        <w:rPr>
          <w:lang w:val="en-GB"/>
        </w:rPr>
        <w:t>i) multiplied by respective nominal voltage (i) of all REESSs.</w:t>
      </w:r>
    </w:p>
    <w:p w14:paraId="5F76D879" w14:textId="77777777" w:rsidR="006F787C" w:rsidRPr="004709A0" w:rsidRDefault="006F787C" w:rsidP="006F787C">
      <w:pPr>
        <w:ind w:left="1418"/>
        <w:rPr>
          <w:lang w:val="en-GB"/>
        </w:rPr>
      </w:pPr>
      <w:r w:rsidRPr="004709A0">
        <w:rPr>
          <w:lang w:val="en-GB"/>
        </w:rPr>
        <w:t>The electricity balance, measured using the procedure specified in Appendix 3 to Annex 8, is used as a measure of the difference in the vehicle REESS’s energy content at the end of the cycle compared to the beginning of the cycle. The electricity balance is to be determined for the WLTC driven.</w:t>
      </w:r>
    </w:p>
    <w:p w14:paraId="6D5B9549" w14:textId="77777777" w:rsidR="006F787C" w:rsidRPr="004709A0" w:rsidRDefault="006F787C" w:rsidP="006F787C">
      <w:pPr>
        <w:ind w:left="1418"/>
        <w:rPr>
          <w:lang w:val="en-GB"/>
        </w:rPr>
      </w:pPr>
      <w:r w:rsidRPr="004709A0">
        <w:rPr>
          <w:lang w:val="en-GB"/>
        </w:rPr>
        <w:t>Where RCB corrections of CO</w:t>
      </w:r>
      <w:r w:rsidRPr="004709A0">
        <w:rPr>
          <w:vertAlign w:val="subscript"/>
          <w:lang w:val="en-GB"/>
        </w:rPr>
        <w:t>2</w:t>
      </w:r>
      <w:r w:rsidRPr="004709A0">
        <w:rPr>
          <w:lang w:val="en-GB"/>
        </w:rPr>
        <w:t xml:space="preserve"> and fuel consumption measurement values are required, the procedure described in Appendix 2 to Annex 8 shall be used.</w:t>
      </w:r>
    </w:p>
    <w:p w14:paraId="6D7B10F8" w14:textId="77777777" w:rsidR="006F787C" w:rsidRPr="004709A0" w:rsidRDefault="006F787C" w:rsidP="006F787C">
      <w:pPr>
        <w:ind w:left="1418"/>
        <w:rPr>
          <w:lang w:val="en-GB"/>
        </w:rPr>
      </w:pPr>
    </w:p>
    <w:p w14:paraId="2546F940" w14:textId="77777777" w:rsidR="006F787C" w:rsidRPr="004709A0" w:rsidRDefault="006F787C" w:rsidP="00066B29">
      <w:pPr>
        <w:numPr>
          <w:ilvl w:val="1"/>
          <w:numId w:val="42"/>
        </w:numPr>
        <w:rPr>
          <w:lang w:val="en-GB"/>
        </w:rPr>
      </w:pPr>
      <w:r w:rsidRPr="004709A0">
        <w:rPr>
          <w:lang w:val="en-GB"/>
        </w:rPr>
        <w:t>Electric Energy Consumption Calculations</w:t>
      </w:r>
    </w:p>
    <w:p w14:paraId="2ED4C92B" w14:textId="77777777" w:rsidR="006F787C" w:rsidRPr="004709A0" w:rsidRDefault="006F787C" w:rsidP="006F787C">
      <w:pPr>
        <w:ind w:left="1418"/>
        <w:rPr>
          <w:lang w:val="en-GB"/>
        </w:rPr>
      </w:pPr>
      <w:r w:rsidRPr="004709A0">
        <w:rPr>
          <w:lang w:val="en-GB"/>
        </w:rPr>
        <w:t>For OVC-HEV three complementary electric energy consumption values are calculated based on the measured recharged electric energy from the mains (E</w:t>
      </w:r>
      <w:r w:rsidRPr="004709A0">
        <w:rPr>
          <w:vertAlign w:val="subscript"/>
          <w:lang w:val="en-GB"/>
        </w:rPr>
        <w:t>AC</w:t>
      </w:r>
      <w:r w:rsidRPr="004709A0">
        <w:rPr>
          <w:lang w:val="en-GB"/>
        </w:rPr>
        <w:t>), so that the charging losses are included.</w:t>
      </w:r>
    </w:p>
    <w:p w14:paraId="343643F3" w14:textId="77777777" w:rsidR="006F787C" w:rsidRPr="004709A0" w:rsidRDefault="006F787C" w:rsidP="006F787C">
      <w:pPr>
        <w:ind w:left="1418"/>
        <w:rPr>
          <w:lang w:val="en-GB"/>
        </w:rPr>
      </w:pPr>
      <w:r w:rsidRPr="004709A0">
        <w:rPr>
          <w:lang w:val="en-GB"/>
        </w:rPr>
        <w:t xml:space="preserve">For PEV the electric energy consumption in Wh/km is calculated by the recharged electric energy from the mains divided by the </w:t>
      </w:r>
      <w:proofErr w:type="spellStart"/>
      <w:r w:rsidRPr="004709A0">
        <w:rPr>
          <w:lang w:val="en-GB"/>
        </w:rPr>
        <w:t>all electric</w:t>
      </w:r>
      <w:proofErr w:type="spellEnd"/>
      <w:r w:rsidRPr="004709A0">
        <w:rPr>
          <w:lang w:val="en-GB"/>
        </w:rPr>
        <w:t xml:space="preserve"> range.</w:t>
      </w:r>
    </w:p>
    <w:p w14:paraId="20D98624" w14:textId="77777777" w:rsidR="006F787C" w:rsidRPr="004709A0" w:rsidRDefault="006F787C" w:rsidP="006F787C">
      <w:pPr>
        <w:ind w:left="1418"/>
        <w:rPr>
          <w:lang w:val="en-GB"/>
        </w:rPr>
      </w:pPr>
    </w:p>
    <w:p w14:paraId="53FBC3C8" w14:textId="77777777" w:rsidR="006F787C" w:rsidRPr="004709A0" w:rsidRDefault="006F787C" w:rsidP="00066B29">
      <w:pPr>
        <w:numPr>
          <w:ilvl w:val="1"/>
          <w:numId w:val="42"/>
        </w:numPr>
        <w:rPr>
          <w:lang w:val="en-GB"/>
        </w:rPr>
      </w:pPr>
      <w:r w:rsidRPr="004709A0">
        <w:rPr>
          <w:lang w:val="en-GB"/>
        </w:rPr>
        <w:t>Electric Range</w:t>
      </w:r>
    </w:p>
    <w:p w14:paraId="7C92AC0A" w14:textId="77777777" w:rsidR="006F787C" w:rsidRPr="004709A0" w:rsidRDefault="006F787C" w:rsidP="006F787C">
      <w:pPr>
        <w:ind w:left="1418"/>
        <w:rPr>
          <w:lang w:val="en-GB"/>
        </w:rPr>
      </w:pPr>
      <w:r w:rsidRPr="004709A0">
        <w:rPr>
          <w:lang w:val="en-GB"/>
        </w:rPr>
        <w:t>The calculations have to be performed separately for the WLTC and the WLTC city cycle tests.</w:t>
      </w:r>
    </w:p>
    <w:p w14:paraId="21DEFA6A" w14:textId="77777777" w:rsidR="006F787C" w:rsidRPr="004709A0" w:rsidRDefault="006F787C" w:rsidP="006F787C">
      <w:pPr>
        <w:ind w:left="1418"/>
        <w:rPr>
          <w:lang w:val="en-GB"/>
        </w:rPr>
      </w:pPr>
      <w:r w:rsidRPr="004709A0">
        <w:rPr>
          <w:lang w:val="en-GB"/>
        </w:rPr>
        <w:t>In the case of an off-vehicle charging hybrid electric vehicle (OVC-HEV) four complementary electric range values are calculated.</w:t>
      </w:r>
    </w:p>
    <w:p w14:paraId="023974E0" w14:textId="77777777" w:rsidR="006F787C" w:rsidRPr="004709A0" w:rsidRDefault="006F787C" w:rsidP="006F787C">
      <w:pPr>
        <w:ind w:left="1418"/>
        <w:rPr>
          <w:lang w:val="en-GB"/>
        </w:rPr>
      </w:pPr>
      <w:r w:rsidRPr="004709A0">
        <w:rPr>
          <w:lang w:val="en-GB"/>
        </w:rPr>
        <w:lastRenderedPageBreak/>
        <w:t>All-electric range (AER) in the case of a pure electric vehicle (PEV) means the total distance travelled from the beginning of the charge-depleting test over a number of WLTCs until the break-off criteria is reached.</w:t>
      </w:r>
    </w:p>
    <w:p w14:paraId="714569F9" w14:textId="77777777" w:rsidR="006F787C" w:rsidRPr="004709A0" w:rsidRDefault="006F787C" w:rsidP="006F787C">
      <w:pPr>
        <w:ind w:left="1418"/>
        <w:rPr>
          <w:lang w:val="en-GB"/>
        </w:rPr>
      </w:pPr>
      <w:r w:rsidRPr="004709A0">
        <w:rPr>
          <w:lang w:val="en-GB"/>
        </w:rPr>
        <w:t>The electric range results have to be rounded to the nearest whole number.</w:t>
      </w:r>
    </w:p>
    <w:p w14:paraId="0EFF62EF" w14:textId="77777777" w:rsidR="006F787C" w:rsidRPr="004709A0" w:rsidRDefault="006F787C" w:rsidP="006F787C">
      <w:pPr>
        <w:ind w:left="1418"/>
        <w:rPr>
          <w:lang w:val="en-GB"/>
        </w:rPr>
      </w:pPr>
    </w:p>
    <w:p w14:paraId="18D53754" w14:textId="0BBAA10A" w:rsidR="00EA41CB" w:rsidRDefault="00EA41CB" w:rsidP="00543E86">
      <w:pPr>
        <w:ind w:left="16"/>
        <w:rPr>
          <w:lang w:val="en-GB"/>
        </w:rPr>
      </w:pPr>
      <w:r>
        <w:rPr>
          <w:lang w:val="en-GB"/>
        </w:rPr>
        <w:t>Annex 8 has the following appendices:</w:t>
      </w:r>
    </w:p>
    <w:p w14:paraId="76831D66" w14:textId="77777777" w:rsidR="006F787C" w:rsidRPr="004709A0" w:rsidRDefault="006F787C" w:rsidP="00543E86">
      <w:pPr>
        <w:ind w:left="16"/>
        <w:rPr>
          <w:lang w:val="en-GB"/>
        </w:rPr>
      </w:pPr>
      <w:r w:rsidRPr="004709A0">
        <w:rPr>
          <w:lang w:val="en-GB"/>
        </w:rPr>
        <w:t>Appendix 1a - RCB profile OVC-HEV, charge-depleting and charge-sustaining tests</w:t>
      </w:r>
    </w:p>
    <w:p w14:paraId="1F0BC333" w14:textId="77777777" w:rsidR="006F787C" w:rsidRPr="004709A0" w:rsidRDefault="006F787C" w:rsidP="00543E86">
      <w:pPr>
        <w:ind w:left="5"/>
        <w:rPr>
          <w:lang w:val="en-GB"/>
        </w:rPr>
      </w:pPr>
      <w:r w:rsidRPr="004709A0">
        <w:rPr>
          <w:lang w:val="en-GB"/>
        </w:rPr>
        <w:t>This appendix contains figures showing exemplarily the RCB profile for a charge depleting test followed by a charge sustaining test.</w:t>
      </w:r>
    </w:p>
    <w:p w14:paraId="214C39CC" w14:textId="77777777" w:rsidR="006F787C" w:rsidRPr="004709A0" w:rsidRDefault="006F787C" w:rsidP="00543E86">
      <w:pPr>
        <w:ind w:left="16"/>
        <w:rPr>
          <w:lang w:val="en-GB"/>
        </w:rPr>
      </w:pPr>
      <w:r w:rsidRPr="004709A0">
        <w:rPr>
          <w:lang w:val="en-GB"/>
        </w:rPr>
        <w:t>Appendix 1b - RCB profile, OVC-HEV, charge-sustaining test</w:t>
      </w:r>
    </w:p>
    <w:p w14:paraId="0451F86B" w14:textId="77777777" w:rsidR="006F787C" w:rsidRPr="004709A0" w:rsidRDefault="006F787C" w:rsidP="00543E86">
      <w:pPr>
        <w:ind w:left="5"/>
        <w:rPr>
          <w:lang w:val="en-GB"/>
        </w:rPr>
      </w:pPr>
      <w:r w:rsidRPr="004709A0">
        <w:rPr>
          <w:lang w:val="en-GB"/>
        </w:rPr>
        <w:t>This appendix contains a figure showing exemplarily the RCB profile for a charge sustaining test.</w:t>
      </w:r>
    </w:p>
    <w:p w14:paraId="57B3C1EA" w14:textId="77777777" w:rsidR="006F787C" w:rsidRPr="004709A0" w:rsidRDefault="006F787C" w:rsidP="00543E86">
      <w:pPr>
        <w:ind w:left="16"/>
        <w:rPr>
          <w:lang w:val="en-GB"/>
        </w:rPr>
      </w:pPr>
      <w:r w:rsidRPr="004709A0">
        <w:rPr>
          <w:lang w:val="en-GB"/>
        </w:rPr>
        <w:t>Appendix 1c - RCB profile, PEV, electric range and electric energy consumption test</w:t>
      </w:r>
    </w:p>
    <w:p w14:paraId="26230BD2" w14:textId="77777777" w:rsidR="006F787C" w:rsidRPr="004709A0" w:rsidRDefault="006F787C" w:rsidP="00543E86">
      <w:pPr>
        <w:ind w:left="5"/>
        <w:rPr>
          <w:lang w:val="en-GB"/>
        </w:rPr>
      </w:pPr>
      <w:r w:rsidRPr="004709A0">
        <w:rPr>
          <w:lang w:val="en-GB"/>
        </w:rPr>
        <w:t>This appendix contains a figure showing exemplarily the RCB profile for an electric range and electric energy consumption test for PEVs.</w:t>
      </w:r>
    </w:p>
    <w:p w14:paraId="29893AA7" w14:textId="77777777" w:rsidR="006F787C" w:rsidRPr="004709A0" w:rsidRDefault="006F787C" w:rsidP="00543E86">
      <w:pPr>
        <w:ind w:left="16"/>
        <w:rPr>
          <w:lang w:val="en-GB"/>
        </w:rPr>
      </w:pPr>
      <w:r w:rsidRPr="004709A0">
        <w:rPr>
          <w:lang w:val="en-GB"/>
        </w:rPr>
        <w:t>Appendix 2 - REESS charge balance (RCB) compensation,</w:t>
      </w:r>
    </w:p>
    <w:p w14:paraId="109BD776" w14:textId="77777777" w:rsidR="006F787C" w:rsidRPr="004709A0" w:rsidRDefault="006F787C" w:rsidP="00543E86">
      <w:pPr>
        <w:ind w:left="5"/>
        <w:rPr>
          <w:lang w:val="en-GB"/>
        </w:rPr>
      </w:pPr>
      <w:r w:rsidRPr="004709A0">
        <w:rPr>
          <w:lang w:val="en-GB"/>
        </w:rPr>
        <w:t>This Appendix describes the test procedure for RCB compensation of CO2 and fuel consumption measurement results when testing NOVC-HEV and OVC-HEV vehicles.</w:t>
      </w:r>
    </w:p>
    <w:p w14:paraId="45A58596" w14:textId="77777777" w:rsidR="006F787C" w:rsidRPr="004709A0" w:rsidRDefault="006F787C" w:rsidP="00543E86">
      <w:pPr>
        <w:ind w:left="16"/>
        <w:rPr>
          <w:lang w:val="en-GB"/>
        </w:rPr>
      </w:pPr>
      <w:r w:rsidRPr="004709A0">
        <w:rPr>
          <w:lang w:val="en-GB"/>
        </w:rPr>
        <w:t>Appendix 3 - Measuring the electricity balance of NOVC-HEV and OVC-HEV batteries</w:t>
      </w:r>
    </w:p>
    <w:p w14:paraId="7A029C69" w14:textId="77777777" w:rsidR="006F787C" w:rsidRPr="004709A0" w:rsidRDefault="006F787C" w:rsidP="00543E86">
      <w:pPr>
        <w:ind w:left="5"/>
        <w:rPr>
          <w:lang w:val="en-GB"/>
        </w:rPr>
      </w:pPr>
      <w:r w:rsidRPr="004709A0">
        <w:rPr>
          <w:lang w:val="en-GB"/>
        </w:rPr>
        <w:t>This Appendix defines the method and required instrumentation to measure the electricity balance of OVC-HEVs and NOVC-HEVs.</w:t>
      </w:r>
    </w:p>
    <w:p w14:paraId="51376EF1" w14:textId="77777777" w:rsidR="006F787C" w:rsidRPr="004709A0" w:rsidRDefault="006F787C" w:rsidP="00543E86">
      <w:pPr>
        <w:ind w:left="16"/>
        <w:rPr>
          <w:lang w:val="en-GB"/>
        </w:rPr>
      </w:pPr>
      <w:r w:rsidRPr="004709A0">
        <w:rPr>
          <w:lang w:val="en-GB"/>
        </w:rPr>
        <w:t>Appendix 4 - Preconditioning of PEVs and OVC-HEVs</w:t>
      </w:r>
    </w:p>
    <w:p w14:paraId="56A7E4B2" w14:textId="77777777" w:rsidR="006F787C" w:rsidRPr="004709A0" w:rsidRDefault="006F787C" w:rsidP="00543E86">
      <w:pPr>
        <w:ind w:left="5"/>
        <w:rPr>
          <w:lang w:val="en-GB"/>
        </w:rPr>
      </w:pPr>
      <w:r w:rsidRPr="004709A0">
        <w:rPr>
          <w:lang w:val="en-GB"/>
        </w:rPr>
        <w:t>This Appendix describes the test procedure for REESS and combustion engine preconditioning in preparation for:</w:t>
      </w:r>
    </w:p>
    <w:p w14:paraId="01FD7602" w14:textId="77777777" w:rsidR="006F787C" w:rsidRPr="004709A0" w:rsidRDefault="006F787C" w:rsidP="00066B29">
      <w:pPr>
        <w:numPr>
          <w:ilvl w:val="2"/>
          <w:numId w:val="44"/>
        </w:numPr>
        <w:ind w:left="572"/>
        <w:rPr>
          <w:lang w:val="en-GB"/>
        </w:rPr>
      </w:pPr>
      <w:r w:rsidRPr="004709A0">
        <w:rPr>
          <w:lang w:val="en-GB"/>
        </w:rPr>
        <w:t>electric range, charge-depleting and charge-sustaining measurements when testing OVC-HEV; and</w:t>
      </w:r>
    </w:p>
    <w:p w14:paraId="73A4C912" w14:textId="77777777" w:rsidR="006F787C" w:rsidRPr="004709A0" w:rsidRDefault="006F787C" w:rsidP="00066B29">
      <w:pPr>
        <w:numPr>
          <w:ilvl w:val="2"/>
          <w:numId w:val="44"/>
        </w:numPr>
        <w:ind w:left="572"/>
        <w:rPr>
          <w:lang w:val="en-GB"/>
        </w:rPr>
      </w:pPr>
      <w:proofErr w:type="gramStart"/>
      <w:r w:rsidRPr="004709A0">
        <w:rPr>
          <w:lang w:val="en-GB"/>
        </w:rPr>
        <w:t>electric</w:t>
      </w:r>
      <w:proofErr w:type="gramEnd"/>
      <w:r w:rsidRPr="004709A0">
        <w:rPr>
          <w:lang w:val="en-GB"/>
        </w:rPr>
        <w:t xml:space="preserve"> range measurements as well as electric energy consumption measurements when testing PEV vehicles.</w:t>
      </w:r>
    </w:p>
    <w:p w14:paraId="13C2A70A" w14:textId="77777777" w:rsidR="006F787C" w:rsidRPr="004709A0" w:rsidRDefault="006F787C" w:rsidP="00543E86">
      <w:pPr>
        <w:ind w:left="16"/>
        <w:rPr>
          <w:lang w:val="en-GB"/>
        </w:rPr>
      </w:pPr>
      <w:r w:rsidRPr="004709A0">
        <w:rPr>
          <w:lang w:val="en-GB"/>
        </w:rPr>
        <w:t>Appendix 5 - Utility factor (UF) for OVC-HEVs,</w:t>
      </w:r>
    </w:p>
    <w:p w14:paraId="2D8ED99D" w14:textId="77777777" w:rsidR="006F787C" w:rsidRPr="004709A0" w:rsidRDefault="006F787C" w:rsidP="00543E86">
      <w:pPr>
        <w:ind w:left="5"/>
        <w:rPr>
          <w:lang w:val="en-GB"/>
        </w:rPr>
      </w:pPr>
      <w:r w:rsidRPr="004709A0">
        <w:rPr>
          <w:lang w:val="en-GB"/>
        </w:rPr>
        <w:t>Utility Factor (UF) are ratios based on driver statistics and the ranges achieved in charge-depleting mode and charge-sustaining modes for OVC-HEVs and are used for weighting CO2 emissions and fuel consumptions.</w:t>
      </w:r>
    </w:p>
    <w:p w14:paraId="5C3F319A" w14:textId="77777777" w:rsidR="006F787C" w:rsidRPr="004709A0" w:rsidRDefault="006F787C" w:rsidP="00543E86">
      <w:pPr>
        <w:ind w:left="5"/>
        <w:rPr>
          <w:lang w:val="en-GB"/>
        </w:rPr>
      </w:pPr>
      <w:r w:rsidRPr="004709A0">
        <w:rPr>
          <w:lang w:val="en-GB"/>
        </w:rPr>
        <w:t>Each Contracting Party may develop its own UFs.</w:t>
      </w:r>
    </w:p>
    <w:p w14:paraId="7F5ECB6A" w14:textId="77777777" w:rsidR="006F787C" w:rsidRPr="004709A0" w:rsidRDefault="006F787C" w:rsidP="00543E86">
      <w:pPr>
        <w:ind w:left="16"/>
        <w:rPr>
          <w:lang w:val="en-GB"/>
        </w:rPr>
      </w:pPr>
      <w:r w:rsidRPr="004709A0">
        <w:rPr>
          <w:lang w:val="en-GB"/>
        </w:rPr>
        <w:t>Appendix 6 - Determining the range of PEV's on a per phase basis</w:t>
      </w:r>
    </w:p>
    <w:p w14:paraId="72AEA5FA" w14:textId="77777777" w:rsidR="006F787C" w:rsidRPr="00B10E0C" w:rsidRDefault="006F787C" w:rsidP="00543E86">
      <w:pPr>
        <w:ind w:left="5"/>
        <w:rPr>
          <w:lang w:val="en-GB"/>
        </w:rPr>
      </w:pPr>
      <w:r w:rsidRPr="004709A0">
        <w:rPr>
          <w:lang w:val="en-GB"/>
        </w:rPr>
        <w:t>This annex is reserved for further development or amendment but does not yet contain any requirements.</w:t>
      </w:r>
    </w:p>
    <w:p w14:paraId="31226D6B" w14:textId="77777777" w:rsidR="004A5EA7" w:rsidRPr="004709A0" w:rsidRDefault="004A5EA7" w:rsidP="004709A0">
      <w:pPr>
        <w:pStyle w:val="Heading1"/>
        <w:rPr>
          <w:lang w:val="en-GB"/>
        </w:rPr>
      </w:pPr>
      <w:r w:rsidRPr="009D30D4">
        <w:rPr>
          <w:lang w:val="en-GB"/>
        </w:rPr>
        <w:br w:type="page"/>
      </w:r>
      <w:bookmarkStart w:id="64" w:name="_Toc375752393"/>
      <w:r w:rsidRPr="004709A0">
        <w:rPr>
          <w:lang w:val="en-GB"/>
        </w:rPr>
        <w:lastRenderedPageBreak/>
        <w:t>Validation of the test procedure</w:t>
      </w:r>
      <w:bookmarkEnd w:id="64"/>
    </w:p>
    <w:p w14:paraId="10CC769E" w14:textId="77777777" w:rsidR="004D1157" w:rsidRPr="00571C8D" w:rsidRDefault="004D1157" w:rsidP="004D1157">
      <w:pPr>
        <w:rPr>
          <w:lang w:val="en-GB"/>
        </w:rPr>
      </w:pPr>
      <w:r w:rsidRPr="00B10E0C">
        <w:rPr>
          <w:lang w:val="en-GB"/>
        </w:rPr>
        <w:t xml:space="preserve">Within the WLTP development programme two validation steps were executed. </w:t>
      </w:r>
      <w:r w:rsidRPr="009D30D4">
        <w:rPr>
          <w:lang w:val="en-GB"/>
        </w:rPr>
        <w:t>The first validation phase aimed at the assessment of the driveability of the WLTP cycles, these results are included in the Technical Report on the development of the harmonised driving cycle (DHC)</w:t>
      </w:r>
      <w:r w:rsidRPr="009D30D4">
        <w:rPr>
          <w:rStyle w:val="FootnoteReference"/>
          <w:lang w:val="en-GB"/>
        </w:rPr>
        <w:footnoteReference w:id="16"/>
      </w:r>
      <w:r w:rsidRPr="00571C8D">
        <w:rPr>
          <w:lang w:val="en-GB"/>
        </w:rPr>
        <w:t xml:space="preserve">. This chapter will give an overview of the activities that were done in the Validation phase 2, which was dedicated to test and validate the new elements in the test procedure. </w:t>
      </w:r>
    </w:p>
    <w:p w14:paraId="0EEF4F96" w14:textId="77777777" w:rsidR="004D1157" w:rsidRPr="00571C8D" w:rsidRDefault="004D1157" w:rsidP="004D1157">
      <w:pPr>
        <w:rPr>
          <w:lang w:val="en-GB"/>
        </w:rPr>
      </w:pPr>
    </w:p>
    <w:p w14:paraId="0DCCEC36" w14:textId="77777777" w:rsidR="004D1157" w:rsidRPr="00E32485" w:rsidRDefault="004D1157" w:rsidP="004D1157">
      <w:pPr>
        <w:pStyle w:val="Heading2"/>
        <w:rPr>
          <w:lang w:val="en-GB"/>
        </w:rPr>
      </w:pPr>
      <w:bookmarkStart w:id="65" w:name="_Toc375752394"/>
      <w:r w:rsidRPr="00E32485">
        <w:rPr>
          <w:lang w:val="en-GB"/>
        </w:rPr>
        <w:t>Tests</w:t>
      </w:r>
      <w:bookmarkEnd w:id="65"/>
    </w:p>
    <w:p w14:paraId="098E885F" w14:textId="77777777" w:rsidR="004D1157" w:rsidRPr="00E32485" w:rsidRDefault="004D1157" w:rsidP="004D1157">
      <w:pPr>
        <w:pStyle w:val="Heading3"/>
        <w:rPr>
          <w:lang w:val="en-GB"/>
        </w:rPr>
      </w:pPr>
      <w:bookmarkStart w:id="66" w:name="_Toc375752395"/>
      <w:r w:rsidRPr="00E32485">
        <w:rPr>
          <w:lang w:val="en-GB"/>
        </w:rPr>
        <w:t>Participants and vehicles, measured parameter</w:t>
      </w:r>
      <w:bookmarkEnd w:id="66"/>
    </w:p>
    <w:p w14:paraId="3C125331" w14:textId="77777777" w:rsidR="004D1157" w:rsidRPr="00E32485" w:rsidRDefault="004D1157" w:rsidP="004D1157">
      <w:pPr>
        <w:rPr>
          <w:lang w:val="en-GB"/>
        </w:rPr>
      </w:pPr>
      <w:r w:rsidRPr="00E32485">
        <w:rPr>
          <w:lang w:val="en-GB"/>
        </w:rPr>
        <w:t>Validation phase 2 was executed between April 2012 and December 2012. All necessary information concerning:</w:t>
      </w:r>
    </w:p>
    <w:p w14:paraId="260E5EDC" w14:textId="77777777" w:rsidR="004D1157" w:rsidRPr="00E93409" w:rsidRDefault="004D1157" w:rsidP="00066B29">
      <w:pPr>
        <w:numPr>
          <w:ilvl w:val="0"/>
          <w:numId w:val="46"/>
        </w:numPr>
        <w:rPr>
          <w:lang w:val="en-GB"/>
        </w:rPr>
      </w:pPr>
      <w:r w:rsidRPr="00E93409">
        <w:rPr>
          <w:lang w:val="en-GB"/>
        </w:rPr>
        <w:t>Test plan,</w:t>
      </w:r>
    </w:p>
    <w:p w14:paraId="1059F285" w14:textId="77777777" w:rsidR="004D1157" w:rsidRPr="00F65C5E" w:rsidRDefault="004D1157" w:rsidP="00066B29">
      <w:pPr>
        <w:numPr>
          <w:ilvl w:val="0"/>
          <w:numId w:val="46"/>
        </w:numPr>
        <w:rPr>
          <w:lang w:val="en-GB"/>
        </w:rPr>
      </w:pPr>
      <w:r w:rsidRPr="00F65C5E">
        <w:rPr>
          <w:lang w:val="en-GB"/>
        </w:rPr>
        <w:t>Parameter list and test procedure,</w:t>
      </w:r>
    </w:p>
    <w:p w14:paraId="65B98E90" w14:textId="77777777" w:rsidR="004D1157" w:rsidRPr="00F65C5E" w:rsidRDefault="004D1157" w:rsidP="00066B29">
      <w:pPr>
        <w:numPr>
          <w:ilvl w:val="0"/>
          <w:numId w:val="46"/>
        </w:numPr>
        <w:rPr>
          <w:lang w:val="en-GB"/>
        </w:rPr>
      </w:pPr>
      <w:r w:rsidRPr="00F65C5E">
        <w:rPr>
          <w:lang w:val="en-GB"/>
        </w:rPr>
        <w:t>Test sequences,</w:t>
      </w:r>
    </w:p>
    <w:p w14:paraId="1A9F17A3" w14:textId="77777777" w:rsidR="004D1157" w:rsidRPr="00242CC7" w:rsidRDefault="004D1157" w:rsidP="00066B29">
      <w:pPr>
        <w:numPr>
          <w:ilvl w:val="0"/>
          <w:numId w:val="46"/>
        </w:numPr>
        <w:rPr>
          <w:lang w:val="en-GB"/>
        </w:rPr>
      </w:pPr>
      <w:r w:rsidRPr="00242CC7">
        <w:rPr>
          <w:lang w:val="en-GB"/>
        </w:rPr>
        <w:t>Driving cycle schedules,</w:t>
      </w:r>
    </w:p>
    <w:p w14:paraId="645A7C37" w14:textId="77777777" w:rsidR="004D1157" w:rsidRPr="00310DDB" w:rsidRDefault="004D1157" w:rsidP="00066B29">
      <w:pPr>
        <w:numPr>
          <w:ilvl w:val="0"/>
          <w:numId w:val="46"/>
        </w:numPr>
        <w:rPr>
          <w:lang w:val="en-GB"/>
        </w:rPr>
      </w:pPr>
      <w:r w:rsidRPr="00310DDB">
        <w:rPr>
          <w:lang w:val="en-GB"/>
        </w:rPr>
        <w:t>Gearshift prescriptions for manual transmission vehicles,</w:t>
      </w:r>
    </w:p>
    <w:p w14:paraId="7E5C2610" w14:textId="77777777" w:rsidR="004D1157" w:rsidRPr="004709A0" w:rsidRDefault="004D1157" w:rsidP="00066B29">
      <w:pPr>
        <w:numPr>
          <w:ilvl w:val="0"/>
          <w:numId w:val="46"/>
        </w:numPr>
        <w:rPr>
          <w:lang w:val="en-GB"/>
        </w:rPr>
      </w:pPr>
      <w:r w:rsidRPr="004709A0">
        <w:rPr>
          <w:lang w:val="en-GB"/>
        </w:rPr>
        <w:t>Data collection and delivery</w:t>
      </w:r>
    </w:p>
    <w:p w14:paraId="302D3D15" w14:textId="77777777" w:rsidR="004D1157" w:rsidRPr="004709A0" w:rsidRDefault="004D1157" w:rsidP="004D1157">
      <w:pPr>
        <w:rPr>
          <w:lang w:val="en-GB"/>
        </w:rPr>
      </w:pPr>
      <w:proofErr w:type="gramStart"/>
      <w:r w:rsidRPr="004709A0">
        <w:rPr>
          <w:lang w:val="en-GB"/>
        </w:rPr>
        <w:t>were</w:t>
      </w:r>
      <w:proofErr w:type="gramEnd"/>
      <w:r w:rsidRPr="004709A0">
        <w:rPr>
          <w:lang w:val="en-GB"/>
        </w:rPr>
        <w:t xml:space="preserve"> made available to the participants via JRC’s FTP-server.</w:t>
      </w:r>
    </w:p>
    <w:p w14:paraId="528D1F7A" w14:textId="77777777" w:rsidR="004D1157" w:rsidRPr="004709A0" w:rsidRDefault="004D1157" w:rsidP="004D1157">
      <w:pPr>
        <w:rPr>
          <w:lang w:val="en-GB"/>
        </w:rPr>
      </w:pPr>
      <w:r w:rsidRPr="004709A0">
        <w:rPr>
          <w:lang w:val="en-GB"/>
        </w:rPr>
        <w:t xml:space="preserve">For class 1 and class 2 vehicles the cycle version 1.4 was used, for class 3 vehicles the cycle version 5 was applied. At the beginning of the validation 2 </w:t>
      </w:r>
      <w:proofErr w:type="gramStart"/>
      <w:r w:rsidRPr="004709A0">
        <w:rPr>
          <w:lang w:val="en-GB"/>
        </w:rPr>
        <w:t>phase</w:t>
      </w:r>
      <w:proofErr w:type="gramEnd"/>
      <w:r w:rsidRPr="004709A0">
        <w:rPr>
          <w:lang w:val="en-GB"/>
        </w:rPr>
        <w:t xml:space="preserve"> the gearshift calculation tool version from 16.04.2012 was used. </w:t>
      </w:r>
    </w:p>
    <w:p w14:paraId="0AFD64CA" w14:textId="77777777" w:rsidR="004D1157" w:rsidRPr="004709A0" w:rsidRDefault="004D1157" w:rsidP="004D1157">
      <w:pPr>
        <w:rPr>
          <w:lang w:val="en-GB"/>
        </w:rPr>
      </w:pPr>
      <w:r w:rsidRPr="004709A0">
        <w:rPr>
          <w:lang w:val="en-GB"/>
        </w:rPr>
        <w:t>Some modifications on procedural issues needed to be performed during the validation 2 phase, based on the analysis of the results obtained so far. The following table gives an overview of these modifications.</w:t>
      </w:r>
    </w:p>
    <w:p w14:paraId="36104837" w14:textId="77777777" w:rsidR="004D1157" w:rsidRPr="004709A0" w:rsidRDefault="004D1157" w:rsidP="004D1157">
      <w:pPr>
        <w:rPr>
          <w:lang w:val="en-GB"/>
        </w:rPr>
      </w:pPr>
      <w:r w:rsidRPr="004709A0">
        <w:rPr>
          <w:lang w:val="en-GB"/>
        </w:rPr>
        <w:t xml:space="preserve">The most important modifications were made by the VP2 information package from 25. July 2012. For class 1 and class 2 vehicles the cycle versions 1.4 were replaced by cycle versions 2 and the gearshift calculation tool from 16.04.2012 was replaced by the version from 09.07.2012. </w:t>
      </w:r>
    </w:p>
    <w:p w14:paraId="29AF2D9D" w14:textId="77777777" w:rsidR="004D1157" w:rsidRPr="004709A0" w:rsidRDefault="004D1157" w:rsidP="004D1157">
      <w:pPr>
        <w:rPr>
          <w:lang w:val="en-GB"/>
        </w:rPr>
      </w:pPr>
    </w:p>
    <w:p w14:paraId="4075AC63" w14:textId="77777777" w:rsidR="004D1157" w:rsidRPr="004709A0" w:rsidRDefault="004D1157" w:rsidP="004D1157">
      <w:pPr>
        <w:rPr>
          <w:lang w:val="en-GB"/>
        </w:rPr>
      </w:pPr>
      <w:r w:rsidRPr="004709A0">
        <w:rPr>
          <w:lang w:val="en-GB"/>
        </w:rPr>
        <w:br w:type="page"/>
      </w: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769"/>
        <w:gridCol w:w="3362"/>
        <w:gridCol w:w="2983"/>
      </w:tblGrid>
      <w:tr w:rsidR="004D1157" w:rsidRPr="004709A0" w14:paraId="3B78E81D" w14:textId="77777777" w:rsidTr="00B10E0C">
        <w:tc>
          <w:tcPr>
            <w:tcW w:w="1106" w:type="dxa"/>
            <w:shd w:val="clear" w:color="auto" w:fill="auto"/>
          </w:tcPr>
          <w:p w14:paraId="7D632F52" w14:textId="77777777" w:rsidR="004D1157" w:rsidRPr="004709A0" w:rsidRDefault="004D1157" w:rsidP="00B10E0C">
            <w:pPr>
              <w:ind w:left="6"/>
              <w:jc w:val="center"/>
              <w:rPr>
                <w:rFonts w:eastAsia="Calibri" w:cs="Arial"/>
                <w:b/>
                <w:sz w:val="18"/>
                <w:szCs w:val="18"/>
                <w:lang w:val="en-GB"/>
              </w:rPr>
            </w:pPr>
            <w:r w:rsidRPr="004709A0">
              <w:rPr>
                <w:rFonts w:eastAsia="Calibri" w:cs="Arial"/>
                <w:b/>
                <w:sz w:val="18"/>
                <w:szCs w:val="18"/>
                <w:lang w:val="en-GB"/>
              </w:rPr>
              <w:lastRenderedPageBreak/>
              <w:t>No.</w:t>
            </w:r>
          </w:p>
        </w:tc>
        <w:tc>
          <w:tcPr>
            <w:tcW w:w="1769" w:type="dxa"/>
            <w:shd w:val="clear" w:color="auto" w:fill="auto"/>
          </w:tcPr>
          <w:p w14:paraId="611B696E" w14:textId="77777777" w:rsidR="004D1157" w:rsidRPr="004709A0" w:rsidRDefault="004D1157" w:rsidP="00B10E0C">
            <w:pPr>
              <w:ind w:left="6"/>
              <w:jc w:val="center"/>
              <w:rPr>
                <w:rFonts w:eastAsia="Calibri" w:cs="Arial"/>
                <w:b/>
                <w:sz w:val="18"/>
                <w:szCs w:val="18"/>
                <w:lang w:val="en-GB"/>
              </w:rPr>
            </w:pPr>
            <w:r w:rsidRPr="004709A0">
              <w:rPr>
                <w:rFonts w:eastAsia="Calibri" w:cs="Arial"/>
                <w:b/>
                <w:sz w:val="18"/>
                <w:szCs w:val="18"/>
                <w:lang w:val="en-GB"/>
              </w:rPr>
              <w:t>Date</w:t>
            </w:r>
          </w:p>
        </w:tc>
        <w:tc>
          <w:tcPr>
            <w:tcW w:w="3362" w:type="dxa"/>
            <w:shd w:val="clear" w:color="auto" w:fill="auto"/>
          </w:tcPr>
          <w:p w14:paraId="73A8788D" w14:textId="77777777" w:rsidR="004D1157" w:rsidRPr="004709A0" w:rsidRDefault="004D1157" w:rsidP="00B10E0C">
            <w:pPr>
              <w:ind w:left="6"/>
              <w:jc w:val="center"/>
              <w:rPr>
                <w:rFonts w:eastAsia="Calibri" w:cs="Arial"/>
                <w:b/>
                <w:sz w:val="18"/>
                <w:szCs w:val="18"/>
                <w:lang w:val="en-GB"/>
              </w:rPr>
            </w:pPr>
            <w:r w:rsidRPr="004709A0">
              <w:rPr>
                <w:rFonts w:eastAsia="Calibri" w:cs="Arial"/>
                <w:b/>
                <w:sz w:val="18"/>
                <w:szCs w:val="18"/>
                <w:lang w:val="en-GB"/>
              </w:rPr>
              <w:t>Filename</w:t>
            </w:r>
          </w:p>
        </w:tc>
        <w:tc>
          <w:tcPr>
            <w:tcW w:w="2983" w:type="dxa"/>
            <w:shd w:val="clear" w:color="auto" w:fill="auto"/>
          </w:tcPr>
          <w:p w14:paraId="2125A007" w14:textId="77777777" w:rsidR="004D1157" w:rsidRPr="004709A0" w:rsidRDefault="004D1157" w:rsidP="00B10E0C">
            <w:pPr>
              <w:ind w:left="6"/>
              <w:jc w:val="center"/>
              <w:rPr>
                <w:rFonts w:eastAsia="Calibri" w:cs="Arial"/>
                <w:b/>
                <w:sz w:val="18"/>
                <w:szCs w:val="18"/>
                <w:lang w:val="en-GB"/>
              </w:rPr>
            </w:pPr>
            <w:r w:rsidRPr="004709A0">
              <w:rPr>
                <w:rFonts w:eastAsia="Calibri" w:cs="Arial"/>
                <w:b/>
                <w:sz w:val="18"/>
                <w:szCs w:val="18"/>
                <w:lang w:val="en-GB"/>
              </w:rPr>
              <w:t>Modification</w:t>
            </w:r>
          </w:p>
        </w:tc>
      </w:tr>
      <w:tr w:rsidR="004D1157" w:rsidRPr="004709A0" w14:paraId="7BFF0969" w14:textId="77777777" w:rsidTr="00B10E0C">
        <w:tc>
          <w:tcPr>
            <w:tcW w:w="1106" w:type="dxa"/>
            <w:shd w:val="clear" w:color="auto" w:fill="auto"/>
          </w:tcPr>
          <w:p w14:paraId="286D6386"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1</w:t>
            </w:r>
          </w:p>
        </w:tc>
        <w:tc>
          <w:tcPr>
            <w:tcW w:w="1769" w:type="dxa"/>
            <w:shd w:val="clear" w:color="auto" w:fill="auto"/>
          </w:tcPr>
          <w:p w14:paraId="078FCDFF"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19 April 2012</w:t>
            </w:r>
          </w:p>
        </w:tc>
        <w:tc>
          <w:tcPr>
            <w:tcW w:w="3362" w:type="dxa"/>
            <w:shd w:val="clear" w:color="auto" w:fill="auto"/>
          </w:tcPr>
          <w:p w14:paraId="32DE5999" w14:textId="77777777" w:rsidR="004D1157" w:rsidRPr="00B10E0C" w:rsidRDefault="004D1157" w:rsidP="00B10E0C">
            <w:pPr>
              <w:ind w:left="6"/>
              <w:jc w:val="center"/>
              <w:rPr>
                <w:rFonts w:eastAsia="Calibri" w:cs="Arial"/>
                <w:sz w:val="18"/>
                <w:szCs w:val="18"/>
                <w:lang w:val="en-GB"/>
              </w:rPr>
            </w:pPr>
            <w:r w:rsidRPr="00B10E0C">
              <w:rPr>
                <w:rFonts w:eastAsia="Calibri" w:cs="Arial"/>
                <w:sz w:val="18"/>
                <w:szCs w:val="18"/>
                <w:lang w:val="en-GB"/>
              </w:rPr>
              <w:t>File_2 - Parameter_List_for_Validation_2_v7_DTP_19-April-2012.xlsx</w:t>
            </w:r>
          </w:p>
        </w:tc>
        <w:tc>
          <w:tcPr>
            <w:tcW w:w="2983" w:type="dxa"/>
            <w:shd w:val="clear" w:color="auto" w:fill="auto"/>
          </w:tcPr>
          <w:p w14:paraId="172011A2"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Item 21:</w:t>
            </w:r>
          </w:p>
          <w:p w14:paraId="44513F87"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Proportional fan</w:t>
            </w:r>
          </w:p>
        </w:tc>
      </w:tr>
      <w:tr w:rsidR="004D1157" w:rsidRPr="00031AC7" w14:paraId="74F909A2" w14:textId="77777777" w:rsidTr="00B10E0C">
        <w:tc>
          <w:tcPr>
            <w:tcW w:w="1106" w:type="dxa"/>
            <w:shd w:val="clear" w:color="auto" w:fill="auto"/>
          </w:tcPr>
          <w:p w14:paraId="02190C84"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2</w:t>
            </w:r>
          </w:p>
        </w:tc>
        <w:tc>
          <w:tcPr>
            <w:tcW w:w="1769" w:type="dxa"/>
            <w:shd w:val="clear" w:color="auto" w:fill="auto"/>
          </w:tcPr>
          <w:p w14:paraId="1601D1BD"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23 April 2012</w:t>
            </w:r>
          </w:p>
        </w:tc>
        <w:tc>
          <w:tcPr>
            <w:tcW w:w="3362" w:type="dxa"/>
            <w:shd w:val="clear" w:color="auto" w:fill="auto"/>
          </w:tcPr>
          <w:p w14:paraId="5ED7F276" w14:textId="77777777" w:rsidR="004D1157" w:rsidRPr="009D30D4" w:rsidRDefault="004D1157" w:rsidP="00B10E0C">
            <w:pPr>
              <w:ind w:left="6"/>
              <w:jc w:val="center"/>
              <w:rPr>
                <w:rFonts w:eastAsia="Calibri" w:cs="Arial"/>
                <w:sz w:val="18"/>
                <w:szCs w:val="18"/>
                <w:lang w:val="en-GB"/>
              </w:rPr>
            </w:pPr>
            <w:r w:rsidRPr="00B10E0C">
              <w:rPr>
                <w:rFonts w:eastAsia="Calibri" w:cs="Arial"/>
                <w:sz w:val="18"/>
                <w:szCs w:val="18"/>
                <w:lang w:val="en-GB"/>
              </w:rPr>
              <w:t>File_1 - Validation</w:t>
            </w:r>
            <w:r w:rsidRPr="009D30D4">
              <w:rPr>
                <w:rFonts w:eastAsia="Calibri" w:cs="Arial"/>
                <w:sz w:val="18"/>
                <w:szCs w:val="18"/>
                <w:lang w:val="en-GB"/>
              </w:rPr>
              <w:t>2 Test Plan_23-April-2012.xls</w:t>
            </w:r>
          </w:p>
        </w:tc>
        <w:tc>
          <w:tcPr>
            <w:tcW w:w="2983" w:type="dxa"/>
            <w:shd w:val="clear" w:color="auto" w:fill="auto"/>
          </w:tcPr>
          <w:p w14:paraId="1D7D8F8E" w14:textId="77777777" w:rsidR="004D1157" w:rsidRPr="009D30D4" w:rsidRDefault="004D1157" w:rsidP="00B10E0C">
            <w:pPr>
              <w:ind w:left="6"/>
              <w:jc w:val="center"/>
              <w:rPr>
                <w:rFonts w:eastAsia="Calibri" w:cs="Arial"/>
                <w:sz w:val="18"/>
                <w:szCs w:val="18"/>
                <w:lang w:val="en-GB"/>
              </w:rPr>
            </w:pPr>
            <w:r w:rsidRPr="009D30D4">
              <w:rPr>
                <w:rFonts w:eastAsia="Calibri" w:cs="Arial"/>
                <w:sz w:val="18"/>
                <w:szCs w:val="18"/>
                <w:lang w:val="en-GB"/>
              </w:rPr>
              <w:t>Addition of TNO as Participating Lab (in box L5 and in Evaluation Item “ICE Vehicle weight”)</w:t>
            </w:r>
          </w:p>
        </w:tc>
      </w:tr>
      <w:tr w:rsidR="004D1157" w:rsidRPr="00031AC7" w14:paraId="6F1CE7CA" w14:textId="77777777" w:rsidTr="00B10E0C">
        <w:tc>
          <w:tcPr>
            <w:tcW w:w="1106" w:type="dxa"/>
            <w:shd w:val="clear" w:color="auto" w:fill="auto"/>
          </w:tcPr>
          <w:p w14:paraId="10F37DE5"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3</w:t>
            </w:r>
          </w:p>
        </w:tc>
        <w:tc>
          <w:tcPr>
            <w:tcW w:w="1769" w:type="dxa"/>
            <w:shd w:val="clear" w:color="auto" w:fill="auto"/>
          </w:tcPr>
          <w:p w14:paraId="68317F59"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23 April 2012</w:t>
            </w:r>
          </w:p>
        </w:tc>
        <w:tc>
          <w:tcPr>
            <w:tcW w:w="3362" w:type="dxa"/>
            <w:shd w:val="clear" w:color="auto" w:fill="auto"/>
          </w:tcPr>
          <w:p w14:paraId="4DEF6C46" w14:textId="77777777" w:rsidR="004D1157" w:rsidRPr="00B10E0C" w:rsidRDefault="004D1157" w:rsidP="00B10E0C">
            <w:pPr>
              <w:ind w:left="6"/>
              <w:jc w:val="center"/>
              <w:rPr>
                <w:rFonts w:eastAsia="Calibri" w:cs="Arial"/>
                <w:sz w:val="18"/>
                <w:szCs w:val="18"/>
                <w:lang w:val="en-GB"/>
              </w:rPr>
            </w:pPr>
            <w:r w:rsidRPr="00B10E0C">
              <w:rPr>
                <w:rFonts w:eastAsia="Calibri" w:cs="Arial"/>
                <w:sz w:val="18"/>
                <w:szCs w:val="18"/>
                <w:lang w:val="en-GB"/>
              </w:rPr>
              <w:t>File_8 - WLTP_VP2_Participating Labs_list_23-April-2012.docx</w:t>
            </w:r>
          </w:p>
        </w:tc>
        <w:tc>
          <w:tcPr>
            <w:tcW w:w="2983" w:type="dxa"/>
            <w:shd w:val="clear" w:color="auto" w:fill="auto"/>
          </w:tcPr>
          <w:p w14:paraId="75198554" w14:textId="77777777" w:rsidR="004D1157" w:rsidRPr="009D30D4" w:rsidRDefault="004D1157" w:rsidP="00B10E0C">
            <w:pPr>
              <w:ind w:left="6"/>
              <w:jc w:val="center"/>
              <w:rPr>
                <w:rFonts w:eastAsia="Calibri" w:cs="Arial"/>
                <w:sz w:val="18"/>
                <w:szCs w:val="18"/>
                <w:lang w:val="en-GB"/>
              </w:rPr>
            </w:pPr>
            <w:r w:rsidRPr="009D30D4">
              <w:rPr>
                <w:rFonts w:eastAsia="Calibri" w:cs="Arial"/>
                <w:sz w:val="18"/>
                <w:szCs w:val="18"/>
                <w:lang w:val="en-GB"/>
              </w:rPr>
              <w:t>Update of the List of Participating Labs (TNO – The Netherlands)</w:t>
            </w:r>
          </w:p>
        </w:tc>
      </w:tr>
      <w:tr w:rsidR="004D1157" w:rsidRPr="00031AC7" w14:paraId="780C2D74" w14:textId="77777777" w:rsidTr="00B10E0C">
        <w:tc>
          <w:tcPr>
            <w:tcW w:w="1106" w:type="dxa"/>
            <w:shd w:val="clear" w:color="auto" w:fill="auto"/>
          </w:tcPr>
          <w:p w14:paraId="42F52F63"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4</w:t>
            </w:r>
          </w:p>
        </w:tc>
        <w:tc>
          <w:tcPr>
            <w:tcW w:w="1769" w:type="dxa"/>
            <w:shd w:val="clear" w:color="auto" w:fill="auto"/>
          </w:tcPr>
          <w:p w14:paraId="5327BE4F"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26 April 2012</w:t>
            </w:r>
          </w:p>
        </w:tc>
        <w:tc>
          <w:tcPr>
            <w:tcW w:w="3362" w:type="dxa"/>
            <w:shd w:val="clear" w:color="auto" w:fill="auto"/>
          </w:tcPr>
          <w:p w14:paraId="36BCB245" w14:textId="77777777" w:rsidR="004D1157" w:rsidRPr="00B10E0C" w:rsidRDefault="004D1157" w:rsidP="00B10E0C">
            <w:pPr>
              <w:ind w:left="6"/>
              <w:jc w:val="center"/>
              <w:rPr>
                <w:rFonts w:eastAsia="Calibri" w:cs="Arial"/>
                <w:sz w:val="18"/>
                <w:szCs w:val="18"/>
                <w:lang w:val="en-GB"/>
              </w:rPr>
            </w:pPr>
            <w:r w:rsidRPr="00B10E0C">
              <w:rPr>
                <w:rFonts w:eastAsia="Calibri" w:cs="Arial"/>
                <w:sz w:val="18"/>
                <w:szCs w:val="18"/>
                <w:lang w:val="en-GB"/>
              </w:rPr>
              <w:t>File_6 - Data_collection_template_26-April-2012.xls</w:t>
            </w:r>
          </w:p>
        </w:tc>
        <w:tc>
          <w:tcPr>
            <w:tcW w:w="2983" w:type="dxa"/>
            <w:shd w:val="clear" w:color="auto" w:fill="auto"/>
          </w:tcPr>
          <w:p w14:paraId="000FC52E" w14:textId="77777777" w:rsidR="004D1157" w:rsidRPr="009D30D4" w:rsidRDefault="004D1157" w:rsidP="00B10E0C">
            <w:pPr>
              <w:ind w:left="6"/>
              <w:jc w:val="center"/>
              <w:rPr>
                <w:rFonts w:eastAsia="Calibri" w:cs="Arial"/>
                <w:sz w:val="18"/>
                <w:szCs w:val="18"/>
                <w:lang w:val="en-GB"/>
              </w:rPr>
            </w:pPr>
            <w:r w:rsidRPr="009D30D4">
              <w:rPr>
                <w:rFonts w:eastAsia="Calibri" w:cs="Arial"/>
                <w:sz w:val="18"/>
                <w:szCs w:val="18"/>
                <w:lang w:val="en-GB"/>
              </w:rPr>
              <w:t xml:space="preserve">Addition of columns (related to adopted Gear Shift strategy) to the “bag results test  i *” pages </w:t>
            </w:r>
          </w:p>
        </w:tc>
      </w:tr>
      <w:tr w:rsidR="004D1157" w:rsidRPr="00031AC7" w14:paraId="17CF9138" w14:textId="77777777" w:rsidTr="00B10E0C">
        <w:tc>
          <w:tcPr>
            <w:tcW w:w="1106" w:type="dxa"/>
            <w:shd w:val="clear" w:color="auto" w:fill="auto"/>
          </w:tcPr>
          <w:p w14:paraId="0638C0BE" w14:textId="77777777" w:rsidR="004D1157" w:rsidRPr="004709A0" w:rsidRDefault="004D1157" w:rsidP="00B10E0C">
            <w:pPr>
              <w:ind w:left="6"/>
              <w:jc w:val="center"/>
              <w:rPr>
                <w:rFonts w:eastAsia="Calibri" w:cs="Arial"/>
                <w:sz w:val="18"/>
                <w:szCs w:val="18"/>
                <w:highlight w:val="yellow"/>
                <w:lang w:val="en-GB"/>
              </w:rPr>
            </w:pPr>
            <w:r w:rsidRPr="004709A0">
              <w:rPr>
                <w:rFonts w:eastAsia="Calibri" w:cs="Arial"/>
                <w:sz w:val="18"/>
                <w:szCs w:val="18"/>
                <w:lang w:val="en-GB"/>
              </w:rPr>
              <w:t>5</w:t>
            </w:r>
          </w:p>
        </w:tc>
        <w:tc>
          <w:tcPr>
            <w:tcW w:w="1769" w:type="dxa"/>
            <w:shd w:val="clear" w:color="auto" w:fill="auto"/>
          </w:tcPr>
          <w:p w14:paraId="4A46F50A"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15 May 2012</w:t>
            </w:r>
          </w:p>
        </w:tc>
        <w:tc>
          <w:tcPr>
            <w:tcW w:w="3362" w:type="dxa"/>
            <w:shd w:val="clear" w:color="auto" w:fill="auto"/>
          </w:tcPr>
          <w:p w14:paraId="1F336D6E" w14:textId="77777777" w:rsidR="004D1157" w:rsidRPr="00B10E0C" w:rsidRDefault="004D1157" w:rsidP="00B10E0C">
            <w:pPr>
              <w:ind w:left="6"/>
              <w:jc w:val="center"/>
              <w:rPr>
                <w:rFonts w:eastAsia="Calibri" w:cs="Arial"/>
                <w:sz w:val="18"/>
                <w:szCs w:val="18"/>
                <w:lang w:val="en-GB"/>
              </w:rPr>
            </w:pPr>
            <w:r w:rsidRPr="00B10E0C">
              <w:rPr>
                <w:rFonts w:eastAsia="Calibri" w:cs="Arial"/>
                <w:sz w:val="18"/>
                <w:szCs w:val="18"/>
                <w:lang w:val="en-GB"/>
              </w:rPr>
              <w:t>File_DHC_B_ANNEX_15-May-2012.doc</w:t>
            </w:r>
          </w:p>
        </w:tc>
        <w:tc>
          <w:tcPr>
            <w:tcW w:w="2983" w:type="dxa"/>
            <w:shd w:val="clear" w:color="auto" w:fill="auto"/>
          </w:tcPr>
          <w:p w14:paraId="12F9E4EA" w14:textId="77777777" w:rsidR="004D1157" w:rsidRPr="009D30D4" w:rsidRDefault="004D1157" w:rsidP="00B10E0C">
            <w:pPr>
              <w:ind w:left="6"/>
              <w:jc w:val="center"/>
              <w:rPr>
                <w:rFonts w:eastAsia="Calibri" w:cs="Arial"/>
                <w:sz w:val="18"/>
                <w:szCs w:val="18"/>
                <w:lang w:val="en-GB"/>
              </w:rPr>
            </w:pPr>
            <w:r w:rsidRPr="009D30D4">
              <w:rPr>
                <w:rFonts w:eastAsia="Calibri" w:cs="Arial"/>
                <w:color w:val="0070C0"/>
                <w:sz w:val="18"/>
                <w:szCs w:val="18"/>
                <w:lang w:val="en-GB"/>
              </w:rPr>
              <w:t>New file</w:t>
            </w:r>
            <w:r w:rsidRPr="009D30D4">
              <w:rPr>
                <w:rFonts w:eastAsia="Calibri" w:cs="Arial"/>
                <w:sz w:val="18"/>
                <w:szCs w:val="18"/>
                <w:lang w:val="en-GB"/>
              </w:rPr>
              <w:t xml:space="preserve"> - Addition of a “.doc” file with detailed instructions on how to use the Gear Shift Evaluation Tool </w:t>
            </w:r>
          </w:p>
        </w:tc>
      </w:tr>
      <w:tr w:rsidR="004D1157" w:rsidRPr="00031AC7" w14:paraId="0E0FD5E1" w14:textId="77777777" w:rsidTr="00B10E0C">
        <w:tc>
          <w:tcPr>
            <w:tcW w:w="1106" w:type="dxa"/>
            <w:shd w:val="clear" w:color="auto" w:fill="auto"/>
          </w:tcPr>
          <w:p w14:paraId="1102CB44" w14:textId="77777777" w:rsidR="004D1157" w:rsidRPr="004709A0" w:rsidRDefault="004D1157" w:rsidP="00B10E0C">
            <w:pPr>
              <w:ind w:left="6"/>
              <w:jc w:val="center"/>
              <w:rPr>
                <w:rFonts w:eastAsia="Calibri" w:cs="Arial"/>
                <w:sz w:val="18"/>
                <w:szCs w:val="18"/>
                <w:highlight w:val="yellow"/>
                <w:lang w:val="en-GB"/>
              </w:rPr>
            </w:pPr>
            <w:r w:rsidRPr="004709A0">
              <w:rPr>
                <w:rFonts w:eastAsia="Calibri" w:cs="Arial"/>
                <w:sz w:val="18"/>
                <w:szCs w:val="18"/>
                <w:lang w:val="en-GB"/>
              </w:rPr>
              <w:t>6</w:t>
            </w:r>
          </w:p>
        </w:tc>
        <w:tc>
          <w:tcPr>
            <w:tcW w:w="1769" w:type="dxa"/>
            <w:shd w:val="clear" w:color="auto" w:fill="auto"/>
          </w:tcPr>
          <w:p w14:paraId="333CB2D7"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15 May 2012</w:t>
            </w:r>
          </w:p>
        </w:tc>
        <w:tc>
          <w:tcPr>
            <w:tcW w:w="3362" w:type="dxa"/>
            <w:shd w:val="clear" w:color="auto" w:fill="auto"/>
          </w:tcPr>
          <w:p w14:paraId="3AA5B25B" w14:textId="77777777" w:rsidR="004D1157" w:rsidRPr="00B10E0C" w:rsidRDefault="004D1157" w:rsidP="00B10E0C">
            <w:pPr>
              <w:ind w:left="6"/>
              <w:jc w:val="center"/>
              <w:rPr>
                <w:rFonts w:eastAsia="Calibri" w:cs="Arial"/>
                <w:sz w:val="18"/>
                <w:szCs w:val="18"/>
                <w:lang w:val="en-GB"/>
              </w:rPr>
            </w:pPr>
            <w:r w:rsidRPr="00B10E0C">
              <w:rPr>
                <w:rFonts w:eastAsia="Calibri" w:cs="Arial"/>
                <w:sz w:val="18"/>
                <w:szCs w:val="18"/>
                <w:lang w:val="en-GB"/>
              </w:rPr>
              <w:t xml:space="preserve">File_3 - </w:t>
            </w:r>
            <w:proofErr w:type="spellStart"/>
            <w:r w:rsidRPr="00B10E0C">
              <w:rPr>
                <w:rFonts w:eastAsia="Calibri" w:cs="Arial"/>
                <w:sz w:val="18"/>
                <w:szCs w:val="18"/>
                <w:lang w:val="en-GB"/>
              </w:rPr>
              <w:t>LabProc</w:t>
            </w:r>
            <w:proofErr w:type="spellEnd"/>
            <w:r w:rsidRPr="00B10E0C">
              <w:rPr>
                <w:rFonts w:eastAsia="Calibri" w:cs="Arial"/>
                <w:sz w:val="18"/>
                <w:szCs w:val="18"/>
                <w:lang w:val="en-GB"/>
              </w:rPr>
              <w:t>-EV-</w:t>
            </w:r>
            <w:proofErr w:type="spellStart"/>
            <w:r w:rsidRPr="00B10E0C">
              <w:rPr>
                <w:rFonts w:eastAsia="Calibri" w:cs="Arial"/>
                <w:sz w:val="18"/>
                <w:szCs w:val="18"/>
                <w:lang w:val="en-GB"/>
              </w:rPr>
              <w:t>TestMatrix_from</w:t>
            </w:r>
            <w:proofErr w:type="spellEnd"/>
            <w:r w:rsidRPr="00B10E0C">
              <w:rPr>
                <w:rFonts w:eastAsia="Calibri" w:cs="Arial"/>
                <w:sz w:val="18"/>
                <w:szCs w:val="18"/>
                <w:lang w:val="en-GB"/>
              </w:rPr>
              <w:t xml:space="preserve"> ACEA_15-May-2012.xlsx</w:t>
            </w:r>
          </w:p>
        </w:tc>
        <w:tc>
          <w:tcPr>
            <w:tcW w:w="2983" w:type="dxa"/>
            <w:shd w:val="clear" w:color="auto" w:fill="auto"/>
          </w:tcPr>
          <w:p w14:paraId="01B81525" w14:textId="77777777" w:rsidR="004D1157" w:rsidRPr="009D30D4" w:rsidRDefault="004D1157" w:rsidP="00B10E0C">
            <w:pPr>
              <w:ind w:left="6"/>
              <w:jc w:val="center"/>
              <w:rPr>
                <w:rFonts w:eastAsia="Calibri" w:cs="Arial"/>
                <w:sz w:val="18"/>
                <w:szCs w:val="18"/>
                <w:lang w:val="en-GB"/>
              </w:rPr>
            </w:pPr>
            <w:r w:rsidRPr="009D30D4">
              <w:rPr>
                <w:rFonts w:eastAsia="Calibri" w:cs="Arial"/>
                <w:color w:val="0070C0"/>
                <w:sz w:val="18"/>
                <w:szCs w:val="18"/>
                <w:lang w:val="en-GB"/>
              </w:rPr>
              <w:t>New file</w:t>
            </w:r>
            <w:r w:rsidRPr="009D30D4">
              <w:rPr>
                <w:rFonts w:eastAsia="Calibri" w:cs="Arial"/>
                <w:sz w:val="18"/>
                <w:szCs w:val="18"/>
                <w:lang w:val="en-GB"/>
              </w:rPr>
              <w:t xml:space="preserve"> - Addition of the Test Matrix for EV/HEV</w:t>
            </w:r>
          </w:p>
        </w:tc>
      </w:tr>
      <w:tr w:rsidR="004D1157" w:rsidRPr="004709A0" w14:paraId="7635FE59" w14:textId="77777777" w:rsidTr="00B10E0C">
        <w:tc>
          <w:tcPr>
            <w:tcW w:w="1106" w:type="dxa"/>
            <w:shd w:val="clear" w:color="auto" w:fill="auto"/>
          </w:tcPr>
          <w:p w14:paraId="108CDD61"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7</w:t>
            </w:r>
          </w:p>
        </w:tc>
        <w:tc>
          <w:tcPr>
            <w:tcW w:w="1769" w:type="dxa"/>
            <w:shd w:val="clear" w:color="auto" w:fill="auto"/>
          </w:tcPr>
          <w:p w14:paraId="0715850B"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15 May 2012</w:t>
            </w:r>
          </w:p>
        </w:tc>
        <w:tc>
          <w:tcPr>
            <w:tcW w:w="3362" w:type="dxa"/>
            <w:shd w:val="clear" w:color="auto" w:fill="auto"/>
          </w:tcPr>
          <w:p w14:paraId="5F9DB051" w14:textId="77777777" w:rsidR="004D1157" w:rsidRPr="00B10E0C" w:rsidRDefault="004D1157" w:rsidP="00B10E0C">
            <w:pPr>
              <w:ind w:left="6"/>
              <w:jc w:val="center"/>
              <w:rPr>
                <w:rFonts w:eastAsia="Calibri" w:cs="Arial"/>
                <w:sz w:val="18"/>
                <w:szCs w:val="18"/>
                <w:lang w:val="en-GB"/>
              </w:rPr>
            </w:pPr>
            <w:r w:rsidRPr="00B10E0C">
              <w:rPr>
                <w:rFonts w:eastAsia="Calibri" w:cs="Arial"/>
                <w:sz w:val="18"/>
                <w:szCs w:val="18"/>
                <w:lang w:val="en-GB"/>
              </w:rPr>
              <w:t>File_0 - Read me_15-May-2012.docx</w:t>
            </w:r>
          </w:p>
        </w:tc>
        <w:tc>
          <w:tcPr>
            <w:tcW w:w="2983" w:type="dxa"/>
            <w:shd w:val="clear" w:color="auto" w:fill="auto"/>
          </w:tcPr>
          <w:p w14:paraId="3F81EB8B"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“Read me” file updated</w:t>
            </w:r>
          </w:p>
        </w:tc>
      </w:tr>
      <w:tr w:rsidR="004D1157" w:rsidRPr="004709A0" w14:paraId="5C59D0BD" w14:textId="77777777" w:rsidTr="00B10E0C">
        <w:tc>
          <w:tcPr>
            <w:tcW w:w="1106" w:type="dxa"/>
            <w:shd w:val="clear" w:color="auto" w:fill="00B0F0"/>
          </w:tcPr>
          <w:p w14:paraId="106B87C8" w14:textId="77777777" w:rsidR="004D1157" w:rsidRPr="004709A0" w:rsidRDefault="004D1157" w:rsidP="00B10E0C">
            <w:pPr>
              <w:ind w:left="6"/>
              <w:jc w:val="center"/>
              <w:rPr>
                <w:rFonts w:eastAsia="Calibri" w:cs="Arial"/>
                <w:sz w:val="18"/>
                <w:szCs w:val="18"/>
                <w:lang w:val="en-GB"/>
              </w:rPr>
            </w:pPr>
          </w:p>
        </w:tc>
        <w:tc>
          <w:tcPr>
            <w:tcW w:w="1769" w:type="dxa"/>
            <w:shd w:val="clear" w:color="auto" w:fill="00B0F0"/>
          </w:tcPr>
          <w:p w14:paraId="0844C96B" w14:textId="77777777" w:rsidR="004D1157" w:rsidRPr="004709A0" w:rsidRDefault="004D1157" w:rsidP="00B10E0C">
            <w:pPr>
              <w:ind w:left="6"/>
              <w:jc w:val="center"/>
              <w:rPr>
                <w:rFonts w:eastAsia="Calibri" w:cs="Arial"/>
                <w:sz w:val="18"/>
                <w:szCs w:val="18"/>
                <w:lang w:val="en-GB"/>
              </w:rPr>
            </w:pPr>
          </w:p>
        </w:tc>
        <w:tc>
          <w:tcPr>
            <w:tcW w:w="3362" w:type="dxa"/>
            <w:shd w:val="clear" w:color="auto" w:fill="00B0F0"/>
          </w:tcPr>
          <w:p w14:paraId="51EFC578" w14:textId="77777777" w:rsidR="004D1157" w:rsidRPr="004709A0" w:rsidRDefault="004D1157" w:rsidP="00B10E0C">
            <w:pPr>
              <w:ind w:left="6"/>
              <w:jc w:val="center"/>
              <w:rPr>
                <w:rFonts w:eastAsia="Calibri" w:cs="Arial"/>
                <w:sz w:val="18"/>
                <w:szCs w:val="18"/>
                <w:lang w:val="en-GB"/>
              </w:rPr>
            </w:pPr>
          </w:p>
        </w:tc>
        <w:tc>
          <w:tcPr>
            <w:tcW w:w="2983" w:type="dxa"/>
            <w:shd w:val="clear" w:color="auto" w:fill="00B0F0"/>
          </w:tcPr>
          <w:p w14:paraId="76775DE3" w14:textId="77777777" w:rsidR="004D1157" w:rsidRPr="004709A0" w:rsidRDefault="004D1157" w:rsidP="00B10E0C">
            <w:pPr>
              <w:ind w:left="6"/>
              <w:jc w:val="center"/>
              <w:rPr>
                <w:rFonts w:eastAsia="Calibri" w:cs="Arial"/>
                <w:sz w:val="18"/>
                <w:szCs w:val="18"/>
                <w:lang w:val="en-GB"/>
              </w:rPr>
            </w:pPr>
          </w:p>
        </w:tc>
      </w:tr>
      <w:tr w:rsidR="004D1157" w:rsidRPr="00031AC7" w14:paraId="79B07B41" w14:textId="77777777" w:rsidTr="00B10E0C">
        <w:tc>
          <w:tcPr>
            <w:tcW w:w="1106" w:type="dxa"/>
            <w:shd w:val="clear" w:color="auto" w:fill="auto"/>
          </w:tcPr>
          <w:p w14:paraId="7CA9C57D"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8</w:t>
            </w:r>
          </w:p>
        </w:tc>
        <w:tc>
          <w:tcPr>
            <w:tcW w:w="1769" w:type="dxa"/>
            <w:shd w:val="clear" w:color="auto" w:fill="auto"/>
          </w:tcPr>
          <w:p w14:paraId="180A3CA8"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09 July 2012</w:t>
            </w:r>
          </w:p>
        </w:tc>
        <w:tc>
          <w:tcPr>
            <w:tcW w:w="3362" w:type="dxa"/>
            <w:shd w:val="clear" w:color="auto" w:fill="auto"/>
          </w:tcPr>
          <w:p w14:paraId="5BC5B067" w14:textId="77777777" w:rsidR="004D1157" w:rsidRPr="00B10E0C" w:rsidRDefault="004D1157" w:rsidP="00B10E0C">
            <w:pPr>
              <w:ind w:left="6"/>
              <w:jc w:val="center"/>
              <w:rPr>
                <w:rFonts w:eastAsia="Calibri" w:cs="Arial"/>
                <w:sz w:val="18"/>
                <w:szCs w:val="18"/>
                <w:lang w:val="en-GB"/>
              </w:rPr>
            </w:pPr>
            <w:proofErr w:type="spellStart"/>
            <w:r w:rsidRPr="00B10E0C">
              <w:rPr>
                <w:rFonts w:eastAsia="Calibri" w:cs="Arial"/>
                <w:sz w:val="18"/>
                <w:szCs w:val="18"/>
                <w:lang w:val="en-GB"/>
              </w:rPr>
              <w:t>File_DHC_A</w:t>
            </w:r>
            <w:proofErr w:type="spellEnd"/>
            <w:r w:rsidRPr="00B10E0C">
              <w:rPr>
                <w:rFonts w:eastAsia="Calibri" w:cs="Arial"/>
                <w:sz w:val="18"/>
                <w:szCs w:val="18"/>
                <w:lang w:val="en-GB"/>
              </w:rPr>
              <w:t xml:space="preserve"> - Driving Cycles_09-July-2012.xlsx</w:t>
            </w:r>
          </w:p>
        </w:tc>
        <w:tc>
          <w:tcPr>
            <w:tcW w:w="2983" w:type="dxa"/>
            <w:shd w:val="clear" w:color="auto" w:fill="auto"/>
          </w:tcPr>
          <w:p w14:paraId="4A0D422C" w14:textId="77777777" w:rsidR="004D1157" w:rsidRPr="009D30D4" w:rsidRDefault="004D1157" w:rsidP="00B10E0C">
            <w:pPr>
              <w:ind w:left="6"/>
              <w:jc w:val="center"/>
              <w:rPr>
                <w:rFonts w:eastAsia="Calibri" w:cs="Arial"/>
                <w:sz w:val="18"/>
                <w:szCs w:val="18"/>
                <w:lang w:val="en-GB"/>
              </w:rPr>
            </w:pPr>
            <w:r w:rsidRPr="009D30D4">
              <w:rPr>
                <w:rFonts w:eastAsia="Calibri" w:cs="Arial"/>
                <w:sz w:val="18"/>
                <w:szCs w:val="18"/>
                <w:lang w:val="en-GB"/>
              </w:rPr>
              <w:t>New version of Class 1 and Class 2 driving cycles</w:t>
            </w:r>
          </w:p>
        </w:tc>
      </w:tr>
      <w:tr w:rsidR="004D1157" w:rsidRPr="00031AC7" w14:paraId="3707EA51" w14:textId="77777777" w:rsidTr="00B10E0C">
        <w:tc>
          <w:tcPr>
            <w:tcW w:w="1106" w:type="dxa"/>
            <w:shd w:val="clear" w:color="auto" w:fill="auto"/>
          </w:tcPr>
          <w:p w14:paraId="027574B0"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9</w:t>
            </w:r>
          </w:p>
        </w:tc>
        <w:tc>
          <w:tcPr>
            <w:tcW w:w="1769" w:type="dxa"/>
            <w:shd w:val="clear" w:color="auto" w:fill="auto"/>
          </w:tcPr>
          <w:p w14:paraId="6F0A3204"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09 July 2012</w:t>
            </w:r>
          </w:p>
        </w:tc>
        <w:tc>
          <w:tcPr>
            <w:tcW w:w="3362" w:type="dxa"/>
            <w:shd w:val="clear" w:color="auto" w:fill="auto"/>
          </w:tcPr>
          <w:p w14:paraId="752DB87E" w14:textId="77777777" w:rsidR="004D1157" w:rsidRPr="00B10E0C" w:rsidRDefault="004D1157" w:rsidP="00B10E0C">
            <w:pPr>
              <w:ind w:left="6"/>
              <w:jc w:val="center"/>
              <w:rPr>
                <w:rFonts w:eastAsia="Calibri" w:cs="Arial"/>
                <w:sz w:val="18"/>
                <w:szCs w:val="18"/>
                <w:lang w:val="en-GB"/>
              </w:rPr>
            </w:pPr>
            <w:r w:rsidRPr="00B10E0C">
              <w:rPr>
                <w:rFonts w:eastAsia="Calibri" w:cs="Arial"/>
                <w:sz w:val="18"/>
                <w:szCs w:val="18"/>
                <w:lang w:val="en-GB"/>
              </w:rPr>
              <w:t>File_DHC_B_gearshift_calculation_tool_09-July-2012.mdb</w:t>
            </w:r>
          </w:p>
        </w:tc>
        <w:tc>
          <w:tcPr>
            <w:tcW w:w="2983" w:type="dxa"/>
            <w:shd w:val="clear" w:color="auto" w:fill="auto"/>
          </w:tcPr>
          <w:p w14:paraId="760BA00C" w14:textId="77777777" w:rsidR="004D1157" w:rsidRPr="009D30D4" w:rsidRDefault="004D1157" w:rsidP="00B10E0C">
            <w:pPr>
              <w:ind w:left="6"/>
              <w:jc w:val="center"/>
              <w:rPr>
                <w:rFonts w:eastAsia="Calibri" w:cs="Arial"/>
                <w:sz w:val="18"/>
                <w:szCs w:val="18"/>
                <w:lang w:val="en-GB"/>
              </w:rPr>
            </w:pPr>
            <w:r w:rsidRPr="009D30D4">
              <w:rPr>
                <w:rFonts w:eastAsia="Calibri" w:cs="Arial"/>
                <w:sz w:val="18"/>
                <w:szCs w:val="18"/>
                <w:lang w:val="en-GB"/>
              </w:rPr>
              <w:t>Gear Shift calculation tool updated and streamlined</w:t>
            </w:r>
          </w:p>
        </w:tc>
      </w:tr>
      <w:tr w:rsidR="004D1157" w:rsidRPr="00031AC7" w14:paraId="05F0B67F" w14:textId="77777777" w:rsidTr="00B10E0C">
        <w:tc>
          <w:tcPr>
            <w:tcW w:w="1106" w:type="dxa"/>
            <w:shd w:val="clear" w:color="auto" w:fill="auto"/>
          </w:tcPr>
          <w:p w14:paraId="45B4E5F0"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10</w:t>
            </w:r>
          </w:p>
        </w:tc>
        <w:tc>
          <w:tcPr>
            <w:tcW w:w="1769" w:type="dxa"/>
            <w:shd w:val="clear" w:color="auto" w:fill="auto"/>
          </w:tcPr>
          <w:p w14:paraId="47E61116"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09 July 2012</w:t>
            </w:r>
          </w:p>
        </w:tc>
        <w:tc>
          <w:tcPr>
            <w:tcW w:w="3362" w:type="dxa"/>
            <w:shd w:val="clear" w:color="auto" w:fill="auto"/>
          </w:tcPr>
          <w:p w14:paraId="602A5E38" w14:textId="77777777" w:rsidR="004D1157" w:rsidRPr="00B10E0C" w:rsidRDefault="004D1157" w:rsidP="00B10E0C">
            <w:pPr>
              <w:ind w:left="6"/>
              <w:jc w:val="center"/>
              <w:rPr>
                <w:rFonts w:eastAsia="Calibri" w:cs="Arial"/>
                <w:sz w:val="18"/>
                <w:szCs w:val="18"/>
                <w:lang w:val="en-GB"/>
              </w:rPr>
            </w:pPr>
            <w:r w:rsidRPr="00B10E0C">
              <w:rPr>
                <w:rFonts w:eastAsia="Calibri" w:cs="Arial"/>
                <w:sz w:val="18"/>
                <w:szCs w:val="18"/>
                <w:lang w:val="en-GB"/>
              </w:rPr>
              <w:t>File_DHC_B_ANNEX_09-July-2012.doc</w:t>
            </w:r>
          </w:p>
        </w:tc>
        <w:tc>
          <w:tcPr>
            <w:tcW w:w="2983" w:type="dxa"/>
            <w:shd w:val="clear" w:color="auto" w:fill="auto"/>
          </w:tcPr>
          <w:p w14:paraId="546D7364" w14:textId="77777777" w:rsidR="004D1157" w:rsidRPr="009D30D4" w:rsidRDefault="004D1157" w:rsidP="00B10E0C">
            <w:pPr>
              <w:ind w:left="6"/>
              <w:jc w:val="center"/>
              <w:rPr>
                <w:rFonts w:eastAsia="Calibri" w:cs="Arial"/>
                <w:sz w:val="18"/>
                <w:szCs w:val="18"/>
                <w:lang w:val="en-GB"/>
              </w:rPr>
            </w:pPr>
            <w:r w:rsidRPr="009D30D4">
              <w:rPr>
                <w:rFonts w:eastAsia="Calibri" w:cs="Arial"/>
                <w:sz w:val="18"/>
                <w:szCs w:val="18"/>
                <w:lang w:val="en-GB"/>
              </w:rPr>
              <w:t>Revised explanatory note on how to use the Gear Shift calculation tool</w:t>
            </w:r>
          </w:p>
        </w:tc>
      </w:tr>
      <w:tr w:rsidR="004D1157" w:rsidRPr="004709A0" w14:paraId="540DCA14" w14:textId="77777777" w:rsidTr="00B10E0C">
        <w:tc>
          <w:tcPr>
            <w:tcW w:w="1106" w:type="dxa"/>
            <w:shd w:val="clear" w:color="auto" w:fill="auto"/>
          </w:tcPr>
          <w:p w14:paraId="7E95E094"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11</w:t>
            </w:r>
          </w:p>
        </w:tc>
        <w:tc>
          <w:tcPr>
            <w:tcW w:w="1769" w:type="dxa"/>
            <w:shd w:val="clear" w:color="auto" w:fill="auto"/>
          </w:tcPr>
          <w:p w14:paraId="56D581AE"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23 July 2012</w:t>
            </w:r>
          </w:p>
        </w:tc>
        <w:tc>
          <w:tcPr>
            <w:tcW w:w="3362" w:type="dxa"/>
            <w:shd w:val="clear" w:color="auto" w:fill="auto"/>
          </w:tcPr>
          <w:p w14:paraId="57DCCA0D" w14:textId="77777777" w:rsidR="004D1157" w:rsidRPr="00B10E0C" w:rsidRDefault="004D1157" w:rsidP="00B10E0C">
            <w:pPr>
              <w:ind w:left="6"/>
              <w:jc w:val="center"/>
              <w:rPr>
                <w:rFonts w:eastAsia="Calibri" w:cs="Arial"/>
                <w:sz w:val="18"/>
                <w:szCs w:val="18"/>
                <w:lang w:val="en-GB"/>
              </w:rPr>
            </w:pPr>
            <w:r w:rsidRPr="00B10E0C">
              <w:rPr>
                <w:rFonts w:eastAsia="Calibri" w:cs="Arial"/>
                <w:sz w:val="18"/>
                <w:szCs w:val="18"/>
                <w:lang w:val="en-GB"/>
              </w:rPr>
              <w:t>File_8 - WLTP_VP2_Participating Labs_list_23-July-2012.docx</w:t>
            </w:r>
          </w:p>
        </w:tc>
        <w:tc>
          <w:tcPr>
            <w:tcW w:w="2983" w:type="dxa"/>
            <w:shd w:val="clear" w:color="auto" w:fill="auto"/>
          </w:tcPr>
          <w:p w14:paraId="4C402665"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File updated</w:t>
            </w:r>
          </w:p>
        </w:tc>
      </w:tr>
      <w:tr w:rsidR="004D1157" w:rsidRPr="004709A0" w14:paraId="4CE6C38C" w14:textId="77777777" w:rsidTr="00B10E0C">
        <w:tc>
          <w:tcPr>
            <w:tcW w:w="1106" w:type="dxa"/>
            <w:shd w:val="clear" w:color="auto" w:fill="auto"/>
          </w:tcPr>
          <w:p w14:paraId="300E55DB"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12</w:t>
            </w:r>
          </w:p>
        </w:tc>
        <w:tc>
          <w:tcPr>
            <w:tcW w:w="1769" w:type="dxa"/>
            <w:shd w:val="clear" w:color="auto" w:fill="auto"/>
          </w:tcPr>
          <w:p w14:paraId="31007E50"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23 July 2012</w:t>
            </w:r>
          </w:p>
        </w:tc>
        <w:tc>
          <w:tcPr>
            <w:tcW w:w="3362" w:type="dxa"/>
            <w:shd w:val="clear" w:color="auto" w:fill="auto"/>
          </w:tcPr>
          <w:p w14:paraId="7AFA8F09" w14:textId="77777777" w:rsidR="004D1157" w:rsidRPr="009D30D4" w:rsidRDefault="004D1157" w:rsidP="00B10E0C">
            <w:pPr>
              <w:ind w:left="6"/>
              <w:jc w:val="center"/>
              <w:rPr>
                <w:rFonts w:eastAsia="Calibri" w:cs="Arial"/>
                <w:sz w:val="18"/>
                <w:szCs w:val="18"/>
                <w:lang w:val="en-GB"/>
              </w:rPr>
            </w:pPr>
            <w:r w:rsidRPr="00B10E0C">
              <w:rPr>
                <w:rFonts w:eastAsia="Calibri" w:cs="Arial"/>
                <w:sz w:val="18"/>
                <w:szCs w:val="18"/>
                <w:lang w:val="en-GB"/>
              </w:rPr>
              <w:t>File_9 - JRC_ftp_server_</w:t>
            </w:r>
            <w:r w:rsidRPr="009D30D4">
              <w:rPr>
                <w:rFonts w:eastAsia="Calibri" w:cs="Arial"/>
                <w:sz w:val="18"/>
                <w:szCs w:val="18"/>
                <w:lang w:val="en-GB"/>
              </w:rPr>
              <w:t>Owners_23-July-2012.xlsx</w:t>
            </w:r>
          </w:p>
        </w:tc>
        <w:tc>
          <w:tcPr>
            <w:tcW w:w="2983" w:type="dxa"/>
            <w:shd w:val="clear" w:color="auto" w:fill="auto"/>
          </w:tcPr>
          <w:p w14:paraId="794E5383"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File updated</w:t>
            </w:r>
          </w:p>
        </w:tc>
      </w:tr>
      <w:tr w:rsidR="004D1157" w:rsidRPr="00031AC7" w14:paraId="4A1D78DB" w14:textId="77777777" w:rsidTr="00B10E0C">
        <w:tc>
          <w:tcPr>
            <w:tcW w:w="1106" w:type="dxa"/>
            <w:vMerge w:val="restart"/>
            <w:shd w:val="clear" w:color="auto" w:fill="auto"/>
            <w:vAlign w:val="center"/>
          </w:tcPr>
          <w:p w14:paraId="4BE8AE8C"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13</w:t>
            </w:r>
          </w:p>
        </w:tc>
        <w:tc>
          <w:tcPr>
            <w:tcW w:w="1769" w:type="dxa"/>
            <w:vMerge w:val="restart"/>
            <w:shd w:val="clear" w:color="auto" w:fill="auto"/>
            <w:vAlign w:val="center"/>
          </w:tcPr>
          <w:p w14:paraId="387CFEC9"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25 July 2012</w:t>
            </w:r>
          </w:p>
        </w:tc>
        <w:tc>
          <w:tcPr>
            <w:tcW w:w="3362" w:type="dxa"/>
            <w:shd w:val="clear" w:color="auto" w:fill="auto"/>
          </w:tcPr>
          <w:p w14:paraId="2E473B43" w14:textId="77777777" w:rsidR="004D1157" w:rsidRPr="00B10E0C" w:rsidRDefault="004D1157" w:rsidP="00B10E0C">
            <w:pPr>
              <w:ind w:left="6"/>
              <w:jc w:val="center"/>
              <w:rPr>
                <w:rFonts w:eastAsia="Calibri" w:cs="Arial"/>
                <w:sz w:val="18"/>
                <w:szCs w:val="18"/>
                <w:lang w:val="en-GB"/>
              </w:rPr>
            </w:pPr>
            <w:r w:rsidRPr="00B10E0C">
              <w:rPr>
                <w:rFonts w:eastAsia="Calibri" w:cs="Arial"/>
                <w:sz w:val="18"/>
                <w:szCs w:val="18"/>
                <w:lang w:val="en-GB"/>
              </w:rPr>
              <w:t>File_6.1 - Data_collection_template_lab_and_vehicle_info_25-July-2012.xls</w:t>
            </w:r>
          </w:p>
        </w:tc>
        <w:tc>
          <w:tcPr>
            <w:tcW w:w="2983" w:type="dxa"/>
            <w:vMerge w:val="restart"/>
            <w:shd w:val="clear" w:color="auto" w:fill="auto"/>
          </w:tcPr>
          <w:p w14:paraId="7DB955CC" w14:textId="77777777" w:rsidR="004D1157" w:rsidRPr="009D30D4" w:rsidRDefault="004D1157" w:rsidP="00B10E0C">
            <w:pPr>
              <w:ind w:left="6"/>
              <w:jc w:val="center"/>
              <w:rPr>
                <w:rFonts w:eastAsia="Calibri" w:cs="Arial"/>
                <w:sz w:val="18"/>
                <w:szCs w:val="18"/>
                <w:lang w:val="en-GB"/>
              </w:rPr>
            </w:pPr>
            <w:r w:rsidRPr="009D30D4">
              <w:rPr>
                <w:rFonts w:eastAsia="Calibri" w:cs="Arial"/>
                <w:sz w:val="18"/>
                <w:szCs w:val="18"/>
                <w:lang w:val="en-GB"/>
              </w:rPr>
              <w:t>New version of the excel template to report test results. The original file has been split in two files, now including also EV/HEV and PM/PN  features</w:t>
            </w:r>
          </w:p>
        </w:tc>
      </w:tr>
      <w:tr w:rsidR="004D1157" w:rsidRPr="00031AC7" w14:paraId="3FDEA4AA" w14:textId="77777777" w:rsidTr="00B10E0C">
        <w:tc>
          <w:tcPr>
            <w:tcW w:w="1106" w:type="dxa"/>
            <w:vMerge/>
            <w:shd w:val="clear" w:color="auto" w:fill="auto"/>
          </w:tcPr>
          <w:p w14:paraId="67B24C3D" w14:textId="77777777" w:rsidR="004D1157" w:rsidRPr="004709A0" w:rsidRDefault="004D1157" w:rsidP="00B10E0C">
            <w:pPr>
              <w:ind w:left="6"/>
              <w:jc w:val="center"/>
              <w:rPr>
                <w:rFonts w:eastAsia="Calibri" w:cs="Arial"/>
                <w:sz w:val="18"/>
                <w:szCs w:val="18"/>
                <w:lang w:val="en-GB"/>
              </w:rPr>
            </w:pPr>
          </w:p>
        </w:tc>
        <w:tc>
          <w:tcPr>
            <w:tcW w:w="1769" w:type="dxa"/>
            <w:vMerge/>
            <w:shd w:val="clear" w:color="auto" w:fill="auto"/>
          </w:tcPr>
          <w:p w14:paraId="3E23A277" w14:textId="77777777" w:rsidR="004D1157" w:rsidRPr="004709A0" w:rsidRDefault="004D1157" w:rsidP="00B10E0C">
            <w:pPr>
              <w:ind w:left="6"/>
              <w:jc w:val="center"/>
              <w:rPr>
                <w:rFonts w:eastAsia="Calibri" w:cs="Arial"/>
                <w:sz w:val="18"/>
                <w:szCs w:val="18"/>
                <w:lang w:val="en-GB"/>
              </w:rPr>
            </w:pPr>
          </w:p>
        </w:tc>
        <w:tc>
          <w:tcPr>
            <w:tcW w:w="3362" w:type="dxa"/>
            <w:shd w:val="clear" w:color="auto" w:fill="auto"/>
          </w:tcPr>
          <w:p w14:paraId="781C950E"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File_6.2 - Data_collection_template_test_results_25-July-2012.xls</w:t>
            </w:r>
          </w:p>
        </w:tc>
        <w:tc>
          <w:tcPr>
            <w:tcW w:w="2983" w:type="dxa"/>
            <w:vMerge/>
            <w:shd w:val="clear" w:color="auto" w:fill="auto"/>
          </w:tcPr>
          <w:p w14:paraId="7B8F3484" w14:textId="77777777" w:rsidR="004D1157" w:rsidRPr="004709A0" w:rsidRDefault="004D1157" w:rsidP="00B10E0C">
            <w:pPr>
              <w:ind w:left="6"/>
              <w:jc w:val="center"/>
              <w:rPr>
                <w:rFonts w:eastAsia="Calibri" w:cs="Arial"/>
                <w:sz w:val="18"/>
                <w:szCs w:val="18"/>
                <w:lang w:val="en-GB"/>
              </w:rPr>
            </w:pPr>
          </w:p>
        </w:tc>
      </w:tr>
      <w:tr w:rsidR="004D1157" w:rsidRPr="004709A0" w14:paraId="6ECD6AC2" w14:textId="77777777" w:rsidTr="00B10E0C">
        <w:tc>
          <w:tcPr>
            <w:tcW w:w="1106" w:type="dxa"/>
            <w:shd w:val="clear" w:color="auto" w:fill="auto"/>
          </w:tcPr>
          <w:p w14:paraId="5B5FD936"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14</w:t>
            </w:r>
          </w:p>
        </w:tc>
        <w:tc>
          <w:tcPr>
            <w:tcW w:w="1769" w:type="dxa"/>
            <w:shd w:val="clear" w:color="auto" w:fill="auto"/>
          </w:tcPr>
          <w:p w14:paraId="071CC317"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25 July 2012</w:t>
            </w:r>
          </w:p>
        </w:tc>
        <w:tc>
          <w:tcPr>
            <w:tcW w:w="3362" w:type="dxa"/>
            <w:shd w:val="clear" w:color="auto" w:fill="auto"/>
          </w:tcPr>
          <w:p w14:paraId="7574EDFE" w14:textId="77777777" w:rsidR="004D1157" w:rsidRPr="00B10E0C" w:rsidRDefault="004D1157" w:rsidP="00B10E0C">
            <w:pPr>
              <w:ind w:left="6"/>
              <w:jc w:val="center"/>
              <w:rPr>
                <w:rFonts w:eastAsia="Calibri" w:cs="Arial"/>
                <w:sz w:val="18"/>
                <w:szCs w:val="18"/>
                <w:lang w:val="en-GB"/>
              </w:rPr>
            </w:pPr>
            <w:r w:rsidRPr="00B10E0C">
              <w:rPr>
                <w:rFonts w:eastAsia="Calibri" w:cs="Arial"/>
                <w:sz w:val="18"/>
                <w:szCs w:val="18"/>
                <w:lang w:val="en-GB"/>
              </w:rPr>
              <w:t>File_0 - Read me_25-July-2012.docx</w:t>
            </w:r>
          </w:p>
        </w:tc>
        <w:tc>
          <w:tcPr>
            <w:tcW w:w="2983" w:type="dxa"/>
            <w:shd w:val="clear" w:color="auto" w:fill="auto"/>
          </w:tcPr>
          <w:p w14:paraId="21DB22A9" w14:textId="77777777" w:rsidR="004D1157" w:rsidRPr="004709A0" w:rsidRDefault="004D1157" w:rsidP="00B10E0C">
            <w:pPr>
              <w:ind w:left="6"/>
              <w:jc w:val="center"/>
              <w:rPr>
                <w:rFonts w:eastAsia="Calibri" w:cs="Arial"/>
                <w:sz w:val="18"/>
                <w:szCs w:val="18"/>
                <w:lang w:val="en-GB"/>
              </w:rPr>
            </w:pPr>
            <w:r w:rsidRPr="004709A0">
              <w:rPr>
                <w:rFonts w:eastAsia="Calibri" w:cs="Arial"/>
                <w:sz w:val="18"/>
                <w:szCs w:val="18"/>
                <w:lang w:val="en-GB"/>
              </w:rPr>
              <w:t>File updated</w:t>
            </w:r>
          </w:p>
        </w:tc>
      </w:tr>
    </w:tbl>
    <w:p w14:paraId="59858B9C" w14:textId="77777777" w:rsidR="004D1157" w:rsidRPr="00B10E0C" w:rsidRDefault="004D1157" w:rsidP="004D1157">
      <w:pPr>
        <w:pStyle w:val="Caption"/>
        <w:rPr>
          <w:lang w:val="en-GB"/>
        </w:rPr>
      </w:pPr>
      <w:r w:rsidRPr="004709A0">
        <w:rPr>
          <w:lang w:val="en-GB"/>
        </w:rPr>
        <w:t xml:space="preserve">Table </w:t>
      </w:r>
      <w:r w:rsidRPr="004709A0">
        <w:rPr>
          <w:lang w:val="en-GB"/>
        </w:rPr>
        <w:fldChar w:fldCharType="begin"/>
      </w:r>
      <w:r w:rsidRPr="004709A0">
        <w:rPr>
          <w:lang w:val="en-GB"/>
        </w:rPr>
        <w:instrText xml:space="preserve"> SEQ Table \* ARABIC </w:instrText>
      </w:r>
      <w:r w:rsidRPr="004709A0">
        <w:rPr>
          <w:lang w:val="en-GB"/>
        </w:rPr>
        <w:fldChar w:fldCharType="separate"/>
      </w:r>
      <w:r w:rsidR="009D30D4">
        <w:rPr>
          <w:noProof/>
          <w:lang w:val="en-GB"/>
        </w:rPr>
        <w:t>1</w:t>
      </w:r>
      <w:r w:rsidRPr="004709A0">
        <w:rPr>
          <w:lang w:val="en-GB"/>
        </w:rPr>
        <w:fldChar w:fldCharType="end"/>
      </w:r>
      <w:r w:rsidRPr="004709A0">
        <w:rPr>
          <w:lang w:val="en-GB"/>
        </w:rPr>
        <w:t>: Procedural modifications during the validation 2 phase</w:t>
      </w:r>
    </w:p>
    <w:p w14:paraId="7349D8AE" w14:textId="77777777" w:rsidR="004D1157" w:rsidRPr="009D30D4" w:rsidRDefault="004D1157" w:rsidP="004D1157">
      <w:pPr>
        <w:rPr>
          <w:lang w:val="en-GB"/>
        </w:rPr>
      </w:pPr>
    </w:p>
    <w:p w14:paraId="730A7276" w14:textId="77777777" w:rsidR="004D1157" w:rsidRPr="009D30D4" w:rsidRDefault="004D1157" w:rsidP="004D1157">
      <w:pPr>
        <w:rPr>
          <w:lang w:val="en-GB"/>
        </w:rPr>
      </w:pPr>
    </w:p>
    <w:p w14:paraId="72D5FE64" w14:textId="77777777" w:rsidR="004D1157" w:rsidRPr="009D30D4" w:rsidRDefault="004D1157" w:rsidP="004D1157">
      <w:pPr>
        <w:rPr>
          <w:lang w:val="en-GB"/>
        </w:rPr>
      </w:pPr>
      <w:r w:rsidRPr="009D30D4">
        <w:rPr>
          <w:lang w:val="en-GB"/>
        </w:rPr>
        <w:t xml:space="preserve">In total, 34 different laboratories, institutions and manufacturers participated in the </w:t>
      </w:r>
      <w:proofErr w:type="gramStart"/>
      <w:r w:rsidRPr="009D30D4">
        <w:rPr>
          <w:lang w:val="en-GB"/>
        </w:rPr>
        <w:t>validation  phase</w:t>
      </w:r>
      <w:proofErr w:type="gramEnd"/>
      <w:r w:rsidRPr="009D30D4">
        <w:rPr>
          <w:lang w:val="en-GB"/>
        </w:rPr>
        <w:t xml:space="preserve"> 2.</w:t>
      </w:r>
    </w:p>
    <w:p w14:paraId="168D4754" w14:textId="77777777" w:rsidR="004D1157" w:rsidRPr="00B10E0C" w:rsidRDefault="004D1157" w:rsidP="004D1157">
      <w:pPr>
        <w:rPr>
          <w:lang w:val="en-GB"/>
        </w:rPr>
      </w:pPr>
      <w:r w:rsidRPr="009D30D4">
        <w:rPr>
          <w:lang w:val="en-GB"/>
        </w:rPr>
        <w:lastRenderedPageBreak/>
        <w:t>The results were delivered to the JRC server and then collected in an Access database. A total number of 109 vehicles were tested in the validation phase 2. These can b</w:t>
      </w:r>
      <w:r w:rsidRPr="00571C8D">
        <w:rPr>
          <w:lang w:val="en-GB"/>
        </w:rPr>
        <w:t xml:space="preserve">e categorised into subgroups as shown in </w:t>
      </w:r>
      <w:r w:rsidRPr="009D30D4">
        <w:rPr>
          <w:lang w:val="en-GB"/>
        </w:rPr>
        <w:fldChar w:fldCharType="begin"/>
      </w:r>
      <w:r w:rsidRPr="004709A0">
        <w:rPr>
          <w:lang w:val="en-GB"/>
        </w:rPr>
        <w:instrText xml:space="preserve"> REF _Ref367538769 \h </w:instrText>
      </w:r>
      <w:r w:rsidRPr="009D30D4">
        <w:rPr>
          <w:lang w:val="en-GB"/>
        </w:rPr>
      </w:r>
      <w:r w:rsidRPr="009D30D4">
        <w:rPr>
          <w:lang w:val="en-GB"/>
        </w:rPr>
        <w:fldChar w:fldCharType="separate"/>
      </w:r>
      <w:r w:rsidR="009D30D4" w:rsidRPr="004709A0">
        <w:rPr>
          <w:lang w:val="en-GB"/>
        </w:rPr>
        <w:t xml:space="preserve">Table </w:t>
      </w:r>
      <w:r w:rsidR="009D30D4">
        <w:rPr>
          <w:noProof/>
          <w:lang w:val="en-GB"/>
        </w:rPr>
        <w:t>2</w:t>
      </w:r>
      <w:r w:rsidRPr="009D30D4">
        <w:rPr>
          <w:lang w:val="en-GB"/>
        </w:rPr>
        <w:fldChar w:fldCharType="end"/>
      </w:r>
      <w:r w:rsidRPr="00B10E0C">
        <w:rPr>
          <w:lang w:val="en-GB"/>
        </w:rPr>
        <w:t>.</w:t>
      </w:r>
    </w:p>
    <w:p w14:paraId="44F624E0" w14:textId="77777777" w:rsidR="004D1157" w:rsidRPr="009D30D4" w:rsidRDefault="004D1157" w:rsidP="004D1157">
      <w:pPr>
        <w:rPr>
          <w:lang w:val="en-GB"/>
        </w:rPr>
      </w:pPr>
    </w:p>
    <w:p w14:paraId="31F18A88" w14:textId="2A28D03A" w:rsidR="004D1157" w:rsidRPr="00B10E0C" w:rsidRDefault="00887C83" w:rsidP="004D1157">
      <w:pPr>
        <w:jc w:val="center"/>
        <w:rPr>
          <w:lang w:val="en-GB"/>
        </w:rPr>
      </w:pPr>
      <w:r w:rsidRPr="004709A0">
        <w:rPr>
          <w:noProof/>
          <w:lang w:val="en-GB" w:eastAsia="en-GB"/>
        </w:rPr>
        <w:drawing>
          <wp:inline distT="0" distB="0" distL="0" distR="0" wp14:anchorId="47C86D7B" wp14:editId="2BDBCBDE">
            <wp:extent cx="3398520" cy="2811780"/>
            <wp:effectExtent l="0" t="0" r="0" b="762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8520" cy="2811780"/>
                    </a:xfrm>
                    <a:prstGeom prst="rect">
                      <a:avLst/>
                    </a:prstGeom>
                    <a:noFill/>
                    <a:ln>
                      <a:noFill/>
                    </a:ln>
                  </pic:spPr>
                </pic:pic>
              </a:graphicData>
            </a:graphic>
          </wp:inline>
        </w:drawing>
      </w:r>
    </w:p>
    <w:p w14:paraId="1A5C3F20" w14:textId="77777777" w:rsidR="004D1157" w:rsidRPr="00B10E0C" w:rsidRDefault="004D1157" w:rsidP="004D1157">
      <w:pPr>
        <w:pStyle w:val="Caption"/>
        <w:rPr>
          <w:lang w:val="en-GB"/>
        </w:rPr>
      </w:pPr>
      <w:bookmarkStart w:id="67" w:name="_Ref367538769"/>
      <w:r w:rsidRPr="004709A0">
        <w:rPr>
          <w:lang w:val="en-GB"/>
        </w:rPr>
        <w:t xml:space="preserve">Table </w:t>
      </w:r>
      <w:r w:rsidRPr="004709A0">
        <w:rPr>
          <w:lang w:val="en-GB"/>
        </w:rPr>
        <w:fldChar w:fldCharType="begin"/>
      </w:r>
      <w:r w:rsidRPr="004709A0">
        <w:rPr>
          <w:lang w:val="en-GB"/>
        </w:rPr>
        <w:instrText xml:space="preserve"> SEQ Table \* ARABIC </w:instrText>
      </w:r>
      <w:r w:rsidRPr="004709A0">
        <w:rPr>
          <w:lang w:val="en-GB"/>
        </w:rPr>
        <w:fldChar w:fldCharType="separate"/>
      </w:r>
      <w:r w:rsidR="009D30D4">
        <w:rPr>
          <w:noProof/>
          <w:lang w:val="en-GB"/>
        </w:rPr>
        <w:t>2</w:t>
      </w:r>
      <w:r w:rsidRPr="004709A0">
        <w:rPr>
          <w:lang w:val="en-GB"/>
        </w:rPr>
        <w:fldChar w:fldCharType="end"/>
      </w:r>
      <w:bookmarkEnd w:id="67"/>
      <w:r w:rsidRPr="004709A0">
        <w:rPr>
          <w:lang w:val="en-GB"/>
        </w:rPr>
        <w:t>: Overview of the validation 2 vehicle sample</w:t>
      </w:r>
    </w:p>
    <w:p w14:paraId="5FEE7F8C" w14:textId="77777777" w:rsidR="004D1157" w:rsidRPr="009D30D4" w:rsidRDefault="004D1157" w:rsidP="004D1157">
      <w:pPr>
        <w:rPr>
          <w:lang w:val="en-GB"/>
        </w:rPr>
      </w:pPr>
    </w:p>
    <w:p w14:paraId="5B9FFE4A" w14:textId="77777777" w:rsidR="004D1157" w:rsidRPr="00571C8D" w:rsidRDefault="004D1157" w:rsidP="004D1157">
      <w:pPr>
        <w:rPr>
          <w:lang w:val="en-GB"/>
        </w:rPr>
      </w:pPr>
      <w:r w:rsidRPr="009D30D4">
        <w:rPr>
          <w:lang w:val="en-GB"/>
        </w:rPr>
        <w:t xml:space="preserve">Information about the chassis dynamometers was delivered by 33 of the 34 participating laboratories. For 19 laboratories it was possible to measure all 4 phases of the WLTC in one test, because their test benches had 4 bag measuring devices. The other laboratories had only 3 bag measuring devices. Most of them measured the first 3 phases (L&amp;M&amp;H) with a </w:t>
      </w:r>
      <w:r w:rsidRPr="00571C8D">
        <w:rPr>
          <w:lang w:val="en-GB"/>
        </w:rPr>
        <w:t xml:space="preserve">cold start and then </w:t>
      </w:r>
      <w:proofErr w:type="gramStart"/>
      <w:r w:rsidRPr="00571C8D">
        <w:rPr>
          <w:lang w:val="en-GB"/>
        </w:rPr>
        <w:t>phases</w:t>
      </w:r>
      <w:proofErr w:type="gramEnd"/>
      <w:r w:rsidRPr="00571C8D">
        <w:rPr>
          <w:lang w:val="en-GB"/>
        </w:rPr>
        <w:t xml:space="preserve"> L, M and </w:t>
      </w:r>
      <w:proofErr w:type="spellStart"/>
      <w:r w:rsidRPr="00571C8D">
        <w:rPr>
          <w:lang w:val="en-GB"/>
        </w:rPr>
        <w:t>exH</w:t>
      </w:r>
      <w:proofErr w:type="spellEnd"/>
      <w:r w:rsidRPr="00571C8D">
        <w:rPr>
          <w:lang w:val="en-GB"/>
        </w:rPr>
        <w:t xml:space="preserve"> in hot condition in a second test. Some participants measured different phase combinations in addition to the base test. </w:t>
      </w:r>
    </w:p>
    <w:p w14:paraId="23EB5452" w14:textId="77777777" w:rsidR="004D1157" w:rsidRPr="004709A0" w:rsidRDefault="004D1157" w:rsidP="004D1157">
      <w:pPr>
        <w:rPr>
          <w:lang w:val="en-GB" w:eastAsia="ja-JP"/>
        </w:rPr>
      </w:pPr>
      <w:r w:rsidRPr="00571C8D">
        <w:rPr>
          <w:lang w:val="en-GB"/>
        </w:rPr>
        <w:t xml:space="preserve">For the major part of the vehicles only the basic tests were performed. </w:t>
      </w:r>
      <w:r w:rsidRPr="004709A0">
        <w:rPr>
          <w:lang w:val="en-GB" w:eastAsia="ja-JP"/>
        </w:rPr>
        <w:t>The base test was the WLTP test with a cold start at the test mass high (TMH). For 92% of the ICE vehicles additional hot start test were performed. It was foreseen to repeat all tests at least twice, so that three results could be used to assess the repeatability. Some participants did additional tests with parameter variations.</w:t>
      </w:r>
    </w:p>
    <w:p w14:paraId="160E95CC" w14:textId="77777777" w:rsidR="004D1157" w:rsidRPr="009D30D4" w:rsidRDefault="004D1157" w:rsidP="004D1157">
      <w:pPr>
        <w:rPr>
          <w:lang w:val="en-GB"/>
        </w:rPr>
      </w:pPr>
      <w:r w:rsidRPr="00B10E0C">
        <w:rPr>
          <w:lang w:val="en-GB"/>
        </w:rPr>
        <w:t>The followi</w:t>
      </w:r>
      <w:r w:rsidRPr="009D30D4">
        <w:rPr>
          <w:lang w:val="en-GB"/>
        </w:rPr>
        <w:t>ng parameter variations were performed:</w:t>
      </w:r>
    </w:p>
    <w:p w14:paraId="48957BF1" w14:textId="77777777" w:rsidR="004D1157" w:rsidRPr="009D30D4" w:rsidRDefault="004D1157" w:rsidP="00066B29">
      <w:pPr>
        <w:numPr>
          <w:ilvl w:val="0"/>
          <w:numId w:val="49"/>
        </w:numPr>
        <w:rPr>
          <w:lang w:val="en-GB"/>
        </w:rPr>
      </w:pPr>
      <w:r w:rsidRPr="009D30D4">
        <w:rPr>
          <w:lang w:val="en-GB"/>
        </w:rPr>
        <w:t>Four filter (one per cycle phase) and one filter tests (for all phases) for particulate mass (vehicles 1 and 3),</w:t>
      </w:r>
    </w:p>
    <w:p w14:paraId="29C0954F" w14:textId="77777777" w:rsidR="004D1157" w:rsidRPr="00571C8D" w:rsidRDefault="004D1157" w:rsidP="00066B29">
      <w:pPr>
        <w:numPr>
          <w:ilvl w:val="0"/>
          <w:numId w:val="49"/>
        </w:numPr>
        <w:rPr>
          <w:lang w:val="en-GB"/>
        </w:rPr>
      </w:pPr>
      <w:r w:rsidRPr="009D30D4">
        <w:rPr>
          <w:lang w:val="en-GB"/>
        </w:rPr>
        <w:t>Gearshifts according to GSI and calcul</w:t>
      </w:r>
      <w:r w:rsidRPr="00571C8D">
        <w:rPr>
          <w:lang w:val="en-GB"/>
        </w:rPr>
        <w:t>ation tool (vehicles 4, 5, 8, 10 and 102),</w:t>
      </w:r>
    </w:p>
    <w:p w14:paraId="5C2CB97C" w14:textId="77777777" w:rsidR="004D1157" w:rsidRPr="00571C8D" w:rsidRDefault="004D1157" w:rsidP="00066B29">
      <w:pPr>
        <w:numPr>
          <w:ilvl w:val="0"/>
          <w:numId w:val="49"/>
        </w:numPr>
        <w:rPr>
          <w:lang w:val="en-GB"/>
        </w:rPr>
      </w:pPr>
      <w:r w:rsidRPr="00571C8D">
        <w:rPr>
          <w:lang w:val="en-GB"/>
        </w:rPr>
        <w:t>Test mass and/or road load variations (16 vehicles, from 2 variants up to 4 variants),</w:t>
      </w:r>
    </w:p>
    <w:p w14:paraId="3AD4B652" w14:textId="77777777" w:rsidR="004D1157" w:rsidRPr="00E32485" w:rsidRDefault="004D1157" w:rsidP="00066B29">
      <w:pPr>
        <w:numPr>
          <w:ilvl w:val="0"/>
          <w:numId w:val="49"/>
        </w:numPr>
        <w:rPr>
          <w:lang w:val="en-GB"/>
        </w:rPr>
      </w:pPr>
      <w:r w:rsidRPr="00E32485">
        <w:rPr>
          <w:lang w:val="en-GB"/>
        </w:rPr>
        <w:t>Different preconditioning tests (vehicles 19 and 43),</w:t>
      </w:r>
    </w:p>
    <w:p w14:paraId="0D632D53" w14:textId="77777777" w:rsidR="004D1157" w:rsidRPr="00E32485" w:rsidRDefault="004D1157" w:rsidP="00066B29">
      <w:pPr>
        <w:numPr>
          <w:ilvl w:val="0"/>
          <w:numId w:val="49"/>
        </w:numPr>
        <w:rPr>
          <w:lang w:val="en-GB"/>
        </w:rPr>
      </w:pPr>
      <w:r w:rsidRPr="00E32485">
        <w:rPr>
          <w:lang w:val="en-GB"/>
        </w:rPr>
        <w:t xml:space="preserve">Overnight soak with forced cooling (vehicles 43, 44, 53, 61, 67, 68, 69 and 70) </w:t>
      </w:r>
    </w:p>
    <w:p w14:paraId="30CE9235" w14:textId="77777777" w:rsidR="004D1157" w:rsidRPr="00E32485" w:rsidRDefault="004D1157" w:rsidP="004D1157">
      <w:pPr>
        <w:rPr>
          <w:lang w:val="en-GB"/>
        </w:rPr>
      </w:pPr>
      <w:r w:rsidRPr="00E32485">
        <w:rPr>
          <w:lang w:val="en-GB"/>
        </w:rPr>
        <w:t>For the pure electric vehicles charge depleting tests were performed, in some cases with different cycles or phase combinations.</w:t>
      </w:r>
    </w:p>
    <w:p w14:paraId="7FCBD8E9" w14:textId="77777777" w:rsidR="004D1157" w:rsidRPr="00E93409" w:rsidRDefault="004D1157" w:rsidP="004D1157">
      <w:pPr>
        <w:rPr>
          <w:lang w:val="en-GB"/>
        </w:rPr>
      </w:pPr>
      <w:r w:rsidRPr="00E93409">
        <w:rPr>
          <w:lang w:val="en-GB"/>
        </w:rPr>
        <w:t>An overview of the different cycle combinations and number of tests performed is given in the following tables.</w:t>
      </w:r>
    </w:p>
    <w:p w14:paraId="4A4D64CB" w14:textId="77777777" w:rsidR="004D1157" w:rsidRPr="009D30D4" w:rsidRDefault="004D1157" w:rsidP="004D1157">
      <w:pPr>
        <w:rPr>
          <w:lang w:val="en-GB"/>
        </w:rPr>
      </w:pPr>
      <w:r w:rsidRPr="009D30D4">
        <w:rPr>
          <w:lang w:val="en-GB"/>
        </w:rPr>
        <w:fldChar w:fldCharType="begin"/>
      </w:r>
      <w:r w:rsidRPr="004709A0">
        <w:rPr>
          <w:lang w:val="en-GB"/>
        </w:rPr>
        <w:instrText xml:space="preserve"> REF _Ref367612021 \h </w:instrText>
      </w:r>
      <w:r w:rsidRPr="009D30D4">
        <w:rPr>
          <w:lang w:val="en-GB"/>
        </w:rPr>
      </w:r>
      <w:r w:rsidRPr="009D30D4">
        <w:rPr>
          <w:lang w:val="en-GB"/>
        </w:rPr>
        <w:fldChar w:fldCharType="separate"/>
      </w:r>
      <w:r w:rsidR="009D30D4" w:rsidRPr="004709A0">
        <w:rPr>
          <w:lang w:val="en-GB"/>
        </w:rPr>
        <w:t xml:space="preserve">Table </w:t>
      </w:r>
      <w:r w:rsidR="009D30D4">
        <w:rPr>
          <w:noProof/>
          <w:lang w:val="en-GB"/>
        </w:rPr>
        <w:t>3</w:t>
      </w:r>
      <w:r w:rsidRPr="009D30D4">
        <w:rPr>
          <w:lang w:val="en-GB"/>
        </w:rPr>
        <w:fldChar w:fldCharType="end"/>
      </w:r>
      <w:r w:rsidRPr="00B10E0C">
        <w:rPr>
          <w:lang w:val="en-GB"/>
        </w:rPr>
        <w:t xml:space="preserve"> shows the cycle al</w:t>
      </w:r>
      <w:r w:rsidRPr="009D30D4">
        <w:rPr>
          <w:lang w:val="en-GB"/>
        </w:rPr>
        <w:t xml:space="preserve">location for PEV’s and hybrids. All hybrids and 4 of the 6 PEV’s were tested with the class 3 cycles. Although its maximum speed was 145 km/h, vehicle 58 was classified as class 2 </w:t>
      </w:r>
      <w:proofErr w:type="gramStart"/>
      <w:r w:rsidRPr="009D30D4">
        <w:rPr>
          <w:lang w:val="en-GB"/>
        </w:rPr>
        <w:t>vehicle</w:t>
      </w:r>
      <w:proofErr w:type="gramEnd"/>
      <w:r w:rsidRPr="009D30D4">
        <w:rPr>
          <w:lang w:val="en-GB"/>
        </w:rPr>
        <w:t xml:space="preserve"> because the power to mass ratio was below 34 kW/t, if one </w:t>
      </w:r>
      <w:r w:rsidRPr="009D30D4">
        <w:rPr>
          <w:lang w:val="en-GB"/>
        </w:rPr>
        <w:lastRenderedPageBreak/>
        <w:t xml:space="preserve">uses the 30 minutes power as rated power. Consequently this vehicle was tested with the class 2 cycles. </w:t>
      </w:r>
    </w:p>
    <w:p w14:paraId="1620AD38" w14:textId="77777777" w:rsidR="004D1157" w:rsidRPr="00571C8D" w:rsidRDefault="004D1157" w:rsidP="004D1157">
      <w:pPr>
        <w:rPr>
          <w:lang w:val="en-GB"/>
        </w:rPr>
      </w:pPr>
      <w:r w:rsidRPr="009D30D4">
        <w:rPr>
          <w:lang w:val="en-GB"/>
        </w:rPr>
        <w:t>Vehicle 84 had a 30 minutes power of 28 kW. Using this value the vehicle was classified as class 1 vehicle, althoug</w:t>
      </w:r>
      <w:r w:rsidRPr="00571C8D">
        <w:rPr>
          <w:lang w:val="en-GB"/>
        </w:rPr>
        <w:t xml:space="preserve">h the maximum speed was 130 km/h. Consequently this vehicle was tested first with the class 1 </w:t>
      </w:r>
      <w:proofErr w:type="gramStart"/>
      <w:r w:rsidRPr="00571C8D">
        <w:rPr>
          <w:lang w:val="en-GB"/>
        </w:rPr>
        <w:t>cycles</w:t>
      </w:r>
      <w:proofErr w:type="gramEnd"/>
      <w:r w:rsidRPr="00571C8D">
        <w:rPr>
          <w:lang w:val="en-GB"/>
        </w:rPr>
        <w:t>. But since the discussions about the classification of PEV’s was already ongoing at that time, additional tests were performed with the class 2 and class 3 cycles.</w:t>
      </w:r>
    </w:p>
    <w:p w14:paraId="7EA1FF47" w14:textId="77777777" w:rsidR="004D1157" w:rsidRPr="00E32485" w:rsidRDefault="004D1157" w:rsidP="004D1157">
      <w:pPr>
        <w:rPr>
          <w:lang w:val="en-GB"/>
        </w:rPr>
      </w:pPr>
      <w:r w:rsidRPr="00E32485">
        <w:rPr>
          <w:lang w:val="en-GB"/>
        </w:rPr>
        <w:t>The EV subgroup finally decided that a power to mass ratio determination is not yet possible for PEV’s and that therefore all PEV’s should be tested with the class 3 cycles.</w:t>
      </w:r>
    </w:p>
    <w:p w14:paraId="27CB4101" w14:textId="77777777" w:rsidR="004D1157" w:rsidRPr="009D30D4" w:rsidRDefault="004D1157" w:rsidP="004D1157">
      <w:pPr>
        <w:rPr>
          <w:lang w:val="en-GB"/>
        </w:rPr>
      </w:pPr>
      <w:r w:rsidRPr="00E32485">
        <w:rPr>
          <w:lang w:val="en-GB"/>
        </w:rPr>
        <w:t xml:space="preserve">All class 1 and class 2 vehicles with ICE are from India. </w:t>
      </w:r>
      <w:r w:rsidRPr="009D30D4">
        <w:rPr>
          <w:lang w:val="en-GB"/>
        </w:rPr>
        <w:fldChar w:fldCharType="begin"/>
      </w:r>
      <w:r w:rsidRPr="004709A0">
        <w:rPr>
          <w:lang w:val="en-GB"/>
        </w:rPr>
        <w:instrText xml:space="preserve"> REF _Ref367613111 \h </w:instrText>
      </w:r>
      <w:r w:rsidRPr="009D30D4">
        <w:rPr>
          <w:lang w:val="en-GB"/>
        </w:rPr>
      </w:r>
      <w:r w:rsidRPr="009D30D4">
        <w:rPr>
          <w:lang w:val="en-GB"/>
        </w:rPr>
        <w:fldChar w:fldCharType="separate"/>
      </w:r>
      <w:r w:rsidR="009D30D4" w:rsidRPr="004709A0">
        <w:rPr>
          <w:lang w:val="en-GB"/>
        </w:rPr>
        <w:t xml:space="preserve">Table </w:t>
      </w:r>
      <w:r w:rsidR="009D30D4">
        <w:rPr>
          <w:noProof/>
          <w:lang w:val="en-GB"/>
        </w:rPr>
        <w:t>4</w:t>
      </w:r>
      <w:r w:rsidRPr="009D30D4">
        <w:rPr>
          <w:lang w:val="en-GB"/>
        </w:rPr>
        <w:fldChar w:fldCharType="end"/>
      </w:r>
      <w:r w:rsidRPr="00B10E0C">
        <w:rPr>
          <w:lang w:val="en-GB"/>
        </w:rPr>
        <w:t xml:space="preserve"> shows that 5 of the</w:t>
      </w:r>
      <w:r w:rsidRPr="009D30D4">
        <w:rPr>
          <w:lang w:val="en-GB"/>
        </w:rPr>
        <w:t xml:space="preserve"> 8 class 1 </w:t>
      </w:r>
      <w:proofErr w:type="gramStart"/>
      <w:r w:rsidRPr="009D30D4">
        <w:rPr>
          <w:lang w:val="en-GB"/>
        </w:rPr>
        <w:t>vehicles</w:t>
      </w:r>
      <w:proofErr w:type="gramEnd"/>
      <w:r w:rsidRPr="009D30D4">
        <w:rPr>
          <w:lang w:val="en-GB"/>
        </w:rPr>
        <w:t xml:space="preserve"> were tested with both cycle phases (low and medium), the remaining 3 were tested with the low phase only, because the maximum speed was below 70 km/h.</w:t>
      </w:r>
    </w:p>
    <w:p w14:paraId="3B8980BB" w14:textId="77777777" w:rsidR="004D1157" w:rsidRPr="009D30D4" w:rsidRDefault="004D1157" w:rsidP="004D1157">
      <w:pPr>
        <w:rPr>
          <w:lang w:val="en-GB"/>
        </w:rPr>
      </w:pPr>
      <w:r w:rsidRPr="009D30D4">
        <w:rPr>
          <w:lang w:val="en-GB"/>
        </w:rPr>
        <w:t xml:space="preserve">All class 2 vehicles were tested with the class 2 </w:t>
      </w:r>
      <w:proofErr w:type="gramStart"/>
      <w:r w:rsidRPr="009D30D4">
        <w:rPr>
          <w:lang w:val="en-GB"/>
        </w:rPr>
        <w:t>cycle</w:t>
      </w:r>
      <w:proofErr w:type="gramEnd"/>
      <w:r w:rsidRPr="009D30D4">
        <w:rPr>
          <w:lang w:val="en-GB"/>
        </w:rPr>
        <w:t xml:space="preserve"> but without the extra high speed phase (see </w:t>
      </w:r>
      <w:r w:rsidRPr="009D30D4">
        <w:rPr>
          <w:lang w:val="en-GB"/>
        </w:rPr>
        <w:fldChar w:fldCharType="begin"/>
      </w:r>
      <w:r w:rsidRPr="004709A0">
        <w:rPr>
          <w:lang w:val="en-GB"/>
        </w:rPr>
        <w:instrText xml:space="preserve"> REF _Ref367613383 \h </w:instrText>
      </w:r>
      <w:r w:rsidRPr="009D30D4">
        <w:rPr>
          <w:lang w:val="en-GB"/>
        </w:rPr>
      </w:r>
      <w:r w:rsidRPr="009D30D4">
        <w:rPr>
          <w:lang w:val="en-GB"/>
        </w:rPr>
        <w:fldChar w:fldCharType="separate"/>
      </w:r>
      <w:r w:rsidR="009D30D4" w:rsidRPr="004709A0">
        <w:rPr>
          <w:lang w:val="en-GB"/>
        </w:rPr>
        <w:t xml:space="preserve">Table </w:t>
      </w:r>
      <w:r w:rsidR="009D30D4">
        <w:rPr>
          <w:noProof/>
          <w:lang w:val="en-GB"/>
        </w:rPr>
        <w:t>5</w:t>
      </w:r>
      <w:r w:rsidRPr="009D30D4">
        <w:rPr>
          <w:lang w:val="en-GB"/>
        </w:rPr>
        <w:fldChar w:fldCharType="end"/>
      </w:r>
      <w:r w:rsidRPr="00B10E0C">
        <w:rPr>
          <w:lang w:val="en-GB"/>
        </w:rPr>
        <w:t xml:space="preserve">). </w:t>
      </w:r>
    </w:p>
    <w:p w14:paraId="251C56B5" w14:textId="77777777" w:rsidR="004D1157" w:rsidRPr="004709A0" w:rsidRDefault="004D1157" w:rsidP="004D1157">
      <w:pPr>
        <w:rPr>
          <w:lang w:val="en-GB" w:eastAsia="ja-JP"/>
        </w:rPr>
      </w:pPr>
      <w:r w:rsidRPr="004709A0">
        <w:rPr>
          <w:lang w:val="en-GB" w:eastAsia="ja-JP"/>
        </w:rPr>
        <w:t xml:space="preserve">All M1 class 3 vehicles were tested with all 4 cycle phases (see </w:t>
      </w:r>
      <w:r w:rsidRPr="004709A0">
        <w:rPr>
          <w:lang w:val="en-GB" w:eastAsia="ja-JP"/>
        </w:rPr>
        <w:fldChar w:fldCharType="begin"/>
      </w:r>
      <w:r w:rsidRPr="004709A0">
        <w:rPr>
          <w:lang w:val="en-GB" w:eastAsia="ja-JP"/>
        </w:rPr>
        <w:instrText xml:space="preserve"> REF _Ref367614087 \h </w:instrText>
      </w:r>
      <w:r w:rsidRPr="004709A0">
        <w:rPr>
          <w:lang w:val="en-GB" w:eastAsia="ja-JP"/>
        </w:rPr>
      </w:r>
      <w:r w:rsidRPr="004709A0">
        <w:rPr>
          <w:lang w:val="en-GB" w:eastAsia="ja-JP"/>
        </w:rPr>
        <w:fldChar w:fldCharType="separate"/>
      </w:r>
      <w:r w:rsidR="009D30D4" w:rsidRPr="004709A0">
        <w:rPr>
          <w:lang w:val="en-GB"/>
        </w:rPr>
        <w:t xml:space="preserve">Table </w:t>
      </w:r>
      <w:r w:rsidR="009D30D4">
        <w:rPr>
          <w:noProof/>
          <w:lang w:val="en-GB"/>
        </w:rPr>
        <w:t>6</w:t>
      </w:r>
      <w:r w:rsidRPr="004709A0">
        <w:rPr>
          <w:lang w:val="en-GB" w:eastAsia="ja-JP"/>
        </w:rPr>
        <w:fldChar w:fldCharType="end"/>
      </w:r>
      <w:r w:rsidRPr="004709A0">
        <w:rPr>
          <w:lang w:val="en-GB" w:eastAsia="ja-JP"/>
        </w:rPr>
        <w:t xml:space="preserve"> and </w:t>
      </w:r>
      <w:r w:rsidRPr="004709A0">
        <w:rPr>
          <w:lang w:val="en-GB" w:eastAsia="ja-JP"/>
        </w:rPr>
        <w:fldChar w:fldCharType="begin"/>
      </w:r>
      <w:r w:rsidRPr="004709A0">
        <w:rPr>
          <w:lang w:val="en-GB" w:eastAsia="ja-JP"/>
        </w:rPr>
        <w:instrText xml:space="preserve"> REF _Ref367614089 \h </w:instrText>
      </w:r>
      <w:r w:rsidRPr="004709A0">
        <w:rPr>
          <w:lang w:val="en-GB" w:eastAsia="ja-JP"/>
        </w:rPr>
      </w:r>
      <w:r w:rsidRPr="004709A0">
        <w:rPr>
          <w:lang w:val="en-GB" w:eastAsia="ja-JP"/>
        </w:rPr>
        <w:fldChar w:fldCharType="separate"/>
      </w:r>
      <w:r w:rsidR="009D30D4" w:rsidRPr="004709A0">
        <w:rPr>
          <w:lang w:val="en-GB"/>
        </w:rPr>
        <w:t xml:space="preserve">Table </w:t>
      </w:r>
      <w:r w:rsidR="009D30D4">
        <w:rPr>
          <w:noProof/>
          <w:lang w:val="en-GB"/>
        </w:rPr>
        <w:t>7</w:t>
      </w:r>
      <w:r w:rsidRPr="004709A0">
        <w:rPr>
          <w:lang w:val="en-GB" w:eastAsia="ja-JP"/>
        </w:rPr>
        <w:fldChar w:fldCharType="end"/>
      </w:r>
      <w:r w:rsidRPr="004709A0">
        <w:rPr>
          <w:lang w:val="en-GB" w:eastAsia="ja-JP"/>
        </w:rPr>
        <w:t xml:space="preserve">), while 1 of the 7 N1 class 3 vehicles was tested without the extra high speed phase (see </w:t>
      </w:r>
      <w:r w:rsidRPr="004709A0">
        <w:rPr>
          <w:lang w:val="en-GB" w:eastAsia="ja-JP"/>
        </w:rPr>
        <w:fldChar w:fldCharType="begin"/>
      </w:r>
      <w:r w:rsidRPr="004709A0">
        <w:rPr>
          <w:lang w:val="en-GB" w:eastAsia="ja-JP"/>
        </w:rPr>
        <w:instrText xml:space="preserve"> REF _Ref367614214 \h </w:instrText>
      </w:r>
      <w:r w:rsidRPr="004709A0">
        <w:rPr>
          <w:lang w:val="en-GB" w:eastAsia="ja-JP"/>
        </w:rPr>
      </w:r>
      <w:r w:rsidRPr="004709A0">
        <w:rPr>
          <w:lang w:val="en-GB" w:eastAsia="ja-JP"/>
        </w:rPr>
        <w:fldChar w:fldCharType="separate"/>
      </w:r>
      <w:r w:rsidR="009D30D4" w:rsidRPr="004709A0">
        <w:rPr>
          <w:lang w:val="en-GB"/>
        </w:rPr>
        <w:t xml:space="preserve">Table </w:t>
      </w:r>
      <w:r w:rsidR="009D30D4">
        <w:rPr>
          <w:noProof/>
          <w:lang w:val="en-GB"/>
        </w:rPr>
        <w:t>8</w:t>
      </w:r>
      <w:r w:rsidRPr="004709A0">
        <w:rPr>
          <w:lang w:val="en-GB" w:eastAsia="ja-JP"/>
        </w:rPr>
        <w:fldChar w:fldCharType="end"/>
      </w:r>
      <w:r w:rsidRPr="004709A0">
        <w:rPr>
          <w:lang w:val="en-GB" w:eastAsia="ja-JP"/>
        </w:rPr>
        <w:t>).</w:t>
      </w:r>
    </w:p>
    <w:p w14:paraId="4B373040" w14:textId="77777777" w:rsidR="004D1157" w:rsidRPr="00B10E0C" w:rsidRDefault="004D1157" w:rsidP="004D1157">
      <w:pPr>
        <w:rPr>
          <w:lang w:val="en-GB"/>
        </w:rPr>
      </w:pPr>
    </w:p>
    <w:p w14:paraId="1F42E091" w14:textId="1A0E9D80" w:rsidR="004D1157" w:rsidRPr="00B10E0C" w:rsidRDefault="00887C83" w:rsidP="004D1157">
      <w:pPr>
        <w:rPr>
          <w:lang w:val="en-GB"/>
        </w:rPr>
      </w:pPr>
      <w:r w:rsidRPr="004709A0">
        <w:rPr>
          <w:noProof/>
          <w:lang w:val="en-GB" w:eastAsia="en-GB"/>
        </w:rPr>
        <w:drawing>
          <wp:inline distT="0" distB="0" distL="0" distR="0" wp14:anchorId="6F1CEC62" wp14:editId="597935B7">
            <wp:extent cx="5760720" cy="18669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866900"/>
                    </a:xfrm>
                    <a:prstGeom prst="rect">
                      <a:avLst/>
                    </a:prstGeom>
                    <a:noFill/>
                    <a:ln>
                      <a:noFill/>
                    </a:ln>
                  </pic:spPr>
                </pic:pic>
              </a:graphicData>
            </a:graphic>
          </wp:inline>
        </w:drawing>
      </w:r>
    </w:p>
    <w:p w14:paraId="63ADE1EE" w14:textId="77777777" w:rsidR="004D1157" w:rsidRPr="00B10E0C" w:rsidRDefault="004D1157" w:rsidP="004D1157">
      <w:pPr>
        <w:pStyle w:val="Caption"/>
        <w:rPr>
          <w:lang w:val="en-GB"/>
        </w:rPr>
      </w:pPr>
      <w:bookmarkStart w:id="68" w:name="_Ref367612021"/>
      <w:r w:rsidRPr="004709A0">
        <w:rPr>
          <w:lang w:val="en-GB"/>
        </w:rPr>
        <w:t xml:space="preserve">Table </w:t>
      </w:r>
      <w:r w:rsidRPr="004709A0">
        <w:rPr>
          <w:lang w:val="en-GB"/>
        </w:rPr>
        <w:fldChar w:fldCharType="begin"/>
      </w:r>
      <w:r w:rsidRPr="004709A0">
        <w:rPr>
          <w:lang w:val="en-GB"/>
        </w:rPr>
        <w:instrText xml:space="preserve"> SEQ Table \* ARABIC </w:instrText>
      </w:r>
      <w:r w:rsidRPr="004709A0">
        <w:rPr>
          <w:lang w:val="en-GB"/>
        </w:rPr>
        <w:fldChar w:fldCharType="separate"/>
      </w:r>
      <w:r w:rsidR="009D30D4">
        <w:rPr>
          <w:noProof/>
          <w:lang w:val="en-GB"/>
        </w:rPr>
        <w:t>3</w:t>
      </w:r>
      <w:r w:rsidRPr="004709A0">
        <w:rPr>
          <w:lang w:val="en-GB"/>
        </w:rPr>
        <w:fldChar w:fldCharType="end"/>
      </w:r>
      <w:bookmarkEnd w:id="68"/>
      <w:r w:rsidRPr="004709A0">
        <w:rPr>
          <w:lang w:val="en-GB"/>
        </w:rPr>
        <w:t>: Overview of tests for pure electric and hybrid electric vehicles</w:t>
      </w:r>
    </w:p>
    <w:p w14:paraId="20C15DB3" w14:textId="77777777" w:rsidR="004D1157" w:rsidRPr="009D30D4" w:rsidRDefault="004D1157" w:rsidP="004D1157">
      <w:pPr>
        <w:rPr>
          <w:lang w:val="en-GB"/>
        </w:rPr>
      </w:pPr>
    </w:p>
    <w:p w14:paraId="353467A2" w14:textId="33A8198B" w:rsidR="004D1157" w:rsidRPr="00B10E0C" w:rsidRDefault="00887C83" w:rsidP="004D1157">
      <w:pPr>
        <w:jc w:val="center"/>
        <w:rPr>
          <w:lang w:val="en-GB"/>
        </w:rPr>
      </w:pPr>
      <w:r w:rsidRPr="004709A0">
        <w:rPr>
          <w:noProof/>
          <w:lang w:val="en-GB" w:eastAsia="en-GB"/>
        </w:rPr>
        <w:drawing>
          <wp:inline distT="0" distB="0" distL="0" distR="0" wp14:anchorId="43A57099" wp14:editId="179E6C29">
            <wp:extent cx="3192780" cy="1813560"/>
            <wp:effectExtent l="0" t="0" r="762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2780" cy="1813560"/>
                    </a:xfrm>
                    <a:prstGeom prst="rect">
                      <a:avLst/>
                    </a:prstGeom>
                    <a:noFill/>
                    <a:ln>
                      <a:noFill/>
                    </a:ln>
                  </pic:spPr>
                </pic:pic>
              </a:graphicData>
            </a:graphic>
          </wp:inline>
        </w:drawing>
      </w:r>
    </w:p>
    <w:p w14:paraId="36786FE5" w14:textId="77777777" w:rsidR="004D1157" w:rsidRPr="004709A0" w:rsidRDefault="004D1157" w:rsidP="004D1157">
      <w:pPr>
        <w:pStyle w:val="Caption"/>
        <w:rPr>
          <w:lang w:val="en-GB"/>
        </w:rPr>
      </w:pPr>
      <w:bookmarkStart w:id="69" w:name="_Ref367613111"/>
      <w:r w:rsidRPr="004709A0">
        <w:rPr>
          <w:lang w:val="en-GB"/>
        </w:rPr>
        <w:t xml:space="preserve">Table </w:t>
      </w:r>
      <w:r w:rsidRPr="004709A0">
        <w:rPr>
          <w:lang w:val="en-GB"/>
        </w:rPr>
        <w:fldChar w:fldCharType="begin"/>
      </w:r>
      <w:r w:rsidRPr="004709A0">
        <w:rPr>
          <w:lang w:val="en-GB"/>
        </w:rPr>
        <w:instrText xml:space="preserve"> SEQ Table \* ARABIC </w:instrText>
      </w:r>
      <w:r w:rsidRPr="004709A0">
        <w:rPr>
          <w:lang w:val="en-GB"/>
        </w:rPr>
        <w:fldChar w:fldCharType="separate"/>
      </w:r>
      <w:r w:rsidR="009D30D4">
        <w:rPr>
          <w:noProof/>
          <w:lang w:val="en-GB"/>
        </w:rPr>
        <w:t>4</w:t>
      </w:r>
      <w:r w:rsidRPr="004709A0">
        <w:rPr>
          <w:lang w:val="en-GB"/>
        </w:rPr>
        <w:fldChar w:fldCharType="end"/>
      </w:r>
      <w:bookmarkEnd w:id="69"/>
      <w:r w:rsidRPr="004709A0">
        <w:rPr>
          <w:lang w:val="en-GB"/>
        </w:rPr>
        <w:t>: Overview of tests for class 1 vehicles with ICE</w:t>
      </w:r>
    </w:p>
    <w:p w14:paraId="456966F4" w14:textId="77777777" w:rsidR="004D1157" w:rsidRPr="004709A0" w:rsidRDefault="004D1157" w:rsidP="004D1157">
      <w:pPr>
        <w:rPr>
          <w:lang w:val="en-GB" w:eastAsia="ja-JP"/>
        </w:rPr>
      </w:pPr>
    </w:p>
    <w:p w14:paraId="779F7268" w14:textId="770D6BCD" w:rsidR="004D1157" w:rsidRPr="004709A0" w:rsidRDefault="004D1157" w:rsidP="004D1157">
      <w:pPr>
        <w:jc w:val="center"/>
        <w:rPr>
          <w:lang w:val="en-GB" w:eastAsia="ja-JP"/>
        </w:rPr>
      </w:pPr>
      <w:r w:rsidRPr="00B10E0C">
        <w:rPr>
          <w:lang w:val="en-GB"/>
        </w:rPr>
        <w:lastRenderedPageBreak/>
        <w:t xml:space="preserve"> </w:t>
      </w:r>
      <w:r w:rsidR="00887C83" w:rsidRPr="004709A0">
        <w:rPr>
          <w:noProof/>
          <w:lang w:val="en-GB" w:eastAsia="en-GB"/>
        </w:rPr>
        <w:drawing>
          <wp:inline distT="0" distB="0" distL="0" distR="0" wp14:anchorId="3CDD874E" wp14:editId="2322546C">
            <wp:extent cx="3299460" cy="1234440"/>
            <wp:effectExtent l="0" t="0" r="0" b="381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9460" cy="1234440"/>
                    </a:xfrm>
                    <a:prstGeom prst="rect">
                      <a:avLst/>
                    </a:prstGeom>
                    <a:noFill/>
                    <a:ln>
                      <a:noFill/>
                    </a:ln>
                  </pic:spPr>
                </pic:pic>
              </a:graphicData>
            </a:graphic>
          </wp:inline>
        </w:drawing>
      </w:r>
    </w:p>
    <w:p w14:paraId="3AF502D5" w14:textId="77777777" w:rsidR="004D1157" w:rsidRPr="00B10E0C" w:rsidRDefault="004D1157" w:rsidP="004D1157">
      <w:pPr>
        <w:pStyle w:val="Caption"/>
        <w:rPr>
          <w:lang w:val="en-GB"/>
        </w:rPr>
      </w:pPr>
      <w:bookmarkStart w:id="70" w:name="_Ref367613383"/>
      <w:r w:rsidRPr="004709A0">
        <w:rPr>
          <w:lang w:val="en-GB"/>
        </w:rPr>
        <w:t xml:space="preserve">Table </w:t>
      </w:r>
      <w:r w:rsidRPr="004709A0">
        <w:rPr>
          <w:lang w:val="en-GB"/>
        </w:rPr>
        <w:fldChar w:fldCharType="begin"/>
      </w:r>
      <w:r w:rsidRPr="004709A0">
        <w:rPr>
          <w:lang w:val="en-GB"/>
        </w:rPr>
        <w:instrText xml:space="preserve"> SEQ Table \* ARABIC </w:instrText>
      </w:r>
      <w:r w:rsidRPr="004709A0">
        <w:rPr>
          <w:lang w:val="en-GB"/>
        </w:rPr>
        <w:fldChar w:fldCharType="separate"/>
      </w:r>
      <w:r w:rsidR="009D30D4">
        <w:rPr>
          <w:noProof/>
          <w:lang w:val="en-GB"/>
        </w:rPr>
        <w:t>5</w:t>
      </w:r>
      <w:r w:rsidRPr="004709A0">
        <w:rPr>
          <w:lang w:val="en-GB"/>
        </w:rPr>
        <w:fldChar w:fldCharType="end"/>
      </w:r>
      <w:bookmarkEnd w:id="70"/>
      <w:r w:rsidRPr="004709A0">
        <w:rPr>
          <w:lang w:val="en-GB"/>
        </w:rPr>
        <w:t>: Overview of tests for class 2 vehicles with ICE</w:t>
      </w:r>
    </w:p>
    <w:p w14:paraId="647A7361" w14:textId="77777777" w:rsidR="004D1157" w:rsidRPr="009D30D4" w:rsidRDefault="004D1157" w:rsidP="004D1157">
      <w:pPr>
        <w:rPr>
          <w:lang w:val="en-GB" w:eastAsia="ja-JP"/>
        </w:rPr>
      </w:pPr>
    </w:p>
    <w:p w14:paraId="48A92D73" w14:textId="3D6673D7" w:rsidR="004D1157" w:rsidRPr="004709A0" w:rsidRDefault="00887C83" w:rsidP="004D1157">
      <w:pPr>
        <w:rPr>
          <w:lang w:val="en-GB" w:eastAsia="ja-JP"/>
        </w:rPr>
      </w:pPr>
      <w:r w:rsidRPr="004709A0">
        <w:rPr>
          <w:noProof/>
          <w:lang w:val="en-GB" w:eastAsia="en-GB"/>
        </w:rPr>
        <w:drawing>
          <wp:inline distT="0" distB="0" distL="0" distR="0" wp14:anchorId="199CA07E" wp14:editId="629D08C6">
            <wp:extent cx="5753100" cy="6035040"/>
            <wp:effectExtent l="0" t="0" r="0" b="381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6035040"/>
                    </a:xfrm>
                    <a:prstGeom prst="rect">
                      <a:avLst/>
                    </a:prstGeom>
                    <a:noFill/>
                    <a:ln>
                      <a:noFill/>
                    </a:ln>
                  </pic:spPr>
                </pic:pic>
              </a:graphicData>
            </a:graphic>
          </wp:inline>
        </w:drawing>
      </w:r>
    </w:p>
    <w:p w14:paraId="1D416D1F" w14:textId="77777777" w:rsidR="004D1157" w:rsidRPr="004709A0" w:rsidRDefault="004D1157" w:rsidP="004D1157">
      <w:pPr>
        <w:pStyle w:val="Caption"/>
        <w:rPr>
          <w:lang w:val="en-GB"/>
        </w:rPr>
      </w:pPr>
      <w:bookmarkStart w:id="71" w:name="_Ref367614087"/>
      <w:r w:rsidRPr="004709A0">
        <w:rPr>
          <w:lang w:val="en-GB"/>
        </w:rPr>
        <w:t xml:space="preserve">Table </w:t>
      </w:r>
      <w:r w:rsidRPr="004709A0">
        <w:rPr>
          <w:lang w:val="en-GB"/>
        </w:rPr>
        <w:fldChar w:fldCharType="begin"/>
      </w:r>
      <w:r w:rsidRPr="004709A0">
        <w:rPr>
          <w:lang w:val="en-GB"/>
        </w:rPr>
        <w:instrText xml:space="preserve"> SEQ Table \* ARABIC </w:instrText>
      </w:r>
      <w:r w:rsidRPr="004709A0">
        <w:rPr>
          <w:lang w:val="en-GB"/>
        </w:rPr>
        <w:fldChar w:fldCharType="separate"/>
      </w:r>
      <w:r w:rsidR="009D30D4">
        <w:rPr>
          <w:noProof/>
          <w:lang w:val="en-GB"/>
        </w:rPr>
        <w:t>6</w:t>
      </w:r>
      <w:r w:rsidRPr="004709A0">
        <w:rPr>
          <w:lang w:val="en-GB"/>
        </w:rPr>
        <w:fldChar w:fldCharType="end"/>
      </w:r>
      <w:bookmarkEnd w:id="71"/>
      <w:r w:rsidRPr="004709A0">
        <w:rPr>
          <w:lang w:val="en-GB"/>
        </w:rPr>
        <w:t>: Overview of tests for class 3 M1 vehicles with Diesel ICE</w:t>
      </w:r>
    </w:p>
    <w:p w14:paraId="7203F7A7" w14:textId="77777777" w:rsidR="004D1157" w:rsidRPr="004709A0" w:rsidRDefault="004D1157" w:rsidP="004D1157">
      <w:pPr>
        <w:rPr>
          <w:lang w:val="en-GB" w:eastAsia="ja-JP"/>
        </w:rPr>
      </w:pPr>
    </w:p>
    <w:p w14:paraId="1D40C71E" w14:textId="77777777" w:rsidR="004D1157" w:rsidRPr="004709A0" w:rsidRDefault="004D1157" w:rsidP="004D1157">
      <w:pPr>
        <w:rPr>
          <w:lang w:val="en-GB" w:eastAsia="ja-JP"/>
        </w:rPr>
      </w:pPr>
    </w:p>
    <w:p w14:paraId="592390B4" w14:textId="6B3777F3" w:rsidR="004D1157" w:rsidRPr="004709A0" w:rsidRDefault="004D1157" w:rsidP="004D1157">
      <w:pPr>
        <w:jc w:val="center"/>
        <w:rPr>
          <w:lang w:val="en-GB" w:eastAsia="ja-JP"/>
        </w:rPr>
      </w:pPr>
      <w:r w:rsidRPr="00B10E0C">
        <w:rPr>
          <w:lang w:val="en-GB"/>
        </w:rPr>
        <w:lastRenderedPageBreak/>
        <w:t xml:space="preserve"> </w:t>
      </w:r>
      <w:r w:rsidR="00887C83" w:rsidRPr="004709A0">
        <w:rPr>
          <w:noProof/>
          <w:lang w:val="en-GB" w:eastAsia="en-GB"/>
        </w:rPr>
        <w:drawing>
          <wp:inline distT="0" distB="0" distL="0" distR="0" wp14:anchorId="28C5BD7E" wp14:editId="37D46BC7">
            <wp:extent cx="5753100" cy="8221980"/>
            <wp:effectExtent l="0" t="0" r="0" b="762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221980"/>
                    </a:xfrm>
                    <a:prstGeom prst="rect">
                      <a:avLst/>
                    </a:prstGeom>
                    <a:noFill/>
                    <a:ln>
                      <a:noFill/>
                    </a:ln>
                  </pic:spPr>
                </pic:pic>
              </a:graphicData>
            </a:graphic>
          </wp:inline>
        </w:drawing>
      </w:r>
    </w:p>
    <w:p w14:paraId="44733C2E" w14:textId="77777777" w:rsidR="004D1157" w:rsidRPr="004709A0" w:rsidRDefault="004D1157" w:rsidP="004D1157">
      <w:pPr>
        <w:pStyle w:val="Caption"/>
        <w:rPr>
          <w:lang w:val="en-GB"/>
        </w:rPr>
      </w:pPr>
      <w:bookmarkStart w:id="72" w:name="_Ref367614089"/>
      <w:r w:rsidRPr="004709A0">
        <w:rPr>
          <w:lang w:val="en-GB"/>
        </w:rPr>
        <w:t xml:space="preserve">Table </w:t>
      </w:r>
      <w:r w:rsidRPr="004709A0">
        <w:rPr>
          <w:lang w:val="en-GB"/>
        </w:rPr>
        <w:fldChar w:fldCharType="begin"/>
      </w:r>
      <w:r w:rsidRPr="004709A0">
        <w:rPr>
          <w:lang w:val="en-GB"/>
        </w:rPr>
        <w:instrText xml:space="preserve"> SEQ Table \* ARABIC </w:instrText>
      </w:r>
      <w:r w:rsidRPr="004709A0">
        <w:rPr>
          <w:lang w:val="en-GB"/>
        </w:rPr>
        <w:fldChar w:fldCharType="separate"/>
      </w:r>
      <w:r w:rsidR="009D30D4">
        <w:rPr>
          <w:noProof/>
          <w:lang w:val="en-GB"/>
        </w:rPr>
        <w:t>7</w:t>
      </w:r>
      <w:r w:rsidRPr="004709A0">
        <w:rPr>
          <w:lang w:val="en-GB"/>
        </w:rPr>
        <w:fldChar w:fldCharType="end"/>
      </w:r>
      <w:bookmarkEnd w:id="72"/>
      <w:r w:rsidRPr="004709A0">
        <w:rPr>
          <w:lang w:val="en-GB"/>
        </w:rPr>
        <w:t>: Overview of tests for class 3 M1 vehicles with NG or Petrol ICE</w:t>
      </w:r>
    </w:p>
    <w:p w14:paraId="13D8950B" w14:textId="5C50EF11" w:rsidR="004D1157" w:rsidRPr="004709A0" w:rsidRDefault="004D1157" w:rsidP="004D1157">
      <w:pPr>
        <w:jc w:val="center"/>
        <w:rPr>
          <w:lang w:val="en-GB" w:eastAsia="ja-JP"/>
        </w:rPr>
      </w:pPr>
      <w:r w:rsidRPr="00B10E0C">
        <w:rPr>
          <w:lang w:val="en-GB"/>
        </w:rPr>
        <w:lastRenderedPageBreak/>
        <w:t xml:space="preserve"> </w:t>
      </w:r>
      <w:r w:rsidR="00887C83" w:rsidRPr="004709A0">
        <w:rPr>
          <w:noProof/>
          <w:lang w:val="en-GB" w:eastAsia="en-GB"/>
        </w:rPr>
        <w:drawing>
          <wp:inline distT="0" distB="0" distL="0" distR="0" wp14:anchorId="45035BB2" wp14:editId="489A2381">
            <wp:extent cx="5417820" cy="176022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7820" cy="1760220"/>
                    </a:xfrm>
                    <a:prstGeom prst="rect">
                      <a:avLst/>
                    </a:prstGeom>
                    <a:noFill/>
                    <a:ln>
                      <a:noFill/>
                    </a:ln>
                  </pic:spPr>
                </pic:pic>
              </a:graphicData>
            </a:graphic>
          </wp:inline>
        </w:drawing>
      </w:r>
    </w:p>
    <w:p w14:paraId="76DA82C9" w14:textId="77777777" w:rsidR="004D1157" w:rsidRPr="004709A0" w:rsidRDefault="004D1157" w:rsidP="004D1157">
      <w:pPr>
        <w:pStyle w:val="Caption"/>
        <w:rPr>
          <w:lang w:val="en-GB"/>
        </w:rPr>
      </w:pPr>
      <w:bookmarkStart w:id="73" w:name="_Ref367614214"/>
      <w:r w:rsidRPr="004709A0">
        <w:rPr>
          <w:lang w:val="en-GB"/>
        </w:rPr>
        <w:t xml:space="preserve">Table </w:t>
      </w:r>
      <w:r w:rsidRPr="004709A0">
        <w:rPr>
          <w:lang w:val="en-GB"/>
        </w:rPr>
        <w:fldChar w:fldCharType="begin"/>
      </w:r>
      <w:r w:rsidRPr="004709A0">
        <w:rPr>
          <w:lang w:val="en-GB"/>
        </w:rPr>
        <w:instrText xml:space="preserve"> SEQ Table \* ARABIC </w:instrText>
      </w:r>
      <w:r w:rsidRPr="004709A0">
        <w:rPr>
          <w:lang w:val="en-GB"/>
        </w:rPr>
        <w:fldChar w:fldCharType="separate"/>
      </w:r>
      <w:r w:rsidR="009D30D4">
        <w:rPr>
          <w:noProof/>
          <w:lang w:val="en-GB"/>
        </w:rPr>
        <w:t>8</w:t>
      </w:r>
      <w:r w:rsidRPr="004709A0">
        <w:rPr>
          <w:lang w:val="en-GB"/>
        </w:rPr>
        <w:fldChar w:fldCharType="end"/>
      </w:r>
      <w:bookmarkEnd w:id="73"/>
      <w:r w:rsidRPr="004709A0">
        <w:rPr>
          <w:lang w:val="en-GB"/>
        </w:rPr>
        <w:t>: Overview of tests for class 3 N1 vehicles</w:t>
      </w:r>
    </w:p>
    <w:p w14:paraId="37D85746" w14:textId="77777777" w:rsidR="004D1157" w:rsidRPr="004709A0" w:rsidRDefault="004D1157" w:rsidP="004D1157">
      <w:pPr>
        <w:rPr>
          <w:lang w:val="en-GB" w:eastAsia="ja-JP"/>
        </w:rPr>
      </w:pPr>
    </w:p>
    <w:p w14:paraId="0198F4D2" w14:textId="77777777" w:rsidR="004D1157" w:rsidRPr="004709A0" w:rsidRDefault="004D1157" w:rsidP="004D1157">
      <w:pPr>
        <w:rPr>
          <w:lang w:val="en-GB" w:eastAsia="ja-JP"/>
        </w:rPr>
      </w:pPr>
    </w:p>
    <w:p w14:paraId="63F4CE57" w14:textId="77777777" w:rsidR="004D1157" w:rsidRPr="004709A0" w:rsidRDefault="004D1157" w:rsidP="004D1157">
      <w:pPr>
        <w:pStyle w:val="Heading3"/>
        <w:rPr>
          <w:lang w:val="en-GB" w:eastAsia="ja-JP"/>
        </w:rPr>
      </w:pPr>
      <w:bookmarkStart w:id="74" w:name="_Toc375752396"/>
      <w:r w:rsidRPr="004709A0">
        <w:rPr>
          <w:lang w:val="en-GB" w:eastAsia="ja-JP"/>
        </w:rPr>
        <w:t>Evaluation issues</w:t>
      </w:r>
      <w:bookmarkEnd w:id="74"/>
    </w:p>
    <w:p w14:paraId="419CC655" w14:textId="77777777" w:rsidR="004D1157" w:rsidRPr="004709A0" w:rsidRDefault="004D1157" w:rsidP="004D1157">
      <w:pPr>
        <w:rPr>
          <w:lang w:val="en-GB" w:eastAsia="ja-JP"/>
        </w:rPr>
      </w:pPr>
      <w:r w:rsidRPr="004709A0">
        <w:rPr>
          <w:lang w:val="en-GB" w:eastAsia="ja-JP"/>
        </w:rPr>
        <w:t>The following evaluation issues were discussed in the DTP subgroups:</w:t>
      </w:r>
    </w:p>
    <w:p w14:paraId="3671914F" w14:textId="77777777" w:rsidR="004D1157" w:rsidRPr="004709A0" w:rsidRDefault="004D1157" w:rsidP="00066B29">
      <w:pPr>
        <w:numPr>
          <w:ilvl w:val="0"/>
          <w:numId w:val="47"/>
        </w:numPr>
        <w:rPr>
          <w:lang w:val="en-GB" w:eastAsia="ja-JP"/>
        </w:rPr>
      </w:pPr>
      <w:r w:rsidRPr="004709A0">
        <w:rPr>
          <w:lang w:val="en-GB" w:eastAsia="ja-JP"/>
        </w:rPr>
        <w:t>Soak Temperature Tolerances</w:t>
      </w:r>
    </w:p>
    <w:p w14:paraId="3DE042CA" w14:textId="77777777" w:rsidR="004D1157" w:rsidRPr="00B10E0C" w:rsidRDefault="004D1157" w:rsidP="00066B29">
      <w:pPr>
        <w:numPr>
          <w:ilvl w:val="0"/>
          <w:numId w:val="47"/>
        </w:numPr>
        <w:rPr>
          <w:lang w:val="en-GB" w:eastAsia="ja-JP"/>
        </w:rPr>
      </w:pPr>
      <w:r w:rsidRPr="004709A0">
        <w:rPr>
          <w:lang w:val="en-GB" w:eastAsia="ja-JP"/>
        </w:rPr>
        <w:t>Soak with forced Cooling down</w:t>
      </w:r>
    </w:p>
    <w:p w14:paraId="5F6F16F9" w14:textId="77777777" w:rsidR="004D1157" w:rsidRPr="004709A0" w:rsidRDefault="004D1157" w:rsidP="00066B29">
      <w:pPr>
        <w:numPr>
          <w:ilvl w:val="0"/>
          <w:numId w:val="47"/>
        </w:numPr>
        <w:rPr>
          <w:lang w:val="en-GB" w:eastAsia="ja-JP"/>
        </w:rPr>
      </w:pPr>
      <w:r w:rsidRPr="004709A0">
        <w:rPr>
          <w:lang w:val="en-GB" w:eastAsia="ja-JP"/>
        </w:rPr>
        <w:t>Test Cell Temperatures</w:t>
      </w:r>
    </w:p>
    <w:p w14:paraId="43D13542" w14:textId="77777777" w:rsidR="004D1157" w:rsidRPr="00B10E0C" w:rsidRDefault="004D1157" w:rsidP="00066B29">
      <w:pPr>
        <w:numPr>
          <w:ilvl w:val="0"/>
          <w:numId w:val="47"/>
        </w:numPr>
        <w:rPr>
          <w:lang w:val="en-GB" w:eastAsia="ja-JP"/>
        </w:rPr>
      </w:pPr>
      <w:r w:rsidRPr="004709A0">
        <w:rPr>
          <w:lang w:val="en-GB" w:eastAsia="ja-JP"/>
        </w:rPr>
        <w:t>Tolerances of Humidity during Test Cycle</w:t>
      </w:r>
    </w:p>
    <w:p w14:paraId="4BF506E8" w14:textId="77777777" w:rsidR="004D1157" w:rsidRPr="00B10E0C" w:rsidRDefault="004D1157" w:rsidP="00066B29">
      <w:pPr>
        <w:numPr>
          <w:ilvl w:val="0"/>
          <w:numId w:val="47"/>
        </w:numPr>
        <w:rPr>
          <w:lang w:val="en-GB" w:eastAsia="ja-JP"/>
        </w:rPr>
      </w:pPr>
      <w:r w:rsidRPr="004709A0">
        <w:rPr>
          <w:lang w:val="en-GB" w:eastAsia="ja-JP"/>
        </w:rPr>
        <w:t>Tolerances of Emission Measurement System</w:t>
      </w:r>
    </w:p>
    <w:p w14:paraId="1216DBA2" w14:textId="77777777" w:rsidR="004D1157" w:rsidRPr="004709A0" w:rsidRDefault="004D1157" w:rsidP="00066B29">
      <w:pPr>
        <w:numPr>
          <w:ilvl w:val="0"/>
          <w:numId w:val="47"/>
        </w:numPr>
        <w:rPr>
          <w:lang w:val="en-GB" w:eastAsia="ja-JP"/>
        </w:rPr>
      </w:pPr>
      <w:r w:rsidRPr="004709A0">
        <w:rPr>
          <w:lang w:val="en-GB" w:eastAsia="ja-JP"/>
        </w:rPr>
        <w:t>Preconditioning Cycle</w:t>
      </w:r>
    </w:p>
    <w:p w14:paraId="11F4982B" w14:textId="77777777" w:rsidR="004D1157" w:rsidRPr="004709A0" w:rsidRDefault="004D1157" w:rsidP="00066B29">
      <w:pPr>
        <w:numPr>
          <w:ilvl w:val="0"/>
          <w:numId w:val="47"/>
        </w:numPr>
        <w:rPr>
          <w:lang w:val="en-GB" w:eastAsia="ja-JP"/>
        </w:rPr>
      </w:pPr>
      <w:r w:rsidRPr="004709A0">
        <w:rPr>
          <w:lang w:val="en-GB" w:eastAsia="ja-JP"/>
        </w:rPr>
        <w:t>Preconditioning for Dilution Tunnel</w:t>
      </w:r>
    </w:p>
    <w:p w14:paraId="6F7E5394" w14:textId="77777777" w:rsidR="004D1157" w:rsidRPr="004709A0" w:rsidRDefault="004D1157" w:rsidP="00066B29">
      <w:pPr>
        <w:numPr>
          <w:ilvl w:val="0"/>
          <w:numId w:val="47"/>
        </w:numPr>
        <w:rPr>
          <w:lang w:val="en-GB" w:eastAsia="ja-JP"/>
        </w:rPr>
      </w:pPr>
      <w:r w:rsidRPr="004709A0">
        <w:rPr>
          <w:lang w:val="en-GB" w:eastAsia="ja-JP"/>
        </w:rPr>
        <w:t>Speed Trace Tolerances</w:t>
      </w:r>
    </w:p>
    <w:p w14:paraId="5C594A2D" w14:textId="77777777" w:rsidR="004D1157" w:rsidRPr="00B10E0C" w:rsidRDefault="004D1157" w:rsidP="00066B29">
      <w:pPr>
        <w:numPr>
          <w:ilvl w:val="0"/>
          <w:numId w:val="47"/>
        </w:numPr>
        <w:rPr>
          <w:lang w:val="en-GB" w:eastAsia="ja-JP"/>
        </w:rPr>
      </w:pPr>
      <w:r w:rsidRPr="004709A0">
        <w:rPr>
          <w:lang w:val="en-GB" w:eastAsia="ja-JP"/>
        </w:rPr>
        <w:t>Gearshift tolerances for manual transmission vehicles</w:t>
      </w:r>
    </w:p>
    <w:p w14:paraId="687F9276" w14:textId="77777777" w:rsidR="004D1157" w:rsidRPr="00B10E0C" w:rsidRDefault="004D1157" w:rsidP="00066B29">
      <w:pPr>
        <w:numPr>
          <w:ilvl w:val="0"/>
          <w:numId w:val="47"/>
        </w:numPr>
        <w:rPr>
          <w:lang w:val="en-GB" w:eastAsia="ja-JP"/>
        </w:rPr>
      </w:pPr>
      <w:r w:rsidRPr="004709A0">
        <w:rPr>
          <w:lang w:val="en-GB" w:eastAsia="ja-JP"/>
        </w:rPr>
        <w:t>Monitoring of RCB of all Batteries</w:t>
      </w:r>
    </w:p>
    <w:p w14:paraId="0122AB36" w14:textId="77777777" w:rsidR="004D1157" w:rsidRPr="004709A0" w:rsidRDefault="004D1157" w:rsidP="00066B29">
      <w:pPr>
        <w:numPr>
          <w:ilvl w:val="0"/>
          <w:numId w:val="47"/>
        </w:numPr>
        <w:rPr>
          <w:lang w:val="en-GB" w:eastAsia="ja-JP"/>
        </w:rPr>
      </w:pPr>
      <w:r w:rsidRPr="004709A0">
        <w:rPr>
          <w:lang w:val="en-GB" w:eastAsia="ja-JP"/>
        </w:rPr>
        <w:t>Cycle Mode Construction</w:t>
      </w:r>
    </w:p>
    <w:p w14:paraId="2A0EF123" w14:textId="77777777" w:rsidR="004D1157" w:rsidRPr="00B10E0C" w:rsidRDefault="004D1157" w:rsidP="00066B29">
      <w:pPr>
        <w:numPr>
          <w:ilvl w:val="0"/>
          <w:numId w:val="47"/>
        </w:numPr>
        <w:rPr>
          <w:lang w:val="en-GB" w:eastAsia="ja-JP"/>
        </w:rPr>
      </w:pPr>
      <w:r w:rsidRPr="004709A0">
        <w:rPr>
          <w:lang w:val="en-GB" w:eastAsia="ja-JP"/>
        </w:rPr>
        <w:t>Required Time for Bag Analysis</w:t>
      </w:r>
    </w:p>
    <w:p w14:paraId="1A45A03D" w14:textId="77777777" w:rsidR="004D1157" w:rsidRPr="004709A0" w:rsidRDefault="004D1157" w:rsidP="00066B29">
      <w:pPr>
        <w:numPr>
          <w:ilvl w:val="0"/>
          <w:numId w:val="47"/>
        </w:numPr>
        <w:rPr>
          <w:lang w:val="en-GB" w:eastAsia="ja-JP"/>
        </w:rPr>
      </w:pPr>
      <w:r w:rsidRPr="004709A0">
        <w:rPr>
          <w:lang w:val="en-GB" w:eastAsia="ja-JP"/>
        </w:rPr>
        <w:t>Dilution Factor</w:t>
      </w:r>
    </w:p>
    <w:p w14:paraId="7C20FEF0" w14:textId="77777777" w:rsidR="004D1157" w:rsidRPr="004709A0" w:rsidRDefault="004D1157" w:rsidP="00066B29">
      <w:pPr>
        <w:numPr>
          <w:ilvl w:val="0"/>
          <w:numId w:val="47"/>
        </w:numPr>
        <w:rPr>
          <w:lang w:val="en-GB" w:eastAsia="ja-JP"/>
        </w:rPr>
      </w:pPr>
      <w:proofErr w:type="spellStart"/>
      <w:r w:rsidRPr="004709A0">
        <w:rPr>
          <w:lang w:val="en-GB" w:eastAsia="ja-JP"/>
        </w:rPr>
        <w:t>Dyno</w:t>
      </w:r>
      <w:proofErr w:type="spellEnd"/>
      <w:r w:rsidRPr="004709A0">
        <w:rPr>
          <w:lang w:val="en-GB" w:eastAsia="ja-JP"/>
        </w:rPr>
        <w:t xml:space="preserve"> Operation Mode</w:t>
      </w:r>
    </w:p>
    <w:p w14:paraId="18E13D48" w14:textId="77777777" w:rsidR="004D1157" w:rsidRPr="004709A0" w:rsidRDefault="004D1157" w:rsidP="004D1157">
      <w:pPr>
        <w:rPr>
          <w:lang w:val="en-GB" w:eastAsia="ja-JP"/>
        </w:rPr>
      </w:pPr>
    </w:p>
    <w:p w14:paraId="13F8A73C" w14:textId="77777777" w:rsidR="004D1157" w:rsidRPr="004709A0" w:rsidRDefault="004D1157" w:rsidP="004D1157">
      <w:pPr>
        <w:rPr>
          <w:lang w:val="en-GB" w:eastAsia="ja-JP"/>
        </w:rPr>
      </w:pPr>
      <w:r w:rsidRPr="004709A0">
        <w:rPr>
          <w:lang w:val="en-GB" w:eastAsia="ja-JP"/>
        </w:rPr>
        <w:t>Out of these the following issues will be discussed in this report based on the validation phase 2 results:</w:t>
      </w:r>
    </w:p>
    <w:p w14:paraId="4534657D" w14:textId="77777777" w:rsidR="004D1157" w:rsidRPr="004709A0" w:rsidRDefault="004D1157" w:rsidP="00066B29">
      <w:pPr>
        <w:numPr>
          <w:ilvl w:val="0"/>
          <w:numId w:val="50"/>
        </w:numPr>
        <w:rPr>
          <w:lang w:val="en-GB" w:eastAsia="ja-JP"/>
        </w:rPr>
      </w:pPr>
      <w:r w:rsidRPr="004709A0">
        <w:rPr>
          <w:lang w:val="en-GB" w:eastAsia="ja-JP"/>
        </w:rPr>
        <w:t>Overnight soak temperature,</w:t>
      </w:r>
    </w:p>
    <w:p w14:paraId="06264B33" w14:textId="77777777" w:rsidR="004D1157" w:rsidRPr="004709A0" w:rsidRDefault="004D1157" w:rsidP="00066B29">
      <w:pPr>
        <w:numPr>
          <w:ilvl w:val="0"/>
          <w:numId w:val="50"/>
        </w:numPr>
        <w:rPr>
          <w:lang w:val="en-GB" w:eastAsia="ja-JP"/>
        </w:rPr>
      </w:pPr>
      <w:r w:rsidRPr="004709A0">
        <w:rPr>
          <w:lang w:val="en-GB" w:eastAsia="ja-JP"/>
        </w:rPr>
        <w:t>Test cell temperature and humidity,</w:t>
      </w:r>
    </w:p>
    <w:p w14:paraId="061F8E64" w14:textId="77777777" w:rsidR="004D1157" w:rsidRPr="004709A0" w:rsidRDefault="004D1157" w:rsidP="00066B29">
      <w:pPr>
        <w:numPr>
          <w:ilvl w:val="0"/>
          <w:numId w:val="50"/>
        </w:numPr>
        <w:rPr>
          <w:lang w:val="en-GB" w:eastAsia="ja-JP"/>
        </w:rPr>
      </w:pPr>
      <w:r w:rsidRPr="004709A0">
        <w:rPr>
          <w:lang w:val="en-GB" w:eastAsia="ja-JP"/>
        </w:rPr>
        <w:t>Speed trace violations,</w:t>
      </w:r>
    </w:p>
    <w:p w14:paraId="03A641E9" w14:textId="77777777" w:rsidR="004D1157" w:rsidRPr="004709A0" w:rsidRDefault="004D1157" w:rsidP="00066B29">
      <w:pPr>
        <w:numPr>
          <w:ilvl w:val="0"/>
          <w:numId w:val="50"/>
        </w:numPr>
        <w:rPr>
          <w:lang w:val="en-GB" w:eastAsia="ja-JP"/>
        </w:rPr>
      </w:pPr>
      <w:r w:rsidRPr="004709A0">
        <w:rPr>
          <w:lang w:val="en-GB" w:eastAsia="ja-JP"/>
        </w:rPr>
        <w:t>Charge depleting tests for PEV and OVC HEV</w:t>
      </w:r>
    </w:p>
    <w:p w14:paraId="1C3B483C" w14:textId="77777777" w:rsidR="004D1157" w:rsidRPr="004709A0" w:rsidRDefault="004D1157" w:rsidP="004D1157">
      <w:pPr>
        <w:rPr>
          <w:lang w:val="en-GB" w:eastAsia="ja-JP"/>
        </w:rPr>
      </w:pPr>
      <w:r w:rsidRPr="004709A0">
        <w:rPr>
          <w:lang w:val="en-GB" w:eastAsia="ja-JP"/>
        </w:rPr>
        <w:t xml:space="preserve">Other issues are not mentioned in detail here, such as the test mass </w:t>
      </w:r>
      <w:proofErr w:type="gramStart"/>
      <w:r w:rsidRPr="004709A0">
        <w:rPr>
          <w:lang w:val="en-GB" w:eastAsia="ja-JP"/>
        </w:rPr>
        <w:t>influence,</w:t>
      </w:r>
      <w:proofErr w:type="gramEnd"/>
      <w:r w:rsidRPr="004709A0">
        <w:rPr>
          <w:lang w:val="en-GB" w:eastAsia="ja-JP"/>
        </w:rPr>
        <w:t xml:space="preserve"> because the tests results did not provide evidence that there was a need to modify the GTR on those issues. The differences between the results for manual transmission vehicles with gearshifts </w:t>
      </w:r>
      <w:r w:rsidRPr="004709A0">
        <w:rPr>
          <w:lang w:val="en-GB" w:eastAsia="ja-JP"/>
        </w:rPr>
        <w:lastRenderedPageBreak/>
        <w:t>according to the on board GSI and the WLTP calculation tool were rather small and did not show any trends.</w:t>
      </w:r>
    </w:p>
    <w:p w14:paraId="294EEF4E" w14:textId="77777777" w:rsidR="004D1157" w:rsidRPr="004709A0" w:rsidRDefault="004D1157" w:rsidP="004D1157">
      <w:pPr>
        <w:rPr>
          <w:lang w:val="en-GB" w:eastAsia="ja-JP"/>
        </w:rPr>
      </w:pPr>
    </w:p>
    <w:p w14:paraId="543F3E14" w14:textId="77777777" w:rsidR="004D1157" w:rsidRPr="009D30D4" w:rsidRDefault="004D1157" w:rsidP="004D1157">
      <w:pPr>
        <w:pStyle w:val="Heading2"/>
        <w:rPr>
          <w:lang w:val="en-GB"/>
        </w:rPr>
      </w:pPr>
      <w:bookmarkStart w:id="75" w:name="_Toc375752397"/>
      <w:r w:rsidRPr="00B10E0C">
        <w:rPr>
          <w:lang w:val="en-GB"/>
        </w:rPr>
        <w:t>R</w:t>
      </w:r>
      <w:r w:rsidRPr="009D30D4">
        <w:rPr>
          <w:lang w:val="en-GB"/>
        </w:rPr>
        <w:t>esults</w:t>
      </w:r>
      <w:bookmarkEnd w:id="75"/>
    </w:p>
    <w:p w14:paraId="193D6EB1" w14:textId="77777777" w:rsidR="004D1157" w:rsidRPr="009D30D4" w:rsidRDefault="004D1157" w:rsidP="004D1157">
      <w:pPr>
        <w:pStyle w:val="Heading3"/>
        <w:rPr>
          <w:lang w:val="en-GB"/>
        </w:rPr>
      </w:pPr>
      <w:bookmarkStart w:id="76" w:name="_Toc375752398"/>
      <w:r w:rsidRPr="009D30D4">
        <w:rPr>
          <w:lang w:val="en-GB"/>
        </w:rPr>
        <w:t>Overnight soak temperatures</w:t>
      </w:r>
      <w:bookmarkEnd w:id="76"/>
    </w:p>
    <w:p w14:paraId="64CC4594" w14:textId="77777777" w:rsidR="004D1157" w:rsidRPr="009D30D4" w:rsidRDefault="004D1157" w:rsidP="004D1157">
      <w:pPr>
        <w:rPr>
          <w:lang w:val="en-GB"/>
        </w:rPr>
      </w:pPr>
      <w:r w:rsidRPr="009D30D4">
        <w:rPr>
          <w:lang w:val="en-GB"/>
        </w:rPr>
        <w:t xml:space="preserve">The validation 2 results database contains temperature monitoring for 274 different overnight soaks without and 15 soaks with accelerated cooling. </w:t>
      </w:r>
      <w:r w:rsidRPr="009D30D4">
        <w:rPr>
          <w:lang w:val="en-GB"/>
        </w:rPr>
        <w:fldChar w:fldCharType="begin"/>
      </w:r>
      <w:r w:rsidRPr="004709A0">
        <w:rPr>
          <w:lang w:val="en-GB"/>
        </w:rPr>
        <w:instrText xml:space="preserve"> REF _Ref367696486 \h </w:instrText>
      </w:r>
      <w:r w:rsidRPr="009D30D4">
        <w:rPr>
          <w:lang w:val="en-GB"/>
        </w:rPr>
      </w:r>
      <w:r w:rsidRPr="009D30D4">
        <w:rPr>
          <w:lang w:val="en-GB"/>
        </w:rPr>
        <w:fldChar w:fldCharType="separate"/>
      </w:r>
      <w:r w:rsidR="009D30D4" w:rsidRPr="004709A0">
        <w:rPr>
          <w:lang w:val="en-GB"/>
        </w:rPr>
        <w:t xml:space="preserve">Figure </w:t>
      </w:r>
      <w:r w:rsidR="009D30D4">
        <w:rPr>
          <w:noProof/>
          <w:lang w:val="en-GB"/>
        </w:rPr>
        <w:t>5</w:t>
      </w:r>
      <w:r w:rsidRPr="009D30D4">
        <w:rPr>
          <w:lang w:val="en-GB"/>
        </w:rPr>
        <w:fldChar w:fldCharType="end"/>
      </w:r>
      <w:r w:rsidRPr="00B10E0C">
        <w:rPr>
          <w:lang w:val="en-GB"/>
        </w:rPr>
        <w:t xml:space="preserve"> shows an example for coolant and air temperature monitoring of 7 different tests with the same vehicle. </w:t>
      </w:r>
    </w:p>
    <w:p w14:paraId="0B963156" w14:textId="77777777" w:rsidR="004D1157" w:rsidRPr="009D30D4" w:rsidRDefault="004D1157" w:rsidP="004D1157">
      <w:pPr>
        <w:rPr>
          <w:lang w:val="en-GB"/>
        </w:rPr>
      </w:pPr>
      <w:r w:rsidRPr="009D30D4">
        <w:rPr>
          <w:lang w:val="en-GB"/>
        </w:rPr>
        <w:t>An extensive evaluation of the results led to the following specifications in the GTR:</w:t>
      </w:r>
    </w:p>
    <w:p w14:paraId="1BEF594E" w14:textId="77777777" w:rsidR="004D1157" w:rsidRPr="00571C8D" w:rsidRDefault="004D1157" w:rsidP="00066B29">
      <w:pPr>
        <w:numPr>
          <w:ilvl w:val="0"/>
          <w:numId w:val="48"/>
        </w:numPr>
        <w:rPr>
          <w:lang w:val="en-GB"/>
        </w:rPr>
      </w:pPr>
      <w:r w:rsidRPr="009D30D4">
        <w:rPr>
          <w:lang w:val="en-GB"/>
        </w:rPr>
        <w:t xml:space="preserve">The soak area shall have a temperature set point of 296 K and the tolerance of the actual value shall be within ± 3 K </w:t>
      </w:r>
      <w:r w:rsidRPr="00571C8D">
        <w:rPr>
          <w:lang w:val="en-GB"/>
        </w:rPr>
        <w:t xml:space="preserve">on a 5 minute running average and shall not show a systematic deviation from the set point. The temperature shall be measured continuously at a minimum of 1 Hz. </w:t>
      </w:r>
    </w:p>
    <w:p w14:paraId="4841CD7E" w14:textId="77777777" w:rsidR="004D1157" w:rsidRPr="00571C8D" w:rsidRDefault="004D1157" w:rsidP="004D1157">
      <w:pPr>
        <w:rPr>
          <w:lang w:val="en-GB"/>
        </w:rPr>
      </w:pPr>
    </w:p>
    <w:p w14:paraId="1F75318B" w14:textId="7DB9EB96" w:rsidR="004D1157" w:rsidRPr="004709A0" w:rsidRDefault="00887C83" w:rsidP="004D1157">
      <w:pPr>
        <w:rPr>
          <w:lang w:val="en-GB"/>
        </w:rPr>
      </w:pPr>
      <w:r w:rsidRPr="004709A0">
        <w:rPr>
          <w:noProof/>
          <w:lang w:val="en-GB" w:eastAsia="en-GB"/>
        </w:rPr>
        <w:drawing>
          <wp:inline distT="0" distB="0" distL="0" distR="0" wp14:anchorId="2CE19C19" wp14:editId="57DABE0D">
            <wp:extent cx="5760720" cy="3726180"/>
            <wp:effectExtent l="0" t="0" r="0" b="762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14:paraId="6DFA6202" w14:textId="77777777" w:rsidR="004D1157" w:rsidRPr="004709A0" w:rsidRDefault="004D1157" w:rsidP="004D1157">
      <w:pPr>
        <w:pStyle w:val="Caption"/>
        <w:rPr>
          <w:lang w:val="en-GB"/>
        </w:rPr>
      </w:pPr>
      <w:bookmarkStart w:id="77" w:name="_Ref367696486"/>
      <w:bookmarkStart w:id="78" w:name="_Toc375478173"/>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5</w:t>
      </w:r>
      <w:r w:rsidRPr="004709A0">
        <w:rPr>
          <w:lang w:val="en-GB"/>
        </w:rPr>
        <w:fldChar w:fldCharType="end"/>
      </w:r>
      <w:bookmarkEnd w:id="77"/>
      <w:r w:rsidRPr="004709A0">
        <w:rPr>
          <w:lang w:val="en-GB"/>
        </w:rPr>
        <w:t>: Example of overnight soak temperature monitoring</w:t>
      </w:r>
      <w:bookmarkEnd w:id="78"/>
    </w:p>
    <w:p w14:paraId="398ECFA0" w14:textId="77777777" w:rsidR="004D1157" w:rsidRPr="00B10E0C" w:rsidRDefault="004D1157" w:rsidP="004D1157">
      <w:pPr>
        <w:rPr>
          <w:lang w:val="en-GB"/>
        </w:rPr>
      </w:pPr>
    </w:p>
    <w:p w14:paraId="36C0125B" w14:textId="77777777" w:rsidR="004D1157" w:rsidRPr="009D30D4" w:rsidRDefault="004D1157" w:rsidP="004D1157">
      <w:pPr>
        <w:rPr>
          <w:lang w:val="en-GB"/>
        </w:rPr>
      </w:pPr>
    </w:p>
    <w:p w14:paraId="018CEFC0" w14:textId="77777777" w:rsidR="004D1157" w:rsidRPr="009D30D4" w:rsidRDefault="004D1157" w:rsidP="004D1157">
      <w:pPr>
        <w:pStyle w:val="Heading3"/>
        <w:rPr>
          <w:lang w:val="en-GB"/>
        </w:rPr>
      </w:pPr>
      <w:bookmarkStart w:id="79" w:name="_Toc375752399"/>
      <w:r w:rsidRPr="009D30D4">
        <w:rPr>
          <w:lang w:val="en-GB"/>
        </w:rPr>
        <w:t>Test cell temperatures</w:t>
      </w:r>
      <w:bookmarkEnd w:id="79"/>
    </w:p>
    <w:p w14:paraId="16D63F31" w14:textId="77777777" w:rsidR="004D1157" w:rsidRPr="00B10E0C" w:rsidRDefault="004D1157" w:rsidP="004D1157">
      <w:pPr>
        <w:rPr>
          <w:lang w:val="en-GB"/>
        </w:rPr>
      </w:pPr>
      <w:r w:rsidRPr="009D30D4">
        <w:rPr>
          <w:lang w:val="en-GB"/>
        </w:rPr>
        <w:t xml:space="preserve">A further validation point was the variation of the test cell temperature during the tests. The class 3 </w:t>
      </w:r>
      <w:proofErr w:type="gramStart"/>
      <w:r w:rsidRPr="009D30D4">
        <w:rPr>
          <w:lang w:val="en-GB"/>
        </w:rPr>
        <w:t>cycle</w:t>
      </w:r>
      <w:proofErr w:type="gramEnd"/>
      <w:r w:rsidRPr="009D30D4">
        <w:rPr>
          <w:lang w:val="en-GB"/>
        </w:rPr>
        <w:t xml:space="preserve"> was used for the evaluation. </w:t>
      </w:r>
      <w:r w:rsidRPr="009D30D4">
        <w:rPr>
          <w:lang w:val="en-GB"/>
        </w:rPr>
        <w:fldChar w:fldCharType="begin"/>
      </w:r>
      <w:r w:rsidRPr="004709A0">
        <w:rPr>
          <w:lang w:val="en-GB"/>
        </w:rPr>
        <w:instrText xml:space="preserve"> REF _Ref367697909 \h </w:instrText>
      </w:r>
      <w:r w:rsidRPr="009D30D4">
        <w:rPr>
          <w:lang w:val="en-GB"/>
        </w:rPr>
      </w:r>
      <w:r w:rsidRPr="009D30D4">
        <w:rPr>
          <w:lang w:val="en-GB"/>
        </w:rPr>
        <w:fldChar w:fldCharType="separate"/>
      </w:r>
      <w:r w:rsidR="009D30D4" w:rsidRPr="004709A0">
        <w:rPr>
          <w:lang w:val="en-GB"/>
        </w:rPr>
        <w:t xml:space="preserve">Figure </w:t>
      </w:r>
      <w:r w:rsidR="009D30D4">
        <w:rPr>
          <w:noProof/>
          <w:lang w:val="en-GB"/>
        </w:rPr>
        <w:t>6</w:t>
      </w:r>
      <w:r w:rsidRPr="009D30D4">
        <w:rPr>
          <w:lang w:val="en-GB"/>
        </w:rPr>
        <w:fldChar w:fldCharType="end"/>
      </w:r>
      <w:r w:rsidRPr="00B10E0C">
        <w:rPr>
          <w:lang w:val="en-GB"/>
        </w:rPr>
        <w:t xml:space="preserve"> shows the time history of the test cell temperature with the lowest variation, </w:t>
      </w:r>
      <w:r w:rsidRPr="009D30D4">
        <w:rPr>
          <w:lang w:val="en-GB"/>
        </w:rPr>
        <w:fldChar w:fldCharType="begin"/>
      </w:r>
      <w:r w:rsidRPr="004709A0">
        <w:rPr>
          <w:lang w:val="en-GB"/>
        </w:rPr>
        <w:instrText xml:space="preserve"> REF _Ref367697967 \h </w:instrText>
      </w:r>
      <w:r w:rsidRPr="009D30D4">
        <w:rPr>
          <w:lang w:val="en-GB"/>
        </w:rPr>
      </w:r>
      <w:r w:rsidRPr="009D30D4">
        <w:rPr>
          <w:lang w:val="en-GB"/>
        </w:rPr>
        <w:fldChar w:fldCharType="separate"/>
      </w:r>
      <w:r w:rsidR="009D30D4" w:rsidRPr="004709A0">
        <w:rPr>
          <w:lang w:val="en-GB"/>
        </w:rPr>
        <w:t xml:space="preserve">Figure </w:t>
      </w:r>
      <w:r w:rsidR="009D30D4">
        <w:rPr>
          <w:noProof/>
          <w:lang w:val="en-GB"/>
        </w:rPr>
        <w:t>7</w:t>
      </w:r>
      <w:r w:rsidRPr="009D30D4">
        <w:rPr>
          <w:lang w:val="en-GB"/>
        </w:rPr>
        <w:fldChar w:fldCharType="end"/>
      </w:r>
      <w:r w:rsidRPr="00B10E0C">
        <w:rPr>
          <w:lang w:val="en-GB"/>
        </w:rPr>
        <w:t xml:space="preserve"> shows the case with the highest variation.</w:t>
      </w:r>
    </w:p>
    <w:p w14:paraId="3442F53F" w14:textId="77777777" w:rsidR="004D1157" w:rsidRPr="00B10E0C" w:rsidRDefault="004D1157" w:rsidP="004D1157">
      <w:pPr>
        <w:rPr>
          <w:lang w:val="en-GB"/>
        </w:rPr>
      </w:pPr>
      <w:r w:rsidRPr="009D30D4">
        <w:rPr>
          <w:lang w:val="en-GB"/>
        </w:rPr>
        <w:t xml:space="preserve">The variation ranges for all tests are shown in </w:t>
      </w:r>
      <w:r w:rsidRPr="009D30D4">
        <w:rPr>
          <w:lang w:val="en-GB"/>
        </w:rPr>
        <w:fldChar w:fldCharType="begin"/>
      </w:r>
      <w:r w:rsidRPr="004709A0">
        <w:rPr>
          <w:lang w:val="en-GB"/>
        </w:rPr>
        <w:instrText xml:space="preserve"> REF _Ref367698066 \h </w:instrText>
      </w:r>
      <w:r w:rsidRPr="009D30D4">
        <w:rPr>
          <w:lang w:val="en-GB"/>
        </w:rPr>
      </w:r>
      <w:r w:rsidRPr="009D30D4">
        <w:rPr>
          <w:lang w:val="en-GB"/>
        </w:rPr>
        <w:fldChar w:fldCharType="separate"/>
      </w:r>
      <w:r w:rsidR="009D30D4" w:rsidRPr="004709A0">
        <w:rPr>
          <w:lang w:val="en-GB"/>
        </w:rPr>
        <w:t xml:space="preserve">Figure </w:t>
      </w:r>
      <w:r w:rsidR="009D30D4">
        <w:rPr>
          <w:noProof/>
          <w:lang w:val="en-GB"/>
        </w:rPr>
        <w:t>8</w:t>
      </w:r>
      <w:r w:rsidRPr="009D30D4">
        <w:rPr>
          <w:lang w:val="en-GB"/>
        </w:rPr>
        <w:fldChar w:fldCharType="end"/>
      </w:r>
      <w:r w:rsidRPr="00B10E0C">
        <w:rPr>
          <w:lang w:val="en-GB"/>
        </w:rPr>
        <w:t>.</w:t>
      </w:r>
    </w:p>
    <w:p w14:paraId="07C74AF1" w14:textId="77777777" w:rsidR="004D1157" w:rsidRPr="00B10E0C" w:rsidRDefault="004D1157" w:rsidP="004D1157">
      <w:pPr>
        <w:rPr>
          <w:lang w:val="en-GB"/>
        </w:rPr>
      </w:pPr>
      <w:r w:rsidRPr="00B10E0C">
        <w:rPr>
          <w:lang w:val="en-GB"/>
        </w:rPr>
        <w:t>Based on these results the following requirements were drafted for the GTR:</w:t>
      </w:r>
    </w:p>
    <w:p w14:paraId="0392C19B" w14:textId="77777777" w:rsidR="004D1157" w:rsidRPr="009D30D4" w:rsidRDefault="004D1157" w:rsidP="00066B29">
      <w:pPr>
        <w:numPr>
          <w:ilvl w:val="0"/>
          <w:numId w:val="48"/>
        </w:numPr>
        <w:rPr>
          <w:lang w:val="en-GB"/>
        </w:rPr>
      </w:pPr>
      <w:r w:rsidRPr="009D30D4">
        <w:rPr>
          <w:lang w:val="en-GB"/>
        </w:rPr>
        <w:lastRenderedPageBreak/>
        <w:t>The test cell shall have a temperature set point of 296 K. The tolerance of the actual value shall be within ± 5 K. The air temperature and humidity shall be measured at the vehicle cooling fan outlet at a rate of 1 Hz.</w:t>
      </w:r>
    </w:p>
    <w:p w14:paraId="3019FC10" w14:textId="77777777" w:rsidR="004D1157" w:rsidRPr="009D30D4" w:rsidRDefault="004D1157" w:rsidP="004D1157">
      <w:pPr>
        <w:rPr>
          <w:lang w:val="en-GB"/>
        </w:rPr>
      </w:pPr>
    </w:p>
    <w:p w14:paraId="6FE7BC1A" w14:textId="4A8BA707" w:rsidR="004D1157" w:rsidRPr="00B10E0C" w:rsidRDefault="00887C83" w:rsidP="004D1157">
      <w:pPr>
        <w:rPr>
          <w:lang w:val="en-GB"/>
        </w:rPr>
      </w:pPr>
      <w:r w:rsidRPr="004709A0">
        <w:rPr>
          <w:noProof/>
          <w:lang w:val="en-GB" w:eastAsia="en-GB"/>
        </w:rPr>
        <w:drawing>
          <wp:inline distT="0" distB="0" distL="0" distR="0" wp14:anchorId="662E3C27" wp14:editId="45EDB027">
            <wp:extent cx="5753100" cy="371856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3718560"/>
                    </a:xfrm>
                    <a:prstGeom prst="rect">
                      <a:avLst/>
                    </a:prstGeom>
                    <a:noFill/>
                    <a:ln>
                      <a:noFill/>
                    </a:ln>
                  </pic:spPr>
                </pic:pic>
              </a:graphicData>
            </a:graphic>
          </wp:inline>
        </w:drawing>
      </w:r>
    </w:p>
    <w:p w14:paraId="2828222D" w14:textId="77777777" w:rsidR="004D1157" w:rsidRPr="004709A0" w:rsidRDefault="004D1157" w:rsidP="004D1157">
      <w:pPr>
        <w:pStyle w:val="Caption"/>
        <w:rPr>
          <w:lang w:val="en-GB"/>
        </w:rPr>
      </w:pPr>
      <w:bookmarkStart w:id="80" w:name="_Ref367697909"/>
      <w:bookmarkStart w:id="81" w:name="_Toc375478174"/>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6</w:t>
      </w:r>
      <w:r w:rsidRPr="004709A0">
        <w:rPr>
          <w:lang w:val="en-GB"/>
        </w:rPr>
        <w:fldChar w:fldCharType="end"/>
      </w:r>
      <w:bookmarkEnd w:id="80"/>
      <w:r w:rsidRPr="004709A0">
        <w:rPr>
          <w:lang w:val="en-GB"/>
        </w:rPr>
        <w:t>: Best case of test cell temperature over all 4 phases of the class 3 WLTC</w:t>
      </w:r>
      <w:bookmarkEnd w:id="81"/>
    </w:p>
    <w:p w14:paraId="26B3E9CC" w14:textId="77777777" w:rsidR="004D1157" w:rsidRPr="00B10E0C" w:rsidRDefault="004D1157" w:rsidP="004D1157">
      <w:pPr>
        <w:rPr>
          <w:lang w:val="en-GB"/>
        </w:rPr>
      </w:pPr>
    </w:p>
    <w:p w14:paraId="5F1CFB98" w14:textId="210CFD2A" w:rsidR="004D1157" w:rsidRPr="004709A0" w:rsidRDefault="00887C83" w:rsidP="004D1157">
      <w:pPr>
        <w:rPr>
          <w:lang w:val="en-GB"/>
        </w:rPr>
      </w:pPr>
      <w:r w:rsidRPr="004709A0">
        <w:rPr>
          <w:noProof/>
          <w:lang w:val="en-GB" w:eastAsia="en-GB"/>
        </w:rPr>
        <w:drawing>
          <wp:inline distT="0" distB="0" distL="0" distR="0" wp14:anchorId="16C6928A" wp14:editId="0F67ED73">
            <wp:extent cx="5760720" cy="3726180"/>
            <wp:effectExtent l="0" t="0" r="0" b="762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14:paraId="75ECD0CE" w14:textId="77777777" w:rsidR="004D1157" w:rsidRPr="004709A0" w:rsidRDefault="004D1157" w:rsidP="004D1157">
      <w:pPr>
        <w:pStyle w:val="Caption"/>
        <w:rPr>
          <w:lang w:val="en-GB"/>
        </w:rPr>
      </w:pPr>
      <w:bookmarkStart w:id="82" w:name="_Ref367697967"/>
      <w:bookmarkStart w:id="83" w:name="_Toc375478175"/>
      <w:r w:rsidRPr="004709A0">
        <w:rPr>
          <w:lang w:val="en-GB"/>
        </w:rPr>
        <w:lastRenderedPageBreak/>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7</w:t>
      </w:r>
      <w:r w:rsidRPr="004709A0">
        <w:rPr>
          <w:lang w:val="en-GB"/>
        </w:rPr>
        <w:fldChar w:fldCharType="end"/>
      </w:r>
      <w:bookmarkEnd w:id="82"/>
      <w:r w:rsidRPr="004709A0">
        <w:rPr>
          <w:lang w:val="en-GB"/>
        </w:rPr>
        <w:t>: Worst case of test cell temperature over all 4 phases of the class 3 WLTC</w:t>
      </w:r>
      <w:bookmarkEnd w:id="83"/>
    </w:p>
    <w:p w14:paraId="19135FD5" w14:textId="77777777" w:rsidR="004D1157" w:rsidRPr="00B10E0C" w:rsidRDefault="004D1157" w:rsidP="004D1157">
      <w:pPr>
        <w:rPr>
          <w:lang w:val="en-GB"/>
        </w:rPr>
      </w:pPr>
    </w:p>
    <w:p w14:paraId="17501E90" w14:textId="0268EA23" w:rsidR="004D1157" w:rsidRPr="004709A0" w:rsidRDefault="00887C83" w:rsidP="004D1157">
      <w:pPr>
        <w:rPr>
          <w:lang w:val="en-GB"/>
        </w:rPr>
      </w:pPr>
      <w:r w:rsidRPr="004709A0">
        <w:rPr>
          <w:noProof/>
          <w:lang w:val="en-GB" w:eastAsia="en-GB"/>
        </w:rPr>
        <w:drawing>
          <wp:inline distT="0" distB="0" distL="0" distR="0" wp14:anchorId="5AF080F6" wp14:editId="5F0CA027">
            <wp:extent cx="5760720" cy="366522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665220"/>
                    </a:xfrm>
                    <a:prstGeom prst="rect">
                      <a:avLst/>
                    </a:prstGeom>
                    <a:noFill/>
                    <a:ln>
                      <a:noFill/>
                    </a:ln>
                  </pic:spPr>
                </pic:pic>
              </a:graphicData>
            </a:graphic>
          </wp:inline>
        </w:drawing>
      </w:r>
    </w:p>
    <w:p w14:paraId="77B125EB" w14:textId="77777777" w:rsidR="004D1157" w:rsidRPr="004709A0" w:rsidRDefault="004D1157" w:rsidP="004D1157">
      <w:pPr>
        <w:pStyle w:val="Caption"/>
        <w:rPr>
          <w:lang w:val="en-GB"/>
        </w:rPr>
      </w:pPr>
      <w:bookmarkStart w:id="84" w:name="_Ref367698066"/>
      <w:bookmarkStart w:id="85" w:name="_Toc375478176"/>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8</w:t>
      </w:r>
      <w:r w:rsidRPr="004709A0">
        <w:rPr>
          <w:lang w:val="en-GB"/>
        </w:rPr>
        <w:fldChar w:fldCharType="end"/>
      </w:r>
      <w:bookmarkEnd w:id="84"/>
      <w:r w:rsidRPr="004709A0">
        <w:rPr>
          <w:lang w:val="en-GB"/>
        </w:rPr>
        <w:t>: Test cell temperature variation range during class 3 WLTC, all tests</w:t>
      </w:r>
      <w:bookmarkEnd w:id="85"/>
    </w:p>
    <w:p w14:paraId="62089DA2" w14:textId="77777777" w:rsidR="004D1157" w:rsidRPr="00B10E0C" w:rsidRDefault="004D1157" w:rsidP="004D1157">
      <w:pPr>
        <w:rPr>
          <w:lang w:val="en-GB"/>
        </w:rPr>
      </w:pPr>
    </w:p>
    <w:p w14:paraId="7F943407" w14:textId="77777777" w:rsidR="004D1157" w:rsidRPr="00B10E0C" w:rsidRDefault="004D1157" w:rsidP="004D1157">
      <w:pPr>
        <w:pStyle w:val="Heading3"/>
        <w:rPr>
          <w:lang w:val="en-GB"/>
        </w:rPr>
      </w:pPr>
      <w:bookmarkStart w:id="86" w:name="_Toc375752400"/>
      <w:r w:rsidRPr="00B10E0C">
        <w:rPr>
          <w:lang w:val="en-GB"/>
        </w:rPr>
        <w:t>Test cell humidity</w:t>
      </w:r>
      <w:bookmarkEnd w:id="86"/>
    </w:p>
    <w:p w14:paraId="739CEB1F" w14:textId="77777777" w:rsidR="004D1157" w:rsidRPr="00B10E0C" w:rsidRDefault="004D1157" w:rsidP="004D1157">
      <w:pPr>
        <w:rPr>
          <w:lang w:val="en-GB"/>
        </w:rPr>
      </w:pPr>
      <w:r w:rsidRPr="009D30D4">
        <w:rPr>
          <w:lang w:val="en-GB"/>
        </w:rPr>
        <w:t>Examples for the time history and the variances of test cell humidity are shown in the following figures (</w:t>
      </w:r>
      <w:r w:rsidRPr="00B10E0C">
        <w:rPr>
          <w:lang w:val="en-GB"/>
        </w:rPr>
        <w:fldChar w:fldCharType="begin"/>
      </w:r>
      <w:r w:rsidRPr="004709A0">
        <w:rPr>
          <w:lang w:val="en-GB"/>
        </w:rPr>
        <w:instrText xml:space="preserve"> REF _Ref367698910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9</w:t>
      </w:r>
      <w:r w:rsidRPr="00B10E0C">
        <w:rPr>
          <w:lang w:val="en-GB"/>
        </w:rPr>
        <w:fldChar w:fldCharType="end"/>
      </w:r>
      <w:r w:rsidRPr="00B10E0C">
        <w:rPr>
          <w:lang w:val="en-GB"/>
        </w:rPr>
        <w:t xml:space="preserve"> to </w:t>
      </w:r>
      <w:r w:rsidRPr="00B10E0C">
        <w:rPr>
          <w:lang w:val="en-GB"/>
        </w:rPr>
        <w:fldChar w:fldCharType="begin"/>
      </w:r>
      <w:r w:rsidRPr="004709A0">
        <w:rPr>
          <w:lang w:val="en-GB"/>
        </w:rPr>
        <w:instrText xml:space="preserve"> REF _Ref367698917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11</w:t>
      </w:r>
      <w:r w:rsidRPr="00B10E0C">
        <w:rPr>
          <w:lang w:val="en-GB"/>
        </w:rPr>
        <w:fldChar w:fldCharType="end"/>
      </w:r>
      <w:r w:rsidRPr="00B10E0C">
        <w:rPr>
          <w:lang w:val="en-GB"/>
        </w:rPr>
        <w:t>).</w:t>
      </w:r>
    </w:p>
    <w:p w14:paraId="65F50AC2" w14:textId="77777777" w:rsidR="004D1157" w:rsidRPr="009D30D4" w:rsidRDefault="004D1157" w:rsidP="004D1157">
      <w:pPr>
        <w:rPr>
          <w:lang w:val="en-GB"/>
        </w:rPr>
      </w:pPr>
      <w:r w:rsidRPr="009D30D4">
        <w:rPr>
          <w:lang w:val="en-GB"/>
        </w:rPr>
        <w:t>Based on these results the following requirements were drafted for the GTR:</w:t>
      </w:r>
    </w:p>
    <w:p w14:paraId="04AA901E" w14:textId="77777777" w:rsidR="004D1157" w:rsidRPr="00E32485" w:rsidRDefault="004D1157" w:rsidP="00066B29">
      <w:pPr>
        <w:numPr>
          <w:ilvl w:val="0"/>
          <w:numId w:val="48"/>
        </w:numPr>
        <w:rPr>
          <w:lang w:val="en-GB"/>
        </w:rPr>
      </w:pPr>
      <w:r w:rsidRPr="009D30D4">
        <w:rPr>
          <w:lang w:val="en-GB"/>
        </w:rPr>
        <w:t>The absolute humidity (H</w:t>
      </w:r>
      <w:r w:rsidRPr="00571C8D">
        <w:rPr>
          <w:vertAlign w:val="subscript"/>
          <w:lang w:val="en-GB"/>
        </w:rPr>
        <w:t>a</w:t>
      </w:r>
      <w:r w:rsidRPr="00571C8D">
        <w:rPr>
          <w:lang w:val="en-GB"/>
        </w:rPr>
        <w:t>) of either the air in the test cell or the intake air of the engine shall be such that: 5.5 ≤ H</w:t>
      </w:r>
      <w:r w:rsidRPr="00E32485">
        <w:rPr>
          <w:vertAlign w:val="subscript"/>
          <w:lang w:val="en-GB"/>
        </w:rPr>
        <w:t>a</w:t>
      </w:r>
      <w:r w:rsidRPr="00E32485">
        <w:rPr>
          <w:lang w:val="en-GB"/>
        </w:rPr>
        <w:t xml:space="preserve">  ≤12.2 (g H</w:t>
      </w:r>
      <w:r w:rsidRPr="00E32485">
        <w:rPr>
          <w:vertAlign w:val="subscript"/>
          <w:lang w:val="en-GB"/>
        </w:rPr>
        <w:t>2</w:t>
      </w:r>
      <w:r w:rsidRPr="00E32485">
        <w:rPr>
          <w:lang w:val="en-GB"/>
        </w:rPr>
        <w:t>O/kg dry air),</w:t>
      </w:r>
    </w:p>
    <w:p w14:paraId="1E6787FF" w14:textId="77777777" w:rsidR="004D1157" w:rsidRPr="00E93409" w:rsidRDefault="004D1157" w:rsidP="00066B29">
      <w:pPr>
        <w:numPr>
          <w:ilvl w:val="0"/>
          <w:numId w:val="48"/>
        </w:numPr>
        <w:rPr>
          <w:lang w:val="en-GB"/>
        </w:rPr>
      </w:pPr>
      <w:r w:rsidRPr="00E93409">
        <w:rPr>
          <w:lang w:val="en-GB"/>
        </w:rPr>
        <w:tab/>
        <w:t>Humidity shall be measured continuously at a minimum of 1 Hz.</w:t>
      </w:r>
    </w:p>
    <w:p w14:paraId="04D904DA" w14:textId="77777777" w:rsidR="004D1157" w:rsidRPr="004709A0" w:rsidRDefault="004D1157" w:rsidP="00066B29">
      <w:pPr>
        <w:numPr>
          <w:ilvl w:val="0"/>
          <w:numId w:val="48"/>
        </w:numPr>
        <w:rPr>
          <w:lang w:val="en-GB"/>
        </w:rPr>
      </w:pPr>
      <w:r w:rsidRPr="00F65C5E">
        <w:rPr>
          <w:lang w:val="en-GB"/>
        </w:rPr>
        <w:t>Absolute humidity (H</w:t>
      </w:r>
      <w:r w:rsidRPr="00F65C5E">
        <w:rPr>
          <w:vertAlign w:val="subscript"/>
          <w:lang w:val="en-GB"/>
        </w:rPr>
        <w:t>a</w:t>
      </w:r>
      <w:r w:rsidRPr="00242CC7">
        <w:rPr>
          <w:lang w:val="en-GB"/>
        </w:rPr>
        <w:t xml:space="preserve">) shall be measurable to within </w:t>
      </w:r>
      <w:r w:rsidRPr="00242CC7">
        <w:rPr>
          <w:rFonts w:cs="Arial"/>
          <w:lang w:val="en-GB"/>
        </w:rPr>
        <w:t>±</w:t>
      </w:r>
      <w:r w:rsidRPr="00310DDB">
        <w:rPr>
          <w:lang w:val="en-GB"/>
        </w:rPr>
        <w:t>1 g H</w:t>
      </w:r>
      <w:r w:rsidRPr="004709A0">
        <w:rPr>
          <w:vertAlign w:val="subscript"/>
          <w:lang w:val="en-GB"/>
        </w:rPr>
        <w:t>2</w:t>
      </w:r>
      <w:r w:rsidRPr="004709A0">
        <w:rPr>
          <w:lang w:val="en-GB"/>
        </w:rPr>
        <w:t>O/kg dry air.</w:t>
      </w:r>
    </w:p>
    <w:p w14:paraId="149BD00D" w14:textId="77777777" w:rsidR="004D1157" w:rsidRPr="004709A0" w:rsidRDefault="004D1157" w:rsidP="004D1157">
      <w:pPr>
        <w:rPr>
          <w:lang w:val="en-GB"/>
        </w:rPr>
      </w:pPr>
    </w:p>
    <w:p w14:paraId="388946AF" w14:textId="1DEA141A" w:rsidR="004D1157" w:rsidRPr="00B10E0C" w:rsidRDefault="00887C83" w:rsidP="004D1157">
      <w:pPr>
        <w:rPr>
          <w:lang w:val="en-GB"/>
        </w:rPr>
      </w:pPr>
      <w:r w:rsidRPr="004709A0">
        <w:rPr>
          <w:noProof/>
          <w:lang w:val="en-GB" w:eastAsia="en-GB"/>
        </w:rPr>
        <w:lastRenderedPageBreak/>
        <w:drawing>
          <wp:inline distT="0" distB="0" distL="0" distR="0" wp14:anchorId="57904C7C" wp14:editId="29B4F364">
            <wp:extent cx="5753100" cy="3558540"/>
            <wp:effectExtent l="0" t="0" r="0" b="381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3558540"/>
                    </a:xfrm>
                    <a:prstGeom prst="rect">
                      <a:avLst/>
                    </a:prstGeom>
                    <a:noFill/>
                    <a:ln>
                      <a:noFill/>
                    </a:ln>
                  </pic:spPr>
                </pic:pic>
              </a:graphicData>
            </a:graphic>
          </wp:inline>
        </w:drawing>
      </w:r>
    </w:p>
    <w:p w14:paraId="056977C0" w14:textId="77777777" w:rsidR="004D1157" w:rsidRPr="00B10E0C" w:rsidRDefault="004D1157" w:rsidP="004D1157">
      <w:pPr>
        <w:pStyle w:val="Caption"/>
        <w:rPr>
          <w:lang w:val="en-GB"/>
        </w:rPr>
      </w:pPr>
      <w:bookmarkStart w:id="87" w:name="_Ref367698910"/>
      <w:bookmarkStart w:id="88" w:name="_Toc375478177"/>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9</w:t>
      </w:r>
      <w:r w:rsidRPr="004709A0">
        <w:rPr>
          <w:lang w:val="en-GB"/>
        </w:rPr>
        <w:fldChar w:fldCharType="end"/>
      </w:r>
      <w:bookmarkEnd w:id="87"/>
      <w:r w:rsidRPr="004709A0">
        <w:rPr>
          <w:lang w:val="en-GB"/>
        </w:rPr>
        <w:t>: Example for the time history of the test cell humidity over the class 3 WLTC</w:t>
      </w:r>
      <w:bookmarkEnd w:id="88"/>
    </w:p>
    <w:p w14:paraId="3A23C1DD" w14:textId="77777777" w:rsidR="004D1157" w:rsidRPr="009D30D4" w:rsidRDefault="004D1157" w:rsidP="004D1157">
      <w:pPr>
        <w:rPr>
          <w:lang w:val="en-GB"/>
        </w:rPr>
      </w:pPr>
    </w:p>
    <w:p w14:paraId="08D10F35" w14:textId="7BA50017" w:rsidR="004D1157" w:rsidRPr="00B10E0C" w:rsidRDefault="00887C83" w:rsidP="004D1157">
      <w:pPr>
        <w:rPr>
          <w:lang w:val="en-GB"/>
        </w:rPr>
      </w:pPr>
      <w:r w:rsidRPr="004709A0">
        <w:rPr>
          <w:noProof/>
          <w:lang w:val="en-GB" w:eastAsia="en-GB"/>
        </w:rPr>
        <w:drawing>
          <wp:inline distT="0" distB="0" distL="0" distR="0" wp14:anchorId="55D31932" wp14:editId="4A0D4F38">
            <wp:extent cx="5760720" cy="282702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827020"/>
                    </a:xfrm>
                    <a:prstGeom prst="rect">
                      <a:avLst/>
                    </a:prstGeom>
                    <a:noFill/>
                    <a:ln>
                      <a:noFill/>
                    </a:ln>
                  </pic:spPr>
                </pic:pic>
              </a:graphicData>
            </a:graphic>
          </wp:inline>
        </w:drawing>
      </w:r>
    </w:p>
    <w:p w14:paraId="57412883" w14:textId="77777777" w:rsidR="004D1157" w:rsidRPr="00B10E0C" w:rsidRDefault="004D1157" w:rsidP="004D1157">
      <w:pPr>
        <w:pStyle w:val="Caption"/>
        <w:rPr>
          <w:lang w:val="en-GB"/>
        </w:rPr>
      </w:pPr>
      <w:bookmarkStart w:id="89" w:name="_Toc375478178"/>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10</w:t>
      </w:r>
      <w:r w:rsidRPr="004709A0">
        <w:rPr>
          <w:lang w:val="en-GB"/>
        </w:rPr>
        <w:fldChar w:fldCharType="end"/>
      </w:r>
      <w:r w:rsidRPr="004709A0">
        <w:rPr>
          <w:lang w:val="en-GB"/>
        </w:rPr>
        <w:t xml:space="preserve">: </w:t>
      </w:r>
      <w:r w:rsidRPr="004709A0">
        <w:rPr>
          <w:lang w:val="en-GB"/>
        </w:rPr>
        <w:tab/>
        <w:t>Examples for the time history of the test cell humidity over the class 3 WLTC</w:t>
      </w:r>
      <w:bookmarkEnd w:id="89"/>
    </w:p>
    <w:p w14:paraId="79BC15A2" w14:textId="77777777" w:rsidR="004D1157" w:rsidRPr="009D30D4" w:rsidRDefault="004D1157" w:rsidP="004D1157">
      <w:pPr>
        <w:rPr>
          <w:lang w:val="en-GB"/>
        </w:rPr>
      </w:pPr>
    </w:p>
    <w:p w14:paraId="3F96E535" w14:textId="77777777" w:rsidR="004D1157" w:rsidRPr="009D30D4" w:rsidRDefault="004D1157" w:rsidP="004D1157">
      <w:pPr>
        <w:rPr>
          <w:lang w:val="en-GB"/>
        </w:rPr>
      </w:pPr>
    </w:p>
    <w:p w14:paraId="1AE3F7C0" w14:textId="4EF68A77" w:rsidR="004D1157" w:rsidRPr="00B10E0C" w:rsidRDefault="00887C83" w:rsidP="004D1157">
      <w:pPr>
        <w:rPr>
          <w:lang w:val="en-GB"/>
        </w:rPr>
      </w:pPr>
      <w:r w:rsidRPr="004709A0">
        <w:rPr>
          <w:noProof/>
          <w:lang w:val="en-GB" w:eastAsia="en-GB"/>
        </w:rPr>
        <w:lastRenderedPageBreak/>
        <w:drawing>
          <wp:inline distT="0" distB="0" distL="0" distR="0" wp14:anchorId="1E7A7F70" wp14:editId="7BE9AF49">
            <wp:extent cx="5753100" cy="366522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665220"/>
                    </a:xfrm>
                    <a:prstGeom prst="rect">
                      <a:avLst/>
                    </a:prstGeom>
                    <a:noFill/>
                    <a:ln>
                      <a:noFill/>
                    </a:ln>
                  </pic:spPr>
                </pic:pic>
              </a:graphicData>
            </a:graphic>
          </wp:inline>
        </w:drawing>
      </w:r>
    </w:p>
    <w:p w14:paraId="36A43DE4" w14:textId="77777777" w:rsidR="004D1157" w:rsidRPr="00B10E0C" w:rsidRDefault="004D1157" w:rsidP="004D1157">
      <w:pPr>
        <w:pStyle w:val="Caption"/>
        <w:rPr>
          <w:lang w:val="en-GB"/>
        </w:rPr>
      </w:pPr>
      <w:bookmarkStart w:id="90" w:name="_Ref367698917"/>
      <w:bookmarkStart w:id="91" w:name="_Toc375478179"/>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11</w:t>
      </w:r>
      <w:r w:rsidRPr="004709A0">
        <w:rPr>
          <w:lang w:val="en-GB"/>
        </w:rPr>
        <w:fldChar w:fldCharType="end"/>
      </w:r>
      <w:bookmarkEnd w:id="90"/>
      <w:r w:rsidRPr="004709A0">
        <w:rPr>
          <w:lang w:val="en-GB"/>
        </w:rPr>
        <w:t>: Test cell humidity variances during the tests</w:t>
      </w:r>
      <w:bookmarkEnd w:id="91"/>
    </w:p>
    <w:p w14:paraId="55E7360F" w14:textId="77777777" w:rsidR="004D1157" w:rsidRPr="009D30D4" w:rsidRDefault="004D1157" w:rsidP="004D1157">
      <w:pPr>
        <w:rPr>
          <w:lang w:val="en-GB"/>
        </w:rPr>
      </w:pPr>
    </w:p>
    <w:p w14:paraId="2211BC50" w14:textId="77777777" w:rsidR="004D1157" w:rsidRPr="009D30D4" w:rsidRDefault="004D1157" w:rsidP="004D1157">
      <w:pPr>
        <w:rPr>
          <w:lang w:val="en-GB"/>
        </w:rPr>
      </w:pPr>
    </w:p>
    <w:p w14:paraId="1D71FAE4" w14:textId="77777777" w:rsidR="004D1157" w:rsidRPr="009D30D4" w:rsidRDefault="004D1157" w:rsidP="004D1157">
      <w:pPr>
        <w:pStyle w:val="Heading3"/>
        <w:rPr>
          <w:lang w:val="en-GB"/>
        </w:rPr>
      </w:pPr>
      <w:bookmarkStart w:id="92" w:name="_Toc375752401"/>
      <w:r w:rsidRPr="009D30D4">
        <w:rPr>
          <w:lang w:val="en-GB"/>
        </w:rPr>
        <w:t>Speed trace violations</w:t>
      </w:r>
      <w:bookmarkEnd w:id="92"/>
    </w:p>
    <w:p w14:paraId="38B2CEA7" w14:textId="77777777" w:rsidR="004D1157" w:rsidRPr="00571C8D" w:rsidRDefault="004D1157" w:rsidP="004D1157">
      <w:pPr>
        <w:rPr>
          <w:lang w:val="en-GB"/>
        </w:rPr>
      </w:pPr>
      <w:r w:rsidRPr="009D30D4">
        <w:rPr>
          <w:lang w:val="en-GB"/>
        </w:rPr>
        <w:t xml:space="preserve">The participants of the validation 2 phase delivered the time sequences of the measured vehicle speed signal together with the set speed with 1 Hz resolution. The deviations of the measured speed from the set speed were then calculated for all tests </w:t>
      </w:r>
      <w:r w:rsidRPr="00571C8D">
        <w:rPr>
          <w:lang w:val="en-GB"/>
        </w:rPr>
        <w:t>and compliances/violations were calculated for the following tolerance bands:</w:t>
      </w:r>
    </w:p>
    <w:p w14:paraId="3EAE9DA2" w14:textId="77777777" w:rsidR="004D1157" w:rsidRPr="00E32485" w:rsidRDefault="004D1157" w:rsidP="00066B29">
      <w:pPr>
        <w:numPr>
          <w:ilvl w:val="0"/>
          <w:numId w:val="48"/>
        </w:numPr>
        <w:rPr>
          <w:lang w:val="en-GB"/>
        </w:rPr>
      </w:pPr>
      <w:r w:rsidRPr="00571C8D">
        <w:rPr>
          <w:rFonts w:cs="Arial"/>
          <w:lang w:val="en-GB"/>
        </w:rPr>
        <w:t>±</w:t>
      </w:r>
      <w:r w:rsidRPr="00E32485">
        <w:rPr>
          <w:lang w:val="en-GB"/>
        </w:rPr>
        <w:t xml:space="preserve"> 3 km/h, </w:t>
      </w:r>
      <w:r w:rsidRPr="00E32485">
        <w:rPr>
          <w:rFonts w:cs="Arial"/>
          <w:lang w:val="en-GB"/>
        </w:rPr>
        <w:t>±</w:t>
      </w:r>
      <w:r w:rsidRPr="00E32485">
        <w:rPr>
          <w:lang w:val="en-GB"/>
        </w:rPr>
        <w:t xml:space="preserve"> 1 s,</w:t>
      </w:r>
    </w:p>
    <w:p w14:paraId="4BE215D6" w14:textId="77777777" w:rsidR="004D1157" w:rsidRPr="00F65C5E" w:rsidRDefault="004D1157" w:rsidP="00066B29">
      <w:pPr>
        <w:numPr>
          <w:ilvl w:val="0"/>
          <w:numId w:val="48"/>
        </w:numPr>
        <w:rPr>
          <w:lang w:val="en-GB"/>
        </w:rPr>
      </w:pPr>
      <w:r w:rsidRPr="00E32485">
        <w:rPr>
          <w:rFonts w:cs="Arial"/>
          <w:lang w:val="en-GB"/>
        </w:rPr>
        <w:t>±</w:t>
      </w:r>
      <w:r w:rsidRPr="00E93409">
        <w:rPr>
          <w:lang w:val="en-GB"/>
        </w:rPr>
        <w:t xml:space="preserve"> 2 km/h, </w:t>
      </w:r>
      <w:r w:rsidRPr="00F65C5E">
        <w:rPr>
          <w:rFonts w:cs="Arial"/>
          <w:lang w:val="en-GB"/>
        </w:rPr>
        <w:t>±</w:t>
      </w:r>
      <w:r w:rsidRPr="00F65C5E">
        <w:rPr>
          <w:lang w:val="en-GB"/>
        </w:rPr>
        <w:t xml:space="preserve"> 1 s,</w:t>
      </w:r>
    </w:p>
    <w:p w14:paraId="3B6C7F3F" w14:textId="77777777" w:rsidR="004D1157" w:rsidRPr="00571C8D" w:rsidRDefault="004D1157" w:rsidP="00066B29">
      <w:pPr>
        <w:numPr>
          <w:ilvl w:val="0"/>
          <w:numId w:val="48"/>
        </w:numPr>
        <w:rPr>
          <w:lang w:val="en-GB"/>
        </w:rPr>
      </w:pPr>
      <w:r w:rsidRPr="00B10E0C">
        <w:rPr>
          <w:lang w:val="en-GB"/>
        </w:rPr>
        <w:fldChar w:fldCharType="begin"/>
      </w:r>
      <w:r w:rsidRPr="004709A0">
        <w:rPr>
          <w:lang w:val="en-GB"/>
        </w:rPr>
        <w:instrText xml:space="preserve"> REF _Ref367714946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12</w:t>
      </w:r>
      <w:r w:rsidRPr="00B10E0C">
        <w:rPr>
          <w:lang w:val="en-GB"/>
        </w:rPr>
        <w:fldChar w:fldCharType="end"/>
      </w:r>
      <w:r w:rsidRPr="00B10E0C">
        <w:rPr>
          <w:lang w:val="en-GB"/>
        </w:rPr>
        <w:t xml:space="preserve"> shows</w:t>
      </w:r>
      <w:r w:rsidRPr="009D30D4">
        <w:rPr>
          <w:lang w:val="en-GB"/>
        </w:rPr>
        <w:t xml:space="preserve"> examples of the first 300 s of the speed traces of 6 tests for a subcompact car with a power to mass ratio of 43,6 kW/t together with the set speed and the tighter of the above listed tolerance bands (</w:t>
      </w:r>
      <w:r w:rsidRPr="009D30D4">
        <w:rPr>
          <w:rFonts w:cs="Arial"/>
          <w:lang w:val="en-GB"/>
        </w:rPr>
        <w:t>±</w:t>
      </w:r>
      <w:r w:rsidRPr="00571C8D">
        <w:rPr>
          <w:lang w:val="en-GB"/>
        </w:rPr>
        <w:t xml:space="preserve"> 2 km/h, </w:t>
      </w:r>
      <w:r w:rsidRPr="00571C8D">
        <w:rPr>
          <w:rFonts w:cs="Arial"/>
          <w:lang w:val="en-GB"/>
        </w:rPr>
        <w:t>±</w:t>
      </w:r>
      <w:r w:rsidRPr="00571C8D">
        <w:rPr>
          <w:lang w:val="en-GB"/>
        </w:rPr>
        <w:t xml:space="preserve"> 1 s) . </w:t>
      </w:r>
    </w:p>
    <w:p w14:paraId="4C5A58D2" w14:textId="77777777" w:rsidR="004D1157" w:rsidRPr="00B10E0C" w:rsidRDefault="004D1157" w:rsidP="004D1157">
      <w:pPr>
        <w:rPr>
          <w:lang w:val="en-GB"/>
        </w:rPr>
      </w:pPr>
      <w:r w:rsidRPr="00571C8D">
        <w:rPr>
          <w:lang w:val="en-GB"/>
        </w:rPr>
        <w:t>In most cases the drivers did not have problems to keep the actual speed within this tolerance band. In some cases tolerance violations o</w:t>
      </w:r>
      <w:r w:rsidRPr="00E32485">
        <w:rPr>
          <w:lang w:val="en-GB"/>
        </w:rPr>
        <w:t xml:space="preserve">ccurred due to lack of power (see </w:t>
      </w:r>
      <w:r w:rsidRPr="00B10E0C">
        <w:rPr>
          <w:lang w:val="en-GB"/>
        </w:rPr>
        <w:fldChar w:fldCharType="begin"/>
      </w:r>
      <w:r w:rsidRPr="004709A0">
        <w:rPr>
          <w:lang w:val="en-GB"/>
        </w:rPr>
        <w:instrText xml:space="preserve"> REF _Ref367715284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13</w:t>
      </w:r>
      <w:r w:rsidRPr="00B10E0C">
        <w:rPr>
          <w:lang w:val="en-GB"/>
        </w:rPr>
        <w:fldChar w:fldCharType="end"/>
      </w:r>
      <w:r w:rsidRPr="00B10E0C">
        <w:rPr>
          <w:lang w:val="en-GB"/>
        </w:rPr>
        <w:t xml:space="preserve"> and </w:t>
      </w:r>
      <w:r w:rsidRPr="00B10E0C">
        <w:rPr>
          <w:lang w:val="en-GB"/>
        </w:rPr>
        <w:fldChar w:fldCharType="begin"/>
      </w:r>
      <w:r w:rsidRPr="004709A0">
        <w:rPr>
          <w:lang w:val="en-GB"/>
        </w:rPr>
        <w:instrText xml:space="preserve"> REF _Ref367715286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14</w:t>
      </w:r>
      <w:r w:rsidRPr="00B10E0C">
        <w:rPr>
          <w:lang w:val="en-GB"/>
        </w:rPr>
        <w:fldChar w:fldCharType="end"/>
      </w:r>
      <w:r w:rsidRPr="00B10E0C">
        <w:rPr>
          <w:lang w:val="en-GB"/>
        </w:rPr>
        <w:t>).</w:t>
      </w:r>
    </w:p>
    <w:p w14:paraId="410E4E53" w14:textId="77777777" w:rsidR="004D1157" w:rsidRPr="009D30D4" w:rsidRDefault="004D1157" w:rsidP="004D1157">
      <w:pPr>
        <w:rPr>
          <w:lang w:val="en-GB"/>
        </w:rPr>
      </w:pPr>
      <w:r w:rsidRPr="00B10E0C">
        <w:rPr>
          <w:lang w:val="en-GB"/>
        </w:rPr>
        <w:fldChar w:fldCharType="begin"/>
      </w:r>
      <w:r w:rsidRPr="004709A0">
        <w:rPr>
          <w:lang w:val="en-GB"/>
        </w:rPr>
        <w:instrText xml:space="preserve"> REF _Ref367715284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13</w:t>
      </w:r>
      <w:r w:rsidRPr="00B10E0C">
        <w:rPr>
          <w:lang w:val="en-GB"/>
        </w:rPr>
        <w:fldChar w:fldCharType="end"/>
      </w:r>
      <w:r w:rsidRPr="00B10E0C">
        <w:rPr>
          <w:lang w:val="en-GB"/>
        </w:rPr>
        <w:t xml:space="preserve"> shows the speed trace of the extra high speed part for a N1 vehicle with a Petrol engine retrofitted </w:t>
      </w:r>
      <w:r w:rsidRPr="009D30D4">
        <w:rPr>
          <w:lang w:val="en-GB"/>
        </w:rPr>
        <w:t>for CNG bi-fuel operation. Running on Petrol, the rated power is 85 kW. With a kerb mass of 2003 kg this leads to a power to mass ratio (</w:t>
      </w:r>
      <w:proofErr w:type="spellStart"/>
      <w:r w:rsidRPr="009D30D4">
        <w:rPr>
          <w:lang w:val="en-GB"/>
        </w:rPr>
        <w:t>pmr</w:t>
      </w:r>
      <w:proofErr w:type="spellEnd"/>
      <w:r w:rsidRPr="009D30D4">
        <w:rPr>
          <w:lang w:val="en-GB"/>
        </w:rPr>
        <w:t>) of 42</w:t>
      </w:r>
      <w:proofErr w:type="gramStart"/>
      <w:r w:rsidRPr="009D30D4">
        <w:rPr>
          <w:lang w:val="en-GB"/>
        </w:rPr>
        <w:t>,4</w:t>
      </w:r>
      <w:proofErr w:type="gramEnd"/>
      <w:r w:rsidRPr="009D30D4">
        <w:rPr>
          <w:lang w:val="en-GB"/>
        </w:rPr>
        <w:t xml:space="preserve"> kW/t, so that this vehicle would be a class 3 vehicle, since the borderline between class 2 and class 3 is 34 kW/t.</w:t>
      </w:r>
    </w:p>
    <w:p w14:paraId="5CDF9E6B" w14:textId="77777777" w:rsidR="004D1157" w:rsidRPr="009D30D4" w:rsidRDefault="004D1157" w:rsidP="004D1157">
      <w:pPr>
        <w:rPr>
          <w:lang w:val="en-GB"/>
        </w:rPr>
      </w:pPr>
      <w:r w:rsidRPr="00571C8D">
        <w:rPr>
          <w:lang w:val="en-GB"/>
        </w:rPr>
        <w:t xml:space="preserve">This vehicle was also tested with natural gas, which reduced the rated power to 68 kW, resulting in a </w:t>
      </w:r>
      <w:proofErr w:type="spellStart"/>
      <w:r w:rsidRPr="00571C8D">
        <w:rPr>
          <w:lang w:val="en-GB"/>
        </w:rPr>
        <w:t>pmr</w:t>
      </w:r>
      <w:proofErr w:type="spellEnd"/>
      <w:r w:rsidRPr="00571C8D">
        <w:rPr>
          <w:lang w:val="en-GB"/>
        </w:rPr>
        <w:t xml:space="preserve"> value just below the borderline. The tolerance violations shown in </w:t>
      </w:r>
      <w:r w:rsidRPr="00B10E0C">
        <w:rPr>
          <w:lang w:val="en-GB"/>
        </w:rPr>
        <w:fldChar w:fldCharType="begin"/>
      </w:r>
      <w:r w:rsidRPr="004709A0">
        <w:rPr>
          <w:lang w:val="en-GB"/>
        </w:rPr>
        <w:instrText xml:space="preserve"> REF _Ref367715284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13</w:t>
      </w:r>
      <w:r w:rsidRPr="00B10E0C">
        <w:rPr>
          <w:lang w:val="en-GB"/>
        </w:rPr>
        <w:fldChar w:fldCharType="end"/>
      </w:r>
      <w:r w:rsidRPr="00B10E0C">
        <w:rPr>
          <w:lang w:val="en-GB"/>
        </w:rPr>
        <w:t xml:space="preserve"> would not occur, if the vehicle would have been tested on the class 2 </w:t>
      </w:r>
      <w:proofErr w:type="gramStart"/>
      <w:r w:rsidRPr="00B10E0C">
        <w:rPr>
          <w:lang w:val="en-GB"/>
        </w:rPr>
        <w:t>cycle</w:t>
      </w:r>
      <w:proofErr w:type="gramEnd"/>
      <w:r w:rsidRPr="00B10E0C">
        <w:rPr>
          <w:lang w:val="en-GB"/>
        </w:rPr>
        <w:t>, since this cycle has less demanding accelerations and a lower top speed.</w:t>
      </w:r>
    </w:p>
    <w:p w14:paraId="09CD47AA" w14:textId="77777777" w:rsidR="004D1157" w:rsidRPr="009D30D4" w:rsidRDefault="004D1157" w:rsidP="004D1157">
      <w:pPr>
        <w:rPr>
          <w:lang w:val="en-GB"/>
        </w:rPr>
      </w:pPr>
    </w:p>
    <w:p w14:paraId="2343019A" w14:textId="25770A5B" w:rsidR="004D1157" w:rsidRPr="00B10E0C" w:rsidRDefault="00887C83" w:rsidP="004D1157">
      <w:pPr>
        <w:rPr>
          <w:lang w:val="en-GB"/>
        </w:rPr>
      </w:pPr>
      <w:r w:rsidRPr="004709A0">
        <w:rPr>
          <w:noProof/>
          <w:lang w:val="en-GB" w:eastAsia="en-GB"/>
        </w:rPr>
        <w:lastRenderedPageBreak/>
        <w:drawing>
          <wp:inline distT="0" distB="0" distL="0" distR="0" wp14:anchorId="5C77B138" wp14:editId="3D05E034">
            <wp:extent cx="5760720" cy="371856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718560"/>
                    </a:xfrm>
                    <a:prstGeom prst="rect">
                      <a:avLst/>
                    </a:prstGeom>
                    <a:noFill/>
                    <a:ln>
                      <a:noFill/>
                    </a:ln>
                  </pic:spPr>
                </pic:pic>
              </a:graphicData>
            </a:graphic>
          </wp:inline>
        </w:drawing>
      </w:r>
    </w:p>
    <w:p w14:paraId="5CA1374D" w14:textId="77777777" w:rsidR="004D1157" w:rsidRPr="00B10E0C" w:rsidRDefault="004D1157" w:rsidP="004D1157">
      <w:pPr>
        <w:pStyle w:val="Caption"/>
        <w:rPr>
          <w:lang w:val="en-GB"/>
        </w:rPr>
      </w:pPr>
      <w:bookmarkStart w:id="93" w:name="_Ref367714946"/>
      <w:bookmarkStart w:id="94" w:name="_Toc375478180"/>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12</w:t>
      </w:r>
      <w:r w:rsidRPr="004709A0">
        <w:rPr>
          <w:lang w:val="en-GB"/>
        </w:rPr>
        <w:fldChar w:fldCharType="end"/>
      </w:r>
      <w:bookmarkEnd w:id="93"/>
      <w:r w:rsidRPr="004709A0">
        <w:rPr>
          <w:lang w:val="en-GB"/>
        </w:rPr>
        <w:t>: Example for speed trace and tolerance band for the class 3 WLTC</w:t>
      </w:r>
      <w:bookmarkEnd w:id="94"/>
    </w:p>
    <w:p w14:paraId="2FD37451" w14:textId="77777777" w:rsidR="004D1157" w:rsidRPr="009D30D4" w:rsidRDefault="004D1157" w:rsidP="004D1157">
      <w:pPr>
        <w:rPr>
          <w:lang w:val="en-GB"/>
        </w:rPr>
      </w:pPr>
    </w:p>
    <w:p w14:paraId="5E221E1E" w14:textId="150D59EC" w:rsidR="004D1157" w:rsidRPr="00B10E0C" w:rsidRDefault="00887C83" w:rsidP="004D1157">
      <w:pPr>
        <w:rPr>
          <w:lang w:val="en-GB"/>
        </w:rPr>
      </w:pPr>
      <w:r w:rsidRPr="004709A0">
        <w:rPr>
          <w:noProof/>
          <w:lang w:val="en-GB" w:eastAsia="en-GB"/>
        </w:rPr>
        <w:drawing>
          <wp:inline distT="0" distB="0" distL="0" distR="0" wp14:anchorId="76D6A0C2" wp14:editId="54AD3D16">
            <wp:extent cx="5760720" cy="3726180"/>
            <wp:effectExtent l="0" t="0" r="0" b="762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14:paraId="5DEA44CE" w14:textId="77777777" w:rsidR="004D1157" w:rsidRPr="00B10E0C" w:rsidRDefault="004D1157" w:rsidP="004D1157">
      <w:pPr>
        <w:pStyle w:val="Caption"/>
        <w:rPr>
          <w:lang w:val="en-GB"/>
        </w:rPr>
      </w:pPr>
      <w:bookmarkStart w:id="95" w:name="_Ref367715284"/>
      <w:bookmarkStart w:id="96" w:name="_Toc375478181"/>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13</w:t>
      </w:r>
      <w:r w:rsidRPr="004709A0">
        <w:rPr>
          <w:lang w:val="en-GB"/>
        </w:rPr>
        <w:fldChar w:fldCharType="end"/>
      </w:r>
      <w:bookmarkEnd w:id="95"/>
      <w:r w:rsidRPr="004709A0">
        <w:rPr>
          <w:lang w:val="en-GB"/>
        </w:rPr>
        <w:t>: Example for tolerance band violations for the extra high speed phase of the class 3 WLTC</w:t>
      </w:r>
      <w:bookmarkEnd w:id="96"/>
    </w:p>
    <w:p w14:paraId="7F5E7FDA" w14:textId="77777777" w:rsidR="004D1157" w:rsidRPr="009D30D4" w:rsidRDefault="004D1157" w:rsidP="004D1157">
      <w:pPr>
        <w:rPr>
          <w:lang w:val="en-GB"/>
        </w:rPr>
      </w:pPr>
    </w:p>
    <w:p w14:paraId="675BD969" w14:textId="77777777" w:rsidR="004D1157" w:rsidRPr="009D30D4" w:rsidRDefault="004D1157" w:rsidP="004D1157">
      <w:pPr>
        <w:rPr>
          <w:lang w:val="en-GB"/>
        </w:rPr>
      </w:pPr>
      <w:r w:rsidRPr="009D30D4">
        <w:rPr>
          <w:lang w:val="en-GB"/>
        </w:rPr>
        <w:lastRenderedPageBreak/>
        <w:t xml:space="preserve">A more severe example is shown in </w:t>
      </w:r>
      <w:r w:rsidRPr="00B10E0C">
        <w:rPr>
          <w:lang w:val="en-GB"/>
        </w:rPr>
        <w:fldChar w:fldCharType="begin"/>
      </w:r>
      <w:r w:rsidRPr="004709A0">
        <w:rPr>
          <w:lang w:val="en-GB"/>
        </w:rPr>
        <w:instrText xml:space="preserve"> REF _Ref367715286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14</w:t>
      </w:r>
      <w:r w:rsidRPr="00B10E0C">
        <w:rPr>
          <w:lang w:val="en-GB"/>
        </w:rPr>
        <w:fldChar w:fldCharType="end"/>
      </w:r>
      <w:r w:rsidRPr="00B10E0C">
        <w:rPr>
          <w:lang w:val="en-GB"/>
        </w:rPr>
        <w:t xml:space="preserve">. This vehicle from India was tested with natural gas, which obviously </w:t>
      </w:r>
      <w:r w:rsidRPr="009D30D4">
        <w:rPr>
          <w:lang w:val="en-GB"/>
        </w:rPr>
        <w:t xml:space="preserve">reduced the maximum power compared to the operation with Petrol and would qualify the vehicle as class 2 vehicle. And even in this case it would not be able to reach the top speed of the extra high speed phase of the class 2 </w:t>
      </w:r>
      <w:proofErr w:type="gramStart"/>
      <w:r w:rsidRPr="009D30D4">
        <w:rPr>
          <w:lang w:val="en-GB"/>
        </w:rPr>
        <w:t>cycle</w:t>
      </w:r>
      <w:proofErr w:type="gramEnd"/>
      <w:r w:rsidRPr="009D30D4">
        <w:rPr>
          <w:lang w:val="en-GB"/>
        </w:rPr>
        <w:t xml:space="preserve"> (123 km/h).</w:t>
      </w:r>
    </w:p>
    <w:p w14:paraId="49B07DDD" w14:textId="77777777" w:rsidR="004D1157" w:rsidRPr="00B10E0C" w:rsidRDefault="004D1157" w:rsidP="004D1157">
      <w:pPr>
        <w:rPr>
          <w:lang w:val="en-GB"/>
        </w:rPr>
      </w:pPr>
      <w:r w:rsidRPr="009D30D4">
        <w:rPr>
          <w:lang w:val="en-GB"/>
        </w:rPr>
        <w:t xml:space="preserve">In addition to that, </w:t>
      </w:r>
      <w:r w:rsidRPr="00B10E0C">
        <w:rPr>
          <w:lang w:val="en-GB"/>
        </w:rPr>
        <w:fldChar w:fldCharType="begin"/>
      </w:r>
      <w:r w:rsidRPr="004709A0">
        <w:rPr>
          <w:lang w:val="en-GB"/>
        </w:rPr>
        <w:instrText xml:space="preserve"> REF _Ref367715286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14</w:t>
      </w:r>
      <w:r w:rsidRPr="00B10E0C">
        <w:rPr>
          <w:lang w:val="en-GB"/>
        </w:rPr>
        <w:fldChar w:fldCharType="end"/>
      </w:r>
      <w:r w:rsidRPr="00B10E0C">
        <w:rPr>
          <w:lang w:val="en-GB"/>
        </w:rPr>
        <w:t xml:space="preserve"> clearly shows that the driveability problems are not only related to the top speed sections but occur already around the cycle time of 1550 to 1560 s at a vehicle speed of 80 km/h.</w:t>
      </w:r>
    </w:p>
    <w:p w14:paraId="12D976A2" w14:textId="77777777" w:rsidR="004D1157" w:rsidRPr="009D30D4" w:rsidRDefault="004D1157" w:rsidP="004D1157">
      <w:pPr>
        <w:rPr>
          <w:lang w:val="en-GB"/>
        </w:rPr>
      </w:pPr>
      <w:r w:rsidRPr="009D30D4">
        <w:rPr>
          <w:lang w:val="en-GB"/>
        </w:rPr>
        <w:t>A more detailed analysis of such driveability problems led to the downscaling method for low powered vehicles, which is described in detail in the DHC part of the report.</w:t>
      </w:r>
    </w:p>
    <w:p w14:paraId="3BA8D52E" w14:textId="77777777" w:rsidR="004D1157" w:rsidRPr="00E32485" w:rsidRDefault="004D1157" w:rsidP="004D1157">
      <w:pPr>
        <w:rPr>
          <w:lang w:val="en-GB"/>
        </w:rPr>
      </w:pPr>
      <w:r w:rsidRPr="009D30D4">
        <w:rPr>
          <w:lang w:val="en-GB"/>
        </w:rPr>
        <w:t xml:space="preserve">Based on the results of the speed compliance/violation analysis the </w:t>
      </w:r>
      <w:r w:rsidRPr="00571C8D">
        <w:rPr>
          <w:rFonts w:cs="Arial"/>
          <w:lang w:val="en-GB"/>
        </w:rPr>
        <w:t>±</w:t>
      </w:r>
      <w:r w:rsidRPr="00571C8D">
        <w:rPr>
          <w:lang w:val="en-GB"/>
        </w:rPr>
        <w:t xml:space="preserve"> 2 km/h, </w:t>
      </w:r>
      <w:r w:rsidRPr="00571C8D">
        <w:rPr>
          <w:rFonts w:cs="Arial"/>
          <w:lang w:val="en-GB"/>
        </w:rPr>
        <w:t>±</w:t>
      </w:r>
      <w:r w:rsidRPr="00571C8D">
        <w:rPr>
          <w:lang w:val="en-GB"/>
        </w:rPr>
        <w:t xml:space="preserve"> 1 s tolerance was concluded to be feasible, and was therefore implemen</w:t>
      </w:r>
      <w:r w:rsidRPr="00E32485">
        <w:rPr>
          <w:lang w:val="en-GB"/>
        </w:rPr>
        <w:t>ted into the GTR.</w:t>
      </w:r>
    </w:p>
    <w:p w14:paraId="5707259E" w14:textId="77777777" w:rsidR="004D1157" w:rsidRPr="00E32485" w:rsidRDefault="004D1157" w:rsidP="004D1157">
      <w:pPr>
        <w:rPr>
          <w:lang w:val="en-GB"/>
        </w:rPr>
      </w:pPr>
      <w:r w:rsidRPr="00E32485">
        <w:rPr>
          <w:lang w:val="en-GB"/>
        </w:rPr>
        <w:t>Gearshifts did not cause driveability problems for manual transmission vehicles.</w:t>
      </w:r>
    </w:p>
    <w:p w14:paraId="483B0B6B" w14:textId="77777777" w:rsidR="004D1157" w:rsidRPr="00E32485" w:rsidRDefault="004D1157" w:rsidP="004D1157">
      <w:pPr>
        <w:rPr>
          <w:lang w:val="en-GB"/>
        </w:rPr>
      </w:pPr>
    </w:p>
    <w:p w14:paraId="1C31ECBA" w14:textId="77777777" w:rsidR="004D1157" w:rsidRPr="00E93409" w:rsidRDefault="004D1157" w:rsidP="004D1157">
      <w:pPr>
        <w:rPr>
          <w:lang w:val="en-GB"/>
        </w:rPr>
      </w:pPr>
    </w:p>
    <w:p w14:paraId="425361C7" w14:textId="0D441A99" w:rsidR="004D1157" w:rsidRPr="00B10E0C" w:rsidRDefault="00887C83" w:rsidP="004D1157">
      <w:pPr>
        <w:rPr>
          <w:lang w:val="en-GB"/>
        </w:rPr>
      </w:pPr>
      <w:r w:rsidRPr="004709A0">
        <w:rPr>
          <w:noProof/>
          <w:lang w:val="en-GB" w:eastAsia="en-GB"/>
        </w:rPr>
        <w:drawing>
          <wp:inline distT="0" distB="0" distL="0" distR="0" wp14:anchorId="22E23681" wp14:editId="63494760">
            <wp:extent cx="5760720" cy="3726180"/>
            <wp:effectExtent l="0" t="0" r="0" b="762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14:paraId="13DAF0B4" w14:textId="77777777" w:rsidR="004D1157" w:rsidRPr="00B10E0C" w:rsidRDefault="004D1157" w:rsidP="004D1157">
      <w:pPr>
        <w:pStyle w:val="Caption"/>
        <w:rPr>
          <w:lang w:val="en-GB"/>
        </w:rPr>
      </w:pPr>
      <w:bookmarkStart w:id="97" w:name="_Ref367715286"/>
      <w:bookmarkStart w:id="98" w:name="_Toc375478182"/>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14</w:t>
      </w:r>
      <w:r w:rsidRPr="004709A0">
        <w:rPr>
          <w:lang w:val="en-GB"/>
        </w:rPr>
        <w:fldChar w:fldCharType="end"/>
      </w:r>
      <w:bookmarkEnd w:id="97"/>
      <w:r w:rsidRPr="004709A0">
        <w:rPr>
          <w:lang w:val="en-GB"/>
        </w:rPr>
        <w:t>: Example for tolerance band violations for the extra high speed phase of the class 3 WLTC</w:t>
      </w:r>
      <w:bookmarkEnd w:id="98"/>
    </w:p>
    <w:p w14:paraId="5150E1F6" w14:textId="77777777" w:rsidR="004D1157" w:rsidRPr="009D30D4" w:rsidRDefault="004D1157" w:rsidP="004D1157">
      <w:pPr>
        <w:rPr>
          <w:lang w:val="en-GB"/>
        </w:rPr>
      </w:pPr>
    </w:p>
    <w:p w14:paraId="26F97987" w14:textId="77777777" w:rsidR="004D1157" w:rsidRPr="009D30D4" w:rsidRDefault="004D1157" w:rsidP="004D1157">
      <w:pPr>
        <w:rPr>
          <w:lang w:val="en-GB"/>
        </w:rPr>
      </w:pPr>
    </w:p>
    <w:p w14:paraId="4BB7FDBE" w14:textId="77777777" w:rsidR="004D1157" w:rsidRPr="00571C8D" w:rsidRDefault="004D1157" w:rsidP="004D1157">
      <w:pPr>
        <w:pStyle w:val="Heading3"/>
        <w:rPr>
          <w:lang w:val="en-GB"/>
        </w:rPr>
      </w:pPr>
      <w:bookmarkStart w:id="99" w:name="_Toc375752402"/>
      <w:r w:rsidRPr="009D30D4">
        <w:rPr>
          <w:lang w:val="en-GB"/>
        </w:rPr>
        <w:t>Charge depleting tests for</w:t>
      </w:r>
      <w:r w:rsidRPr="00571C8D">
        <w:rPr>
          <w:lang w:val="en-GB"/>
        </w:rPr>
        <w:t xml:space="preserve"> PEV and OVC HEV</w:t>
      </w:r>
      <w:bookmarkEnd w:id="99"/>
    </w:p>
    <w:p w14:paraId="6C8E49B9" w14:textId="77777777" w:rsidR="004D1157" w:rsidRPr="00E32485" w:rsidRDefault="004D1157" w:rsidP="004D1157">
      <w:pPr>
        <w:rPr>
          <w:lang w:val="en-GB"/>
        </w:rPr>
      </w:pPr>
      <w:r w:rsidRPr="00571C8D">
        <w:rPr>
          <w:lang w:val="en-GB"/>
        </w:rPr>
        <w:t>As already mentioned, charge depleting tests were performed for 6 pure electric vehicles (PEV) in the validation 2 exercise. Since it was not quite clear, how to classify PEV with respect to vehicle classes, the cycle version allocation wa</w:t>
      </w:r>
      <w:r w:rsidRPr="00E32485">
        <w:rPr>
          <w:lang w:val="en-GB"/>
        </w:rPr>
        <w:t>s done differently by different participants. One participant used the 30 minutes maximum power of the electrical motor and classified the vehicles by calculating the power to (kerb) mass ratio based on the 30 minutes maximum power.</w:t>
      </w:r>
    </w:p>
    <w:p w14:paraId="29AF2709" w14:textId="77777777" w:rsidR="004D1157" w:rsidRPr="00F65C5E" w:rsidRDefault="004D1157" w:rsidP="004D1157">
      <w:pPr>
        <w:rPr>
          <w:lang w:val="en-GB"/>
        </w:rPr>
      </w:pPr>
      <w:r w:rsidRPr="00E32485">
        <w:rPr>
          <w:lang w:val="en-GB"/>
        </w:rPr>
        <w:lastRenderedPageBreak/>
        <w:t xml:space="preserve">This led to the situation that vehicle 58 with a peak power of 120 kW, but a 30 minutes power of only 60 kW, and a kerb mass of 1860 kg was classified as class 2 vehicle, although its maximum speed was 145 km/h. This vehicle could have easily driven the class 3 </w:t>
      </w:r>
      <w:proofErr w:type="gramStart"/>
      <w:r w:rsidRPr="00E32485">
        <w:rPr>
          <w:lang w:val="en-GB"/>
        </w:rPr>
        <w:t>cycle</w:t>
      </w:r>
      <w:proofErr w:type="gramEnd"/>
      <w:r w:rsidRPr="00E32485">
        <w:rPr>
          <w:lang w:val="en-GB"/>
        </w:rPr>
        <w:t>, but was onl</w:t>
      </w:r>
      <w:r w:rsidRPr="00E93409">
        <w:rPr>
          <w:lang w:val="en-GB"/>
        </w:rPr>
        <w:t xml:space="preserve">y tested on the class 2 cycle in the version 1.4, that did not contain an extra high speed part. With the 3 phases low, medium and high of the class 2 </w:t>
      </w:r>
      <w:proofErr w:type="gramStart"/>
      <w:r w:rsidRPr="00E93409">
        <w:rPr>
          <w:lang w:val="en-GB"/>
        </w:rPr>
        <w:t>version</w:t>
      </w:r>
      <w:proofErr w:type="gramEnd"/>
      <w:r w:rsidRPr="00E93409">
        <w:rPr>
          <w:lang w:val="en-GB"/>
        </w:rPr>
        <w:t xml:space="preserve"> 1.4 cycle the vehicle could drive more than 250 km or more than 17 cycles before the batteries we</w:t>
      </w:r>
      <w:r w:rsidRPr="00F65C5E">
        <w:rPr>
          <w:lang w:val="en-GB"/>
        </w:rPr>
        <w:t>re discharged.</w:t>
      </w:r>
    </w:p>
    <w:p w14:paraId="3F793C3E" w14:textId="77777777" w:rsidR="004D1157" w:rsidRPr="009D30D4" w:rsidRDefault="004D1157" w:rsidP="004D1157">
      <w:pPr>
        <w:rPr>
          <w:lang w:val="en-GB"/>
        </w:rPr>
      </w:pPr>
      <w:r w:rsidRPr="00F65C5E">
        <w:rPr>
          <w:lang w:val="en-GB"/>
        </w:rPr>
        <w:t xml:space="preserve">Two CD tests on this cycle were performed with vehicle 58. The cumulative discharge curves are shown in </w:t>
      </w:r>
      <w:r w:rsidRPr="00B10E0C">
        <w:rPr>
          <w:lang w:val="en-GB"/>
        </w:rPr>
        <w:fldChar w:fldCharType="begin"/>
      </w:r>
      <w:r w:rsidRPr="004709A0">
        <w:rPr>
          <w:lang w:val="en-GB"/>
        </w:rPr>
        <w:instrText xml:space="preserve"> REF _Ref367888009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15</w:t>
      </w:r>
      <w:r w:rsidRPr="00B10E0C">
        <w:rPr>
          <w:lang w:val="en-GB"/>
        </w:rPr>
        <w:fldChar w:fldCharType="end"/>
      </w:r>
      <w:r w:rsidRPr="00B10E0C">
        <w:rPr>
          <w:lang w:val="en-GB"/>
        </w:rPr>
        <w:t xml:space="preserve"> and </w:t>
      </w:r>
      <w:r w:rsidRPr="00B10E0C">
        <w:rPr>
          <w:lang w:val="en-GB"/>
        </w:rPr>
        <w:fldChar w:fldCharType="begin"/>
      </w:r>
      <w:r w:rsidRPr="004709A0">
        <w:rPr>
          <w:lang w:val="en-GB"/>
        </w:rPr>
        <w:instrText xml:space="preserve"> REF _Ref367888013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16</w:t>
      </w:r>
      <w:r w:rsidRPr="00B10E0C">
        <w:rPr>
          <w:lang w:val="en-GB"/>
        </w:rPr>
        <w:fldChar w:fldCharType="end"/>
      </w:r>
      <w:r w:rsidRPr="00B10E0C">
        <w:rPr>
          <w:lang w:val="en-GB"/>
        </w:rPr>
        <w:t xml:space="preserve">. At the first glance there seems to be a wide spread of the energy consumption per cycle within a charge depleting test. For both tests the difference between maximum and minimum </w:t>
      </w:r>
      <w:r w:rsidRPr="009D30D4">
        <w:rPr>
          <w:lang w:val="en-GB"/>
        </w:rPr>
        <w:t>discharge energy over one cycle is 0</w:t>
      </w:r>
      <w:proofErr w:type="gramStart"/>
      <w:r w:rsidRPr="009D30D4">
        <w:rPr>
          <w:lang w:val="en-GB"/>
        </w:rPr>
        <w:t>,6</w:t>
      </w:r>
      <w:proofErr w:type="gramEnd"/>
      <w:r w:rsidRPr="009D30D4">
        <w:rPr>
          <w:lang w:val="en-GB"/>
        </w:rPr>
        <w:t xml:space="preserve"> Ah which corresponds to 14% of the average (-6% to +8%) which is reasonably good.</w:t>
      </w:r>
    </w:p>
    <w:p w14:paraId="2908E44D" w14:textId="77777777" w:rsidR="004D1157" w:rsidRPr="00B10E0C" w:rsidRDefault="004D1157" w:rsidP="004D1157">
      <w:pPr>
        <w:rPr>
          <w:lang w:val="en-GB"/>
        </w:rPr>
      </w:pPr>
      <w:r w:rsidRPr="009D30D4">
        <w:rPr>
          <w:lang w:val="en-GB"/>
        </w:rPr>
        <w:t xml:space="preserve">However the break off point (end of charge depleting test) is significantly different in both tests (see </w:t>
      </w:r>
      <w:r w:rsidRPr="00B10E0C">
        <w:rPr>
          <w:lang w:val="en-GB"/>
        </w:rPr>
        <w:fldChar w:fldCharType="begin"/>
      </w:r>
      <w:r w:rsidRPr="004709A0">
        <w:rPr>
          <w:lang w:val="en-GB"/>
        </w:rPr>
        <w:instrText xml:space="preserve"> REF _Ref367888017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17</w:t>
      </w:r>
      <w:r w:rsidRPr="00B10E0C">
        <w:rPr>
          <w:lang w:val="en-GB"/>
        </w:rPr>
        <w:fldChar w:fldCharType="end"/>
      </w:r>
      <w:r w:rsidRPr="00B10E0C">
        <w:rPr>
          <w:lang w:val="en-GB"/>
        </w:rPr>
        <w:t xml:space="preserve">, </w:t>
      </w:r>
      <w:r w:rsidRPr="00B10E0C">
        <w:rPr>
          <w:lang w:val="en-GB"/>
        </w:rPr>
        <w:fldChar w:fldCharType="begin"/>
      </w:r>
      <w:r w:rsidRPr="004709A0">
        <w:rPr>
          <w:lang w:val="en-GB"/>
        </w:rPr>
        <w:instrText xml:space="preserve"> REF _Ref367888021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18</w:t>
      </w:r>
      <w:r w:rsidRPr="00B10E0C">
        <w:rPr>
          <w:lang w:val="en-GB"/>
        </w:rPr>
        <w:fldChar w:fldCharType="end"/>
      </w:r>
      <w:r w:rsidRPr="00B10E0C">
        <w:rPr>
          <w:lang w:val="en-GB"/>
        </w:rPr>
        <w:t xml:space="preserve"> and </w:t>
      </w:r>
      <w:r w:rsidRPr="00B10E0C">
        <w:rPr>
          <w:lang w:val="en-GB"/>
        </w:rPr>
        <w:fldChar w:fldCharType="begin"/>
      </w:r>
      <w:r w:rsidRPr="004709A0">
        <w:rPr>
          <w:lang w:val="en-GB"/>
        </w:rPr>
        <w:instrText xml:space="preserve"> REF _Ref367888022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19</w:t>
      </w:r>
      <w:r w:rsidRPr="00B10E0C">
        <w:rPr>
          <w:lang w:val="en-GB"/>
        </w:rPr>
        <w:fldChar w:fldCharType="end"/>
      </w:r>
      <w:r w:rsidRPr="00B10E0C">
        <w:rPr>
          <w:lang w:val="en-GB"/>
        </w:rPr>
        <w:t>), which results in a difference in the driven distance of about 9 km (253</w:t>
      </w:r>
      <w:proofErr w:type="gramStart"/>
      <w:r w:rsidRPr="00B10E0C">
        <w:rPr>
          <w:lang w:val="en-GB"/>
        </w:rPr>
        <w:t>,5</w:t>
      </w:r>
      <w:proofErr w:type="gramEnd"/>
      <w:r w:rsidRPr="00B10E0C">
        <w:rPr>
          <w:lang w:val="en-GB"/>
        </w:rPr>
        <w:t xml:space="preserve"> km to 263,2 km/h) or +/- 3,5% in relation to the average range.</w:t>
      </w:r>
    </w:p>
    <w:p w14:paraId="7368567E" w14:textId="21F6AAEA" w:rsidR="004D1157" w:rsidRPr="00B10E0C" w:rsidRDefault="00887C83" w:rsidP="004D1157">
      <w:pPr>
        <w:rPr>
          <w:lang w:val="en-GB"/>
        </w:rPr>
      </w:pPr>
      <w:r w:rsidRPr="004709A0">
        <w:rPr>
          <w:noProof/>
          <w:lang w:val="en-GB" w:eastAsia="en-GB"/>
        </w:rPr>
        <w:drawing>
          <wp:inline distT="0" distB="0" distL="0" distR="0" wp14:anchorId="5B51A870" wp14:editId="71C80863">
            <wp:extent cx="5760720" cy="3726180"/>
            <wp:effectExtent l="0" t="0" r="0" b="762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14:paraId="04CB24C6" w14:textId="77777777" w:rsidR="004D1157" w:rsidRPr="00B10E0C" w:rsidRDefault="004D1157" w:rsidP="004D1157">
      <w:pPr>
        <w:pStyle w:val="Caption"/>
        <w:rPr>
          <w:lang w:val="en-GB"/>
        </w:rPr>
      </w:pPr>
      <w:bookmarkStart w:id="100" w:name="_Ref367888009"/>
      <w:bookmarkStart w:id="101" w:name="_Toc375478183"/>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15</w:t>
      </w:r>
      <w:r w:rsidRPr="004709A0">
        <w:rPr>
          <w:lang w:val="en-GB"/>
        </w:rPr>
        <w:fldChar w:fldCharType="end"/>
      </w:r>
      <w:bookmarkEnd w:id="100"/>
      <w:r w:rsidRPr="004709A0">
        <w:rPr>
          <w:lang w:val="en-GB"/>
        </w:rPr>
        <w:t xml:space="preserve">: Cumulative discharge energy for CD test 1 for vehicle 58 on the class 2, version 1.4 </w:t>
      </w:r>
      <w:proofErr w:type="gramStart"/>
      <w:r w:rsidRPr="004709A0">
        <w:rPr>
          <w:lang w:val="en-GB"/>
        </w:rPr>
        <w:t>cycle</w:t>
      </w:r>
      <w:bookmarkEnd w:id="101"/>
      <w:proofErr w:type="gramEnd"/>
    </w:p>
    <w:p w14:paraId="004E834B" w14:textId="77777777" w:rsidR="004D1157" w:rsidRPr="009D30D4" w:rsidRDefault="004D1157" w:rsidP="004D1157">
      <w:pPr>
        <w:rPr>
          <w:lang w:val="en-GB"/>
        </w:rPr>
      </w:pPr>
    </w:p>
    <w:p w14:paraId="5F0F9309" w14:textId="6BAC2386" w:rsidR="004D1157" w:rsidRPr="00B10E0C" w:rsidRDefault="00887C83" w:rsidP="004D1157">
      <w:pPr>
        <w:rPr>
          <w:lang w:val="en-GB"/>
        </w:rPr>
      </w:pPr>
      <w:r w:rsidRPr="004709A0">
        <w:rPr>
          <w:noProof/>
          <w:lang w:val="en-GB" w:eastAsia="en-GB"/>
        </w:rPr>
        <w:lastRenderedPageBreak/>
        <w:drawing>
          <wp:inline distT="0" distB="0" distL="0" distR="0" wp14:anchorId="66B7A5A7" wp14:editId="32B883FC">
            <wp:extent cx="5760720" cy="3726180"/>
            <wp:effectExtent l="0" t="0" r="0" b="762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14:paraId="7388A259" w14:textId="77777777" w:rsidR="004D1157" w:rsidRPr="00B10E0C" w:rsidRDefault="004D1157" w:rsidP="004D1157">
      <w:pPr>
        <w:pStyle w:val="Caption"/>
        <w:rPr>
          <w:lang w:val="en-GB"/>
        </w:rPr>
      </w:pPr>
      <w:bookmarkStart w:id="102" w:name="_Ref367888013"/>
      <w:bookmarkStart w:id="103" w:name="_Toc375478184"/>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16</w:t>
      </w:r>
      <w:r w:rsidRPr="004709A0">
        <w:rPr>
          <w:lang w:val="en-GB"/>
        </w:rPr>
        <w:fldChar w:fldCharType="end"/>
      </w:r>
      <w:bookmarkEnd w:id="102"/>
      <w:r w:rsidRPr="004709A0">
        <w:rPr>
          <w:lang w:val="en-GB"/>
        </w:rPr>
        <w:t>: Cumulative discharge energy for CD test 2 for vehicle 58</w:t>
      </w:r>
      <w:bookmarkEnd w:id="103"/>
    </w:p>
    <w:p w14:paraId="5BC93601" w14:textId="10B58C73" w:rsidR="004D1157" w:rsidRPr="00B10E0C" w:rsidRDefault="00887C83" w:rsidP="004D1157">
      <w:pPr>
        <w:rPr>
          <w:lang w:val="en-GB"/>
        </w:rPr>
      </w:pPr>
      <w:r w:rsidRPr="004709A0">
        <w:rPr>
          <w:noProof/>
          <w:lang w:val="en-GB" w:eastAsia="en-GB"/>
        </w:rPr>
        <w:drawing>
          <wp:inline distT="0" distB="0" distL="0" distR="0" wp14:anchorId="2E5AF71F" wp14:editId="6F46F86E">
            <wp:extent cx="5760720" cy="371856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718560"/>
                    </a:xfrm>
                    <a:prstGeom prst="rect">
                      <a:avLst/>
                    </a:prstGeom>
                    <a:noFill/>
                    <a:ln>
                      <a:noFill/>
                    </a:ln>
                  </pic:spPr>
                </pic:pic>
              </a:graphicData>
            </a:graphic>
          </wp:inline>
        </w:drawing>
      </w:r>
    </w:p>
    <w:p w14:paraId="5129A000" w14:textId="77777777" w:rsidR="004D1157" w:rsidRPr="00B10E0C" w:rsidRDefault="004D1157" w:rsidP="004D1157">
      <w:pPr>
        <w:pStyle w:val="Caption"/>
        <w:rPr>
          <w:lang w:val="en-GB"/>
        </w:rPr>
      </w:pPr>
      <w:bookmarkStart w:id="104" w:name="_Ref367888017"/>
      <w:bookmarkStart w:id="105" w:name="_Toc375478185"/>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17</w:t>
      </w:r>
      <w:r w:rsidRPr="004709A0">
        <w:rPr>
          <w:lang w:val="en-GB"/>
        </w:rPr>
        <w:fldChar w:fldCharType="end"/>
      </w:r>
      <w:bookmarkEnd w:id="104"/>
      <w:r w:rsidRPr="004709A0">
        <w:rPr>
          <w:lang w:val="en-GB"/>
        </w:rPr>
        <w:t>: Time series of the vehicle speed for CD tests 1 and 2 for vehicle 58</w:t>
      </w:r>
      <w:bookmarkEnd w:id="105"/>
    </w:p>
    <w:p w14:paraId="44EBFF75" w14:textId="77777777" w:rsidR="004D1157" w:rsidRPr="009D30D4" w:rsidRDefault="004D1157" w:rsidP="004D1157">
      <w:pPr>
        <w:rPr>
          <w:lang w:val="en-GB"/>
        </w:rPr>
      </w:pPr>
    </w:p>
    <w:p w14:paraId="2CB41514" w14:textId="5E8480FC" w:rsidR="004D1157" w:rsidRPr="00B10E0C" w:rsidRDefault="00887C83" w:rsidP="004D1157">
      <w:pPr>
        <w:rPr>
          <w:lang w:val="en-GB"/>
        </w:rPr>
      </w:pPr>
      <w:r w:rsidRPr="004709A0">
        <w:rPr>
          <w:noProof/>
          <w:lang w:val="en-GB" w:eastAsia="en-GB"/>
        </w:rPr>
        <w:lastRenderedPageBreak/>
        <w:drawing>
          <wp:inline distT="0" distB="0" distL="0" distR="0" wp14:anchorId="72C738F9" wp14:editId="606D5C8D">
            <wp:extent cx="5760720" cy="371856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718560"/>
                    </a:xfrm>
                    <a:prstGeom prst="rect">
                      <a:avLst/>
                    </a:prstGeom>
                    <a:noFill/>
                    <a:ln>
                      <a:noFill/>
                    </a:ln>
                  </pic:spPr>
                </pic:pic>
              </a:graphicData>
            </a:graphic>
          </wp:inline>
        </w:drawing>
      </w:r>
    </w:p>
    <w:p w14:paraId="1399777C" w14:textId="77777777" w:rsidR="004D1157" w:rsidRPr="00B10E0C" w:rsidRDefault="004D1157" w:rsidP="004D1157">
      <w:pPr>
        <w:pStyle w:val="Caption"/>
        <w:rPr>
          <w:lang w:val="en-GB"/>
        </w:rPr>
      </w:pPr>
      <w:bookmarkStart w:id="106" w:name="_Ref367888021"/>
      <w:bookmarkStart w:id="107" w:name="_Toc375478186"/>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18</w:t>
      </w:r>
      <w:r w:rsidRPr="004709A0">
        <w:rPr>
          <w:lang w:val="en-GB"/>
        </w:rPr>
        <w:fldChar w:fldCharType="end"/>
      </w:r>
      <w:bookmarkEnd w:id="106"/>
      <w:r w:rsidRPr="004709A0">
        <w:rPr>
          <w:lang w:val="en-GB"/>
        </w:rPr>
        <w:t>: Time series of the vehicle speed for CD test 1 for vehicle 58 at break off point</w:t>
      </w:r>
      <w:bookmarkEnd w:id="107"/>
    </w:p>
    <w:p w14:paraId="01899403" w14:textId="77777777" w:rsidR="004D1157" w:rsidRPr="00B10E0C" w:rsidRDefault="004D1157" w:rsidP="004D1157">
      <w:pPr>
        <w:rPr>
          <w:lang w:val="en-GB"/>
        </w:rPr>
      </w:pPr>
    </w:p>
    <w:p w14:paraId="15FFE0E7" w14:textId="57C80FC5" w:rsidR="004D1157" w:rsidRPr="00B10E0C" w:rsidRDefault="00887C83" w:rsidP="004D1157">
      <w:pPr>
        <w:rPr>
          <w:lang w:val="en-GB"/>
        </w:rPr>
      </w:pPr>
      <w:r w:rsidRPr="004709A0">
        <w:rPr>
          <w:noProof/>
          <w:lang w:val="en-GB" w:eastAsia="en-GB"/>
        </w:rPr>
        <w:drawing>
          <wp:inline distT="0" distB="0" distL="0" distR="0" wp14:anchorId="5FE1AB0E" wp14:editId="1F854C2D">
            <wp:extent cx="5760720" cy="371856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718560"/>
                    </a:xfrm>
                    <a:prstGeom prst="rect">
                      <a:avLst/>
                    </a:prstGeom>
                    <a:noFill/>
                    <a:ln>
                      <a:noFill/>
                    </a:ln>
                  </pic:spPr>
                </pic:pic>
              </a:graphicData>
            </a:graphic>
          </wp:inline>
        </w:drawing>
      </w:r>
    </w:p>
    <w:p w14:paraId="1463BF09" w14:textId="77777777" w:rsidR="004D1157" w:rsidRPr="00B10E0C" w:rsidRDefault="004D1157" w:rsidP="004D1157">
      <w:pPr>
        <w:pStyle w:val="Caption"/>
        <w:rPr>
          <w:lang w:val="en-GB"/>
        </w:rPr>
      </w:pPr>
      <w:bookmarkStart w:id="108" w:name="_Ref367888022"/>
      <w:bookmarkStart w:id="109" w:name="_Toc375478187"/>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19</w:t>
      </w:r>
      <w:r w:rsidRPr="004709A0">
        <w:rPr>
          <w:lang w:val="en-GB"/>
        </w:rPr>
        <w:fldChar w:fldCharType="end"/>
      </w:r>
      <w:bookmarkEnd w:id="108"/>
      <w:r w:rsidRPr="004709A0">
        <w:rPr>
          <w:lang w:val="en-GB"/>
        </w:rPr>
        <w:t>: Time series of the vehicle speed for CD test 2 for vehicle 58 at break off point</w:t>
      </w:r>
      <w:bookmarkEnd w:id="109"/>
    </w:p>
    <w:p w14:paraId="51A47554" w14:textId="77777777" w:rsidR="004D1157" w:rsidRPr="009D30D4" w:rsidRDefault="004D1157" w:rsidP="004D1157">
      <w:pPr>
        <w:rPr>
          <w:lang w:val="en-GB"/>
        </w:rPr>
      </w:pPr>
    </w:p>
    <w:p w14:paraId="2D35EA6D" w14:textId="77777777" w:rsidR="004D1157" w:rsidRPr="009D30D4" w:rsidRDefault="004D1157" w:rsidP="004D1157">
      <w:pPr>
        <w:rPr>
          <w:lang w:val="en-GB"/>
        </w:rPr>
      </w:pPr>
      <w:r w:rsidRPr="009D30D4">
        <w:rPr>
          <w:lang w:val="en-GB"/>
        </w:rPr>
        <w:lastRenderedPageBreak/>
        <w:t xml:space="preserve">The driver instruction for the end of a charge depleting test was as follows: If the vehicle speed falls below the tolerance for 4 s or more, the vehicle should be brought to standstill within the following 15 s. As can be seen in </w:t>
      </w:r>
      <w:r w:rsidRPr="00B10E0C">
        <w:rPr>
          <w:lang w:val="en-GB"/>
        </w:rPr>
        <w:fldChar w:fldCharType="begin"/>
      </w:r>
      <w:r w:rsidRPr="004709A0">
        <w:rPr>
          <w:lang w:val="en-GB"/>
        </w:rPr>
        <w:instrText xml:space="preserve"> REF _Ref367888021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18</w:t>
      </w:r>
      <w:r w:rsidRPr="00B10E0C">
        <w:rPr>
          <w:lang w:val="en-GB"/>
        </w:rPr>
        <w:fldChar w:fldCharType="end"/>
      </w:r>
      <w:r w:rsidRPr="00B10E0C">
        <w:rPr>
          <w:lang w:val="en-GB"/>
        </w:rPr>
        <w:t xml:space="preserve"> and </w:t>
      </w:r>
      <w:r w:rsidRPr="00B10E0C">
        <w:rPr>
          <w:lang w:val="en-GB"/>
        </w:rPr>
        <w:fldChar w:fldCharType="begin"/>
      </w:r>
      <w:r w:rsidRPr="004709A0">
        <w:rPr>
          <w:lang w:val="en-GB"/>
        </w:rPr>
        <w:instrText xml:space="preserve"> REF _Ref367888022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19</w:t>
      </w:r>
      <w:r w:rsidRPr="00B10E0C">
        <w:rPr>
          <w:lang w:val="en-GB"/>
        </w:rPr>
        <w:fldChar w:fldCharType="end"/>
      </w:r>
      <w:r w:rsidRPr="00B10E0C">
        <w:rPr>
          <w:lang w:val="en-GB"/>
        </w:rPr>
        <w:t xml:space="preserve">, this instruction was not followed. And this was also the case for the other vehicles. On the contrary, </w:t>
      </w:r>
      <w:r w:rsidRPr="00B10E0C">
        <w:rPr>
          <w:lang w:val="en-GB"/>
        </w:rPr>
        <w:fldChar w:fldCharType="begin"/>
      </w:r>
      <w:r w:rsidRPr="004709A0">
        <w:rPr>
          <w:lang w:val="en-GB"/>
        </w:rPr>
        <w:instrText xml:space="preserve"> REF _Ref367888022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19</w:t>
      </w:r>
      <w:r w:rsidRPr="00B10E0C">
        <w:rPr>
          <w:lang w:val="en-GB"/>
        </w:rPr>
        <w:fldChar w:fldCharType="end"/>
      </w:r>
      <w:r w:rsidRPr="00B10E0C">
        <w:rPr>
          <w:lang w:val="en-GB"/>
        </w:rPr>
        <w:t xml:space="preserve"> shows that the driver was</w:t>
      </w:r>
      <w:r w:rsidRPr="009D30D4">
        <w:rPr>
          <w:lang w:val="en-GB"/>
        </w:rPr>
        <w:t xml:space="preserve"> aware that the batteries became fully discharged but tried to still drive as long as possible with full power so that the actual speed trace was significantly above the tolerance within a deceleration phase.</w:t>
      </w:r>
    </w:p>
    <w:p w14:paraId="086F1DBC" w14:textId="77777777" w:rsidR="004D1157" w:rsidRPr="009D30D4" w:rsidRDefault="004D1157" w:rsidP="004D1157">
      <w:pPr>
        <w:rPr>
          <w:lang w:val="en-GB"/>
        </w:rPr>
      </w:pPr>
      <w:r w:rsidRPr="009D30D4">
        <w:rPr>
          <w:lang w:val="en-GB"/>
        </w:rPr>
        <w:t>So, generally, the charge depleting tests especially at the break off sections were very helpful for the definition of break off criteria for the GTR.</w:t>
      </w:r>
    </w:p>
    <w:p w14:paraId="29D46960" w14:textId="77777777" w:rsidR="004D1157" w:rsidRPr="00571C8D" w:rsidRDefault="004D1157" w:rsidP="004D1157">
      <w:pPr>
        <w:rPr>
          <w:lang w:val="en-GB"/>
        </w:rPr>
      </w:pPr>
      <w:r w:rsidRPr="00571C8D">
        <w:rPr>
          <w:lang w:val="en-GB"/>
        </w:rPr>
        <w:t>Vehicle 59 was also tested by the same participant. But since this vehicle had a 30 minutes maximum power of 35 kW (55 kW peak power) and a kerb mass of 940 kg, it was classified as class 3 vehicle (</w:t>
      </w:r>
      <w:proofErr w:type="spellStart"/>
      <w:r w:rsidRPr="00571C8D">
        <w:rPr>
          <w:lang w:val="en-GB"/>
        </w:rPr>
        <w:t>pmr</w:t>
      </w:r>
      <w:proofErr w:type="spellEnd"/>
      <w:r w:rsidRPr="00571C8D">
        <w:rPr>
          <w:lang w:val="en-GB"/>
        </w:rPr>
        <w:t xml:space="preserve"> &gt; 34 kW/t) and consequently tested on the class 3 cycle, although the maximum speed was only 124 km/h, which is 6 km/h below the maximum speed of the cycle.</w:t>
      </w:r>
    </w:p>
    <w:p w14:paraId="54DB4491" w14:textId="77777777" w:rsidR="004D1157" w:rsidRPr="00B10E0C" w:rsidRDefault="004D1157" w:rsidP="004D1157">
      <w:pPr>
        <w:rPr>
          <w:lang w:val="en-GB"/>
        </w:rPr>
      </w:pPr>
      <w:r w:rsidRPr="00E32485">
        <w:rPr>
          <w:lang w:val="en-GB"/>
        </w:rPr>
        <w:t xml:space="preserve">Another </w:t>
      </w:r>
      <w:proofErr w:type="gramStart"/>
      <w:r w:rsidRPr="00E32485">
        <w:rPr>
          <w:lang w:val="en-GB"/>
        </w:rPr>
        <w:t>PEV, that was tested by this participant,</w:t>
      </w:r>
      <w:proofErr w:type="gramEnd"/>
      <w:r w:rsidRPr="00E32485">
        <w:rPr>
          <w:lang w:val="en-GB"/>
        </w:rPr>
        <w:t xml:space="preserve"> is vehicle 84. This vehicle had a kerb mass of 1290 kg, a peak power of 56 kW and a 30 minutes power of 28 kW. The vehicle was originally tested on the class 1 version 2 </w:t>
      </w:r>
      <w:proofErr w:type="gramStart"/>
      <w:r w:rsidRPr="00E32485">
        <w:rPr>
          <w:lang w:val="en-GB"/>
        </w:rPr>
        <w:t>cycle</w:t>
      </w:r>
      <w:proofErr w:type="gramEnd"/>
      <w:r w:rsidRPr="00E32485">
        <w:rPr>
          <w:lang w:val="en-GB"/>
        </w:rPr>
        <w:t xml:space="preserve"> because the power to mass ratio is below 22 kW/t, if the 30 minutes power is used as rated power. But since the vehicle had a maximum speed of 130 km/h, it was also tested on all 4 phases of the class 2 version 2 </w:t>
      </w:r>
      <w:proofErr w:type="gramStart"/>
      <w:r w:rsidRPr="00E32485">
        <w:rPr>
          <w:lang w:val="en-GB"/>
        </w:rPr>
        <w:t>cycle</w:t>
      </w:r>
      <w:proofErr w:type="gramEnd"/>
      <w:r w:rsidRPr="00E32485">
        <w:rPr>
          <w:lang w:val="en-GB"/>
        </w:rPr>
        <w:t xml:space="preserve"> and on the first 3 phases (L&amp;M&amp;H) of the class 3 cycle. The 4</w:t>
      </w:r>
      <w:r w:rsidRPr="00E32485">
        <w:rPr>
          <w:vertAlign w:val="superscript"/>
          <w:lang w:val="en-GB"/>
        </w:rPr>
        <w:t>th</w:t>
      </w:r>
      <w:r w:rsidRPr="00E93409">
        <w:rPr>
          <w:lang w:val="en-GB"/>
        </w:rPr>
        <w:t xml:space="preserve"> phase of the class 3 </w:t>
      </w:r>
      <w:proofErr w:type="gramStart"/>
      <w:r w:rsidRPr="00E93409">
        <w:rPr>
          <w:lang w:val="en-GB"/>
        </w:rPr>
        <w:t>cycle</w:t>
      </w:r>
      <w:proofErr w:type="gramEnd"/>
      <w:r w:rsidRPr="00E93409">
        <w:rPr>
          <w:lang w:val="en-GB"/>
        </w:rPr>
        <w:t xml:space="preserve"> was skipped, because the vehicle could even not reach the maximum speed of the extra high speed phase of the class 2 cycle (see </w:t>
      </w:r>
      <w:r w:rsidRPr="00B10E0C">
        <w:rPr>
          <w:lang w:val="en-GB"/>
        </w:rPr>
        <w:fldChar w:fldCharType="begin"/>
      </w:r>
      <w:r w:rsidRPr="004709A0">
        <w:rPr>
          <w:lang w:val="en-GB"/>
        </w:rPr>
        <w:instrText xml:space="preserve"> REF _Ref368312286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20</w:t>
      </w:r>
      <w:r w:rsidRPr="00B10E0C">
        <w:rPr>
          <w:lang w:val="en-GB"/>
        </w:rPr>
        <w:fldChar w:fldCharType="end"/>
      </w:r>
      <w:r w:rsidRPr="00B10E0C">
        <w:rPr>
          <w:lang w:val="en-GB"/>
        </w:rPr>
        <w:t xml:space="preserve">). </w:t>
      </w:r>
      <w:r w:rsidRPr="00B10E0C">
        <w:rPr>
          <w:lang w:val="en-GB"/>
        </w:rPr>
        <w:fldChar w:fldCharType="begin"/>
      </w:r>
      <w:r w:rsidRPr="004709A0">
        <w:rPr>
          <w:lang w:val="en-GB"/>
        </w:rPr>
        <w:instrText xml:space="preserve"> REF _Ref368312289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21</w:t>
      </w:r>
      <w:r w:rsidRPr="00B10E0C">
        <w:rPr>
          <w:lang w:val="en-GB"/>
        </w:rPr>
        <w:fldChar w:fldCharType="end"/>
      </w:r>
      <w:r w:rsidRPr="00B10E0C">
        <w:rPr>
          <w:lang w:val="en-GB"/>
        </w:rPr>
        <w:t xml:space="preserve"> shows the break off section for the class 3 </w:t>
      </w:r>
      <w:proofErr w:type="gramStart"/>
      <w:r w:rsidRPr="00B10E0C">
        <w:rPr>
          <w:lang w:val="en-GB"/>
        </w:rPr>
        <w:t>cycle</w:t>
      </w:r>
      <w:proofErr w:type="gramEnd"/>
      <w:r w:rsidRPr="00B10E0C">
        <w:rPr>
          <w:lang w:val="en-GB"/>
        </w:rPr>
        <w:t>.</w:t>
      </w:r>
    </w:p>
    <w:p w14:paraId="7AE24D75" w14:textId="77777777" w:rsidR="004D1157" w:rsidRPr="009D30D4" w:rsidRDefault="004D1157" w:rsidP="004D1157">
      <w:pPr>
        <w:rPr>
          <w:lang w:val="en-GB"/>
        </w:rPr>
      </w:pPr>
    </w:p>
    <w:p w14:paraId="56C27917" w14:textId="77777777" w:rsidR="004D1157" w:rsidRPr="009D30D4" w:rsidRDefault="004D1157" w:rsidP="004D1157">
      <w:pPr>
        <w:rPr>
          <w:lang w:val="en-GB"/>
        </w:rPr>
      </w:pPr>
    </w:p>
    <w:p w14:paraId="7DAC3D4B" w14:textId="7C5C2CB8" w:rsidR="004D1157" w:rsidRPr="00B10E0C" w:rsidRDefault="00887C83" w:rsidP="004D1157">
      <w:pPr>
        <w:rPr>
          <w:lang w:val="en-GB"/>
        </w:rPr>
      </w:pPr>
      <w:r w:rsidRPr="004709A0">
        <w:rPr>
          <w:noProof/>
          <w:lang w:val="en-GB" w:eastAsia="en-GB"/>
        </w:rPr>
        <w:drawing>
          <wp:inline distT="0" distB="0" distL="0" distR="0" wp14:anchorId="6F6C2900" wp14:editId="613D00FF">
            <wp:extent cx="5760720" cy="371856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718560"/>
                    </a:xfrm>
                    <a:prstGeom prst="rect">
                      <a:avLst/>
                    </a:prstGeom>
                    <a:noFill/>
                    <a:ln>
                      <a:noFill/>
                    </a:ln>
                  </pic:spPr>
                </pic:pic>
              </a:graphicData>
            </a:graphic>
          </wp:inline>
        </w:drawing>
      </w:r>
    </w:p>
    <w:p w14:paraId="53B8738F" w14:textId="77777777" w:rsidR="004D1157" w:rsidRPr="00B10E0C" w:rsidRDefault="004D1157" w:rsidP="004D1157">
      <w:pPr>
        <w:pStyle w:val="Caption"/>
        <w:rPr>
          <w:lang w:val="en-GB"/>
        </w:rPr>
      </w:pPr>
      <w:bookmarkStart w:id="110" w:name="_Ref368312286"/>
      <w:bookmarkStart w:id="111" w:name="_Toc375478188"/>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20</w:t>
      </w:r>
      <w:r w:rsidRPr="004709A0">
        <w:rPr>
          <w:lang w:val="en-GB"/>
        </w:rPr>
        <w:fldChar w:fldCharType="end"/>
      </w:r>
      <w:bookmarkEnd w:id="110"/>
      <w:r w:rsidRPr="004709A0">
        <w:rPr>
          <w:lang w:val="en-GB"/>
        </w:rPr>
        <w:t>: Time series of the vehicle speed for CD test 3 for vehicle 84 at break off section</w:t>
      </w:r>
      <w:bookmarkEnd w:id="111"/>
    </w:p>
    <w:p w14:paraId="663624F7" w14:textId="77777777" w:rsidR="004D1157" w:rsidRPr="009D30D4" w:rsidRDefault="004D1157" w:rsidP="004D1157">
      <w:pPr>
        <w:rPr>
          <w:lang w:val="en-GB"/>
        </w:rPr>
      </w:pPr>
    </w:p>
    <w:p w14:paraId="463506C6" w14:textId="7ECADFBB" w:rsidR="004D1157" w:rsidRPr="00B10E0C" w:rsidRDefault="00887C83" w:rsidP="004D1157">
      <w:pPr>
        <w:rPr>
          <w:lang w:val="en-GB"/>
        </w:rPr>
      </w:pPr>
      <w:r w:rsidRPr="004709A0">
        <w:rPr>
          <w:noProof/>
          <w:lang w:val="en-GB" w:eastAsia="en-GB"/>
        </w:rPr>
        <w:lastRenderedPageBreak/>
        <w:drawing>
          <wp:inline distT="0" distB="0" distL="0" distR="0" wp14:anchorId="236DDAF0" wp14:editId="53FF28BE">
            <wp:extent cx="5760720" cy="371856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718560"/>
                    </a:xfrm>
                    <a:prstGeom prst="rect">
                      <a:avLst/>
                    </a:prstGeom>
                    <a:noFill/>
                    <a:ln>
                      <a:noFill/>
                    </a:ln>
                  </pic:spPr>
                </pic:pic>
              </a:graphicData>
            </a:graphic>
          </wp:inline>
        </w:drawing>
      </w:r>
    </w:p>
    <w:p w14:paraId="7B51BB1C" w14:textId="77777777" w:rsidR="004D1157" w:rsidRPr="00B10E0C" w:rsidRDefault="004D1157" w:rsidP="004D1157">
      <w:pPr>
        <w:pStyle w:val="Caption"/>
        <w:rPr>
          <w:lang w:val="en-GB"/>
        </w:rPr>
      </w:pPr>
      <w:bookmarkStart w:id="112" w:name="_Ref368312289"/>
      <w:bookmarkStart w:id="113" w:name="_Toc375478189"/>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21</w:t>
      </w:r>
      <w:r w:rsidRPr="004709A0">
        <w:rPr>
          <w:lang w:val="en-GB"/>
        </w:rPr>
        <w:fldChar w:fldCharType="end"/>
      </w:r>
      <w:bookmarkEnd w:id="112"/>
      <w:r w:rsidRPr="004709A0">
        <w:rPr>
          <w:lang w:val="en-GB"/>
        </w:rPr>
        <w:t>: Time series of the vehicle speed for CD test 4 for vehicle 84 at break off section</w:t>
      </w:r>
      <w:bookmarkEnd w:id="113"/>
    </w:p>
    <w:p w14:paraId="2AA2ACD6" w14:textId="77777777" w:rsidR="004D1157" w:rsidRPr="009D30D4" w:rsidRDefault="004D1157" w:rsidP="004D1157">
      <w:pPr>
        <w:rPr>
          <w:lang w:val="en-GB"/>
        </w:rPr>
      </w:pPr>
      <w:r w:rsidRPr="009D30D4">
        <w:rPr>
          <w:lang w:val="en-GB"/>
        </w:rPr>
        <w:t xml:space="preserve">All other PEV’s were tested on the class 3 </w:t>
      </w:r>
      <w:proofErr w:type="gramStart"/>
      <w:r w:rsidRPr="009D30D4">
        <w:rPr>
          <w:lang w:val="en-GB"/>
        </w:rPr>
        <w:t>cycle</w:t>
      </w:r>
      <w:proofErr w:type="gramEnd"/>
      <w:r w:rsidRPr="009D30D4">
        <w:rPr>
          <w:lang w:val="en-GB"/>
        </w:rPr>
        <w:t xml:space="preserve">. </w:t>
      </w:r>
    </w:p>
    <w:p w14:paraId="3DCD5A52" w14:textId="77777777" w:rsidR="004D1157" w:rsidRPr="00B10E0C" w:rsidRDefault="004D1157" w:rsidP="004D1157">
      <w:pPr>
        <w:rPr>
          <w:lang w:val="en-GB"/>
        </w:rPr>
      </w:pPr>
      <w:r w:rsidRPr="009D30D4">
        <w:rPr>
          <w:lang w:val="en-GB"/>
        </w:rPr>
        <w:t xml:space="preserve">Vehicle 77 had no problems to drive the extra high phase of the class 3 </w:t>
      </w:r>
      <w:proofErr w:type="gramStart"/>
      <w:r w:rsidRPr="009D30D4">
        <w:rPr>
          <w:lang w:val="en-GB"/>
        </w:rPr>
        <w:t>cycle</w:t>
      </w:r>
      <w:proofErr w:type="gramEnd"/>
      <w:r w:rsidRPr="009D30D4">
        <w:rPr>
          <w:lang w:val="en-GB"/>
        </w:rPr>
        <w:t xml:space="preserve">. The break off section of this vehicle is unambiguous (see </w:t>
      </w:r>
      <w:r w:rsidRPr="00B10E0C">
        <w:rPr>
          <w:lang w:val="en-GB"/>
        </w:rPr>
        <w:fldChar w:fldCharType="begin"/>
      </w:r>
      <w:r w:rsidRPr="004709A0">
        <w:rPr>
          <w:lang w:val="en-GB"/>
        </w:rPr>
        <w:instrText xml:space="preserve"> REF _Ref368313688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22</w:t>
      </w:r>
      <w:r w:rsidRPr="00B10E0C">
        <w:rPr>
          <w:lang w:val="en-GB"/>
        </w:rPr>
        <w:fldChar w:fldCharType="end"/>
      </w:r>
      <w:r w:rsidRPr="00B10E0C">
        <w:rPr>
          <w:lang w:val="en-GB"/>
        </w:rPr>
        <w:t>).</w:t>
      </w:r>
    </w:p>
    <w:p w14:paraId="0A0EC7B2" w14:textId="77777777" w:rsidR="004D1157" w:rsidRPr="009D30D4" w:rsidRDefault="004D1157" w:rsidP="004D1157">
      <w:pPr>
        <w:rPr>
          <w:lang w:val="en-GB"/>
        </w:rPr>
      </w:pPr>
      <w:r w:rsidRPr="009D30D4">
        <w:rPr>
          <w:lang w:val="en-GB"/>
        </w:rPr>
        <w:t xml:space="preserve">Vehicle 80 had a kerb mass of 1590 kg and a 30 minutes power of 50 kW and would have been classified as class 2 vehicle with these values. But it was tested on the class 3 </w:t>
      </w:r>
      <w:proofErr w:type="gramStart"/>
      <w:r w:rsidRPr="009D30D4">
        <w:rPr>
          <w:lang w:val="en-GB"/>
        </w:rPr>
        <w:t>cycle</w:t>
      </w:r>
      <w:proofErr w:type="gramEnd"/>
      <w:r w:rsidRPr="009D30D4">
        <w:rPr>
          <w:lang w:val="en-GB"/>
        </w:rPr>
        <w:t>, once over the whole cycle and once with a second low phase instead of the extra high speed phase.</w:t>
      </w:r>
    </w:p>
    <w:p w14:paraId="740FAB36" w14:textId="77777777" w:rsidR="004D1157" w:rsidRPr="00571C8D" w:rsidRDefault="004D1157" w:rsidP="004D1157">
      <w:pPr>
        <w:rPr>
          <w:lang w:val="en-GB"/>
        </w:rPr>
      </w:pPr>
      <w:r w:rsidRPr="009D30D4">
        <w:rPr>
          <w:lang w:val="en-GB"/>
        </w:rPr>
        <w:t>For vehicle 108 the break off point was reached at a vehicle speed above 110 km/h, which makes it really tough, to bring the vehicle to a stop within 15 seconds. Consequently this time period w</w:t>
      </w:r>
      <w:r w:rsidRPr="00571C8D">
        <w:rPr>
          <w:lang w:val="en-GB"/>
        </w:rPr>
        <w:t>as extended to 60 s in the GTR draft.</w:t>
      </w:r>
    </w:p>
    <w:p w14:paraId="182835A0" w14:textId="77777777" w:rsidR="004D1157" w:rsidRPr="00B10E0C" w:rsidRDefault="004D1157" w:rsidP="004D1157">
      <w:pPr>
        <w:rPr>
          <w:lang w:val="en-GB"/>
        </w:rPr>
      </w:pPr>
      <w:r w:rsidRPr="00571C8D">
        <w:rPr>
          <w:lang w:val="en-GB"/>
        </w:rPr>
        <w:t xml:space="preserve">The results of all CD tests for the PEV’s are summarised in </w:t>
      </w:r>
      <w:r w:rsidRPr="00B10E0C">
        <w:rPr>
          <w:lang w:val="en-GB"/>
        </w:rPr>
        <w:fldChar w:fldCharType="begin"/>
      </w:r>
      <w:r w:rsidRPr="004709A0">
        <w:rPr>
          <w:lang w:val="en-GB"/>
        </w:rPr>
        <w:instrText xml:space="preserve"> REF _Ref367780948 \h </w:instrText>
      </w:r>
      <w:r w:rsidRPr="00B10E0C">
        <w:rPr>
          <w:lang w:val="en-GB"/>
        </w:rPr>
      </w:r>
      <w:r w:rsidRPr="00B10E0C">
        <w:rPr>
          <w:lang w:val="en-GB"/>
        </w:rPr>
        <w:fldChar w:fldCharType="separate"/>
      </w:r>
      <w:r w:rsidR="009D30D4" w:rsidRPr="004709A0">
        <w:rPr>
          <w:lang w:val="en-GB"/>
        </w:rPr>
        <w:t xml:space="preserve">Table </w:t>
      </w:r>
      <w:r w:rsidR="009D30D4">
        <w:rPr>
          <w:noProof/>
          <w:lang w:val="en-GB"/>
        </w:rPr>
        <w:t>9</w:t>
      </w:r>
      <w:r w:rsidRPr="00B10E0C">
        <w:rPr>
          <w:lang w:val="en-GB"/>
        </w:rPr>
        <w:fldChar w:fldCharType="end"/>
      </w:r>
      <w:r w:rsidRPr="00B10E0C">
        <w:rPr>
          <w:lang w:val="en-GB"/>
        </w:rPr>
        <w:t xml:space="preserve">. There is a dependency of the CD test range and the average speed of the driven cycle but there are of course also significant differences between the vehicles for a given average speed or a given cycle (see </w:t>
      </w:r>
      <w:r w:rsidRPr="00B10E0C">
        <w:rPr>
          <w:lang w:val="en-GB"/>
        </w:rPr>
        <w:fldChar w:fldCharType="begin"/>
      </w:r>
      <w:r w:rsidRPr="004709A0">
        <w:rPr>
          <w:lang w:val="en-GB"/>
        </w:rPr>
        <w:instrText xml:space="preserve"> REF _Ref375474834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23</w:t>
      </w:r>
      <w:r w:rsidRPr="00B10E0C">
        <w:rPr>
          <w:lang w:val="en-GB"/>
        </w:rPr>
        <w:fldChar w:fldCharType="end"/>
      </w:r>
      <w:r w:rsidRPr="00B10E0C">
        <w:rPr>
          <w:lang w:val="en-GB"/>
        </w:rPr>
        <w:t>).</w:t>
      </w:r>
    </w:p>
    <w:p w14:paraId="599DEA1B" w14:textId="77777777" w:rsidR="004D1157" w:rsidRPr="009D30D4" w:rsidRDefault="004D1157" w:rsidP="004D1157">
      <w:pPr>
        <w:rPr>
          <w:lang w:val="en-GB"/>
        </w:rPr>
      </w:pPr>
    </w:p>
    <w:p w14:paraId="1A2AE361" w14:textId="77777777" w:rsidR="004D1157" w:rsidRPr="009D30D4" w:rsidRDefault="004D1157" w:rsidP="004D1157">
      <w:pPr>
        <w:rPr>
          <w:lang w:val="en-GB"/>
        </w:rPr>
      </w:pPr>
    </w:p>
    <w:p w14:paraId="7A61C458" w14:textId="3DFF2E71" w:rsidR="004D1157" w:rsidRPr="00B10E0C" w:rsidRDefault="00887C83" w:rsidP="004D1157">
      <w:pPr>
        <w:rPr>
          <w:lang w:val="en-GB"/>
        </w:rPr>
      </w:pPr>
      <w:r w:rsidRPr="004709A0">
        <w:rPr>
          <w:noProof/>
          <w:lang w:val="en-GB" w:eastAsia="en-GB"/>
        </w:rPr>
        <w:lastRenderedPageBreak/>
        <w:drawing>
          <wp:inline distT="0" distB="0" distL="0" distR="0" wp14:anchorId="4874FF6E" wp14:editId="7149F9C0">
            <wp:extent cx="5760720" cy="371856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718560"/>
                    </a:xfrm>
                    <a:prstGeom prst="rect">
                      <a:avLst/>
                    </a:prstGeom>
                    <a:noFill/>
                    <a:ln>
                      <a:noFill/>
                    </a:ln>
                  </pic:spPr>
                </pic:pic>
              </a:graphicData>
            </a:graphic>
          </wp:inline>
        </w:drawing>
      </w:r>
    </w:p>
    <w:p w14:paraId="13B66872" w14:textId="77777777" w:rsidR="004D1157" w:rsidRPr="00B10E0C" w:rsidRDefault="004D1157" w:rsidP="004D1157">
      <w:pPr>
        <w:pStyle w:val="Caption"/>
        <w:rPr>
          <w:lang w:val="en-GB"/>
        </w:rPr>
      </w:pPr>
      <w:bookmarkStart w:id="114" w:name="_Ref368313688"/>
      <w:bookmarkStart w:id="115" w:name="_Toc375478190"/>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22</w:t>
      </w:r>
      <w:r w:rsidRPr="004709A0">
        <w:rPr>
          <w:lang w:val="en-GB"/>
        </w:rPr>
        <w:fldChar w:fldCharType="end"/>
      </w:r>
      <w:bookmarkEnd w:id="114"/>
      <w:r w:rsidRPr="004709A0">
        <w:rPr>
          <w:lang w:val="en-GB"/>
        </w:rPr>
        <w:t>: Time series of the vehicle speed for the CD test for vehicle 77 at break off section</w:t>
      </w:r>
      <w:bookmarkEnd w:id="115"/>
    </w:p>
    <w:p w14:paraId="57D19649" w14:textId="77777777" w:rsidR="004D1157" w:rsidRPr="009D30D4" w:rsidRDefault="004D1157" w:rsidP="004D1157">
      <w:pPr>
        <w:rPr>
          <w:lang w:val="en-GB"/>
        </w:rPr>
      </w:pPr>
    </w:p>
    <w:p w14:paraId="1E7F4331" w14:textId="6A584988" w:rsidR="004D1157" w:rsidRPr="00B10E0C" w:rsidRDefault="00887C83" w:rsidP="004D1157">
      <w:pPr>
        <w:rPr>
          <w:lang w:val="en-GB"/>
        </w:rPr>
      </w:pPr>
      <w:r w:rsidRPr="004709A0">
        <w:rPr>
          <w:noProof/>
          <w:lang w:val="en-GB" w:eastAsia="en-GB"/>
        </w:rPr>
        <w:drawing>
          <wp:inline distT="0" distB="0" distL="0" distR="0" wp14:anchorId="4B77FB6C" wp14:editId="62CCEACB">
            <wp:extent cx="5760720" cy="3726180"/>
            <wp:effectExtent l="0" t="0" r="0" b="762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14:paraId="13416C05" w14:textId="77777777" w:rsidR="004D1157" w:rsidRPr="00B10E0C" w:rsidRDefault="004D1157" w:rsidP="004D1157">
      <w:pPr>
        <w:pStyle w:val="Caption"/>
        <w:rPr>
          <w:lang w:val="en-GB"/>
        </w:rPr>
      </w:pPr>
      <w:bookmarkStart w:id="116" w:name="_Ref375474834"/>
      <w:bookmarkStart w:id="117" w:name="_Toc375478191"/>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23</w:t>
      </w:r>
      <w:r w:rsidRPr="004709A0">
        <w:rPr>
          <w:lang w:val="en-GB"/>
        </w:rPr>
        <w:fldChar w:fldCharType="end"/>
      </w:r>
      <w:bookmarkEnd w:id="116"/>
      <w:r w:rsidRPr="004709A0">
        <w:rPr>
          <w:lang w:val="en-GB"/>
        </w:rPr>
        <w:t>: Range of the CD tests for the PEVs versus average speed of the cycles</w:t>
      </w:r>
      <w:bookmarkEnd w:id="117"/>
    </w:p>
    <w:p w14:paraId="4FD9BEA7" w14:textId="77777777" w:rsidR="004D1157" w:rsidRPr="009D30D4" w:rsidRDefault="004D1157" w:rsidP="004D1157">
      <w:pPr>
        <w:rPr>
          <w:lang w:val="en-GB"/>
        </w:rPr>
      </w:pPr>
    </w:p>
    <w:p w14:paraId="6F73E767" w14:textId="77777777" w:rsidR="004D1157" w:rsidRPr="009D30D4" w:rsidRDefault="004D1157" w:rsidP="004D1157">
      <w:pPr>
        <w:rPr>
          <w:lang w:val="en-GB"/>
        </w:rPr>
      </w:pPr>
    </w:p>
    <w:p w14:paraId="4C815959" w14:textId="77777777" w:rsidR="004D1157" w:rsidRPr="004709A0" w:rsidRDefault="004D1157" w:rsidP="004D1157">
      <w:pPr>
        <w:rPr>
          <w:lang w:val="en-GB"/>
        </w:rPr>
        <w:sectPr w:rsidR="004D1157" w:rsidRPr="004709A0" w:rsidSect="00D74623">
          <w:headerReference w:type="default" r:id="rId42"/>
          <w:pgSz w:w="11906" w:h="16838"/>
          <w:pgMar w:top="1543" w:right="1417" w:bottom="1134" w:left="1417" w:header="708" w:footer="207" w:gutter="0"/>
          <w:cols w:space="708"/>
          <w:docGrid w:linePitch="360"/>
        </w:sectPr>
      </w:pPr>
    </w:p>
    <w:p w14:paraId="194D79C9" w14:textId="0BE53BA2" w:rsidR="004D1157" w:rsidRPr="00B10E0C" w:rsidRDefault="00887C83" w:rsidP="004D1157">
      <w:pPr>
        <w:rPr>
          <w:lang w:val="en-GB"/>
        </w:rPr>
      </w:pPr>
      <w:r w:rsidRPr="004709A0">
        <w:rPr>
          <w:noProof/>
          <w:lang w:val="en-GB" w:eastAsia="en-GB"/>
        </w:rPr>
        <w:lastRenderedPageBreak/>
        <w:drawing>
          <wp:inline distT="0" distB="0" distL="0" distR="0" wp14:anchorId="54F53D9E" wp14:editId="7B3A6FF0">
            <wp:extent cx="9067800" cy="43815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67800" cy="4381500"/>
                    </a:xfrm>
                    <a:prstGeom prst="rect">
                      <a:avLst/>
                    </a:prstGeom>
                    <a:noFill/>
                    <a:ln>
                      <a:noFill/>
                    </a:ln>
                  </pic:spPr>
                </pic:pic>
              </a:graphicData>
            </a:graphic>
          </wp:inline>
        </w:drawing>
      </w:r>
    </w:p>
    <w:p w14:paraId="4C45CE50" w14:textId="77777777" w:rsidR="004D1157" w:rsidRPr="00B10E0C" w:rsidRDefault="004D1157" w:rsidP="004D1157">
      <w:pPr>
        <w:pStyle w:val="Caption"/>
        <w:rPr>
          <w:lang w:val="en-GB"/>
        </w:rPr>
      </w:pPr>
      <w:bookmarkStart w:id="118" w:name="_Ref367780948"/>
      <w:r w:rsidRPr="004709A0">
        <w:rPr>
          <w:lang w:val="en-GB"/>
        </w:rPr>
        <w:t xml:space="preserve">Table </w:t>
      </w:r>
      <w:r w:rsidRPr="004709A0">
        <w:rPr>
          <w:lang w:val="en-GB"/>
        </w:rPr>
        <w:fldChar w:fldCharType="begin"/>
      </w:r>
      <w:r w:rsidRPr="004709A0">
        <w:rPr>
          <w:lang w:val="en-GB"/>
        </w:rPr>
        <w:instrText xml:space="preserve"> SEQ Table \* ARABIC </w:instrText>
      </w:r>
      <w:r w:rsidRPr="004709A0">
        <w:rPr>
          <w:lang w:val="en-GB"/>
        </w:rPr>
        <w:fldChar w:fldCharType="separate"/>
      </w:r>
      <w:r w:rsidR="009D30D4">
        <w:rPr>
          <w:noProof/>
          <w:lang w:val="en-GB"/>
        </w:rPr>
        <w:t>9</w:t>
      </w:r>
      <w:r w:rsidRPr="004709A0">
        <w:rPr>
          <w:lang w:val="en-GB"/>
        </w:rPr>
        <w:fldChar w:fldCharType="end"/>
      </w:r>
      <w:bookmarkEnd w:id="118"/>
      <w:r w:rsidRPr="004709A0">
        <w:rPr>
          <w:lang w:val="en-GB"/>
        </w:rPr>
        <w:t>: Results of charge depleting tests for the 6 pure electric vehicles</w:t>
      </w:r>
    </w:p>
    <w:p w14:paraId="2D08B90B" w14:textId="77777777" w:rsidR="004D1157" w:rsidRPr="009D30D4" w:rsidRDefault="004D1157" w:rsidP="004D1157">
      <w:pPr>
        <w:rPr>
          <w:lang w:val="en-GB"/>
        </w:rPr>
      </w:pPr>
    </w:p>
    <w:p w14:paraId="42AF96A4" w14:textId="77777777" w:rsidR="004D1157" w:rsidRPr="009D30D4" w:rsidRDefault="004D1157" w:rsidP="004D1157">
      <w:pPr>
        <w:rPr>
          <w:lang w:val="en-GB"/>
        </w:rPr>
      </w:pPr>
    </w:p>
    <w:p w14:paraId="6532DB88" w14:textId="77777777" w:rsidR="004D1157" w:rsidRPr="004709A0" w:rsidRDefault="004D1157" w:rsidP="004D1157">
      <w:pPr>
        <w:rPr>
          <w:lang w:val="en-GB"/>
        </w:rPr>
        <w:sectPr w:rsidR="004D1157" w:rsidRPr="004709A0" w:rsidSect="00E25E66">
          <w:pgSz w:w="16838" w:h="11906" w:orient="landscape"/>
          <w:pgMar w:top="1417" w:right="1417" w:bottom="1417" w:left="1134" w:header="708" w:footer="708" w:gutter="0"/>
          <w:cols w:space="708"/>
          <w:docGrid w:linePitch="360"/>
        </w:sectPr>
      </w:pPr>
    </w:p>
    <w:p w14:paraId="6B1CD4F5" w14:textId="77777777" w:rsidR="004D1157" w:rsidRPr="004709A0" w:rsidRDefault="004D1157" w:rsidP="004D1157">
      <w:pPr>
        <w:rPr>
          <w:lang w:val="en-GB"/>
        </w:rPr>
      </w:pPr>
      <w:r w:rsidRPr="004709A0">
        <w:rPr>
          <w:lang w:val="en-GB"/>
        </w:rPr>
        <w:lastRenderedPageBreak/>
        <w:t xml:space="preserve">In addition to the PEVs 2 OVC HEVs were tested on the class 3 </w:t>
      </w:r>
      <w:proofErr w:type="gramStart"/>
      <w:r w:rsidRPr="004709A0">
        <w:rPr>
          <w:lang w:val="en-GB"/>
        </w:rPr>
        <w:t>cycle</w:t>
      </w:r>
      <w:proofErr w:type="gramEnd"/>
      <w:r w:rsidRPr="004709A0">
        <w:rPr>
          <w:lang w:val="en-GB"/>
        </w:rPr>
        <w:t xml:space="preserve"> (vehicles 60 and 65). Vehicle 60 had a kerb mass of 1730 kg, a 1</w:t>
      </w:r>
      <w:proofErr w:type="gramStart"/>
      <w:r w:rsidRPr="004709A0">
        <w:rPr>
          <w:lang w:val="en-GB"/>
        </w:rPr>
        <w:t>,4</w:t>
      </w:r>
      <w:proofErr w:type="gramEnd"/>
      <w:r w:rsidRPr="004709A0">
        <w:rPr>
          <w:lang w:val="en-GB"/>
        </w:rPr>
        <w:t xml:space="preserve"> l Petrol engine with a rated power of 63 kW and an electric motor with a peak power of 111 kW. Vehicle 65 had a kerb mass of 1425 kW, a 1</w:t>
      </w:r>
      <w:proofErr w:type="gramStart"/>
      <w:r w:rsidRPr="004709A0">
        <w:rPr>
          <w:lang w:val="en-GB"/>
        </w:rPr>
        <w:t>,8</w:t>
      </w:r>
      <w:proofErr w:type="gramEnd"/>
      <w:r w:rsidRPr="004709A0">
        <w:rPr>
          <w:lang w:val="en-GB"/>
        </w:rPr>
        <w:t xml:space="preserve"> l Petrol engine with a rated power of 73 kW and an electric motor with 60 kW power, which is most probably the peak power. Both vehicles would be classified as class 3 vehicles when considering the rated power of the ICE only. The difference in kerb mass reflects the fact that vehicle 60 had a much higher traction battery capacity than vehicle 65.</w:t>
      </w:r>
    </w:p>
    <w:p w14:paraId="4C22B211" w14:textId="77777777" w:rsidR="004D1157" w:rsidRPr="00B10E0C" w:rsidRDefault="004D1157" w:rsidP="004D1157">
      <w:pPr>
        <w:rPr>
          <w:lang w:val="en-GB"/>
        </w:rPr>
      </w:pPr>
      <w:r w:rsidRPr="004709A0">
        <w:rPr>
          <w:lang w:val="en-GB"/>
        </w:rPr>
        <w:t xml:space="preserve">This resulted in a much higher electrical range for vehicle 60 compared to vehicle 65 (see </w:t>
      </w:r>
      <w:r w:rsidRPr="00B10E0C">
        <w:rPr>
          <w:lang w:val="en-GB"/>
        </w:rPr>
        <w:fldChar w:fldCharType="begin"/>
      </w:r>
      <w:r w:rsidRPr="004709A0">
        <w:rPr>
          <w:lang w:val="en-GB"/>
        </w:rPr>
        <w:instrText xml:space="preserve"> REF _Ref368324159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24</w:t>
      </w:r>
      <w:r w:rsidRPr="00B10E0C">
        <w:rPr>
          <w:lang w:val="en-GB"/>
        </w:rPr>
        <w:fldChar w:fldCharType="end"/>
      </w:r>
      <w:r w:rsidRPr="00B10E0C">
        <w:rPr>
          <w:lang w:val="en-GB"/>
        </w:rPr>
        <w:t xml:space="preserve"> to </w:t>
      </w:r>
      <w:r w:rsidRPr="00B10E0C">
        <w:rPr>
          <w:lang w:val="en-GB"/>
        </w:rPr>
        <w:fldChar w:fldCharType="begin"/>
      </w:r>
      <w:r w:rsidRPr="004709A0">
        <w:rPr>
          <w:lang w:val="en-GB"/>
        </w:rPr>
        <w:instrText xml:space="preserve"> REF _Ref368324163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27</w:t>
      </w:r>
      <w:r w:rsidRPr="00B10E0C">
        <w:rPr>
          <w:lang w:val="en-GB"/>
        </w:rPr>
        <w:fldChar w:fldCharType="end"/>
      </w:r>
      <w:r w:rsidRPr="00B10E0C">
        <w:rPr>
          <w:lang w:val="en-GB"/>
        </w:rPr>
        <w:t xml:space="preserve">). Vehicle 60 could drive almost 3 full class 3 cycles (all 4 phases) without assistance of the ICE, while vehicle 60 could only drive the low, medium and high speed part of one class 3 cycle in electrical mode (see </w:t>
      </w:r>
      <w:r w:rsidRPr="00B10E0C">
        <w:rPr>
          <w:lang w:val="en-GB"/>
        </w:rPr>
        <w:fldChar w:fldCharType="begin"/>
      </w:r>
      <w:r w:rsidRPr="004709A0">
        <w:rPr>
          <w:lang w:val="en-GB"/>
        </w:rPr>
        <w:instrText xml:space="preserve"> REF _Ref368324159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24</w:t>
      </w:r>
      <w:r w:rsidRPr="00B10E0C">
        <w:rPr>
          <w:lang w:val="en-GB"/>
        </w:rPr>
        <w:fldChar w:fldCharType="end"/>
      </w:r>
      <w:r w:rsidRPr="00B10E0C">
        <w:rPr>
          <w:lang w:val="en-GB"/>
        </w:rPr>
        <w:t xml:space="preserve"> and </w:t>
      </w:r>
      <w:r w:rsidRPr="00B10E0C">
        <w:rPr>
          <w:lang w:val="en-GB"/>
        </w:rPr>
        <w:fldChar w:fldCharType="begin"/>
      </w:r>
      <w:r w:rsidRPr="004709A0">
        <w:rPr>
          <w:lang w:val="en-GB"/>
        </w:rPr>
        <w:instrText xml:space="preserve"> REF _Ref368324454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26</w:t>
      </w:r>
      <w:r w:rsidRPr="00B10E0C">
        <w:rPr>
          <w:lang w:val="en-GB"/>
        </w:rPr>
        <w:fldChar w:fldCharType="end"/>
      </w:r>
      <w:r w:rsidRPr="00B10E0C">
        <w:rPr>
          <w:lang w:val="en-GB"/>
        </w:rPr>
        <w:t>).</w:t>
      </w:r>
    </w:p>
    <w:p w14:paraId="6A1601C7" w14:textId="77777777" w:rsidR="004D1157" w:rsidRPr="00B10E0C" w:rsidRDefault="004D1157" w:rsidP="004D1157">
      <w:pPr>
        <w:rPr>
          <w:lang w:val="en-GB"/>
        </w:rPr>
      </w:pPr>
      <w:r w:rsidRPr="009D30D4">
        <w:rPr>
          <w:lang w:val="en-GB"/>
        </w:rPr>
        <w:t xml:space="preserve">Another difference was, that the traction battery was recharged to a certain extent during following CS tests, which was not the case for vehicle 65 (see </w:t>
      </w:r>
      <w:r w:rsidRPr="00B10E0C">
        <w:rPr>
          <w:lang w:val="en-GB"/>
        </w:rPr>
        <w:fldChar w:fldCharType="begin"/>
      </w:r>
      <w:r w:rsidRPr="004709A0">
        <w:rPr>
          <w:lang w:val="en-GB"/>
        </w:rPr>
        <w:instrText xml:space="preserve"> REF _Ref368324424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25</w:t>
      </w:r>
      <w:r w:rsidRPr="00B10E0C">
        <w:rPr>
          <w:lang w:val="en-GB"/>
        </w:rPr>
        <w:fldChar w:fldCharType="end"/>
      </w:r>
      <w:r w:rsidRPr="00B10E0C">
        <w:rPr>
          <w:lang w:val="en-GB"/>
        </w:rPr>
        <w:t xml:space="preserve"> and </w:t>
      </w:r>
      <w:r w:rsidRPr="00B10E0C">
        <w:rPr>
          <w:lang w:val="en-GB"/>
        </w:rPr>
        <w:fldChar w:fldCharType="begin"/>
      </w:r>
      <w:r w:rsidRPr="004709A0">
        <w:rPr>
          <w:lang w:val="en-GB"/>
        </w:rPr>
        <w:instrText xml:space="preserve"> REF _Ref368324163 \h </w:instrText>
      </w:r>
      <w:r w:rsidRPr="00B10E0C">
        <w:rPr>
          <w:lang w:val="en-GB"/>
        </w:rPr>
      </w:r>
      <w:r w:rsidRPr="00B10E0C">
        <w:rPr>
          <w:lang w:val="en-GB"/>
        </w:rPr>
        <w:fldChar w:fldCharType="separate"/>
      </w:r>
      <w:r w:rsidR="009D30D4" w:rsidRPr="004709A0">
        <w:rPr>
          <w:lang w:val="en-GB"/>
        </w:rPr>
        <w:t xml:space="preserve">Figure </w:t>
      </w:r>
      <w:r w:rsidR="009D30D4">
        <w:rPr>
          <w:noProof/>
          <w:lang w:val="en-GB"/>
        </w:rPr>
        <w:t>27</w:t>
      </w:r>
      <w:r w:rsidRPr="00B10E0C">
        <w:rPr>
          <w:lang w:val="en-GB"/>
        </w:rPr>
        <w:fldChar w:fldCharType="end"/>
      </w:r>
      <w:r w:rsidRPr="00B10E0C">
        <w:rPr>
          <w:lang w:val="en-GB"/>
        </w:rPr>
        <w:t xml:space="preserve">). </w:t>
      </w:r>
    </w:p>
    <w:p w14:paraId="694F13B2" w14:textId="77777777" w:rsidR="004D1157" w:rsidRPr="009D30D4" w:rsidRDefault="004D1157" w:rsidP="004D1157">
      <w:pPr>
        <w:rPr>
          <w:lang w:val="en-GB"/>
        </w:rPr>
      </w:pPr>
      <w:r w:rsidRPr="009D30D4">
        <w:rPr>
          <w:lang w:val="en-GB"/>
        </w:rPr>
        <w:t xml:space="preserve">These results built the basis for the prescriptions for charge depleting and charge sustaining tests in the GTR, especially for the break off criteria (CD tests) and the determination of the electric range for PEVs and OVC-HEVs. </w:t>
      </w:r>
    </w:p>
    <w:p w14:paraId="19B37CCB" w14:textId="77777777" w:rsidR="004D1157" w:rsidRPr="00571C8D" w:rsidRDefault="004D1157" w:rsidP="004D1157">
      <w:pPr>
        <w:rPr>
          <w:lang w:val="en-GB"/>
        </w:rPr>
      </w:pPr>
      <w:r w:rsidRPr="009D30D4">
        <w:rPr>
          <w:lang w:val="en-GB"/>
        </w:rPr>
        <w:t>But the results show also quite clea</w:t>
      </w:r>
      <w:r w:rsidRPr="00571C8D">
        <w:rPr>
          <w:lang w:val="en-GB"/>
        </w:rPr>
        <w:t>rly, that the current vehicle classification for PEV and OVC-HEV in the GTR is not satisfactory. For that reason a better classification is one of the open issues to be solved within phase 1b of the WLTP development.</w:t>
      </w:r>
    </w:p>
    <w:p w14:paraId="15C72528" w14:textId="77777777" w:rsidR="004D1157" w:rsidRPr="00571C8D" w:rsidRDefault="004D1157" w:rsidP="004D1157">
      <w:pPr>
        <w:rPr>
          <w:lang w:val="en-GB"/>
        </w:rPr>
      </w:pPr>
    </w:p>
    <w:p w14:paraId="13E925DB" w14:textId="4244E6F7" w:rsidR="004D1157" w:rsidRPr="00B10E0C" w:rsidRDefault="00887C83" w:rsidP="004D1157">
      <w:pPr>
        <w:rPr>
          <w:lang w:val="en-GB"/>
        </w:rPr>
      </w:pPr>
      <w:r w:rsidRPr="004709A0">
        <w:rPr>
          <w:noProof/>
          <w:lang w:val="en-GB" w:eastAsia="en-GB"/>
        </w:rPr>
        <w:drawing>
          <wp:inline distT="0" distB="0" distL="0" distR="0" wp14:anchorId="5F49B901" wp14:editId="64A5A8AD">
            <wp:extent cx="5760720" cy="3726180"/>
            <wp:effectExtent l="0" t="0" r="0" b="762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14:paraId="725E107B" w14:textId="77777777" w:rsidR="004D1157" w:rsidRPr="00B10E0C" w:rsidRDefault="004D1157" w:rsidP="004D1157">
      <w:pPr>
        <w:pStyle w:val="Caption"/>
        <w:rPr>
          <w:lang w:val="en-GB"/>
        </w:rPr>
      </w:pPr>
      <w:bookmarkStart w:id="119" w:name="_Ref368324159"/>
      <w:bookmarkStart w:id="120" w:name="_Toc375478192"/>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24</w:t>
      </w:r>
      <w:r w:rsidRPr="004709A0">
        <w:rPr>
          <w:lang w:val="en-GB"/>
        </w:rPr>
        <w:fldChar w:fldCharType="end"/>
      </w:r>
      <w:bookmarkEnd w:id="119"/>
      <w:r w:rsidRPr="004709A0">
        <w:rPr>
          <w:lang w:val="en-GB"/>
        </w:rPr>
        <w:t>: Charge depleting test for OVC HEV vehicle 60, vehicle speed and engine speed</w:t>
      </w:r>
      <w:bookmarkEnd w:id="120"/>
    </w:p>
    <w:p w14:paraId="1DAB3B4B" w14:textId="77777777" w:rsidR="004D1157" w:rsidRPr="009D30D4" w:rsidRDefault="004D1157" w:rsidP="004D1157">
      <w:pPr>
        <w:rPr>
          <w:lang w:val="en-GB"/>
        </w:rPr>
      </w:pPr>
    </w:p>
    <w:p w14:paraId="4D0E626B" w14:textId="147A1F12" w:rsidR="004D1157" w:rsidRPr="00B10E0C" w:rsidRDefault="00887C83" w:rsidP="004D1157">
      <w:pPr>
        <w:rPr>
          <w:lang w:val="en-GB"/>
        </w:rPr>
      </w:pPr>
      <w:r w:rsidRPr="004709A0">
        <w:rPr>
          <w:noProof/>
          <w:lang w:val="en-GB" w:eastAsia="en-GB"/>
        </w:rPr>
        <w:lastRenderedPageBreak/>
        <w:drawing>
          <wp:inline distT="0" distB="0" distL="0" distR="0" wp14:anchorId="2A4B36B4" wp14:editId="292BE843">
            <wp:extent cx="5760720" cy="3726180"/>
            <wp:effectExtent l="0" t="0" r="0" b="762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14:paraId="3BE28939" w14:textId="77777777" w:rsidR="004D1157" w:rsidRPr="00B10E0C" w:rsidRDefault="004D1157" w:rsidP="004D1157">
      <w:pPr>
        <w:pStyle w:val="Caption"/>
        <w:rPr>
          <w:lang w:val="en-GB"/>
        </w:rPr>
      </w:pPr>
      <w:bookmarkStart w:id="121" w:name="_Ref368324424"/>
      <w:bookmarkStart w:id="122" w:name="_Toc375478193"/>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25</w:t>
      </w:r>
      <w:r w:rsidRPr="004709A0">
        <w:rPr>
          <w:lang w:val="en-GB"/>
        </w:rPr>
        <w:fldChar w:fldCharType="end"/>
      </w:r>
      <w:bookmarkEnd w:id="121"/>
      <w:r w:rsidRPr="004709A0">
        <w:rPr>
          <w:lang w:val="en-GB"/>
        </w:rPr>
        <w:t>: Charge depleting test for OVC HEV vehicle 60, vehicle speed and current</w:t>
      </w:r>
      <w:bookmarkEnd w:id="122"/>
    </w:p>
    <w:p w14:paraId="7CB72E30" w14:textId="77777777" w:rsidR="004D1157" w:rsidRPr="009D30D4" w:rsidRDefault="004D1157" w:rsidP="004D1157">
      <w:pPr>
        <w:rPr>
          <w:lang w:val="en-GB"/>
        </w:rPr>
      </w:pPr>
    </w:p>
    <w:p w14:paraId="1A73E984" w14:textId="52DF8F7F" w:rsidR="004D1157" w:rsidRPr="00B10E0C" w:rsidRDefault="00887C83" w:rsidP="004D1157">
      <w:pPr>
        <w:rPr>
          <w:lang w:val="en-GB"/>
        </w:rPr>
      </w:pPr>
      <w:r w:rsidRPr="004709A0">
        <w:rPr>
          <w:noProof/>
          <w:lang w:val="en-GB" w:eastAsia="en-GB"/>
        </w:rPr>
        <w:drawing>
          <wp:inline distT="0" distB="0" distL="0" distR="0" wp14:anchorId="227E5AFA" wp14:editId="25373B02">
            <wp:extent cx="5760720" cy="3726180"/>
            <wp:effectExtent l="0" t="0" r="0" b="762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14:paraId="6BD22D04" w14:textId="77777777" w:rsidR="004D1157" w:rsidRPr="00B10E0C" w:rsidRDefault="004D1157" w:rsidP="004D1157">
      <w:pPr>
        <w:pStyle w:val="Caption"/>
        <w:rPr>
          <w:lang w:val="en-GB"/>
        </w:rPr>
      </w:pPr>
      <w:bookmarkStart w:id="123" w:name="_Ref368324454"/>
      <w:bookmarkStart w:id="124" w:name="_Toc375478194"/>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26</w:t>
      </w:r>
      <w:r w:rsidRPr="004709A0">
        <w:rPr>
          <w:lang w:val="en-GB"/>
        </w:rPr>
        <w:fldChar w:fldCharType="end"/>
      </w:r>
      <w:bookmarkEnd w:id="123"/>
      <w:r w:rsidRPr="004709A0">
        <w:rPr>
          <w:lang w:val="en-GB"/>
        </w:rPr>
        <w:t>: Charge depleting test for OVC HEV vehicle 65, vehicle speed and engine speed</w:t>
      </w:r>
      <w:bookmarkEnd w:id="124"/>
    </w:p>
    <w:p w14:paraId="5608B705" w14:textId="6455E69C" w:rsidR="004D1157" w:rsidRPr="00B10E0C" w:rsidRDefault="00887C83" w:rsidP="004D1157">
      <w:pPr>
        <w:rPr>
          <w:lang w:val="en-GB"/>
        </w:rPr>
      </w:pPr>
      <w:r w:rsidRPr="004709A0">
        <w:rPr>
          <w:noProof/>
          <w:lang w:val="en-GB" w:eastAsia="en-GB"/>
        </w:rPr>
        <w:lastRenderedPageBreak/>
        <w:drawing>
          <wp:inline distT="0" distB="0" distL="0" distR="0" wp14:anchorId="6474FC83" wp14:editId="53079116">
            <wp:extent cx="5760720" cy="3726180"/>
            <wp:effectExtent l="0" t="0" r="0" b="762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14:paraId="27622FA2" w14:textId="77777777" w:rsidR="004D1157" w:rsidRPr="00B10E0C" w:rsidRDefault="004D1157" w:rsidP="004D1157">
      <w:pPr>
        <w:pStyle w:val="Caption"/>
        <w:rPr>
          <w:lang w:val="en-GB"/>
        </w:rPr>
      </w:pPr>
      <w:bookmarkStart w:id="125" w:name="_Ref368324163"/>
      <w:bookmarkStart w:id="126" w:name="_Toc375478195"/>
      <w:r w:rsidRPr="004709A0">
        <w:rPr>
          <w:lang w:val="en-GB"/>
        </w:rPr>
        <w:t xml:space="preserve">Figure </w:t>
      </w:r>
      <w:r w:rsidRPr="004709A0">
        <w:rPr>
          <w:lang w:val="en-GB"/>
        </w:rPr>
        <w:fldChar w:fldCharType="begin"/>
      </w:r>
      <w:r w:rsidRPr="004709A0">
        <w:rPr>
          <w:lang w:val="en-GB"/>
        </w:rPr>
        <w:instrText xml:space="preserve"> SEQ Figure \* ARABIC </w:instrText>
      </w:r>
      <w:r w:rsidRPr="004709A0">
        <w:rPr>
          <w:lang w:val="en-GB"/>
        </w:rPr>
        <w:fldChar w:fldCharType="separate"/>
      </w:r>
      <w:r w:rsidR="009D30D4">
        <w:rPr>
          <w:noProof/>
          <w:lang w:val="en-GB"/>
        </w:rPr>
        <w:t>27</w:t>
      </w:r>
      <w:r w:rsidRPr="004709A0">
        <w:rPr>
          <w:lang w:val="en-GB"/>
        </w:rPr>
        <w:fldChar w:fldCharType="end"/>
      </w:r>
      <w:bookmarkEnd w:id="125"/>
      <w:r w:rsidRPr="004709A0">
        <w:rPr>
          <w:lang w:val="en-GB"/>
        </w:rPr>
        <w:t>: Charge depleting test for OVC HEV vehicle 65, vehicle speed and current</w:t>
      </w:r>
      <w:bookmarkEnd w:id="126"/>
    </w:p>
    <w:p w14:paraId="7CCA1424" w14:textId="621DDDAA" w:rsidR="004A5EA7" w:rsidRPr="00B10E0C" w:rsidRDefault="004A5EA7" w:rsidP="00E25E66">
      <w:pPr>
        <w:rPr>
          <w:lang w:val="en-GB"/>
        </w:rPr>
      </w:pPr>
    </w:p>
    <w:p w14:paraId="6F73B56B" w14:textId="77777777" w:rsidR="00E54885" w:rsidRPr="009D30D4" w:rsidRDefault="00E54885" w:rsidP="00E25E66">
      <w:pPr>
        <w:rPr>
          <w:lang w:val="en-GB"/>
        </w:rPr>
      </w:pPr>
    </w:p>
    <w:bookmarkEnd w:id="40"/>
    <w:p w14:paraId="4503ABF4" w14:textId="77777777" w:rsidR="003B5761" w:rsidRPr="004709A0" w:rsidRDefault="003B5761" w:rsidP="005C55EA">
      <w:pPr>
        <w:pStyle w:val="Heading1"/>
        <w:numPr>
          <w:ilvl w:val="0"/>
          <w:numId w:val="0"/>
        </w:numPr>
        <w:ind w:left="425" w:hanging="425"/>
        <w:rPr>
          <w:lang w:val="en-GB"/>
        </w:rPr>
      </w:pPr>
      <w:r w:rsidRPr="004709A0">
        <w:rPr>
          <w:lang w:val="en-GB"/>
        </w:rPr>
        <w:br w:type="page"/>
      </w:r>
      <w:bookmarkStart w:id="127" w:name="_Toc375752403"/>
      <w:r w:rsidR="000437A2" w:rsidRPr="004709A0">
        <w:rPr>
          <w:lang w:val="en-GB"/>
        </w:rPr>
        <w:lastRenderedPageBreak/>
        <w:t>Annex 1</w:t>
      </w:r>
      <w:r w:rsidRPr="004709A0">
        <w:rPr>
          <w:lang w:val="en-GB"/>
        </w:rPr>
        <w:t xml:space="preserve"> </w:t>
      </w:r>
      <w:r w:rsidR="005C55EA" w:rsidRPr="004709A0">
        <w:rPr>
          <w:lang w:val="en-GB"/>
        </w:rPr>
        <w:t xml:space="preserve">- </w:t>
      </w:r>
      <w:r w:rsidRPr="004709A0">
        <w:rPr>
          <w:lang w:val="en-GB"/>
        </w:rPr>
        <w:t>Emission legislation:</w:t>
      </w:r>
      <w:bookmarkEnd w:id="127"/>
    </w:p>
    <w:p w14:paraId="38E880A4" w14:textId="77777777" w:rsidR="003B5761" w:rsidRPr="00B10E0C" w:rsidRDefault="003B5761" w:rsidP="003B5761">
      <w:pPr>
        <w:rPr>
          <w:lang w:val="en-GB"/>
        </w:rPr>
      </w:pPr>
    </w:p>
    <w:p w14:paraId="4A9BD49E" w14:textId="77777777" w:rsidR="003B5761" w:rsidRPr="009D30D4" w:rsidRDefault="003B5761" w:rsidP="003B5761">
      <w:pPr>
        <w:rPr>
          <w:lang w:val="en-GB"/>
        </w:rPr>
      </w:pPr>
      <w:r w:rsidRPr="009D30D4">
        <w:rPr>
          <w:lang w:val="en-GB"/>
        </w:rPr>
        <w:t>The following emission and fuel consumption legislation was reviewed as a basis for the GTR:</w:t>
      </w:r>
    </w:p>
    <w:p w14:paraId="57387E59" w14:textId="77777777" w:rsidR="003B5761" w:rsidRPr="009D30D4" w:rsidRDefault="003B5761" w:rsidP="003B5761">
      <w:pPr>
        <w:rPr>
          <w:lang w:val="en-GB"/>
        </w:rPr>
      </w:pPr>
    </w:p>
    <w:p w14:paraId="2D540B14" w14:textId="77777777" w:rsidR="003B5761" w:rsidRPr="00571C8D" w:rsidRDefault="003B5761" w:rsidP="003B5761">
      <w:pPr>
        <w:rPr>
          <w:lang w:val="en-GB"/>
        </w:rPr>
      </w:pPr>
      <w:r w:rsidRPr="009D30D4">
        <w:rPr>
          <w:b/>
          <w:lang w:val="en-GB"/>
        </w:rPr>
        <w:t>US-Regulations</w:t>
      </w:r>
      <w:r w:rsidRPr="00571C8D">
        <w:rPr>
          <w:lang w:val="en-GB"/>
        </w:rPr>
        <w:t xml:space="preserve"> (EPA and ARB)</w:t>
      </w:r>
    </w:p>
    <w:p w14:paraId="0C39C394" w14:textId="77777777" w:rsidR="003B5761" w:rsidRPr="00571C8D" w:rsidRDefault="003B5761" w:rsidP="003B5761">
      <w:pPr>
        <w:rPr>
          <w:lang w:val="en-GB"/>
        </w:rPr>
      </w:pPr>
      <w:r w:rsidRPr="00571C8D">
        <w:rPr>
          <w:lang w:val="en-GB"/>
        </w:rPr>
        <w:t>CFR-2009-title40-part86-Volume18</w:t>
      </w:r>
    </w:p>
    <w:p w14:paraId="1F10B8EB" w14:textId="77777777" w:rsidR="003B5761" w:rsidRPr="00E32485" w:rsidRDefault="003B5761" w:rsidP="003B5761">
      <w:pPr>
        <w:rPr>
          <w:lang w:val="en-GB"/>
        </w:rPr>
      </w:pPr>
      <w:r w:rsidRPr="00E32485">
        <w:rPr>
          <w:lang w:val="en-GB"/>
        </w:rPr>
        <w:t>CFR-2009-title40-part86-Volume19</w:t>
      </w:r>
    </w:p>
    <w:p w14:paraId="5F92D308" w14:textId="77777777" w:rsidR="003B5761" w:rsidRPr="00E32485" w:rsidRDefault="003B5761" w:rsidP="003B5761">
      <w:pPr>
        <w:rPr>
          <w:lang w:val="en-GB"/>
        </w:rPr>
      </w:pPr>
      <w:r w:rsidRPr="00E32485">
        <w:rPr>
          <w:lang w:val="en-GB"/>
        </w:rPr>
        <w:t>CFR-2009-titel40-part1065-Volume32</w:t>
      </w:r>
    </w:p>
    <w:p w14:paraId="1EB6B492" w14:textId="77777777" w:rsidR="003B5761" w:rsidRPr="00E32485" w:rsidRDefault="003B5761" w:rsidP="003B5761">
      <w:pPr>
        <w:rPr>
          <w:lang w:val="en-GB"/>
        </w:rPr>
      </w:pPr>
      <w:r w:rsidRPr="00E32485">
        <w:rPr>
          <w:lang w:val="en-GB"/>
        </w:rPr>
        <w:t>CFR-2010-title40-part86-Volume18</w:t>
      </w:r>
    </w:p>
    <w:p w14:paraId="623A16A2" w14:textId="77777777" w:rsidR="003B5761" w:rsidRPr="00E93409" w:rsidRDefault="003B5761" w:rsidP="003B5761">
      <w:pPr>
        <w:rPr>
          <w:lang w:val="en-GB"/>
        </w:rPr>
      </w:pPr>
      <w:r w:rsidRPr="00E93409">
        <w:rPr>
          <w:lang w:val="en-GB"/>
        </w:rPr>
        <w:t>CFR-2010-title40-part86-Volume19</w:t>
      </w:r>
    </w:p>
    <w:p w14:paraId="69833DA2" w14:textId="77777777" w:rsidR="003B5761" w:rsidRPr="00F65C5E" w:rsidRDefault="003B5761" w:rsidP="003B5761">
      <w:pPr>
        <w:rPr>
          <w:lang w:val="en-GB"/>
        </w:rPr>
      </w:pPr>
      <w:r w:rsidRPr="00F65C5E">
        <w:rPr>
          <w:lang w:val="en-GB"/>
        </w:rPr>
        <w:t>CFR-2010-titel40-part1065-Volume32</w:t>
      </w:r>
    </w:p>
    <w:p w14:paraId="6AE0688F" w14:textId="77777777" w:rsidR="003B5761" w:rsidRPr="00F65C5E" w:rsidRDefault="003B5761" w:rsidP="003B5761">
      <w:pPr>
        <w:rPr>
          <w:lang w:val="en-GB"/>
        </w:rPr>
      </w:pPr>
      <w:r w:rsidRPr="00F65C5E">
        <w:rPr>
          <w:lang w:val="en-GB"/>
        </w:rPr>
        <w:t>CFR-2010-titel40-part600</w:t>
      </w:r>
    </w:p>
    <w:p w14:paraId="3E1827B1" w14:textId="77777777" w:rsidR="003B5761" w:rsidRPr="00242CC7" w:rsidRDefault="003B5761" w:rsidP="003B5761">
      <w:pPr>
        <w:rPr>
          <w:lang w:val="en-GB"/>
        </w:rPr>
      </w:pPr>
      <w:r w:rsidRPr="00242CC7">
        <w:rPr>
          <w:lang w:val="en-GB"/>
        </w:rPr>
        <w:t>California non-methane organic gas test procedures</w:t>
      </w:r>
    </w:p>
    <w:p w14:paraId="3FB780F3" w14:textId="77777777" w:rsidR="003B5761" w:rsidRPr="00310DDB" w:rsidRDefault="003B5761" w:rsidP="003B5761">
      <w:pPr>
        <w:rPr>
          <w:lang w:val="en-GB"/>
        </w:rPr>
      </w:pPr>
      <w:r w:rsidRPr="00310DDB">
        <w:rPr>
          <w:lang w:val="en-GB"/>
        </w:rPr>
        <w:t>Compliance guidance letters</w:t>
      </w:r>
    </w:p>
    <w:p w14:paraId="7DDAC756" w14:textId="77777777" w:rsidR="003B5761" w:rsidRPr="004709A0" w:rsidRDefault="003B5761" w:rsidP="00CB1FF3">
      <w:pPr>
        <w:tabs>
          <w:tab w:val="left" w:pos="2280"/>
        </w:tabs>
        <w:rPr>
          <w:lang w:val="en-GB"/>
        </w:rPr>
      </w:pPr>
      <w:r w:rsidRPr="004709A0">
        <w:rPr>
          <w:lang w:val="en-GB"/>
        </w:rPr>
        <w:t>Advisory Circulars</w:t>
      </w:r>
      <w:r w:rsidR="00CB1FF3" w:rsidRPr="004709A0">
        <w:rPr>
          <w:lang w:val="en-GB"/>
        </w:rPr>
        <w:tab/>
      </w:r>
    </w:p>
    <w:p w14:paraId="4D1E1F02" w14:textId="77777777" w:rsidR="00CB1FF3" w:rsidRPr="00B10E0C" w:rsidRDefault="00CB1FF3" w:rsidP="00CB1FF3">
      <w:pPr>
        <w:tabs>
          <w:tab w:val="left" w:pos="2280"/>
        </w:tabs>
        <w:rPr>
          <w:lang w:val="en-GB"/>
        </w:rPr>
      </w:pPr>
      <w:r w:rsidRPr="004709A0">
        <w:rPr>
          <w:rFonts w:cs="Arial"/>
          <w:sz w:val="24"/>
          <w:lang w:val="en-GB"/>
        </w:rPr>
        <w:t>US CARB</w:t>
      </w:r>
      <w:r w:rsidRPr="00B10E0C">
        <w:rPr>
          <w:rStyle w:val="FootnoteReference"/>
          <w:rFonts w:cs="Arial"/>
          <w:sz w:val="24"/>
          <w:lang w:val="en-GB"/>
        </w:rPr>
        <w:footnoteReference w:id="17"/>
      </w:r>
    </w:p>
    <w:p w14:paraId="179877CE" w14:textId="77777777" w:rsidR="003B5761" w:rsidRPr="009D30D4" w:rsidRDefault="003B5761" w:rsidP="003B5761">
      <w:pPr>
        <w:rPr>
          <w:lang w:val="en-GB"/>
        </w:rPr>
      </w:pPr>
    </w:p>
    <w:p w14:paraId="4F38D8C6" w14:textId="77777777" w:rsidR="003B5761" w:rsidRPr="009D30D4" w:rsidRDefault="003B5761" w:rsidP="003B5761">
      <w:pPr>
        <w:rPr>
          <w:lang w:val="en-GB"/>
        </w:rPr>
      </w:pPr>
      <w:r w:rsidRPr="009D30D4">
        <w:rPr>
          <w:b/>
          <w:lang w:val="en-GB"/>
        </w:rPr>
        <w:t>UNECE</w:t>
      </w:r>
      <w:r w:rsidRPr="009D30D4">
        <w:rPr>
          <w:lang w:val="en-GB"/>
        </w:rPr>
        <w:t xml:space="preserve"> (comparable to EC 715/2007, EC 692 /2008)</w:t>
      </w:r>
    </w:p>
    <w:p w14:paraId="52E113F2" w14:textId="77777777" w:rsidR="003B5761" w:rsidRPr="009D30D4" w:rsidRDefault="003B5761" w:rsidP="003B5761">
      <w:pPr>
        <w:rPr>
          <w:lang w:val="en-GB"/>
        </w:rPr>
      </w:pPr>
      <w:r w:rsidRPr="009D30D4">
        <w:rPr>
          <w:lang w:val="en-GB"/>
        </w:rPr>
        <w:t xml:space="preserve">ECE-R 83 </w:t>
      </w:r>
    </w:p>
    <w:p w14:paraId="1FC719F6" w14:textId="77777777" w:rsidR="003B5761" w:rsidRPr="00E32485" w:rsidRDefault="003B5761" w:rsidP="003B5761">
      <w:pPr>
        <w:rPr>
          <w:lang w:val="en-GB"/>
        </w:rPr>
      </w:pPr>
      <w:r w:rsidRPr="00571C8D">
        <w:rPr>
          <w:lang w:val="en-GB"/>
        </w:rPr>
        <w:t>ECE</w:t>
      </w:r>
      <w:r w:rsidR="00AC4532" w:rsidRPr="00571C8D">
        <w:rPr>
          <w:lang w:val="en-GB"/>
        </w:rPr>
        <w:t>-</w:t>
      </w:r>
      <w:r w:rsidRPr="00571C8D">
        <w:rPr>
          <w:lang w:val="en-GB"/>
        </w:rPr>
        <w:t>R</w:t>
      </w:r>
      <w:r w:rsidR="00AC4532" w:rsidRPr="00571C8D">
        <w:rPr>
          <w:lang w:val="en-GB"/>
        </w:rPr>
        <w:t xml:space="preserve"> </w:t>
      </w:r>
      <w:r w:rsidRPr="00E32485">
        <w:rPr>
          <w:lang w:val="en-GB"/>
        </w:rPr>
        <w:t xml:space="preserve">101 </w:t>
      </w:r>
    </w:p>
    <w:p w14:paraId="343BAD30" w14:textId="77777777" w:rsidR="003B5761" w:rsidRPr="00E32485" w:rsidRDefault="003B5761" w:rsidP="003B5761">
      <w:pPr>
        <w:rPr>
          <w:lang w:val="en-GB"/>
        </w:rPr>
      </w:pPr>
      <w:r w:rsidRPr="00E32485">
        <w:rPr>
          <w:lang w:val="en-GB"/>
        </w:rPr>
        <w:t>ECE-R</w:t>
      </w:r>
      <w:r w:rsidR="00AC4532" w:rsidRPr="00E32485">
        <w:rPr>
          <w:lang w:val="en-GB"/>
        </w:rPr>
        <w:t xml:space="preserve"> </w:t>
      </w:r>
      <w:r w:rsidRPr="00E32485">
        <w:rPr>
          <w:lang w:val="en-GB"/>
        </w:rPr>
        <w:t xml:space="preserve">24 </w:t>
      </w:r>
    </w:p>
    <w:p w14:paraId="706FD477" w14:textId="77777777" w:rsidR="003B5761" w:rsidRPr="00E93409" w:rsidRDefault="003B5761" w:rsidP="003B5761">
      <w:pPr>
        <w:rPr>
          <w:lang w:val="en-GB"/>
        </w:rPr>
      </w:pPr>
      <w:r w:rsidRPr="00E93409">
        <w:rPr>
          <w:lang w:val="en-GB"/>
        </w:rPr>
        <w:t>ISO 10521-1</w:t>
      </w:r>
    </w:p>
    <w:p w14:paraId="0D36C4C2" w14:textId="77777777" w:rsidR="003B5761" w:rsidRPr="00F65C5E" w:rsidRDefault="003B5761" w:rsidP="003B5761">
      <w:pPr>
        <w:rPr>
          <w:lang w:val="en-GB"/>
        </w:rPr>
      </w:pPr>
      <w:r w:rsidRPr="00F65C5E">
        <w:rPr>
          <w:lang w:val="en-GB"/>
        </w:rPr>
        <w:t>ISO 10521-2</w:t>
      </w:r>
    </w:p>
    <w:p w14:paraId="0926ECC5" w14:textId="77777777" w:rsidR="003B5761" w:rsidRPr="00310DDB" w:rsidRDefault="003B5761" w:rsidP="003B5761">
      <w:pPr>
        <w:rPr>
          <w:lang w:val="en-GB"/>
        </w:rPr>
      </w:pPr>
      <w:r w:rsidRPr="00F65C5E">
        <w:rPr>
          <w:lang w:val="en-GB"/>
        </w:rPr>
        <w:t>GTR no.2</w:t>
      </w:r>
      <w:r w:rsidR="00CB1FF3" w:rsidRPr="00242CC7">
        <w:rPr>
          <w:lang w:val="en-GB"/>
        </w:rPr>
        <w:t xml:space="preserve"> (Two-wheeled motorcycles)</w:t>
      </w:r>
    </w:p>
    <w:p w14:paraId="3555EE13" w14:textId="77777777" w:rsidR="003B5761" w:rsidRPr="004709A0" w:rsidRDefault="003B5761" w:rsidP="003B5761">
      <w:pPr>
        <w:rPr>
          <w:lang w:val="en-GB"/>
        </w:rPr>
      </w:pPr>
      <w:r w:rsidRPr="004709A0">
        <w:rPr>
          <w:lang w:val="en-GB"/>
        </w:rPr>
        <w:t>GTR no.4</w:t>
      </w:r>
      <w:r w:rsidR="00CB1FF3" w:rsidRPr="004709A0">
        <w:rPr>
          <w:lang w:val="en-GB"/>
        </w:rPr>
        <w:t xml:space="preserve"> (Heavy duty vehicles)</w:t>
      </w:r>
    </w:p>
    <w:p w14:paraId="3C9B24B2" w14:textId="77777777" w:rsidR="003B5761" w:rsidRPr="004709A0" w:rsidRDefault="003B5761" w:rsidP="003B5761">
      <w:pPr>
        <w:rPr>
          <w:lang w:val="en-GB"/>
        </w:rPr>
      </w:pPr>
    </w:p>
    <w:p w14:paraId="26DB99AE" w14:textId="77777777" w:rsidR="00CB1FF3" w:rsidRPr="004709A0" w:rsidRDefault="00CB1FF3" w:rsidP="003B5761">
      <w:pPr>
        <w:rPr>
          <w:b/>
          <w:lang w:val="en-GB"/>
        </w:rPr>
      </w:pPr>
    </w:p>
    <w:p w14:paraId="51A379F5" w14:textId="77777777" w:rsidR="003B5761" w:rsidRPr="004709A0" w:rsidRDefault="003B5761" w:rsidP="003B5761">
      <w:pPr>
        <w:rPr>
          <w:lang w:val="en-GB"/>
        </w:rPr>
      </w:pPr>
      <w:r w:rsidRPr="004709A0">
        <w:rPr>
          <w:b/>
          <w:lang w:val="en-GB"/>
        </w:rPr>
        <w:lastRenderedPageBreak/>
        <w:t>Japan</w:t>
      </w:r>
    </w:p>
    <w:p w14:paraId="078A8C5E" w14:textId="77777777" w:rsidR="003B5761" w:rsidRPr="004709A0" w:rsidRDefault="003B5761" w:rsidP="003B5761">
      <w:pPr>
        <w:rPr>
          <w:lang w:val="en-GB"/>
        </w:rPr>
      </w:pPr>
      <w:r w:rsidRPr="004709A0">
        <w:rPr>
          <w:lang w:val="en-GB"/>
        </w:rPr>
        <w:t>Automobile Type Approval Handbook for Japanese Certification</w:t>
      </w:r>
    </w:p>
    <w:p w14:paraId="693795E3" w14:textId="77777777" w:rsidR="003B5761" w:rsidRPr="004709A0" w:rsidRDefault="003B5761" w:rsidP="003B5761">
      <w:pPr>
        <w:rPr>
          <w:lang w:val="en-GB"/>
        </w:rPr>
      </w:pPr>
    </w:p>
    <w:p w14:paraId="147E17F5" w14:textId="77777777" w:rsidR="00CB1FF3" w:rsidRPr="004709A0" w:rsidRDefault="00CB1FF3" w:rsidP="003B5761">
      <w:pPr>
        <w:rPr>
          <w:b/>
          <w:lang w:val="en-GB"/>
        </w:rPr>
      </w:pPr>
      <w:r w:rsidRPr="004709A0">
        <w:rPr>
          <w:b/>
          <w:lang w:val="en-GB"/>
        </w:rPr>
        <w:t>Brazil</w:t>
      </w:r>
    </w:p>
    <w:p w14:paraId="4469DA76" w14:textId="77777777" w:rsidR="00CB1FF3" w:rsidRPr="004709A0" w:rsidRDefault="00CB1FF3" w:rsidP="00CB1FF3">
      <w:pPr>
        <w:pStyle w:val="ListParagraph"/>
        <w:spacing w:before="120" w:after="0" w:line="360" w:lineRule="auto"/>
        <w:ind w:left="0"/>
        <w:rPr>
          <w:rFonts w:ascii="Arial" w:hAnsi="Arial" w:cs="Arial"/>
          <w:sz w:val="24"/>
          <w:szCs w:val="24"/>
          <w:lang w:val="en-GB"/>
        </w:rPr>
      </w:pPr>
      <w:r w:rsidRPr="004709A0">
        <w:rPr>
          <w:rFonts w:ascii="Arial" w:hAnsi="Arial" w:cs="Arial"/>
          <w:sz w:val="24"/>
          <w:szCs w:val="24"/>
          <w:lang w:val="en-GB"/>
        </w:rPr>
        <w:t>ABNT NBR 15598 (Brazilian Standard for Ethanol)</w:t>
      </w:r>
    </w:p>
    <w:p w14:paraId="2BEEAD25" w14:textId="77777777" w:rsidR="00CB1FF3" w:rsidRPr="004709A0" w:rsidRDefault="00CB1FF3" w:rsidP="003B5761">
      <w:pPr>
        <w:rPr>
          <w:lang w:val="en-GB"/>
        </w:rPr>
      </w:pPr>
    </w:p>
    <w:p w14:paraId="7E753AD5" w14:textId="77777777" w:rsidR="00CB1FF3" w:rsidRPr="004709A0" w:rsidRDefault="00CB1FF3" w:rsidP="003B5761">
      <w:pPr>
        <w:rPr>
          <w:lang w:val="en-GB"/>
        </w:rPr>
      </w:pPr>
    </w:p>
    <w:p w14:paraId="725EE7C6" w14:textId="692449DA" w:rsidR="003B5761" w:rsidRPr="004709A0" w:rsidRDefault="003B5761" w:rsidP="003B5761">
      <w:pPr>
        <w:rPr>
          <w:lang w:val="en-GB"/>
        </w:rPr>
      </w:pPr>
    </w:p>
    <w:p w14:paraId="3DEE946F" w14:textId="77777777" w:rsidR="003B5761" w:rsidRPr="004709A0" w:rsidRDefault="003B5761" w:rsidP="003B5761">
      <w:pPr>
        <w:rPr>
          <w:lang w:val="en-GB"/>
        </w:rPr>
      </w:pPr>
    </w:p>
    <w:p w14:paraId="04C149C2" w14:textId="77777777" w:rsidR="00F26925" w:rsidRPr="004709A0" w:rsidRDefault="005C55EA" w:rsidP="005C55EA">
      <w:pPr>
        <w:pStyle w:val="Heading1"/>
        <w:numPr>
          <w:ilvl w:val="0"/>
          <w:numId w:val="0"/>
        </w:numPr>
        <w:ind w:left="425" w:hanging="425"/>
        <w:rPr>
          <w:lang w:val="en-GB"/>
        </w:rPr>
      </w:pPr>
      <w:r w:rsidRPr="004709A0">
        <w:rPr>
          <w:lang w:val="en-GB"/>
        </w:rPr>
        <w:br w:type="page"/>
      </w:r>
      <w:bookmarkStart w:id="128" w:name="_Toc375752404"/>
      <w:r w:rsidRPr="004709A0">
        <w:rPr>
          <w:lang w:val="en-GB"/>
        </w:rPr>
        <w:lastRenderedPageBreak/>
        <w:t>Annex 2 - List of participants to DTP</w:t>
      </w:r>
      <w:bookmarkEnd w:id="128"/>
    </w:p>
    <w:p w14:paraId="06374C61" w14:textId="77777777" w:rsidR="005C55EA" w:rsidRPr="004709A0" w:rsidRDefault="005C55EA" w:rsidP="005C55EA">
      <w:pPr>
        <w:rPr>
          <w:rFonts w:cs="Arial"/>
          <w:lang w:val="en-GB"/>
        </w:rPr>
      </w:pPr>
      <w:r w:rsidRPr="004709A0">
        <w:rPr>
          <w:rFonts w:cs="Arial"/>
          <w:lang w:val="en-GB"/>
        </w:rPr>
        <w:t>Germany</w:t>
      </w:r>
    </w:p>
    <w:p w14:paraId="1279E1DC"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Stephan Redmann, Ministry of Transport</w:t>
      </w:r>
    </w:p>
    <w:p w14:paraId="68DA665F"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Christoph Albus, Ministry of Transport</w:t>
      </w:r>
    </w:p>
    <w:p w14:paraId="1D964639"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Oliver Eberhardt, Ministry of Environment</w:t>
      </w:r>
    </w:p>
    <w:p w14:paraId="2910A7EA"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Helge Schmidt, TÜV Nord</w:t>
      </w:r>
    </w:p>
    <w:p w14:paraId="7F06801D" w14:textId="77777777" w:rsidR="005C55EA" w:rsidRPr="004709A0" w:rsidRDefault="005C55EA" w:rsidP="005C55EA">
      <w:pPr>
        <w:rPr>
          <w:rFonts w:cs="Arial"/>
          <w:lang w:val="en-GB"/>
        </w:rPr>
      </w:pPr>
    </w:p>
    <w:p w14:paraId="376DDD02" w14:textId="77777777" w:rsidR="005C55EA" w:rsidRPr="004709A0" w:rsidRDefault="005C55EA" w:rsidP="005C55EA">
      <w:pPr>
        <w:rPr>
          <w:rFonts w:cs="Arial"/>
          <w:lang w:val="en-GB"/>
        </w:rPr>
      </w:pPr>
      <w:r w:rsidRPr="004709A0">
        <w:rPr>
          <w:rFonts w:cs="Arial"/>
          <w:lang w:val="en-GB"/>
        </w:rPr>
        <w:t xml:space="preserve">France </w:t>
      </w:r>
    </w:p>
    <w:p w14:paraId="0CC474F7"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Beatrice Lopez, UTAC</w:t>
      </w:r>
    </w:p>
    <w:p w14:paraId="67C7D609"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 xml:space="preserve">Celine </w:t>
      </w:r>
      <w:proofErr w:type="spellStart"/>
      <w:r w:rsidRPr="004709A0">
        <w:rPr>
          <w:rFonts w:ascii="Arial" w:hAnsi="Arial" w:cs="Arial"/>
          <w:lang w:val="en-GB"/>
        </w:rPr>
        <w:t>Vallaude</w:t>
      </w:r>
      <w:proofErr w:type="spellEnd"/>
      <w:r w:rsidRPr="004709A0">
        <w:rPr>
          <w:rFonts w:ascii="Arial" w:hAnsi="Arial" w:cs="Arial"/>
          <w:lang w:val="en-GB"/>
        </w:rPr>
        <w:t>, UTAC</w:t>
      </w:r>
    </w:p>
    <w:p w14:paraId="786AFAD9" w14:textId="77777777" w:rsidR="005C55EA" w:rsidRPr="004709A0" w:rsidRDefault="005C55EA" w:rsidP="005C55EA">
      <w:pPr>
        <w:rPr>
          <w:rFonts w:cs="Arial"/>
          <w:lang w:val="en-GB"/>
        </w:rPr>
      </w:pPr>
    </w:p>
    <w:p w14:paraId="3B264008" w14:textId="77777777" w:rsidR="005C55EA" w:rsidRPr="004709A0" w:rsidRDefault="005C55EA" w:rsidP="005C55EA">
      <w:pPr>
        <w:rPr>
          <w:rFonts w:cs="Arial"/>
          <w:lang w:val="en-GB"/>
        </w:rPr>
      </w:pPr>
      <w:r w:rsidRPr="004709A0">
        <w:rPr>
          <w:rFonts w:cs="Arial"/>
          <w:lang w:val="en-GB"/>
        </w:rPr>
        <w:t>Japan</w:t>
      </w:r>
    </w:p>
    <w:p w14:paraId="45734DA5"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Kazuki Kobayashi, NTSEL</w:t>
      </w:r>
    </w:p>
    <w:p w14:paraId="73768B81"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Hajime Ishii, NTSEL</w:t>
      </w:r>
    </w:p>
    <w:p w14:paraId="25D2C887"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Yuki Toba, JASIC</w:t>
      </w:r>
    </w:p>
    <w:p w14:paraId="2263B5D7"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J. Ueda, MLIT</w:t>
      </w:r>
    </w:p>
    <w:p w14:paraId="6643C7EE"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 xml:space="preserve">Kazuyuki </w:t>
      </w:r>
      <w:proofErr w:type="spellStart"/>
      <w:r w:rsidRPr="004709A0">
        <w:rPr>
          <w:rFonts w:ascii="Arial" w:hAnsi="Arial" w:cs="Arial"/>
          <w:lang w:val="en-GB"/>
        </w:rPr>
        <w:t>Narusawa</w:t>
      </w:r>
      <w:proofErr w:type="spellEnd"/>
      <w:r w:rsidRPr="004709A0">
        <w:rPr>
          <w:rFonts w:ascii="Arial" w:hAnsi="Arial" w:cs="Arial"/>
          <w:lang w:val="en-GB"/>
        </w:rPr>
        <w:t>. NTSEL</w:t>
      </w:r>
    </w:p>
    <w:p w14:paraId="5159D299" w14:textId="77777777" w:rsidR="005C55EA" w:rsidRPr="004709A0" w:rsidRDefault="005C55EA" w:rsidP="005C55EA">
      <w:pPr>
        <w:rPr>
          <w:rFonts w:cs="Arial"/>
          <w:lang w:val="en-GB"/>
        </w:rPr>
      </w:pPr>
    </w:p>
    <w:p w14:paraId="7DF108F3" w14:textId="77777777" w:rsidR="005C55EA" w:rsidRPr="004709A0" w:rsidRDefault="005C55EA" w:rsidP="005C55EA">
      <w:pPr>
        <w:rPr>
          <w:rFonts w:cs="Arial"/>
          <w:lang w:val="en-GB"/>
        </w:rPr>
      </w:pPr>
      <w:r w:rsidRPr="004709A0">
        <w:rPr>
          <w:rFonts w:cs="Arial"/>
          <w:lang w:val="en-GB"/>
        </w:rPr>
        <w:t>Sweden</w:t>
      </w:r>
    </w:p>
    <w:p w14:paraId="22F15C86" w14:textId="77777777" w:rsidR="005C55EA" w:rsidRPr="00B10E0C" w:rsidRDefault="005C55EA" w:rsidP="00066B29">
      <w:pPr>
        <w:pStyle w:val="ListParagraph"/>
        <w:numPr>
          <w:ilvl w:val="0"/>
          <w:numId w:val="16"/>
        </w:numPr>
        <w:rPr>
          <w:rFonts w:ascii="Arial" w:hAnsi="Arial" w:cs="Arial"/>
          <w:color w:val="1F497D"/>
          <w:sz w:val="20"/>
          <w:szCs w:val="20"/>
          <w:lang w:val="en-GB"/>
        </w:rPr>
      </w:pPr>
      <w:r w:rsidRPr="004709A0">
        <w:rPr>
          <w:rFonts w:ascii="Arial" w:hAnsi="Arial" w:cs="Arial"/>
          <w:lang w:val="en-GB"/>
        </w:rPr>
        <w:t xml:space="preserve">Per </w:t>
      </w:r>
      <w:proofErr w:type="spellStart"/>
      <w:r w:rsidRPr="004709A0">
        <w:rPr>
          <w:rFonts w:ascii="Arial" w:hAnsi="Arial" w:cs="Arial"/>
          <w:lang w:val="en-GB"/>
        </w:rPr>
        <w:t>Öhlund</w:t>
      </w:r>
      <w:proofErr w:type="spellEnd"/>
      <w:r w:rsidRPr="004709A0">
        <w:rPr>
          <w:rFonts w:ascii="Arial" w:hAnsi="Arial" w:cs="Arial"/>
          <w:lang w:val="en-GB"/>
        </w:rPr>
        <w:t>, Swedish Transport Agency</w:t>
      </w:r>
      <w:r w:rsidRPr="00B10E0C">
        <w:rPr>
          <w:rFonts w:ascii="Arial" w:hAnsi="Arial" w:cs="Arial"/>
          <w:color w:val="1F497D"/>
          <w:sz w:val="20"/>
          <w:szCs w:val="20"/>
          <w:lang w:val="en-GB"/>
        </w:rPr>
        <w:t> </w:t>
      </w:r>
    </w:p>
    <w:p w14:paraId="2077391A" w14:textId="77777777" w:rsidR="005C55EA" w:rsidRPr="004709A0" w:rsidRDefault="005C55EA" w:rsidP="005C55EA">
      <w:pPr>
        <w:rPr>
          <w:rFonts w:cs="Arial"/>
          <w:lang w:val="en-GB"/>
        </w:rPr>
      </w:pPr>
    </w:p>
    <w:p w14:paraId="18D66BAC" w14:textId="77777777" w:rsidR="005C55EA" w:rsidRPr="004709A0" w:rsidRDefault="005C55EA" w:rsidP="005C55EA">
      <w:pPr>
        <w:rPr>
          <w:rFonts w:cs="Arial"/>
          <w:lang w:val="en-GB"/>
        </w:rPr>
      </w:pPr>
      <w:r w:rsidRPr="004709A0">
        <w:rPr>
          <w:rFonts w:cs="Arial"/>
          <w:lang w:val="en-GB"/>
        </w:rPr>
        <w:t>India</w:t>
      </w:r>
    </w:p>
    <w:p w14:paraId="74ED5510" w14:textId="77777777" w:rsidR="005C55EA" w:rsidRPr="004709A0" w:rsidRDefault="005C55EA" w:rsidP="00066B29">
      <w:pPr>
        <w:pStyle w:val="ListParagraph"/>
        <w:numPr>
          <w:ilvl w:val="0"/>
          <w:numId w:val="14"/>
        </w:numPr>
        <w:rPr>
          <w:rFonts w:ascii="Arial" w:hAnsi="Arial" w:cs="Arial"/>
          <w:lang w:val="en-GB"/>
        </w:rPr>
      </w:pPr>
      <w:r w:rsidRPr="004709A0">
        <w:rPr>
          <w:rFonts w:ascii="Arial" w:hAnsi="Arial" w:cs="Arial"/>
          <w:lang w:val="en-GB"/>
        </w:rPr>
        <w:t xml:space="preserve">H.A. </w:t>
      </w:r>
      <w:proofErr w:type="spellStart"/>
      <w:r w:rsidRPr="004709A0">
        <w:rPr>
          <w:rFonts w:ascii="Arial" w:hAnsi="Arial" w:cs="Arial"/>
          <w:lang w:val="en-GB"/>
        </w:rPr>
        <w:t>Nakhawa</w:t>
      </w:r>
      <w:proofErr w:type="spellEnd"/>
      <w:r w:rsidRPr="004709A0">
        <w:rPr>
          <w:rFonts w:ascii="Arial" w:hAnsi="Arial" w:cs="Arial"/>
          <w:lang w:val="en-GB"/>
        </w:rPr>
        <w:t>,  ARAI</w:t>
      </w:r>
    </w:p>
    <w:p w14:paraId="4FE52DC3" w14:textId="77777777" w:rsidR="005C55EA" w:rsidRPr="004709A0" w:rsidRDefault="005C55EA" w:rsidP="00066B29">
      <w:pPr>
        <w:pStyle w:val="ListParagraph"/>
        <w:numPr>
          <w:ilvl w:val="0"/>
          <w:numId w:val="14"/>
        </w:numPr>
        <w:rPr>
          <w:rFonts w:ascii="Arial" w:hAnsi="Arial" w:cs="Arial"/>
          <w:lang w:val="en-GB"/>
        </w:rPr>
      </w:pPr>
      <w:r w:rsidRPr="004709A0">
        <w:rPr>
          <w:rFonts w:ascii="Arial" w:hAnsi="Arial" w:cs="Arial"/>
          <w:lang w:val="en-GB"/>
        </w:rPr>
        <w:t xml:space="preserve">S. </w:t>
      </w:r>
      <w:proofErr w:type="spellStart"/>
      <w:r w:rsidRPr="004709A0">
        <w:rPr>
          <w:rFonts w:ascii="Arial" w:hAnsi="Arial" w:cs="Arial"/>
          <w:lang w:val="en-GB"/>
        </w:rPr>
        <w:t>Marathe</w:t>
      </w:r>
      <w:proofErr w:type="spellEnd"/>
      <w:r w:rsidRPr="004709A0">
        <w:rPr>
          <w:rFonts w:ascii="Arial" w:hAnsi="Arial" w:cs="Arial"/>
          <w:lang w:val="en-GB"/>
        </w:rPr>
        <w:t>, ARAI</w:t>
      </w:r>
    </w:p>
    <w:p w14:paraId="261981DC" w14:textId="77777777" w:rsidR="005C55EA" w:rsidRPr="004709A0" w:rsidRDefault="005C55EA" w:rsidP="00066B29">
      <w:pPr>
        <w:pStyle w:val="ListParagraph"/>
        <w:numPr>
          <w:ilvl w:val="0"/>
          <w:numId w:val="14"/>
        </w:numPr>
        <w:rPr>
          <w:rFonts w:ascii="Arial" w:hAnsi="Arial" w:cs="Arial"/>
          <w:lang w:val="en-GB"/>
        </w:rPr>
      </w:pPr>
      <w:proofErr w:type="spellStart"/>
      <w:r w:rsidRPr="004709A0">
        <w:rPr>
          <w:rFonts w:ascii="Arial" w:hAnsi="Arial" w:cs="Arial"/>
          <w:lang w:val="en-GB"/>
        </w:rPr>
        <w:t>Atanu</w:t>
      </w:r>
      <w:proofErr w:type="spellEnd"/>
      <w:r w:rsidRPr="004709A0">
        <w:rPr>
          <w:rFonts w:ascii="Arial" w:hAnsi="Arial" w:cs="Arial"/>
          <w:lang w:val="en-GB"/>
        </w:rPr>
        <w:t xml:space="preserve"> </w:t>
      </w:r>
      <w:proofErr w:type="spellStart"/>
      <w:r w:rsidRPr="004709A0">
        <w:rPr>
          <w:rFonts w:ascii="Arial" w:hAnsi="Arial" w:cs="Arial"/>
          <w:lang w:val="en-GB"/>
        </w:rPr>
        <w:t>Ganguli</w:t>
      </w:r>
      <w:proofErr w:type="spellEnd"/>
      <w:r w:rsidRPr="004709A0">
        <w:rPr>
          <w:rFonts w:ascii="Arial" w:hAnsi="Arial" w:cs="Arial"/>
          <w:lang w:val="en-GB"/>
        </w:rPr>
        <w:t>, SIAM</w:t>
      </w:r>
    </w:p>
    <w:p w14:paraId="3B979D9A" w14:textId="77777777" w:rsidR="005C55EA" w:rsidRPr="004709A0" w:rsidRDefault="005C55EA" w:rsidP="00066B29">
      <w:pPr>
        <w:pStyle w:val="ListParagraph"/>
        <w:numPr>
          <w:ilvl w:val="0"/>
          <w:numId w:val="14"/>
        </w:numPr>
        <w:rPr>
          <w:rFonts w:ascii="Arial" w:hAnsi="Arial" w:cs="Arial"/>
          <w:lang w:val="en-GB"/>
        </w:rPr>
      </w:pPr>
      <w:proofErr w:type="spellStart"/>
      <w:r w:rsidRPr="004709A0">
        <w:rPr>
          <w:rFonts w:ascii="Arial" w:hAnsi="Arial" w:cs="Arial"/>
          <w:lang w:val="en-GB"/>
        </w:rPr>
        <w:t>Anoop</w:t>
      </w:r>
      <w:proofErr w:type="spellEnd"/>
      <w:r w:rsidRPr="004709A0">
        <w:rPr>
          <w:rFonts w:ascii="Arial" w:hAnsi="Arial" w:cs="Arial"/>
          <w:lang w:val="en-GB"/>
        </w:rPr>
        <w:t xml:space="preserve"> </w:t>
      </w:r>
      <w:proofErr w:type="spellStart"/>
      <w:r w:rsidRPr="004709A0">
        <w:rPr>
          <w:rFonts w:ascii="Arial" w:hAnsi="Arial" w:cs="Arial"/>
          <w:lang w:val="en-GB"/>
        </w:rPr>
        <w:t>Bhat</w:t>
      </w:r>
      <w:proofErr w:type="spellEnd"/>
      <w:r w:rsidRPr="004709A0">
        <w:rPr>
          <w:rFonts w:ascii="Arial" w:hAnsi="Arial" w:cs="Arial"/>
          <w:lang w:val="en-GB"/>
        </w:rPr>
        <w:t xml:space="preserve">, </w:t>
      </w:r>
      <w:proofErr w:type="spellStart"/>
      <w:r w:rsidRPr="004709A0">
        <w:rPr>
          <w:rFonts w:ascii="Arial" w:hAnsi="Arial" w:cs="Arial"/>
          <w:lang w:val="en-GB"/>
        </w:rPr>
        <w:t>Maruti</w:t>
      </w:r>
      <w:proofErr w:type="spellEnd"/>
    </w:p>
    <w:p w14:paraId="4285FE21" w14:textId="77777777" w:rsidR="005C55EA" w:rsidRPr="004709A0" w:rsidRDefault="005C55EA" w:rsidP="005C55EA">
      <w:pPr>
        <w:rPr>
          <w:rFonts w:cs="Arial"/>
          <w:lang w:val="en-GB"/>
        </w:rPr>
      </w:pPr>
    </w:p>
    <w:p w14:paraId="29730205" w14:textId="77777777" w:rsidR="005C55EA" w:rsidRPr="004709A0" w:rsidRDefault="005C55EA" w:rsidP="005C55EA">
      <w:pPr>
        <w:rPr>
          <w:rFonts w:cs="Arial"/>
          <w:lang w:val="en-GB"/>
        </w:rPr>
      </w:pPr>
      <w:r w:rsidRPr="004709A0">
        <w:rPr>
          <w:rFonts w:cs="Arial"/>
          <w:lang w:val="en-GB"/>
        </w:rPr>
        <w:t>Netherlands</w:t>
      </w:r>
    </w:p>
    <w:p w14:paraId="3C213EFA" w14:textId="77777777" w:rsidR="005C55EA" w:rsidRPr="004709A0" w:rsidRDefault="005C55EA" w:rsidP="00066B29">
      <w:pPr>
        <w:pStyle w:val="ListParagraph"/>
        <w:numPr>
          <w:ilvl w:val="0"/>
          <w:numId w:val="12"/>
        </w:numPr>
        <w:rPr>
          <w:rFonts w:ascii="Arial" w:hAnsi="Arial" w:cs="Arial"/>
          <w:lang w:val="en-GB"/>
        </w:rPr>
      </w:pPr>
      <w:r w:rsidRPr="004709A0">
        <w:rPr>
          <w:rFonts w:ascii="Arial" w:hAnsi="Arial" w:cs="Arial"/>
          <w:lang w:val="en-GB"/>
        </w:rPr>
        <w:t xml:space="preserve">Andrej </w:t>
      </w:r>
      <w:proofErr w:type="spellStart"/>
      <w:r w:rsidRPr="004709A0">
        <w:rPr>
          <w:rFonts w:ascii="Arial" w:hAnsi="Arial" w:cs="Arial"/>
          <w:lang w:val="en-GB"/>
        </w:rPr>
        <w:t>Rijnders</w:t>
      </w:r>
      <w:proofErr w:type="spellEnd"/>
    </w:p>
    <w:p w14:paraId="6279C965" w14:textId="77777777" w:rsidR="005C55EA" w:rsidRPr="004709A0" w:rsidRDefault="005C55EA" w:rsidP="00066B29">
      <w:pPr>
        <w:pStyle w:val="ListParagraph"/>
        <w:numPr>
          <w:ilvl w:val="0"/>
          <w:numId w:val="12"/>
        </w:numPr>
        <w:rPr>
          <w:rFonts w:ascii="Arial" w:hAnsi="Arial" w:cs="Arial"/>
          <w:lang w:val="en-GB"/>
        </w:rPr>
      </w:pPr>
      <w:proofErr w:type="spellStart"/>
      <w:r w:rsidRPr="004709A0">
        <w:rPr>
          <w:rFonts w:ascii="Arial" w:hAnsi="Arial" w:cs="Arial"/>
          <w:lang w:val="en-GB"/>
        </w:rPr>
        <w:t>Henk</w:t>
      </w:r>
      <w:proofErr w:type="spellEnd"/>
      <w:r w:rsidRPr="004709A0">
        <w:rPr>
          <w:rFonts w:ascii="Arial" w:hAnsi="Arial" w:cs="Arial"/>
          <w:lang w:val="en-GB"/>
        </w:rPr>
        <w:t xml:space="preserve"> </w:t>
      </w:r>
      <w:proofErr w:type="spellStart"/>
      <w:r w:rsidRPr="004709A0">
        <w:rPr>
          <w:rFonts w:ascii="Arial" w:hAnsi="Arial" w:cs="Arial"/>
          <w:lang w:val="en-GB"/>
        </w:rPr>
        <w:t>Baarbe</w:t>
      </w:r>
      <w:proofErr w:type="spellEnd"/>
      <w:r w:rsidRPr="004709A0">
        <w:rPr>
          <w:rFonts w:ascii="Arial" w:hAnsi="Arial" w:cs="Arial"/>
          <w:lang w:val="en-GB"/>
        </w:rPr>
        <w:t>, VROM</w:t>
      </w:r>
    </w:p>
    <w:p w14:paraId="753019F4" w14:textId="77777777" w:rsidR="005C55EA" w:rsidRPr="004709A0" w:rsidRDefault="005C55EA" w:rsidP="00066B29">
      <w:pPr>
        <w:pStyle w:val="ListParagraph"/>
        <w:numPr>
          <w:ilvl w:val="0"/>
          <w:numId w:val="12"/>
        </w:numPr>
        <w:rPr>
          <w:rFonts w:ascii="Arial" w:hAnsi="Arial" w:cs="Arial"/>
          <w:lang w:val="en-GB"/>
        </w:rPr>
      </w:pPr>
      <w:r w:rsidRPr="004709A0">
        <w:rPr>
          <w:rFonts w:ascii="Arial" w:hAnsi="Arial" w:cs="Arial"/>
          <w:lang w:val="en-GB"/>
        </w:rPr>
        <w:t>Henk Dekker, TNO</w:t>
      </w:r>
    </w:p>
    <w:p w14:paraId="5160A5EB" w14:textId="77777777" w:rsidR="005C55EA" w:rsidRPr="004709A0" w:rsidRDefault="005C55EA" w:rsidP="005C55EA">
      <w:pPr>
        <w:rPr>
          <w:rFonts w:cs="Arial"/>
          <w:lang w:val="en-GB"/>
        </w:rPr>
      </w:pPr>
    </w:p>
    <w:p w14:paraId="03CA0104" w14:textId="77777777" w:rsidR="005C55EA" w:rsidRPr="004709A0" w:rsidRDefault="005C55EA" w:rsidP="005C55EA">
      <w:pPr>
        <w:rPr>
          <w:rFonts w:cs="Arial"/>
          <w:lang w:val="en-GB"/>
        </w:rPr>
      </w:pPr>
      <w:r w:rsidRPr="004709A0">
        <w:rPr>
          <w:rFonts w:cs="Arial"/>
          <w:lang w:val="en-GB"/>
        </w:rPr>
        <w:t>Poland</w:t>
      </w:r>
    </w:p>
    <w:p w14:paraId="7795A55B" w14:textId="77777777" w:rsidR="005C55EA" w:rsidRPr="004709A0" w:rsidRDefault="005C55EA" w:rsidP="00066B29">
      <w:pPr>
        <w:pStyle w:val="ListParagraph"/>
        <w:numPr>
          <w:ilvl w:val="0"/>
          <w:numId w:val="12"/>
        </w:numPr>
        <w:rPr>
          <w:rFonts w:ascii="Arial" w:hAnsi="Arial" w:cs="Arial"/>
          <w:lang w:val="en-GB"/>
        </w:rPr>
      </w:pPr>
      <w:r w:rsidRPr="004709A0">
        <w:rPr>
          <w:rFonts w:ascii="Arial" w:hAnsi="Arial" w:cs="Arial"/>
          <w:lang w:val="en-GB"/>
        </w:rPr>
        <w:t xml:space="preserve">Stanislaw </w:t>
      </w:r>
      <w:proofErr w:type="spellStart"/>
      <w:r w:rsidRPr="004709A0">
        <w:rPr>
          <w:rFonts w:ascii="Arial" w:hAnsi="Arial" w:cs="Arial"/>
          <w:lang w:val="en-GB"/>
        </w:rPr>
        <w:t>Radzimirski</w:t>
      </w:r>
      <w:proofErr w:type="spellEnd"/>
      <w:r w:rsidRPr="004709A0">
        <w:rPr>
          <w:rFonts w:ascii="Arial" w:hAnsi="Arial" w:cs="Arial"/>
          <w:lang w:val="en-GB"/>
        </w:rPr>
        <w:t>, ITS</w:t>
      </w:r>
    </w:p>
    <w:p w14:paraId="42F58906" w14:textId="77777777" w:rsidR="005C55EA" w:rsidRPr="004709A0" w:rsidRDefault="005C55EA" w:rsidP="005C55EA">
      <w:pPr>
        <w:rPr>
          <w:rFonts w:cs="Arial"/>
          <w:lang w:val="en-GB"/>
        </w:rPr>
      </w:pPr>
    </w:p>
    <w:p w14:paraId="6096737C" w14:textId="77777777" w:rsidR="005C55EA" w:rsidRPr="004709A0" w:rsidRDefault="005C55EA" w:rsidP="005C55EA">
      <w:pPr>
        <w:rPr>
          <w:rFonts w:cs="Arial"/>
          <w:lang w:val="en-GB"/>
        </w:rPr>
      </w:pPr>
      <w:r w:rsidRPr="004709A0">
        <w:rPr>
          <w:rFonts w:cs="Arial"/>
          <w:lang w:val="en-GB"/>
        </w:rPr>
        <w:t>Austria</w:t>
      </w:r>
    </w:p>
    <w:p w14:paraId="06D940C1" w14:textId="77777777" w:rsidR="005C55EA" w:rsidRPr="004709A0" w:rsidRDefault="005C55EA" w:rsidP="00066B29">
      <w:pPr>
        <w:pStyle w:val="ListParagraph"/>
        <w:numPr>
          <w:ilvl w:val="0"/>
          <w:numId w:val="9"/>
        </w:numPr>
        <w:rPr>
          <w:rFonts w:ascii="Arial" w:hAnsi="Arial" w:cs="Arial"/>
          <w:lang w:val="en-GB"/>
        </w:rPr>
      </w:pPr>
      <w:r w:rsidRPr="004709A0">
        <w:rPr>
          <w:rFonts w:ascii="Arial" w:hAnsi="Arial" w:cs="Arial"/>
          <w:lang w:val="en-GB"/>
        </w:rPr>
        <w:lastRenderedPageBreak/>
        <w:t xml:space="preserve">Werner </w:t>
      </w:r>
      <w:proofErr w:type="spellStart"/>
      <w:r w:rsidRPr="004709A0">
        <w:rPr>
          <w:rFonts w:ascii="Arial" w:hAnsi="Arial" w:cs="Arial"/>
          <w:lang w:val="en-GB"/>
        </w:rPr>
        <w:t>Tober</w:t>
      </w:r>
      <w:proofErr w:type="spellEnd"/>
      <w:r w:rsidRPr="004709A0">
        <w:rPr>
          <w:rFonts w:ascii="Arial" w:hAnsi="Arial" w:cs="Arial"/>
          <w:lang w:val="en-GB"/>
        </w:rPr>
        <w:t>, TU Wien</w:t>
      </w:r>
    </w:p>
    <w:p w14:paraId="5795E462" w14:textId="77777777" w:rsidR="005C55EA" w:rsidRPr="004709A0" w:rsidRDefault="005C55EA" w:rsidP="005C55EA">
      <w:pPr>
        <w:rPr>
          <w:rFonts w:cs="Arial"/>
          <w:lang w:val="en-GB"/>
        </w:rPr>
      </w:pPr>
    </w:p>
    <w:p w14:paraId="2C676D41" w14:textId="77777777" w:rsidR="005C55EA" w:rsidRPr="004709A0" w:rsidRDefault="005C55EA" w:rsidP="005C55EA">
      <w:pPr>
        <w:rPr>
          <w:rFonts w:cs="Arial"/>
          <w:lang w:val="en-GB"/>
        </w:rPr>
      </w:pPr>
      <w:r w:rsidRPr="004709A0">
        <w:rPr>
          <w:rFonts w:cs="Arial"/>
          <w:lang w:val="en-GB"/>
        </w:rPr>
        <w:t>South Korea</w:t>
      </w:r>
    </w:p>
    <w:p w14:paraId="16D70E70" w14:textId="77777777" w:rsidR="005C55EA" w:rsidRPr="004709A0" w:rsidRDefault="005C55EA" w:rsidP="00066B29">
      <w:pPr>
        <w:pStyle w:val="ListParagraph"/>
        <w:numPr>
          <w:ilvl w:val="0"/>
          <w:numId w:val="8"/>
        </w:numPr>
        <w:rPr>
          <w:rFonts w:ascii="Arial" w:hAnsi="Arial" w:cs="Arial"/>
          <w:lang w:val="en-GB"/>
        </w:rPr>
      </w:pPr>
      <w:proofErr w:type="spellStart"/>
      <w:r w:rsidRPr="004709A0">
        <w:rPr>
          <w:rFonts w:ascii="Arial" w:hAnsi="Arial" w:cs="Arial"/>
          <w:lang w:val="en-GB"/>
        </w:rPr>
        <w:t>Junhong</w:t>
      </w:r>
      <w:proofErr w:type="spellEnd"/>
      <w:r w:rsidRPr="004709A0">
        <w:rPr>
          <w:rFonts w:ascii="Arial" w:hAnsi="Arial" w:cs="Arial"/>
          <w:lang w:val="en-GB"/>
        </w:rPr>
        <w:t xml:space="preserve"> Park, Ministry of Environment</w:t>
      </w:r>
    </w:p>
    <w:p w14:paraId="53519E87" w14:textId="77777777" w:rsidR="005C55EA" w:rsidRPr="004709A0" w:rsidRDefault="005C55EA" w:rsidP="005C55EA">
      <w:pPr>
        <w:rPr>
          <w:rFonts w:cs="Arial"/>
          <w:lang w:val="en-GB"/>
        </w:rPr>
      </w:pPr>
    </w:p>
    <w:p w14:paraId="7D3B7196" w14:textId="77777777" w:rsidR="005C55EA" w:rsidRPr="004709A0" w:rsidRDefault="005C55EA" w:rsidP="005C55EA">
      <w:pPr>
        <w:rPr>
          <w:rFonts w:cs="Arial"/>
          <w:lang w:val="en-GB"/>
        </w:rPr>
      </w:pPr>
      <w:r w:rsidRPr="004709A0">
        <w:rPr>
          <w:rFonts w:cs="Arial"/>
          <w:lang w:val="en-GB"/>
        </w:rPr>
        <w:t>USA</w:t>
      </w:r>
    </w:p>
    <w:p w14:paraId="6C8191CF" w14:textId="77777777" w:rsidR="00B45CB9" w:rsidRPr="004709A0" w:rsidRDefault="00B45CB9" w:rsidP="00066B29">
      <w:pPr>
        <w:pStyle w:val="ListParagraph"/>
        <w:numPr>
          <w:ilvl w:val="0"/>
          <w:numId w:val="7"/>
        </w:numPr>
        <w:rPr>
          <w:rFonts w:ascii="Arial" w:hAnsi="Arial" w:cs="Arial"/>
          <w:lang w:val="en-GB"/>
        </w:rPr>
      </w:pPr>
      <w:r w:rsidRPr="004709A0">
        <w:rPr>
          <w:rFonts w:ascii="Arial" w:hAnsi="Arial" w:cs="Arial"/>
          <w:lang w:val="en-GB"/>
        </w:rPr>
        <w:t>Ed Nam, EPA</w:t>
      </w:r>
    </w:p>
    <w:p w14:paraId="41C39807" w14:textId="77777777" w:rsidR="005C55EA" w:rsidRPr="004709A0" w:rsidRDefault="005C55EA" w:rsidP="00066B29">
      <w:pPr>
        <w:pStyle w:val="ListParagraph"/>
        <w:numPr>
          <w:ilvl w:val="0"/>
          <w:numId w:val="7"/>
        </w:numPr>
        <w:rPr>
          <w:rFonts w:ascii="Arial" w:hAnsi="Arial" w:cs="Arial"/>
          <w:lang w:val="en-GB"/>
        </w:rPr>
      </w:pPr>
      <w:r w:rsidRPr="004709A0">
        <w:rPr>
          <w:rFonts w:ascii="Arial" w:hAnsi="Arial" w:cs="Arial"/>
          <w:lang w:val="en-GB"/>
        </w:rPr>
        <w:t xml:space="preserve">Michael </w:t>
      </w:r>
      <w:proofErr w:type="spellStart"/>
      <w:r w:rsidRPr="004709A0">
        <w:rPr>
          <w:rFonts w:ascii="Arial" w:hAnsi="Arial" w:cs="Arial"/>
          <w:lang w:val="en-GB"/>
        </w:rPr>
        <w:t>Olechiw</w:t>
      </w:r>
      <w:proofErr w:type="spellEnd"/>
      <w:r w:rsidRPr="004709A0">
        <w:rPr>
          <w:rFonts w:ascii="Arial" w:hAnsi="Arial" w:cs="Arial"/>
          <w:lang w:val="en-GB"/>
        </w:rPr>
        <w:t xml:space="preserve">, EPA </w:t>
      </w:r>
    </w:p>
    <w:p w14:paraId="07AC18B1" w14:textId="77777777" w:rsidR="005C55EA" w:rsidRPr="004709A0" w:rsidRDefault="005C55EA" w:rsidP="005C55EA">
      <w:pPr>
        <w:rPr>
          <w:rFonts w:cs="Arial"/>
          <w:lang w:val="en-GB"/>
        </w:rPr>
      </w:pPr>
    </w:p>
    <w:p w14:paraId="703BF119" w14:textId="77777777" w:rsidR="005C55EA" w:rsidRPr="004709A0" w:rsidRDefault="005C55EA" w:rsidP="005C55EA">
      <w:pPr>
        <w:rPr>
          <w:rFonts w:cs="Arial"/>
          <w:lang w:val="en-GB"/>
        </w:rPr>
      </w:pPr>
      <w:r w:rsidRPr="004709A0">
        <w:rPr>
          <w:rFonts w:cs="Arial"/>
          <w:lang w:val="en-GB"/>
        </w:rPr>
        <w:t>Switzerland</w:t>
      </w:r>
    </w:p>
    <w:p w14:paraId="469D5221" w14:textId="77777777" w:rsidR="005C55EA" w:rsidRPr="004709A0" w:rsidRDefault="005C55EA" w:rsidP="00066B29">
      <w:pPr>
        <w:pStyle w:val="ListParagraph"/>
        <w:numPr>
          <w:ilvl w:val="0"/>
          <w:numId w:val="6"/>
        </w:numPr>
        <w:rPr>
          <w:rFonts w:ascii="Arial" w:hAnsi="Arial" w:cs="Arial"/>
          <w:lang w:val="en-GB"/>
        </w:rPr>
      </w:pPr>
      <w:r w:rsidRPr="004709A0">
        <w:rPr>
          <w:rFonts w:ascii="Arial" w:hAnsi="Arial" w:cs="Arial"/>
          <w:lang w:val="en-GB"/>
        </w:rPr>
        <w:t xml:space="preserve">Giovanni </w:t>
      </w:r>
      <w:proofErr w:type="spellStart"/>
      <w:r w:rsidRPr="004709A0">
        <w:rPr>
          <w:rFonts w:ascii="Arial" w:hAnsi="Arial" w:cs="Arial"/>
          <w:lang w:val="en-GB"/>
        </w:rPr>
        <w:t>D’Urbano</w:t>
      </w:r>
      <w:proofErr w:type="spellEnd"/>
    </w:p>
    <w:p w14:paraId="1C64942E" w14:textId="77777777" w:rsidR="005C55EA" w:rsidRPr="004709A0" w:rsidRDefault="005C55EA" w:rsidP="005C55EA">
      <w:pPr>
        <w:rPr>
          <w:rFonts w:cs="Arial"/>
          <w:lang w:val="en-GB"/>
        </w:rPr>
      </w:pPr>
    </w:p>
    <w:p w14:paraId="59957A88" w14:textId="77777777" w:rsidR="005C55EA" w:rsidRPr="004709A0" w:rsidRDefault="005C55EA" w:rsidP="005C55EA">
      <w:pPr>
        <w:rPr>
          <w:rFonts w:cs="Arial"/>
          <w:lang w:val="en-GB"/>
        </w:rPr>
      </w:pPr>
      <w:r w:rsidRPr="004709A0">
        <w:rPr>
          <w:rFonts w:cs="Arial"/>
          <w:lang w:val="en-GB"/>
        </w:rPr>
        <w:t>UK</w:t>
      </w:r>
    </w:p>
    <w:p w14:paraId="568A9ABB"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Chris Parkin, DFT</w:t>
      </w:r>
    </w:p>
    <w:p w14:paraId="1E5EE448" w14:textId="77777777" w:rsidR="00B45CB9" w:rsidRPr="004709A0" w:rsidRDefault="00B45CB9" w:rsidP="00066B29">
      <w:pPr>
        <w:pStyle w:val="ListParagraph"/>
        <w:numPr>
          <w:ilvl w:val="0"/>
          <w:numId w:val="16"/>
        </w:numPr>
        <w:rPr>
          <w:rFonts w:ascii="Arial" w:hAnsi="Arial" w:cs="Arial"/>
          <w:lang w:val="en-GB"/>
        </w:rPr>
      </w:pPr>
      <w:r w:rsidRPr="004709A0">
        <w:rPr>
          <w:rFonts w:ascii="Arial" w:hAnsi="Arial" w:cs="Arial"/>
          <w:lang w:val="en-GB"/>
        </w:rPr>
        <w:t>Craig Mills, DFT</w:t>
      </w:r>
    </w:p>
    <w:p w14:paraId="39686AA9" w14:textId="77777777" w:rsidR="00965AEB" w:rsidRPr="004709A0" w:rsidRDefault="00965AEB" w:rsidP="00066B29">
      <w:pPr>
        <w:pStyle w:val="ListParagraph"/>
        <w:numPr>
          <w:ilvl w:val="0"/>
          <w:numId w:val="16"/>
        </w:numPr>
        <w:rPr>
          <w:rFonts w:ascii="Arial" w:hAnsi="Arial" w:cs="Arial"/>
          <w:lang w:val="en-GB"/>
        </w:rPr>
      </w:pPr>
      <w:r w:rsidRPr="004709A0">
        <w:rPr>
          <w:rFonts w:ascii="Arial" w:hAnsi="Arial" w:cs="Arial"/>
          <w:lang w:val="en-GB"/>
        </w:rPr>
        <w:t>Simon Davis DFT</w:t>
      </w:r>
    </w:p>
    <w:p w14:paraId="75D09A53" w14:textId="77777777" w:rsidR="005C55EA" w:rsidRPr="004709A0" w:rsidRDefault="005C55EA" w:rsidP="005C55EA">
      <w:pPr>
        <w:rPr>
          <w:rFonts w:cs="Arial"/>
          <w:lang w:val="en-GB"/>
        </w:rPr>
      </w:pPr>
    </w:p>
    <w:p w14:paraId="5EBD668D" w14:textId="77777777" w:rsidR="005C55EA" w:rsidRPr="004709A0" w:rsidRDefault="005C55EA" w:rsidP="005C55EA">
      <w:pPr>
        <w:rPr>
          <w:rFonts w:cs="Arial"/>
          <w:lang w:val="en-GB"/>
        </w:rPr>
      </w:pPr>
      <w:r w:rsidRPr="004709A0">
        <w:rPr>
          <w:rFonts w:cs="Arial"/>
          <w:lang w:val="en-GB"/>
        </w:rPr>
        <w:t>Canada</w:t>
      </w:r>
    </w:p>
    <w:p w14:paraId="23140791" w14:textId="77777777" w:rsidR="005C55EA" w:rsidRPr="004709A0" w:rsidRDefault="005C55EA" w:rsidP="00066B29">
      <w:pPr>
        <w:pStyle w:val="ListParagraph"/>
        <w:numPr>
          <w:ilvl w:val="0"/>
          <w:numId w:val="17"/>
        </w:numPr>
        <w:rPr>
          <w:rFonts w:ascii="Arial" w:hAnsi="Arial" w:cs="Arial"/>
          <w:lang w:val="en-GB"/>
        </w:rPr>
      </w:pPr>
      <w:r w:rsidRPr="004709A0">
        <w:rPr>
          <w:rFonts w:ascii="Arial" w:hAnsi="Arial" w:cs="Arial"/>
          <w:lang w:val="en-GB"/>
        </w:rPr>
        <w:t xml:space="preserve">Jean-Francois Ferry , Environment Canada </w:t>
      </w:r>
    </w:p>
    <w:p w14:paraId="5272FF12" w14:textId="77777777" w:rsidR="005C55EA" w:rsidRPr="004709A0" w:rsidRDefault="005C55EA" w:rsidP="005C55EA">
      <w:pPr>
        <w:pStyle w:val="ListParagraph"/>
        <w:rPr>
          <w:rFonts w:ascii="Arial" w:hAnsi="Arial" w:cs="Arial"/>
          <w:lang w:val="en-GB"/>
        </w:rPr>
      </w:pPr>
    </w:p>
    <w:p w14:paraId="20B034A0" w14:textId="77777777" w:rsidR="005C55EA" w:rsidRPr="004709A0" w:rsidRDefault="005C55EA" w:rsidP="005C55EA">
      <w:pPr>
        <w:rPr>
          <w:rFonts w:cs="Arial"/>
          <w:lang w:val="en-GB"/>
        </w:rPr>
      </w:pPr>
      <w:r w:rsidRPr="004709A0">
        <w:rPr>
          <w:rFonts w:cs="Arial"/>
          <w:lang w:val="en-GB"/>
        </w:rPr>
        <w:t>European Commission</w:t>
      </w:r>
    </w:p>
    <w:p w14:paraId="22DFA4DC" w14:textId="77777777" w:rsidR="005C55EA" w:rsidRPr="004709A0" w:rsidRDefault="005C55EA" w:rsidP="00066B29">
      <w:pPr>
        <w:pStyle w:val="ListParagraph"/>
        <w:numPr>
          <w:ilvl w:val="0"/>
          <w:numId w:val="16"/>
        </w:numPr>
        <w:rPr>
          <w:rFonts w:ascii="Arial" w:hAnsi="Arial" w:cs="Arial"/>
          <w:lang w:val="en-GB"/>
        </w:rPr>
      </w:pPr>
      <w:proofErr w:type="spellStart"/>
      <w:r w:rsidRPr="004709A0">
        <w:rPr>
          <w:rFonts w:ascii="Arial" w:hAnsi="Arial" w:cs="Arial"/>
          <w:lang w:val="en-GB"/>
        </w:rPr>
        <w:t>Cova</w:t>
      </w:r>
      <w:proofErr w:type="spellEnd"/>
      <w:r w:rsidRPr="004709A0">
        <w:rPr>
          <w:rFonts w:ascii="Arial" w:hAnsi="Arial" w:cs="Arial"/>
          <w:lang w:val="en-GB"/>
        </w:rPr>
        <w:t xml:space="preserve"> </w:t>
      </w:r>
      <w:proofErr w:type="spellStart"/>
      <w:r w:rsidRPr="004709A0">
        <w:rPr>
          <w:rFonts w:ascii="Arial" w:hAnsi="Arial" w:cs="Arial"/>
          <w:lang w:val="en-GB"/>
        </w:rPr>
        <w:t>Astorga-llorens</w:t>
      </w:r>
      <w:proofErr w:type="spellEnd"/>
      <w:r w:rsidRPr="004709A0">
        <w:rPr>
          <w:rFonts w:ascii="Arial" w:hAnsi="Arial" w:cs="Arial"/>
          <w:lang w:val="en-GB"/>
        </w:rPr>
        <w:t>, JRC</w:t>
      </w:r>
    </w:p>
    <w:p w14:paraId="78C45161" w14:textId="77777777" w:rsidR="005C55EA" w:rsidRPr="004709A0" w:rsidRDefault="005C55EA" w:rsidP="00066B29">
      <w:pPr>
        <w:pStyle w:val="ListParagraph"/>
        <w:numPr>
          <w:ilvl w:val="0"/>
          <w:numId w:val="16"/>
        </w:numPr>
        <w:rPr>
          <w:rFonts w:ascii="Arial" w:hAnsi="Arial" w:cs="Arial"/>
          <w:lang w:val="en-GB"/>
        </w:rPr>
      </w:pPr>
      <w:proofErr w:type="spellStart"/>
      <w:r w:rsidRPr="004709A0">
        <w:rPr>
          <w:rFonts w:ascii="Arial" w:hAnsi="Arial" w:cs="Arial"/>
          <w:lang w:val="en-GB"/>
        </w:rPr>
        <w:t>Nikolaus</w:t>
      </w:r>
      <w:proofErr w:type="spellEnd"/>
      <w:r w:rsidRPr="004709A0">
        <w:rPr>
          <w:rFonts w:ascii="Arial" w:hAnsi="Arial" w:cs="Arial"/>
          <w:lang w:val="en-GB"/>
        </w:rPr>
        <w:t xml:space="preserve"> </w:t>
      </w:r>
      <w:proofErr w:type="spellStart"/>
      <w:r w:rsidRPr="004709A0">
        <w:rPr>
          <w:rFonts w:ascii="Arial" w:hAnsi="Arial" w:cs="Arial"/>
          <w:lang w:val="en-GB"/>
        </w:rPr>
        <w:t>Steininger</w:t>
      </w:r>
      <w:proofErr w:type="spellEnd"/>
      <w:r w:rsidRPr="004709A0">
        <w:rPr>
          <w:rFonts w:ascii="Arial" w:hAnsi="Arial" w:cs="Arial"/>
          <w:lang w:val="en-GB"/>
        </w:rPr>
        <w:t>, DG ENTR</w:t>
      </w:r>
    </w:p>
    <w:p w14:paraId="1E72DEB1" w14:textId="77777777" w:rsidR="005C55EA" w:rsidRPr="004709A0" w:rsidRDefault="005C55EA" w:rsidP="00066B29">
      <w:pPr>
        <w:pStyle w:val="ListParagraph"/>
        <w:numPr>
          <w:ilvl w:val="0"/>
          <w:numId w:val="16"/>
        </w:numPr>
        <w:rPr>
          <w:rFonts w:ascii="Arial" w:hAnsi="Arial" w:cs="Arial"/>
          <w:lang w:val="en-GB"/>
        </w:rPr>
      </w:pPr>
      <w:proofErr w:type="spellStart"/>
      <w:r w:rsidRPr="004709A0">
        <w:rPr>
          <w:rFonts w:ascii="Arial" w:hAnsi="Arial" w:cs="Arial"/>
          <w:lang w:val="en-GB"/>
        </w:rPr>
        <w:t>Maciej</w:t>
      </w:r>
      <w:proofErr w:type="spellEnd"/>
      <w:r w:rsidRPr="004709A0">
        <w:rPr>
          <w:rFonts w:ascii="Arial" w:hAnsi="Arial" w:cs="Arial"/>
          <w:lang w:val="en-GB"/>
        </w:rPr>
        <w:t xml:space="preserve"> Szymanski, DG ENTR</w:t>
      </w:r>
    </w:p>
    <w:p w14:paraId="37D5E7DF"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Alessandro Marotta, JRC</w:t>
      </w:r>
    </w:p>
    <w:p w14:paraId="242D1900" w14:textId="77777777" w:rsidR="005C55EA" w:rsidRPr="004709A0" w:rsidRDefault="005C55EA" w:rsidP="00066B29">
      <w:pPr>
        <w:pStyle w:val="ListParagraph"/>
        <w:numPr>
          <w:ilvl w:val="0"/>
          <w:numId w:val="16"/>
        </w:numPr>
        <w:rPr>
          <w:rFonts w:ascii="Arial" w:hAnsi="Arial" w:cs="Arial"/>
          <w:lang w:val="en-GB"/>
        </w:rPr>
      </w:pPr>
      <w:proofErr w:type="spellStart"/>
      <w:r w:rsidRPr="004709A0">
        <w:rPr>
          <w:rFonts w:ascii="Arial" w:hAnsi="Arial" w:cs="Arial"/>
          <w:lang w:val="en-GB"/>
        </w:rPr>
        <w:t>Alois</w:t>
      </w:r>
      <w:proofErr w:type="spellEnd"/>
      <w:r w:rsidRPr="004709A0">
        <w:rPr>
          <w:rFonts w:ascii="Arial" w:hAnsi="Arial" w:cs="Arial"/>
          <w:lang w:val="en-GB"/>
        </w:rPr>
        <w:t xml:space="preserve"> </w:t>
      </w:r>
      <w:proofErr w:type="spellStart"/>
      <w:r w:rsidRPr="004709A0">
        <w:rPr>
          <w:rFonts w:ascii="Arial" w:hAnsi="Arial" w:cs="Arial"/>
          <w:lang w:val="en-GB"/>
        </w:rPr>
        <w:t>Krasenbrink</w:t>
      </w:r>
      <w:proofErr w:type="spellEnd"/>
      <w:r w:rsidRPr="004709A0">
        <w:rPr>
          <w:rFonts w:ascii="Arial" w:hAnsi="Arial" w:cs="Arial"/>
          <w:lang w:val="en-GB"/>
        </w:rPr>
        <w:t>, JRC</w:t>
      </w:r>
    </w:p>
    <w:p w14:paraId="7124D74F" w14:textId="77777777" w:rsidR="005C55EA" w:rsidRPr="004709A0" w:rsidRDefault="005C55EA" w:rsidP="005C55EA">
      <w:pPr>
        <w:rPr>
          <w:rFonts w:cs="Arial"/>
          <w:lang w:val="en-GB"/>
        </w:rPr>
      </w:pPr>
    </w:p>
    <w:p w14:paraId="2D64E863" w14:textId="77777777" w:rsidR="005C55EA" w:rsidRPr="004709A0" w:rsidRDefault="005C55EA" w:rsidP="005C55EA">
      <w:pPr>
        <w:rPr>
          <w:rFonts w:cs="Arial"/>
          <w:lang w:val="en-GB"/>
        </w:rPr>
      </w:pPr>
      <w:r w:rsidRPr="004709A0">
        <w:rPr>
          <w:rFonts w:cs="Arial"/>
          <w:lang w:val="en-GB"/>
        </w:rPr>
        <w:t>Independent Experts</w:t>
      </w:r>
    </w:p>
    <w:p w14:paraId="1333ED04" w14:textId="77777777" w:rsidR="005C55EA" w:rsidRPr="004709A0" w:rsidRDefault="005C55EA" w:rsidP="00066B29">
      <w:pPr>
        <w:pStyle w:val="ListParagraph"/>
        <w:numPr>
          <w:ilvl w:val="0"/>
          <w:numId w:val="15"/>
        </w:numPr>
        <w:rPr>
          <w:rFonts w:ascii="Arial" w:hAnsi="Arial" w:cs="Arial"/>
          <w:lang w:val="en-GB"/>
        </w:rPr>
      </w:pPr>
      <w:r w:rsidRPr="004709A0">
        <w:rPr>
          <w:rFonts w:ascii="Arial" w:hAnsi="Arial" w:cs="Arial"/>
          <w:lang w:val="en-GB"/>
        </w:rPr>
        <w:t>Serge Dubuc, Drafting Coordinator</w:t>
      </w:r>
    </w:p>
    <w:p w14:paraId="4A187E21" w14:textId="77777777" w:rsidR="005C55EA" w:rsidRPr="004709A0" w:rsidRDefault="005C55EA" w:rsidP="00066B29">
      <w:pPr>
        <w:pStyle w:val="ListParagraph"/>
        <w:numPr>
          <w:ilvl w:val="0"/>
          <w:numId w:val="15"/>
        </w:numPr>
        <w:rPr>
          <w:rFonts w:ascii="Arial" w:hAnsi="Arial" w:cs="Arial"/>
          <w:lang w:val="en-GB"/>
        </w:rPr>
      </w:pPr>
      <w:r w:rsidRPr="004709A0">
        <w:rPr>
          <w:rFonts w:ascii="Arial" w:hAnsi="Arial" w:cs="Arial"/>
          <w:lang w:val="en-GB"/>
        </w:rPr>
        <w:t xml:space="preserve">Heinz Steven, </w:t>
      </w:r>
      <w:proofErr w:type="spellStart"/>
      <w:r w:rsidRPr="004709A0">
        <w:rPr>
          <w:rFonts w:ascii="Arial" w:hAnsi="Arial" w:cs="Arial"/>
          <w:lang w:val="en-GB"/>
        </w:rPr>
        <w:t>Fige</w:t>
      </w:r>
      <w:proofErr w:type="spellEnd"/>
    </w:p>
    <w:p w14:paraId="28ABA35D" w14:textId="5A88D399" w:rsidR="005C55EA" w:rsidRPr="004709A0" w:rsidRDefault="005C55EA" w:rsidP="00066B29">
      <w:pPr>
        <w:pStyle w:val="ListParagraph"/>
        <w:numPr>
          <w:ilvl w:val="0"/>
          <w:numId w:val="15"/>
        </w:numPr>
        <w:rPr>
          <w:rFonts w:ascii="Arial" w:hAnsi="Arial" w:cs="Arial"/>
          <w:lang w:val="en-GB"/>
        </w:rPr>
      </w:pPr>
      <w:proofErr w:type="spellStart"/>
      <w:r w:rsidRPr="004709A0">
        <w:rPr>
          <w:rFonts w:ascii="Arial" w:hAnsi="Arial" w:cs="Arial"/>
          <w:lang w:val="en-GB"/>
        </w:rPr>
        <w:t>Iddo</w:t>
      </w:r>
      <w:proofErr w:type="spellEnd"/>
      <w:r w:rsidRPr="004709A0">
        <w:rPr>
          <w:rFonts w:ascii="Arial" w:hAnsi="Arial" w:cs="Arial"/>
          <w:lang w:val="en-GB"/>
        </w:rPr>
        <w:t xml:space="preserve"> </w:t>
      </w:r>
      <w:proofErr w:type="spellStart"/>
      <w:r w:rsidRPr="004709A0">
        <w:rPr>
          <w:rFonts w:ascii="Arial" w:hAnsi="Arial" w:cs="Arial"/>
          <w:lang w:val="en-GB"/>
        </w:rPr>
        <w:t>Riemersma</w:t>
      </w:r>
      <w:proofErr w:type="spellEnd"/>
      <w:r w:rsidRPr="004709A0">
        <w:rPr>
          <w:rFonts w:ascii="Arial" w:hAnsi="Arial" w:cs="Arial"/>
          <w:lang w:val="en-GB"/>
        </w:rPr>
        <w:t xml:space="preserve">, </w:t>
      </w:r>
      <w:proofErr w:type="spellStart"/>
      <w:r w:rsidRPr="004709A0">
        <w:rPr>
          <w:rFonts w:ascii="Arial" w:hAnsi="Arial" w:cs="Arial"/>
          <w:lang w:val="en-GB"/>
        </w:rPr>
        <w:t>Sidekickprojects</w:t>
      </w:r>
      <w:proofErr w:type="spellEnd"/>
      <w:r w:rsidR="00E92C12">
        <w:rPr>
          <w:rFonts w:ascii="Arial" w:hAnsi="Arial" w:cs="Arial"/>
          <w:lang w:val="en-GB"/>
        </w:rPr>
        <w:t xml:space="preserve"> (expert for Transport &amp; Environment)</w:t>
      </w:r>
    </w:p>
    <w:p w14:paraId="5BA6E56D" w14:textId="77777777" w:rsidR="005C55EA" w:rsidRPr="004709A0" w:rsidRDefault="005C55EA" w:rsidP="00066B29">
      <w:pPr>
        <w:pStyle w:val="ListParagraph"/>
        <w:numPr>
          <w:ilvl w:val="0"/>
          <w:numId w:val="15"/>
        </w:numPr>
        <w:rPr>
          <w:rFonts w:ascii="Arial" w:hAnsi="Arial" w:cs="Arial"/>
          <w:lang w:val="en-GB"/>
        </w:rPr>
      </w:pPr>
      <w:r w:rsidRPr="004709A0">
        <w:rPr>
          <w:rFonts w:ascii="Arial" w:hAnsi="Arial" w:cs="Arial"/>
          <w:lang w:val="en-GB"/>
        </w:rPr>
        <w:t xml:space="preserve">Christian </w:t>
      </w:r>
      <w:proofErr w:type="spellStart"/>
      <w:r w:rsidRPr="004709A0">
        <w:rPr>
          <w:rFonts w:ascii="Arial" w:hAnsi="Arial" w:cs="Arial"/>
          <w:lang w:val="en-GB"/>
        </w:rPr>
        <w:t>Vavra</w:t>
      </w:r>
      <w:proofErr w:type="spellEnd"/>
      <w:r w:rsidRPr="004709A0">
        <w:rPr>
          <w:rFonts w:ascii="Arial" w:hAnsi="Arial" w:cs="Arial"/>
          <w:lang w:val="en-GB"/>
        </w:rPr>
        <w:t xml:space="preserve">, </w:t>
      </w:r>
      <w:proofErr w:type="spellStart"/>
      <w:r w:rsidRPr="004709A0">
        <w:rPr>
          <w:rFonts w:ascii="Arial" w:hAnsi="Arial" w:cs="Arial"/>
          <w:lang w:val="en-GB"/>
        </w:rPr>
        <w:t>Maha</w:t>
      </w:r>
      <w:proofErr w:type="spellEnd"/>
    </w:p>
    <w:p w14:paraId="2CBC5ABE" w14:textId="77777777" w:rsidR="005C55EA" w:rsidRPr="004709A0" w:rsidRDefault="005C55EA" w:rsidP="00066B29">
      <w:pPr>
        <w:pStyle w:val="ListParagraph"/>
        <w:numPr>
          <w:ilvl w:val="0"/>
          <w:numId w:val="15"/>
        </w:numPr>
        <w:rPr>
          <w:rFonts w:ascii="Arial" w:hAnsi="Arial" w:cs="Arial"/>
          <w:lang w:val="en-GB"/>
        </w:rPr>
      </w:pPr>
      <w:r w:rsidRPr="004709A0">
        <w:rPr>
          <w:rFonts w:ascii="Arial" w:hAnsi="Arial" w:cs="Arial"/>
          <w:lang w:val="en-GB"/>
        </w:rPr>
        <w:t>Alexander Bergmann, AVL</w:t>
      </w:r>
    </w:p>
    <w:p w14:paraId="50F20430" w14:textId="77777777" w:rsidR="005C55EA" w:rsidRPr="004709A0" w:rsidRDefault="005C55EA" w:rsidP="00066B29">
      <w:pPr>
        <w:pStyle w:val="ListParagraph"/>
        <w:numPr>
          <w:ilvl w:val="0"/>
          <w:numId w:val="15"/>
        </w:numPr>
        <w:rPr>
          <w:rFonts w:ascii="Arial" w:hAnsi="Arial" w:cs="Arial"/>
          <w:lang w:val="en-GB"/>
        </w:rPr>
      </w:pPr>
      <w:r w:rsidRPr="004709A0">
        <w:rPr>
          <w:rFonts w:ascii="Arial" w:hAnsi="Arial" w:cs="Arial"/>
          <w:lang w:val="en-GB"/>
        </w:rPr>
        <w:t>Les Hill, Horiba</w:t>
      </w:r>
    </w:p>
    <w:p w14:paraId="6F97851E" w14:textId="77777777" w:rsidR="005C55EA" w:rsidRPr="004709A0" w:rsidRDefault="005C55EA" w:rsidP="00066B29">
      <w:pPr>
        <w:pStyle w:val="ListParagraph"/>
        <w:numPr>
          <w:ilvl w:val="0"/>
          <w:numId w:val="15"/>
        </w:numPr>
        <w:rPr>
          <w:rFonts w:ascii="Arial" w:hAnsi="Arial" w:cs="Arial"/>
          <w:lang w:val="en-GB"/>
        </w:rPr>
      </w:pPr>
      <w:r w:rsidRPr="004709A0">
        <w:rPr>
          <w:rFonts w:ascii="Arial" w:hAnsi="Arial" w:cs="Arial"/>
          <w:lang w:val="en-GB"/>
        </w:rPr>
        <w:t>Greg Archer, T&amp;E</w:t>
      </w:r>
    </w:p>
    <w:p w14:paraId="22DACE61" w14:textId="77777777" w:rsidR="005C55EA" w:rsidRPr="004709A0" w:rsidRDefault="005C55EA" w:rsidP="00066B29">
      <w:pPr>
        <w:pStyle w:val="ListParagraph"/>
        <w:numPr>
          <w:ilvl w:val="0"/>
          <w:numId w:val="15"/>
        </w:numPr>
        <w:rPr>
          <w:rFonts w:ascii="Arial" w:hAnsi="Arial" w:cs="Arial"/>
          <w:lang w:val="en-GB"/>
        </w:rPr>
      </w:pPr>
      <w:r w:rsidRPr="004709A0">
        <w:rPr>
          <w:rFonts w:ascii="Arial" w:hAnsi="Arial" w:cs="Arial"/>
          <w:lang w:val="en-GB"/>
        </w:rPr>
        <w:t>Christian Bach, EMPA</w:t>
      </w:r>
    </w:p>
    <w:p w14:paraId="3F2C2A18" w14:textId="77777777" w:rsidR="005C55EA" w:rsidRPr="004709A0" w:rsidRDefault="005C55EA" w:rsidP="005C55EA">
      <w:pPr>
        <w:rPr>
          <w:rFonts w:cs="Arial"/>
          <w:lang w:val="en-GB"/>
        </w:rPr>
      </w:pPr>
    </w:p>
    <w:p w14:paraId="1C579FCE" w14:textId="77777777" w:rsidR="005C55EA" w:rsidRPr="004709A0" w:rsidRDefault="005C55EA" w:rsidP="005C55EA">
      <w:pPr>
        <w:rPr>
          <w:rFonts w:cs="Arial"/>
          <w:lang w:val="en-GB"/>
        </w:rPr>
      </w:pPr>
      <w:r w:rsidRPr="004709A0">
        <w:rPr>
          <w:rFonts w:cs="Arial"/>
          <w:lang w:val="en-GB"/>
        </w:rPr>
        <w:lastRenderedPageBreak/>
        <w:t>OICA</w:t>
      </w:r>
    </w:p>
    <w:p w14:paraId="689A6771"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Nick Ichikawa, Toyota</w:t>
      </w:r>
    </w:p>
    <w:p w14:paraId="067F5071"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Yuichi Aoyama, Honda</w:t>
      </w:r>
    </w:p>
    <w:p w14:paraId="5D3DB23A"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 xml:space="preserve">Oliver </w:t>
      </w:r>
      <w:proofErr w:type="spellStart"/>
      <w:r w:rsidR="00965AEB" w:rsidRPr="004709A0">
        <w:rPr>
          <w:rFonts w:ascii="Arial" w:hAnsi="Arial" w:cs="Arial"/>
          <w:lang w:val="en-GB"/>
        </w:rPr>
        <w:t>Mörsch</w:t>
      </w:r>
      <w:proofErr w:type="spellEnd"/>
      <w:r w:rsidRPr="004709A0">
        <w:rPr>
          <w:rFonts w:ascii="Arial" w:hAnsi="Arial" w:cs="Arial"/>
          <w:lang w:val="en-GB"/>
        </w:rPr>
        <w:t>, Daimler</w:t>
      </w:r>
    </w:p>
    <w:p w14:paraId="22EB373C"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 xml:space="preserve">Walter </w:t>
      </w:r>
      <w:proofErr w:type="spellStart"/>
      <w:r w:rsidRPr="004709A0">
        <w:rPr>
          <w:rFonts w:ascii="Arial" w:hAnsi="Arial" w:cs="Arial"/>
          <w:lang w:val="en-GB"/>
        </w:rPr>
        <w:t>Pütz</w:t>
      </w:r>
      <w:proofErr w:type="spellEnd"/>
      <w:r w:rsidRPr="004709A0">
        <w:rPr>
          <w:rFonts w:ascii="Arial" w:hAnsi="Arial" w:cs="Arial"/>
          <w:lang w:val="en-GB"/>
        </w:rPr>
        <w:t>, Daimler</w:t>
      </w:r>
    </w:p>
    <w:p w14:paraId="34B2BC4F"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Konrad Kolesa, Audi</w:t>
      </w:r>
    </w:p>
    <w:p w14:paraId="47EEEF6D"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Caroline Hosier, Ford</w:t>
      </w:r>
    </w:p>
    <w:p w14:paraId="34640270" w14:textId="77777777" w:rsidR="005C55EA" w:rsidRPr="004709A0" w:rsidRDefault="005C55EA" w:rsidP="00066B29">
      <w:pPr>
        <w:pStyle w:val="ListParagraph"/>
        <w:numPr>
          <w:ilvl w:val="0"/>
          <w:numId w:val="16"/>
        </w:numPr>
        <w:rPr>
          <w:rFonts w:ascii="Arial" w:hAnsi="Arial" w:cs="Arial"/>
          <w:lang w:val="en-GB"/>
        </w:rPr>
      </w:pPr>
      <w:proofErr w:type="spellStart"/>
      <w:r w:rsidRPr="004709A0">
        <w:rPr>
          <w:rFonts w:ascii="Arial" w:hAnsi="Arial" w:cs="Arial"/>
          <w:lang w:val="en-GB"/>
        </w:rPr>
        <w:t>Wiliam</w:t>
      </w:r>
      <w:proofErr w:type="spellEnd"/>
      <w:r w:rsidRPr="004709A0">
        <w:rPr>
          <w:rFonts w:ascii="Arial" w:hAnsi="Arial" w:cs="Arial"/>
          <w:lang w:val="en-GB"/>
        </w:rPr>
        <w:t xml:space="preserve"> Coleman, Volkswagen</w:t>
      </w:r>
    </w:p>
    <w:p w14:paraId="7BBE545B"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 xml:space="preserve">Wolfgang </w:t>
      </w:r>
      <w:proofErr w:type="spellStart"/>
      <w:r w:rsidRPr="004709A0">
        <w:rPr>
          <w:rFonts w:ascii="Arial" w:hAnsi="Arial" w:cs="Arial"/>
          <w:lang w:val="en-GB"/>
        </w:rPr>
        <w:t>Thiel</w:t>
      </w:r>
      <w:proofErr w:type="spellEnd"/>
      <w:r w:rsidRPr="004709A0">
        <w:rPr>
          <w:rFonts w:ascii="Arial" w:hAnsi="Arial" w:cs="Arial"/>
          <w:lang w:val="en-GB"/>
        </w:rPr>
        <w:t>, TRT Engineering</w:t>
      </w:r>
    </w:p>
    <w:p w14:paraId="4FB726D0"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 xml:space="preserve">Dirk </w:t>
      </w:r>
      <w:proofErr w:type="spellStart"/>
      <w:r w:rsidRPr="004709A0">
        <w:rPr>
          <w:rFonts w:ascii="Arial" w:hAnsi="Arial" w:cs="Arial"/>
          <w:lang w:val="en-GB"/>
        </w:rPr>
        <w:t>Bäuchle</w:t>
      </w:r>
      <w:proofErr w:type="spellEnd"/>
      <w:r w:rsidRPr="004709A0">
        <w:rPr>
          <w:rFonts w:ascii="Arial" w:hAnsi="Arial" w:cs="Arial"/>
          <w:lang w:val="en-GB"/>
        </w:rPr>
        <w:t>, Daimler</w:t>
      </w:r>
    </w:p>
    <w:p w14:paraId="4058C7DD"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Stephan Hartmann, Volkswagen</w:t>
      </w:r>
    </w:p>
    <w:p w14:paraId="28F83C02"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Alain Petit, Renault</w:t>
      </w:r>
    </w:p>
    <w:p w14:paraId="5622E095"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 xml:space="preserve">Eric </w:t>
      </w:r>
      <w:proofErr w:type="spellStart"/>
      <w:r w:rsidRPr="004709A0">
        <w:rPr>
          <w:rFonts w:ascii="Arial" w:hAnsi="Arial" w:cs="Arial"/>
          <w:lang w:val="en-GB"/>
        </w:rPr>
        <w:t>Donati</w:t>
      </w:r>
      <w:proofErr w:type="spellEnd"/>
      <w:r w:rsidRPr="004709A0">
        <w:rPr>
          <w:rFonts w:ascii="Arial" w:hAnsi="Arial" w:cs="Arial"/>
          <w:lang w:val="en-GB"/>
        </w:rPr>
        <w:t>, PSA</w:t>
      </w:r>
    </w:p>
    <w:p w14:paraId="130E9564"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Bertrand Mercier, PSA</w:t>
      </w:r>
    </w:p>
    <w:p w14:paraId="3185C7F7"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 xml:space="preserve">Laura </w:t>
      </w:r>
      <w:proofErr w:type="spellStart"/>
      <w:r w:rsidRPr="004709A0">
        <w:rPr>
          <w:rFonts w:ascii="Arial" w:hAnsi="Arial" w:cs="Arial"/>
          <w:lang w:val="en-GB"/>
        </w:rPr>
        <w:t>Bigi</w:t>
      </w:r>
      <w:proofErr w:type="spellEnd"/>
      <w:r w:rsidRPr="004709A0">
        <w:rPr>
          <w:rFonts w:ascii="Arial" w:hAnsi="Arial" w:cs="Arial"/>
          <w:lang w:val="en-GB"/>
        </w:rPr>
        <w:t>, PSA</w:t>
      </w:r>
    </w:p>
    <w:p w14:paraId="74550FC4" w14:textId="77777777" w:rsidR="005C55EA" w:rsidRPr="004709A0" w:rsidRDefault="005C55EA" w:rsidP="00066B29">
      <w:pPr>
        <w:pStyle w:val="ListParagraph"/>
        <w:numPr>
          <w:ilvl w:val="0"/>
          <w:numId w:val="16"/>
        </w:numPr>
        <w:rPr>
          <w:rFonts w:ascii="Arial" w:hAnsi="Arial" w:cs="Arial"/>
          <w:lang w:val="en-GB"/>
        </w:rPr>
      </w:pPr>
      <w:proofErr w:type="spellStart"/>
      <w:r w:rsidRPr="004709A0">
        <w:rPr>
          <w:rFonts w:ascii="Arial" w:hAnsi="Arial" w:cs="Arial"/>
          <w:lang w:val="en-GB"/>
        </w:rPr>
        <w:t>Toshiyasu</w:t>
      </w:r>
      <w:proofErr w:type="spellEnd"/>
      <w:r w:rsidRPr="004709A0">
        <w:rPr>
          <w:rFonts w:ascii="Arial" w:hAnsi="Arial" w:cs="Arial"/>
          <w:lang w:val="en-GB"/>
        </w:rPr>
        <w:t xml:space="preserve"> </w:t>
      </w:r>
      <w:proofErr w:type="spellStart"/>
      <w:r w:rsidRPr="004709A0">
        <w:rPr>
          <w:rFonts w:ascii="Arial" w:hAnsi="Arial" w:cs="Arial"/>
          <w:lang w:val="en-GB"/>
        </w:rPr>
        <w:t>Miyachi</w:t>
      </w:r>
      <w:proofErr w:type="spellEnd"/>
      <w:r w:rsidRPr="004709A0">
        <w:rPr>
          <w:rFonts w:ascii="Arial" w:hAnsi="Arial" w:cs="Arial"/>
          <w:lang w:val="en-GB"/>
        </w:rPr>
        <w:t>, JAMA Europe</w:t>
      </w:r>
    </w:p>
    <w:p w14:paraId="7E4AC584" w14:textId="77777777" w:rsidR="005C55EA" w:rsidRPr="004709A0" w:rsidRDefault="005C55EA" w:rsidP="00066B29">
      <w:pPr>
        <w:pStyle w:val="ListParagraph"/>
        <w:numPr>
          <w:ilvl w:val="0"/>
          <w:numId w:val="16"/>
        </w:numPr>
        <w:rPr>
          <w:rFonts w:ascii="Arial" w:hAnsi="Arial" w:cs="Arial"/>
          <w:lang w:val="en-GB"/>
        </w:rPr>
      </w:pPr>
      <w:proofErr w:type="spellStart"/>
      <w:r w:rsidRPr="004709A0">
        <w:rPr>
          <w:rFonts w:ascii="Arial" w:hAnsi="Arial" w:cs="Arial"/>
          <w:lang w:val="en-GB"/>
        </w:rPr>
        <w:t>Toshihisa</w:t>
      </w:r>
      <w:proofErr w:type="spellEnd"/>
      <w:r w:rsidRPr="004709A0">
        <w:rPr>
          <w:rFonts w:ascii="Arial" w:hAnsi="Arial" w:cs="Arial"/>
          <w:lang w:val="en-GB"/>
        </w:rPr>
        <w:t xml:space="preserve"> Yamaguchi, Honda</w:t>
      </w:r>
    </w:p>
    <w:p w14:paraId="158847C6"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Thomas Mayer, Ford</w:t>
      </w:r>
    </w:p>
    <w:p w14:paraId="28364349"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 xml:space="preserve">Kamal </w:t>
      </w:r>
      <w:proofErr w:type="spellStart"/>
      <w:r w:rsidRPr="004709A0">
        <w:rPr>
          <w:rFonts w:ascii="Arial" w:hAnsi="Arial" w:cs="Arial"/>
          <w:lang w:val="en-GB"/>
        </w:rPr>
        <w:t>Charafeddine</w:t>
      </w:r>
      <w:proofErr w:type="spellEnd"/>
      <w:r w:rsidRPr="004709A0">
        <w:rPr>
          <w:rFonts w:ascii="Arial" w:hAnsi="Arial" w:cs="Arial"/>
          <w:lang w:val="en-GB"/>
        </w:rPr>
        <w:t>, Porsche</w:t>
      </w:r>
    </w:p>
    <w:p w14:paraId="44BFFE84"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Klaus Land, Daimler</w:t>
      </w:r>
    </w:p>
    <w:p w14:paraId="1493F43C"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 xml:space="preserve">Daniela </w:t>
      </w:r>
      <w:proofErr w:type="spellStart"/>
      <w:r w:rsidRPr="004709A0">
        <w:rPr>
          <w:rFonts w:ascii="Arial" w:hAnsi="Arial" w:cs="Arial"/>
          <w:lang w:val="en-GB"/>
        </w:rPr>
        <w:t>Leveratto</w:t>
      </w:r>
      <w:proofErr w:type="spellEnd"/>
      <w:r w:rsidRPr="004709A0">
        <w:rPr>
          <w:rFonts w:ascii="Arial" w:hAnsi="Arial" w:cs="Arial"/>
          <w:lang w:val="en-GB"/>
        </w:rPr>
        <w:t>, OICA</w:t>
      </w:r>
    </w:p>
    <w:p w14:paraId="0B0D52F4"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 xml:space="preserve">Giovanni </w:t>
      </w:r>
      <w:proofErr w:type="spellStart"/>
      <w:r w:rsidRPr="004709A0">
        <w:rPr>
          <w:rFonts w:ascii="Arial" w:hAnsi="Arial" w:cs="Arial"/>
          <w:lang w:val="en-GB"/>
        </w:rPr>
        <w:t>Margaria</w:t>
      </w:r>
      <w:proofErr w:type="spellEnd"/>
      <w:r w:rsidRPr="004709A0">
        <w:rPr>
          <w:rFonts w:ascii="Arial" w:hAnsi="Arial" w:cs="Arial"/>
          <w:lang w:val="en-GB"/>
        </w:rPr>
        <w:t xml:space="preserve">, </w:t>
      </w:r>
      <w:r w:rsidR="00965AEB" w:rsidRPr="004709A0">
        <w:rPr>
          <w:rFonts w:ascii="Arial" w:hAnsi="Arial" w:cs="Arial"/>
          <w:lang w:val="en-GB"/>
        </w:rPr>
        <w:t>OICA</w:t>
      </w:r>
    </w:p>
    <w:p w14:paraId="1934141D" w14:textId="77777777" w:rsidR="005C55EA" w:rsidRPr="004709A0" w:rsidRDefault="005C55EA" w:rsidP="00066B29">
      <w:pPr>
        <w:pStyle w:val="ListParagraph"/>
        <w:numPr>
          <w:ilvl w:val="0"/>
          <w:numId w:val="16"/>
        </w:numPr>
        <w:rPr>
          <w:rFonts w:ascii="Arial" w:hAnsi="Arial" w:cs="Arial"/>
          <w:lang w:val="en-GB"/>
        </w:rPr>
      </w:pPr>
      <w:proofErr w:type="spellStart"/>
      <w:r w:rsidRPr="004709A0">
        <w:rPr>
          <w:rFonts w:ascii="Arial" w:hAnsi="Arial" w:cs="Arial"/>
          <w:lang w:val="en-GB"/>
        </w:rPr>
        <w:t>Christoph</w:t>
      </w:r>
      <w:proofErr w:type="spellEnd"/>
      <w:r w:rsidRPr="004709A0">
        <w:rPr>
          <w:rFonts w:ascii="Arial" w:hAnsi="Arial" w:cs="Arial"/>
          <w:lang w:val="en-GB"/>
        </w:rPr>
        <w:t xml:space="preserve"> </w:t>
      </w:r>
      <w:proofErr w:type="spellStart"/>
      <w:r w:rsidRPr="004709A0">
        <w:rPr>
          <w:rFonts w:ascii="Arial" w:hAnsi="Arial" w:cs="Arial"/>
          <w:lang w:val="en-GB"/>
        </w:rPr>
        <w:t>Lueginger</w:t>
      </w:r>
      <w:proofErr w:type="spellEnd"/>
      <w:r w:rsidRPr="004709A0">
        <w:rPr>
          <w:rFonts w:ascii="Arial" w:hAnsi="Arial" w:cs="Arial"/>
          <w:lang w:val="en-GB"/>
        </w:rPr>
        <w:t>, BMW</w:t>
      </w:r>
    </w:p>
    <w:p w14:paraId="7DF45C39"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Andreas Eder, BMW</w:t>
      </w:r>
    </w:p>
    <w:p w14:paraId="2282DFAF"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Markus Bergmann, Audi</w:t>
      </w:r>
    </w:p>
    <w:p w14:paraId="11CC027C"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 xml:space="preserve">Thorsten </w:t>
      </w:r>
      <w:proofErr w:type="spellStart"/>
      <w:r w:rsidRPr="004709A0">
        <w:rPr>
          <w:rFonts w:ascii="Arial" w:hAnsi="Arial" w:cs="Arial"/>
          <w:lang w:val="en-GB"/>
        </w:rPr>
        <w:t>Leischner</w:t>
      </w:r>
      <w:proofErr w:type="spellEnd"/>
      <w:r w:rsidRPr="004709A0">
        <w:rPr>
          <w:rFonts w:ascii="Arial" w:hAnsi="Arial" w:cs="Arial"/>
          <w:lang w:val="en-GB"/>
        </w:rPr>
        <w:t>, Daimler</w:t>
      </w:r>
    </w:p>
    <w:p w14:paraId="5A881494"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 xml:space="preserve">Thomas </w:t>
      </w:r>
      <w:proofErr w:type="spellStart"/>
      <w:r w:rsidRPr="004709A0">
        <w:rPr>
          <w:rFonts w:ascii="Arial" w:hAnsi="Arial" w:cs="Arial"/>
          <w:lang w:val="en-GB"/>
        </w:rPr>
        <w:t>Vercammen</w:t>
      </w:r>
      <w:proofErr w:type="spellEnd"/>
      <w:r w:rsidRPr="004709A0">
        <w:rPr>
          <w:rFonts w:ascii="Arial" w:hAnsi="Arial" w:cs="Arial"/>
          <w:lang w:val="en-GB"/>
        </w:rPr>
        <w:t>, Honda</w:t>
      </w:r>
    </w:p>
    <w:p w14:paraId="318A612F"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Christoph Mayer, BMW</w:t>
      </w:r>
    </w:p>
    <w:p w14:paraId="24BF25BD" w14:textId="77777777" w:rsidR="005C55EA" w:rsidRPr="004709A0" w:rsidRDefault="005C55EA" w:rsidP="00066B29">
      <w:pPr>
        <w:pStyle w:val="ListParagraph"/>
        <w:numPr>
          <w:ilvl w:val="0"/>
          <w:numId w:val="16"/>
        </w:numPr>
        <w:rPr>
          <w:rFonts w:ascii="Arial" w:hAnsi="Arial" w:cs="Arial"/>
          <w:lang w:val="en-GB"/>
        </w:rPr>
      </w:pPr>
      <w:proofErr w:type="spellStart"/>
      <w:r w:rsidRPr="004709A0">
        <w:rPr>
          <w:rFonts w:ascii="Arial" w:hAnsi="Arial" w:cs="Arial"/>
          <w:lang w:val="en-GB"/>
        </w:rPr>
        <w:t>Arjan</w:t>
      </w:r>
      <w:proofErr w:type="spellEnd"/>
      <w:r w:rsidRPr="004709A0">
        <w:rPr>
          <w:rFonts w:ascii="Arial" w:hAnsi="Arial" w:cs="Arial"/>
          <w:lang w:val="en-GB"/>
        </w:rPr>
        <w:t xml:space="preserve"> </w:t>
      </w:r>
      <w:proofErr w:type="spellStart"/>
      <w:r w:rsidRPr="004709A0">
        <w:rPr>
          <w:rFonts w:ascii="Arial" w:hAnsi="Arial" w:cs="Arial"/>
          <w:lang w:val="en-GB"/>
        </w:rPr>
        <w:t>Dijkhuizen</w:t>
      </w:r>
      <w:proofErr w:type="spellEnd"/>
      <w:r w:rsidRPr="004709A0">
        <w:rPr>
          <w:rFonts w:ascii="Arial" w:hAnsi="Arial" w:cs="Arial"/>
          <w:lang w:val="en-GB"/>
        </w:rPr>
        <w:t>, Toyota</w:t>
      </w:r>
    </w:p>
    <w:p w14:paraId="54177915"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Paul Greening, ACEA</w:t>
      </w:r>
    </w:p>
    <w:p w14:paraId="238D0807" w14:textId="77777777" w:rsidR="005C55EA" w:rsidRPr="004709A0" w:rsidRDefault="005C55EA" w:rsidP="00066B29">
      <w:pPr>
        <w:pStyle w:val="ListParagraph"/>
        <w:numPr>
          <w:ilvl w:val="0"/>
          <w:numId w:val="16"/>
        </w:numPr>
        <w:rPr>
          <w:rFonts w:ascii="Arial" w:hAnsi="Arial" w:cs="Arial"/>
          <w:lang w:val="en-GB"/>
        </w:rPr>
      </w:pPr>
      <w:r w:rsidRPr="004709A0">
        <w:rPr>
          <w:rFonts w:ascii="Arial" w:hAnsi="Arial" w:cs="Arial"/>
          <w:lang w:val="en-GB"/>
        </w:rPr>
        <w:t>Jakob Seiler, VDA</w:t>
      </w:r>
    </w:p>
    <w:p w14:paraId="7479AF82" w14:textId="77777777" w:rsidR="005C55EA" w:rsidRPr="004709A0" w:rsidRDefault="005C55EA" w:rsidP="005C55EA">
      <w:pPr>
        <w:rPr>
          <w:rFonts w:cs="Arial"/>
          <w:lang w:val="en-GB"/>
        </w:rPr>
      </w:pPr>
    </w:p>
    <w:p w14:paraId="7B4F0C8D" w14:textId="77777777" w:rsidR="005C55EA" w:rsidRPr="004709A0" w:rsidRDefault="005C55EA" w:rsidP="005C55EA">
      <w:pPr>
        <w:rPr>
          <w:rFonts w:cs="Arial"/>
          <w:lang w:val="en-GB"/>
        </w:rPr>
      </w:pPr>
      <w:r w:rsidRPr="004709A0">
        <w:rPr>
          <w:rFonts w:cs="Arial"/>
          <w:lang w:val="en-GB"/>
        </w:rPr>
        <w:t>AECC</w:t>
      </w:r>
    </w:p>
    <w:p w14:paraId="22A18705" w14:textId="77777777" w:rsidR="005C55EA" w:rsidRPr="004709A0" w:rsidRDefault="005C55EA" w:rsidP="00066B29">
      <w:pPr>
        <w:pStyle w:val="ListParagraph"/>
        <w:numPr>
          <w:ilvl w:val="0"/>
          <w:numId w:val="13"/>
        </w:numPr>
        <w:rPr>
          <w:rFonts w:ascii="Arial" w:hAnsi="Arial" w:cs="Arial"/>
          <w:lang w:val="en-GB"/>
        </w:rPr>
      </w:pPr>
      <w:r w:rsidRPr="004709A0">
        <w:rPr>
          <w:rFonts w:ascii="Arial" w:hAnsi="Arial" w:cs="Arial"/>
          <w:lang w:val="en-GB"/>
        </w:rPr>
        <w:t xml:space="preserve">Dirk </w:t>
      </w:r>
      <w:proofErr w:type="spellStart"/>
      <w:r w:rsidRPr="004709A0">
        <w:rPr>
          <w:rFonts w:ascii="Arial" w:hAnsi="Arial" w:cs="Arial"/>
          <w:lang w:val="en-GB"/>
        </w:rPr>
        <w:t>Bosteels</w:t>
      </w:r>
      <w:proofErr w:type="spellEnd"/>
    </w:p>
    <w:p w14:paraId="29C57FCB" w14:textId="77777777" w:rsidR="005C55EA" w:rsidRPr="004709A0" w:rsidRDefault="005C55EA" w:rsidP="00066B29">
      <w:pPr>
        <w:pStyle w:val="ListParagraph"/>
        <w:numPr>
          <w:ilvl w:val="0"/>
          <w:numId w:val="13"/>
        </w:numPr>
        <w:rPr>
          <w:rFonts w:ascii="Arial" w:hAnsi="Arial" w:cs="Arial"/>
          <w:lang w:val="en-GB"/>
        </w:rPr>
      </w:pPr>
      <w:r w:rsidRPr="004709A0">
        <w:rPr>
          <w:rFonts w:ascii="Arial" w:hAnsi="Arial" w:cs="Arial"/>
          <w:lang w:val="en-GB"/>
        </w:rPr>
        <w:t>John May</w:t>
      </w:r>
    </w:p>
    <w:p w14:paraId="18C45256" w14:textId="77777777" w:rsidR="005C55EA" w:rsidRPr="004709A0" w:rsidRDefault="005C55EA" w:rsidP="00066B29">
      <w:pPr>
        <w:pStyle w:val="ListParagraph"/>
        <w:numPr>
          <w:ilvl w:val="0"/>
          <w:numId w:val="13"/>
        </w:numPr>
        <w:rPr>
          <w:rFonts w:ascii="Arial" w:hAnsi="Arial" w:cs="Arial"/>
          <w:lang w:val="en-GB"/>
        </w:rPr>
      </w:pPr>
      <w:r w:rsidRPr="004709A0">
        <w:rPr>
          <w:rFonts w:ascii="Arial" w:hAnsi="Arial" w:cs="Arial"/>
          <w:lang w:val="en-GB"/>
        </w:rPr>
        <w:t>Cecile Favre</w:t>
      </w:r>
    </w:p>
    <w:p w14:paraId="3E975A93" w14:textId="77777777" w:rsidR="005C55EA" w:rsidRPr="004709A0" w:rsidRDefault="005C55EA" w:rsidP="005C55EA">
      <w:pPr>
        <w:rPr>
          <w:rFonts w:cs="Arial"/>
          <w:lang w:val="en-GB"/>
        </w:rPr>
      </w:pPr>
    </w:p>
    <w:p w14:paraId="4F7A8F1F" w14:textId="77777777" w:rsidR="005C55EA" w:rsidRPr="004709A0" w:rsidRDefault="005C55EA" w:rsidP="005C55EA">
      <w:pPr>
        <w:rPr>
          <w:rFonts w:cs="Arial"/>
          <w:lang w:val="en-GB"/>
        </w:rPr>
      </w:pPr>
      <w:r w:rsidRPr="004709A0">
        <w:rPr>
          <w:rFonts w:cs="Arial"/>
          <w:lang w:val="en-GB"/>
        </w:rPr>
        <w:t>ICCT</w:t>
      </w:r>
    </w:p>
    <w:p w14:paraId="2BD16A4F" w14:textId="77777777" w:rsidR="005C55EA" w:rsidRPr="004709A0" w:rsidRDefault="005C55EA" w:rsidP="00066B29">
      <w:pPr>
        <w:pStyle w:val="ListParagraph"/>
        <w:numPr>
          <w:ilvl w:val="0"/>
          <w:numId w:val="11"/>
        </w:numPr>
        <w:rPr>
          <w:rFonts w:ascii="Arial" w:hAnsi="Arial" w:cs="Arial"/>
          <w:lang w:val="en-GB"/>
        </w:rPr>
      </w:pPr>
      <w:r w:rsidRPr="004709A0">
        <w:rPr>
          <w:rFonts w:ascii="Arial" w:hAnsi="Arial" w:cs="Arial"/>
          <w:lang w:val="en-GB"/>
        </w:rPr>
        <w:t>Peter Mock</w:t>
      </w:r>
    </w:p>
    <w:p w14:paraId="1BE82E92" w14:textId="77777777" w:rsidR="005C55EA" w:rsidRPr="004709A0" w:rsidRDefault="005C55EA" w:rsidP="005C55EA">
      <w:pPr>
        <w:rPr>
          <w:rFonts w:cs="Arial"/>
          <w:lang w:val="en-GB"/>
        </w:rPr>
      </w:pPr>
    </w:p>
    <w:p w14:paraId="354F50A9" w14:textId="77777777" w:rsidR="005C55EA" w:rsidRPr="004709A0" w:rsidRDefault="005C55EA" w:rsidP="005C55EA">
      <w:pPr>
        <w:rPr>
          <w:rFonts w:cs="Arial"/>
          <w:lang w:val="en-GB"/>
        </w:rPr>
      </w:pPr>
      <w:r w:rsidRPr="004709A0">
        <w:rPr>
          <w:rFonts w:cs="Arial"/>
          <w:lang w:val="en-GB"/>
        </w:rPr>
        <w:t>CLEPA</w:t>
      </w:r>
    </w:p>
    <w:p w14:paraId="3ED63105" w14:textId="77777777" w:rsidR="005C55EA" w:rsidRPr="004709A0" w:rsidRDefault="005C55EA" w:rsidP="00066B29">
      <w:pPr>
        <w:pStyle w:val="ListParagraph"/>
        <w:numPr>
          <w:ilvl w:val="0"/>
          <w:numId w:val="10"/>
        </w:numPr>
        <w:rPr>
          <w:rFonts w:ascii="Arial" w:hAnsi="Arial" w:cs="Arial"/>
          <w:lang w:val="en-GB"/>
        </w:rPr>
      </w:pPr>
      <w:r w:rsidRPr="004709A0">
        <w:rPr>
          <w:rFonts w:ascii="Arial" w:hAnsi="Arial" w:cs="Arial"/>
          <w:lang w:val="en-GB"/>
        </w:rPr>
        <w:lastRenderedPageBreak/>
        <w:t xml:space="preserve">Matthias </w:t>
      </w:r>
      <w:proofErr w:type="spellStart"/>
      <w:r w:rsidRPr="004709A0">
        <w:rPr>
          <w:rFonts w:ascii="Arial" w:hAnsi="Arial" w:cs="Arial"/>
          <w:lang w:val="en-GB"/>
        </w:rPr>
        <w:t>Tappe</w:t>
      </w:r>
      <w:proofErr w:type="spellEnd"/>
      <w:r w:rsidRPr="004709A0">
        <w:rPr>
          <w:rFonts w:ascii="Arial" w:hAnsi="Arial" w:cs="Arial"/>
          <w:lang w:val="en-GB"/>
        </w:rPr>
        <w:t>, Bosch</w:t>
      </w:r>
    </w:p>
    <w:p w14:paraId="3A236D8D" w14:textId="77777777" w:rsidR="005C55EA" w:rsidRPr="004709A0" w:rsidRDefault="005C55EA" w:rsidP="00066B29">
      <w:pPr>
        <w:pStyle w:val="ListParagraph"/>
        <w:numPr>
          <w:ilvl w:val="0"/>
          <w:numId w:val="10"/>
        </w:numPr>
        <w:rPr>
          <w:rFonts w:ascii="Arial" w:hAnsi="Arial" w:cs="Arial"/>
          <w:lang w:val="en-GB"/>
        </w:rPr>
      </w:pPr>
      <w:proofErr w:type="spellStart"/>
      <w:r w:rsidRPr="004709A0">
        <w:rPr>
          <w:rFonts w:ascii="Arial" w:hAnsi="Arial" w:cs="Arial"/>
          <w:lang w:val="en-GB"/>
        </w:rPr>
        <w:t>Danitza</w:t>
      </w:r>
      <w:proofErr w:type="spellEnd"/>
      <w:r w:rsidRPr="004709A0">
        <w:rPr>
          <w:rFonts w:ascii="Arial" w:hAnsi="Arial" w:cs="Arial"/>
          <w:lang w:val="en-GB"/>
        </w:rPr>
        <w:t xml:space="preserve"> </w:t>
      </w:r>
      <w:proofErr w:type="spellStart"/>
      <w:r w:rsidRPr="004709A0">
        <w:rPr>
          <w:rFonts w:ascii="Arial" w:hAnsi="Arial" w:cs="Arial"/>
          <w:lang w:val="en-GB"/>
        </w:rPr>
        <w:t>Fedeli</w:t>
      </w:r>
      <w:proofErr w:type="spellEnd"/>
      <w:r w:rsidRPr="004709A0">
        <w:rPr>
          <w:rFonts w:ascii="Arial" w:hAnsi="Arial" w:cs="Arial"/>
          <w:lang w:val="en-GB"/>
        </w:rPr>
        <w:t>, Delphi</w:t>
      </w:r>
    </w:p>
    <w:p w14:paraId="7C2E80CD" w14:textId="77777777" w:rsidR="005C55EA" w:rsidRPr="004709A0" w:rsidRDefault="005C55EA" w:rsidP="00066B29">
      <w:pPr>
        <w:pStyle w:val="ListParagraph"/>
        <w:numPr>
          <w:ilvl w:val="0"/>
          <w:numId w:val="10"/>
        </w:numPr>
        <w:rPr>
          <w:lang w:val="en-GB"/>
        </w:rPr>
      </w:pPr>
      <w:r w:rsidRPr="004709A0">
        <w:rPr>
          <w:rFonts w:ascii="Arial" w:hAnsi="Arial" w:cs="Arial"/>
          <w:lang w:val="en-GB"/>
        </w:rPr>
        <w:t>Pierre Laurent, CLEPA</w:t>
      </w:r>
    </w:p>
    <w:sectPr w:rsidR="005C55EA" w:rsidRPr="004709A0" w:rsidSect="00FF0757">
      <w:pgSz w:w="11906" w:h="16838"/>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76FFF2" w15:done="0"/>
  <w15:commentEx w15:paraId="3445B0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698AE" w14:textId="77777777" w:rsidR="00D74623" w:rsidRDefault="00D74623">
      <w:r>
        <w:separator/>
      </w:r>
    </w:p>
  </w:endnote>
  <w:endnote w:type="continuationSeparator" w:id="0">
    <w:p w14:paraId="1CC27379" w14:textId="77777777" w:rsidR="00D74623" w:rsidRDefault="00D74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PMincho">
    <w:panose1 w:val="02020600040205080304"/>
    <w:charset w:val="80"/>
    <w:family w:val="roma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048841"/>
      <w:docPartObj>
        <w:docPartGallery w:val="Page Numbers (Bottom of Page)"/>
        <w:docPartUnique/>
      </w:docPartObj>
    </w:sdtPr>
    <w:sdtEndPr>
      <w:rPr>
        <w:noProof/>
      </w:rPr>
    </w:sdtEndPr>
    <w:sdtContent>
      <w:p w14:paraId="330944A0" w14:textId="14B23CA8" w:rsidR="00D74623" w:rsidRDefault="00D74623" w:rsidP="00165E4E">
        <w:pPr>
          <w:pStyle w:val="Footer"/>
          <w:pBdr>
            <w:top w:val="single" w:sz="4" w:space="1" w:color="auto"/>
          </w:pBdr>
          <w:spacing w:after="0"/>
          <w:jc w:val="center"/>
        </w:pPr>
        <w:r>
          <w:fldChar w:fldCharType="begin"/>
        </w:r>
        <w:r>
          <w:instrText xml:space="preserve"> PAGE   \* MERGEFORMAT </w:instrText>
        </w:r>
        <w:r>
          <w:fldChar w:fldCharType="separate"/>
        </w:r>
        <w:r w:rsidR="00812C8D">
          <w:rPr>
            <w:noProof/>
          </w:rPr>
          <w:t>67</w:t>
        </w:r>
        <w:r>
          <w:rPr>
            <w:noProof/>
          </w:rPr>
          <w:fldChar w:fldCharType="end"/>
        </w:r>
      </w:p>
    </w:sdtContent>
  </w:sdt>
  <w:p w14:paraId="2CDFDCDC" w14:textId="77777777" w:rsidR="00D74623" w:rsidRPr="00D74623" w:rsidRDefault="00D74623" w:rsidP="00D74623">
    <w:pPr>
      <w:pStyle w:val="Footer"/>
      <w:rPr>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42AC3" w14:textId="77777777" w:rsidR="00D74623" w:rsidRDefault="00D74623">
      <w:r>
        <w:separator/>
      </w:r>
    </w:p>
  </w:footnote>
  <w:footnote w:type="continuationSeparator" w:id="0">
    <w:p w14:paraId="4C72E543" w14:textId="77777777" w:rsidR="00D74623" w:rsidRDefault="00D74623">
      <w:r>
        <w:continuationSeparator/>
      </w:r>
    </w:p>
  </w:footnote>
  <w:footnote w:id="1">
    <w:p w14:paraId="53882725" w14:textId="77777777" w:rsidR="00D74623" w:rsidRPr="005B1C06" w:rsidRDefault="00D74623" w:rsidP="00BF78F9">
      <w:pPr>
        <w:pStyle w:val="FootnoteText"/>
        <w:rPr>
          <w:lang w:val="nl-NL"/>
        </w:rPr>
      </w:pPr>
      <w:r>
        <w:rPr>
          <w:rStyle w:val="FootnoteReference"/>
        </w:rPr>
        <w:footnoteRef/>
      </w:r>
      <w:r w:rsidRPr="005B1C06">
        <w:rPr>
          <w:lang w:val="nl-NL"/>
        </w:rPr>
        <w:t xml:space="preserve"> See document ECE/TRANS/WP.29/2009/131 - </w:t>
      </w:r>
      <w:hyperlink r:id="rId1" w:history="1">
        <w:r w:rsidRPr="005B1C06">
          <w:rPr>
            <w:rStyle w:val="Hyperlink"/>
            <w:lang w:val="nl-NL"/>
          </w:rPr>
          <w:t>http://www.unece.org/fileadmin/DAM/trans/doc/2009/wp29/ECE-TRANS-WP29-2009-131e.pdf</w:t>
        </w:r>
      </w:hyperlink>
      <w:r w:rsidRPr="005B1C06">
        <w:rPr>
          <w:lang w:val="nl-NL"/>
        </w:rPr>
        <w:t xml:space="preserve"> </w:t>
      </w:r>
    </w:p>
  </w:footnote>
  <w:footnote w:id="2">
    <w:p w14:paraId="2952A2DD" w14:textId="77777777" w:rsidR="00D74623" w:rsidRPr="004E20FF" w:rsidRDefault="00D74623" w:rsidP="00E32596">
      <w:pPr>
        <w:pStyle w:val="FootnoteText"/>
        <w:ind w:left="142" w:hanging="142"/>
        <w:rPr>
          <w:lang w:val="nl-NL"/>
        </w:rPr>
      </w:pPr>
      <w:r>
        <w:rPr>
          <w:rStyle w:val="FootnoteReference"/>
        </w:rPr>
        <w:footnoteRef/>
      </w:r>
      <w:r w:rsidRPr="004E20FF">
        <w:rPr>
          <w:lang w:val="nl-NL"/>
        </w:rPr>
        <w:t xml:space="preserve"> </w:t>
      </w:r>
      <w:r>
        <w:rPr>
          <w:lang w:val="nl-NL"/>
        </w:rPr>
        <w:t>See d</w:t>
      </w:r>
      <w:r w:rsidRPr="004E20FF">
        <w:rPr>
          <w:lang w:val="nl-NL"/>
        </w:rPr>
        <w:t xml:space="preserve">ocument GRPE-68-03 </w:t>
      </w:r>
      <w:hyperlink r:id="rId2" w:history="1">
        <w:r w:rsidRPr="004E20FF">
          <w:rPr>
            <w:rStyle w:val="Hyperlink"/>
            <w:lang w:val="nl-NL"/>
          </w:rPr>
          <w:t>http://www.unece.org/trans/main/wp29/wp29wgs/wp29grpe/grpeinf68.html</w:t>
        </w:r>
      </w:hyperlink>
      <w:r w:rsidRPr="004E20FF">
        <w:rPr>
          <w:lang w:val="nl-NL"/>
        </w:rPr>
        <w:t xml:space="preserve"> </w:t>
      </w:r>
    </w:p>
  </w:footnote>
  <w:footnote w:id="3">
    <w:p w14:paraId="623ECBC1" w14:textId="77777777" w:rsidR="00D74623" w:rsidRPr="004E20FF" w:rsidRDefault="00D74623">
      <w:pPr>
        <w:pStyle w:val="FootnoteText"/>
        <w:rPr>
          <w:lang w:val="nl-NL"/>
        </w:rPr>
      </w:pPr>
      <w:r>
        <w:rPr>
          <w:rStyle w:val="FootnoteReference"/>
        </w:rPr>
        <w:footnoteRef/>
      </w:r>
      <w:r w:rsidRPr="004E20FF">
        <w:rPr>
          <w:lang w:val="nl-NL"/>
        </w:rPr>
        <w:t xml:space="preserve"> </w:t>
      </w:r>
      <w:r>
        <w:rPr>
          <w:lang w:val="nl-NL"/>
        </w:rPr>
        <w:t>See d</w:t>
      </w:r>
      <w:r w:rsidRPr="004E20FF">
        <w:rPr>
          <w:lang w:val="nl-NL"/>
        </w:rPr>
        <w:t xml:space="preserve">ocument GRPE-67-05 </w:t>
      </w:r>
      <w:hyperlink r:id="rId3" w:history="1">
        <w:r w:rsidRPr="004E20FF">
          <w:rPr>
            <w:rStyle w:val="Hyperlink"/>
            <w:lang w:val="nl-NL"/>
          </w:rPr>
          <w:t>http://www.unece.org/trans/main/wp29/wp29wgs/wp29grpe/grpeinf67.html</w:t>
        </w:r>
      </w:hyperlink>
      <w:r w:rsidRPr="004E20FF">
        <w:rPr>
          <w:lang w:val="nl-NL"/>
        </w:rPr>
        <w:t xml:space="preserve"> </w:t>
      </w:r>
    </w:p>
  </w:footnote>
  <w:footnote w:id="4">
    <w:p w14:paraId="1E1B924B" w14:textId="77777777" w:rsidR="00D74623" w:rsidRPr="006F0087" w:rsidRDefault="00D74623">
      <w:pPr>
        <w:pStyle w:val="FootnoteText"/>
        <w:rPr>
          <w:lang w:val="nl-NL"/>
        </w:rPr>
      </w:pPr>
      <w:r>
        <w:rPr>
          <w:rStyle w:val="FootnoteReference"/>
        </w:rPr>
        <w:footnoteRef/>
      </w:r>
      <w:r w:rsidRPr="006F0087">
        <w:rPr>
          <w:lang w:val="nl-NL"/>
        </w:rPr>
        <w:t xml:space="preserve"> </w:t>
      </w:r>
      <w:r>
        <w:rPr>
          <w:lang w:val="nl-NL"/>
        </w:rPr>
        <w:t xml:space="preserve">See document WLTP-DTP-02-03 </w:t>
      </w:r>
      <w:hyperlink r:id="rId4" w:history="1">
        <w:r w:rsidRPr="006F0087">
          <w:rPr>
            <w:rStyle w:val="Hyperlink"/>
            <w:lang w:val="nl-NL"/>
          </w:rPr>
          <w:t>http://www.unece.org/trans/main/wp29/wp29wgs/wp29grpe/wltp_dtp02.html</w:t>
        </w:r>
      </w:hyperlink>
      <w:r w:rsidRPr="006F0087">
        <w:rPr>
          <w:lang w:val="nl-NL"/>
        </w:rPr>
        <w:t xml:space="preserve"> </w:t>
      </w:r>
    </w:p>
  </w:footnote>
  <w:footnote w:id="5">
    <w:p w14:paraId="22C7FF4B" w14:textId="77777777" w:rsidR="00D74623" w:rsidRPr="00031AC7" w:rsidRDefault="00D74623">
      <w:pPr>
        <w:pStyle w:val="FootnoteText"/>
      </w:pPr>
      <w:r>
        <w:rPr>
          <w:rStyle w:val="FootnoteReference"/>
        </w:rPr>
        <w:footnoteRef/>
      </w:r>
      <w:r w:rsidRPr="00031AC7">
        <w:t xml:space="preserve"> See document WLTP-DTP-01-14 </w:t>
      </w:r>
      <w:hyperlink r:id="rId5" w:history="1">
        <w:r w:rsidRPr="00031AC7">
          <w:rPr>
            <w:rStyle w:val="Hyperlink"/>
          </w:rPr>
          <w:t>http://www.unece.org/trans/main/wp29/wp29wgs/wp29grpe/wltp_dtp01.html</w:t>
        </w:r>
      </w:hyperlink>
      <w:r w:rsidRPr="00031AC7">
        <w:t xml:space="preserve"> </w:t>
      </w:r>
    </w:p>
  </w:footnote>
  <w:footnote w:id="6">
    <w:p w14:paraId="6D99B4FD" w14:textId="77777777" w:rsidR="00D74623" w:rsidRDefault="00D74623">
      <w:pPr>
        <w:pStyle w:val="FootnoteText"/>
      </w:pPr>
      <w:r>
        <w:rPr>
          <w:rStyle w:val="FootnoteReference"/>
        </w:rPr>
        <w:footnoteRef/>
      </w:r>
      <w:r>
        <w:t xml:space="preserve"> See d</w:t>
      </w:r>
      <w:proofErr w:type="spellStart"/>
      <w:r>
        <w:rPr>
          <w:lang w:val="en-GB"/>
        </w:rPr>
        <w:t>ocument</w:t>
      </w:r>
      <w:proofErr w:type="spellEnd"/>
      <w:r>
        <w:rPr>
          <w:lang w:val="en-GB"/>
        </w:rPr>
        <w:t xml:space="preserve"> </w:t>
      </w:r>
      <w:r w:rsidRPr="00E07189">
        <w:rPr>
          <w:lang w:val="en-GB"/>
        </w:rPr>
        <w:t xml:space="preserve"> WLTP-DTP-LabProcICE-002-</w:t>
      </w:r>
      <w:r>
        <w:rPr>
          <w:lang w:val="en-GB"/>
        </w:rPr>
        <w:t>ToR-V3, available at CIRCABC under WLTP-DTP section</w:t>
      </w:r>
    </w:p>
  </w:footnote>
  <w:footnote w:id="7">
    <w:p w14:paraId="3CC13875" w14:textId="77777777" w:rsidR="00D74623" w:rsidRDefault="00D74623">
      <w:pPr>
        <w:pStyle w:val="FootnoteText"/>
      </w:pPr>
      <w:r>
        <w:rPr>
          <w:rStyle w:val="FootnoteReference"/>
        </w:rPr>
        <w:footnoteRef/>
      </w:r>
      <w:r>
        <w:t xml:space="preserve"> </w:t>
      </w:r>
      <w:r w:rsidRPr="00E07189">
        <w:rPr>
          <w:lang w:val="en-GB"/>
        </w:rPr>
        <w:t>See</w:t>
      </w:r>
      <w:r>
        <w:rPr>
          <w:lang w:val="en-GB"/>
        </w:rPr>
        <w:t xml:space="preserve"> document WLTP-DTP-E-LabProc-001-ToR._V2,  available at CIRCABC under WLTP-DTP section</w:t>
      </w:r>
    </w:p>
  </w:footnote>
  <w:footnote w:id="8">
    <w:p w14:paraId="5B9FC5BB" w14:textId="77777777" w:rsidR="00D74623" w:rsidRDefault="00D74623">
      <w:pPr>
        <w:pStyle w:val="FootnoteText"/>
      </w:pPr>
      <w:r>
        <w:rPr>
          <w:rStyle w:val="FootnoteReference"/>
        </w:rPr>
        <w:footnoteRef/>
      </w:r>
      <w:r>
        <w:t xml:space="preserve"> </w:t>
      </w:r>
      <w:r>
        <w:rPr>
          <w:lang w:val="en-GB"/>
        </w:rPr>
        <w:t xml:space="preserve">See document </w:t>
      </w:r>
      <w:r w:rsidRPr="00FD235A">
        <w:rPr>
          <w:lang w:val="en-GB"/>
        </w:rPr>
        <w:t>WLTP-DTP-PMPN-01-02 Rev.2</w:t>
      </w:r>
      <w:r>
        <w:rPr>
          <w:lang w:val="en-GB"/>
        </w:rPr>
        <w:t>,  available at CIRCABC under WLTP-DTP section</w:t>
      </w:r>
    </w:p>
  </w:footnote>
  <w:footnote w:id="9">
    <w:p w14:paraId="1B717FFC" w14:textId="77777777" w:rsidR="00D74623" w:rsidRDefault="00D74623">
      <w:pPr>
        <w:pStyle w:val="FootnoteText"/>
      </w:pPr>
      <w:r>
        <w:rPr>
          <w:rStyle w:val="FootnoteReference"/>
        </w:rPr>
        <w:footnoteRef/>
      </w:r>
      <w:r>
        <w:t xml:space="preserve"> See document </w:t>
      </w:r>
      <w:r w:rsidRPr="007A361C">
        <w:rPr>
          <w:lang w:val="en-GB"/>
        </w:rPr>
        <w:t>WLTP-DTP-LabProc-238</w:t>
      </w:r>
    </w:p>
  </w:footnote>
  <w:footnote w:id="10">
    <w:p w14:paraId="6C47B359" w14:textId="77777777" w:rsidR="00D74623" w:rsidRDefault="00D74623" w:rsidP="00926E95">
      <w:pPr>
        <w:pStyle w:val="FootnoteText"/>
      </w:pPr>
      <w:r>
        <w:rPr>
          <w:rStyle w:val="FootnoteReference"/>
        </w:rPr>
        <w:footnoteRef/>
      </w:r>
      <w:r>
        <w:t xml:space="preserve"> See document </w:t>
      </w:r>
      <w:r w:rsidRPr="00A7776D">
        <w:rPr>
          <w:lang w:val="en-GB"/>
        </w:rPr>
        <w:t>ECE/TRANS/WP.29/78/Rev.2</w:t>
      </w:r>
      <w:r>
        <w:rPr>
          <w:lang w:val="en-GB"/>
        </w:rPr>
        <w:t xml:space="preserve"> </w:t>
      </w:r>
      <w:hyperlink r:id="rId6" w:history="1">
        <w:r w:rsidRPr="00324629">
          <w:rPr>
            <w:rStyle w:val="Hyperlink"/>
          </w:rPr>
          <w:t>http://www.unece.org/trans/main/wp29/wp29wgs/wp29gen/wp29classification.html</w:t>
        </w:r>
      </w:hyperlink>
      <w:r>
        <w:t xml:space="preserve"> </w:t>
      </w:r>
    </w:p>
  </w:footnote>
  <w:footnote w:id="11">
    <w:p w14:paraId="15B83E24" w14:textId="77777777" w:rsidR="00D74623" w:rsidRDefault="00D74623">
      <w:pPr>
        <w:pStyle w:val="FootnoteText"/>
      </w:pPr>
      <w:r>
        <w:rPr>
          <w:rStyle w:val="FootnoteReference"/>
        </w:rPr>
        <w:footnoteRef/>
      </w:r>
      <w:r>
        <w:t xml:space="preserve"> See document </w:t>
      </w:r>
      <w:r w:rsidRPr="00A7776D">
        <w:t>WLTP-DTP-08-02e</w:t>
      </w:r>
      <w:r>
        <w:t xml:space="preserve"> </w:t>
      </w:r>
      <w:hyperlink r:id="rId7" w:history="1">
        <w:r w:rsidRPr="00324629">
          <w:rPr>
            <w:rStyle w:val="Hyperlink"/>
          </w:rPr>
          <w:t>http://www.unece.org/trans/main/wp29/wp29wgs/wp29grpe/wltp_dtp08.html</w:t>
        </w:r>
      </w:hyperlink>
      <w:r>
        <w:t xml:space="preserve"> </w:t>
      </w:r>
    </w:p>
  </w:footnote>
  <w:footnote w:id="12">
    <w:p w14:paraId="39A9BA44" w14:textId="77777777" w:rsidR="00D74623" w:rsidRDefault="00D74623" w:rsidP="008C51B2">
      <w:pPr>
        <w:pStyle w:val="FootnoteText"/>
      </w:pPr>
      <w:r>
        <w:rPr>
          <w:rStyle w:val="FootnoteReference"/>
        </w:rPr>
        <w:footnoteRef/>
      </w:r>
      <w:r>
        <w:t xml:space="preserve"> See document WLTP-DTP-LabProcICE-140</w:t>
      </w:r>
    </w:p>
  </w:footnote>
  <w:footnote w:id="13">
    <w:p w14:paraId="799BD240" w14:textId="77777777" w:rsidR="00D74623" w:rsidRDefault="00D74623" w:rsidP="00904780">
      <w:pPr>
        <w:pStyle w:val="FootnoteText"/>
      </w:pPr>
      <w:r>
        <w:rPr>
          <w:rStyle w:val="FootnoteReference"/>
        </w:rPr>
        <w:footnoteRef/>
      </w:r>
      <w:r>
        <w:t xml:space="preserve"> See document WLTP-DTP-13-05 </w:t>
      </w:r>
      <w:hyperlink r:id="rId8" w:history="1">
        <w:r w:rsidRPr="00324629">
          <w:rPr>
            <w:rStyle w:val="Hyperlink"/>
          </w:rPr>
          <w:t>https://www2.unece.org/wiki/display/trans/DTP+13th+Session</w:t>
        </w:r>
      </w:hyperlink>
      <w:r>
        <w:t xml:space="preserve"> </w:t>
      </w:r>
    </w:p>
    <w:p w14:paraId="69DDD251" w14:textId="77777777" w:rsidR="00D74623" w:rsidRDefault="00D74623" w:rsidP="00904780">
      <w:pPr>
        <w:pStyle w:val="FootnoteText"/>
      </w:pPr>
    </w:p>
  </w:footnote>
  <w:footnote w:id="14">
    <w:p w14:paraId="7DDA4B02" w14:textId="77777777" w:rsidR="00D74623" w:rsidRDefault="00D74623" w:rsidP="00904780">
      <w:pPr>
        <w:pStyle w:val="FootnoteText"/>
      </w:pPr>
      <w:r>
        <w:rPr>
          <w:rStyle w:val="FootnoteReference"/>
        </w:rPr>
        <w:footnoteRef/>
      </w:r>
      <w:r>
        <w:t xml:space="preserve"> See document WLTP-DTP-14-07 </w:t>
      </w:r>
      <w:hyperlink r:id="rId9" w:history="1">
        <w:r w:rsidRPr="00324629">
          <w:rPr>
            <w:rStyle w:val="Hyperlink"/>
          </w:rPr>
          <w:t>https://www2.unece.org/wiki/display/trans/DTP+14th+Session</w:t>
        </w:r>
      </w:hyperlink>
      <w:r>
        <w:t xml:space="preserve"> </w:t>
      </w:r>
    </w:p>
  </w:footnote>
  <w:footnote w:id="15">
    <w:p w14:paraId="3A7C86E9" w14:textId="77777777" w:rsidR="00D74623" w:rsidRDefault="00D74623" w:rsidP="0014361F">
      <w:pPr>
        <w:pStyle w:val="FootnoteText"/>
      </w:pPr>
      <w:r>
        <w:rPr>
          <w:rStyle w:val="FootnoteReference"/>
        </w:rPr>
        <w:footnoteRef/>
      </w:r>
      <w:r>
        <w:t xml:space="preserve"> See the report by Helge Schmidt and Ralf </w:t>
      </w:r>
      <w:proofErr w:type="spellStart"/>
      <w:r>
        <w:t>Johannsen</w:t>
      </w:r>
      <w:proofErr w:type="spellEnd"/>
      <w:r>
        <w:t>: Future Development of the EU Directive for Measuring the CO</w:t>
      </w:r>
      <w:r w:rsidRPr="00E0750D">
        <w:rPr>
          <w:vertAlign w:val="subscript"/>
        </w:rPr>
        <w:t>2</w:t>
      </w:r>
      <w:r>
        <w:t xml:space="preserve"> Emissions of Passenger Cars - Investigation of the Influence of Different Parameters and the Improvement of Measurement Accuracy” - Final Report, 14 December 2010 (listed as document </w:t>
      </w:r>
      <w:r w:rsidRPr="0014361F">
        <w:t>WLTP-DTP-La</w:t>
      </w:r>
      <w:r>
        <w:t>bProcICE-038)</w:t>
      </w:r>
    </w:p>
  </w:footnote>
  <w:footnote w:id="16">
    <w:p w14:paraId="565063CC" w14:textId="77777777" w:rsidR="00D74623" w:rsidRDefault="00D74623" w:rsidP="004D1157">
      <w:pPr>
        <w:pStyle w:val="FootnoteText"/>
      </w:pPr>
      <w:r>
        <w:rPr>
          <w:rStyle w:val="FootnoteReference"/>
        </w:rPr>
        <w:footnoteRef/>
      </w:r>
      <w:r>
        <w:t xml:space="preserve"> </w:t>
      </w:r>
      <w:r w:rsidRPr="00031AC7">
        <w:t xml:space="preserve">See document GRPE-68-03 </w:t>
      </w:r>
      <w:hyperlink r:id="rId10" w:history="1">
        <w:r w:rsidRPr="00031AC7">
          <w:rPr>
            <w:rStyle w:val="Hyperlink"/>
          </w:rPr>
          <w:t>http://www.unece.org/trans/main/wp29/wp29wgs/wp29grpe/grpeinf68.html</w:t>
        </w:r>
      </w:hyperlink>
    </w:p>
  </w:footnote>
  <w:footnote w:id="17">
    <w:p w14:paraId="65116A11" w14:textId="77777777" w:rsidR="00D74623" w:rsidRPr="00CB1FF3" w:rsidRDefault="00D74623" w:rsidP="00CB1FF3">
      <w:pPr>
        <w:spacing w:after="200" w:line="276" w:lineRule="auto"/>
        <w:rPr>
          <w:rFonts w:eastAsia="SimSun" w:cs="Arial"/>
          <w:bCs/>
          <w:i/>
          <w:lang w:val="en-US" w:eastAsia="zh-CN"/>
        </w:rPr>
      </w:pPr>
      <w:r>
        <w:rPr>
          <w:rStyle w:val="FootnoteReference"/>
        </w:rPr>
        <w:footnoteRef/>
      </w:r>
      <w:r w:rsidRPr="00CB1FF3">
        <w:rPr>
          <w:lang w:val="en-US"/>
        </w:rPr>
        <w:t xml:space="preserve"> </w:t>
      </w:r>
      <w:r w:rsidRPr="00CB1FF3">
        <w:rPr>
          <w:rFonts w:cs="Arial"/>
          <w:b/>
          <w:bCs/>
          <w:i/>
          <w:lang w:val="en-US"/>
        </w:rPr>
        <w:t>Formaldehyde</w:t>
      </w:r>
      <w:r w:rsidRPr="00CB1FF3">
        <w:rPr>
          <w:rFonts w:cs="Arial"/>
          <w:bCs/>
          <w:i/>
          <w:lang w:val="en-US"/>
        </w:rPr>
        <w:t xml:space="preserve"> emissions from light-duty are measured with a methodology based on  Federal Test Procedure as set forth in </w:t>
      </w:r>
      <w:r w:rsidRPr="00CB1FF3">
        <w:rPr>
          <w:rFonts w:cs="Arial"/>
          <w:b/>
          <w:bCs/>
          <w:i/>
          <w:lang w:val="en-US"/>
        </w:rPr>
        <w:t xml:space="preserve">subpart B, 40 CFR </w:t>
      </w:r>
      <w:r w:rsidRPr="00CB1FF3">
        <w:rPr>
          <w:rFonts w:cs="Arial"/>
          <w:bCs/>
          <w:i/>
          <w:lang w:val="en-US"/>
        </w:rPr>
        <w:t>Part Subpart B, 40 CFR Part 86, and modifications located in “CALIFORNIA EXHAUST EMISSION STANDARDS AND TEST PROCEDURES FOR 2001 AND SUBSEQUENT MODEL PASSENGER CARS, LIGHT-DUTY TRUCKS, AND MEDIUM-DUTY VEHICLES”  page II-1 and II-16 respectively.</w:t>
      </w:r>
    </w:p>
    <w:p w14:paraId="681EE9A9" w14:textId="77777777" w:rsidR="00D74623" w:rsidRDefault="00D74623" w:rsidP="00CB1FF3">
      <w:pPr>
        <w:pStyle w:val="FootnoteText"/>
      </w:pPr>
      <w:r>
        <w:rPr>
          <w:rFonts w:ascii="Arial" w:hAnsi="Arial" w:cs="Arial"/>
          <w:bCs/>
          <w:i/>
        </w:rPr>
        <w:t>The Formaldehyde test method used in</w:t>
      </w:r>
      <w:r>
        <w:rPr>
          <w:rFonts w:ascii="Arial" w:hAnsi="Arial" w:cs="Arial"/>
          <w:b/>
          <w:bCs/>
          <w:i/>
        </w:rPr>
        <w:t xml:space="preserve"> </w:t>
      </w:r>
      <w:r>
        <w:rPr>
          <w:rFonts w:ascii="Arial" w:hAnsi="Arial" w:cs="Arial"/>
          <w:bCs/>
          <w:i/>
        </w:rPr>
        <w:t xml:space="preserve">CALIFORNIA EXHAUST EMISSION STANDARDS AND TEST PROCEDURES FOR 2001 AND SUBSEQUENT MODEL PASSENGER CARS, LIGHT-DUTY TRUCKS, AND MEDIUM-DUTY VEHICLES is the </w:t>
      </w:r>
      <w:r>
        <w:rPr>
          <w:rFonts w:ascii="Arial" w:hAnsi="Arial" w:cs="Arial"/>
          <w:i/>
        </w:rPr>
        <w:t xml:space="preserve">DNPH </w:t>
      </w:r>
      <w:proofErr w:type="spellStart"/>
      <w:r>
        <w:rPr>
          <w:rFonts w:ascii="Arial" w:hAnsi="Arial" w:cs="Arial"/>
          <w:i/>
        </w:rPr>
        <w:t>impinger</w:t>
      </w:r>
      <w:proofErr w:type="spellEnd"/>
      <w:r>
        <w:rPr>
          <w:rFonts w:ascii="Arial" w:hAnsi="Arial" w:cs="Arial"/>
          <w:i/>
        </w:rPr>
        <w:t xml:space="preserve"> method or DNPH cartridge. After collecting Formaldehyde using DNPH </w:t>
      </w:r>
      <w:proofErr w:type="spellStart"/>
      <w:r>
        <w:rPr>
          <w:rFonts w:ascii="Arial" w:hAnsi="Arial" w:cs="Arial"/>
          <w:i/>
        </w:rPr>
        <w:t>impinger</w:t>
      </w:r>
      <w:proofErr w:type="spellEnd"/>
      <w:r>
        <w:rPr>
          <w:rFonts w:ascii="Arial" w:hAnsi="Arial" w:cs="Arial"/>
          <w:i/>
        </w:rPr>
        <w:t xml:space="preserve"> or DNPH cartridge, the sample is send to the Lab to do analysis, such as HPLC.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B824F" w14:textId="0D35C50F" w:rsidR="00D74623" w:rsidRDefault="00D74623" w:rsidP="00165E4E">
    <w:pPr>
      <w:pStyle w:val="Header"/>
      <w:pBdr>
        <w:bottom w:val="single" w:sz="4" w:space="1" w:color="auto"/>
      </w:pBdr>
      <w:tabs>
        <w:tab w:val="clear" w:pos="4536"/>
        <w:tab w:val="clear" w:pos="9072"/>
        <w:tab w:val="right" w:pos="9540"/>
      </w:tabs>
      <w:spacing w:before="0" w:line="480" w:lineRule="auto"/>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C311A" w14:textId="1E319A0A" w:rsidR="00812C8D" w:rsidRPr="00812C8D" w:rsidRDefault="00812C8D" w:rsidP="00812C8D">
    <w:pPr>
      <w:pStyle w:val="Header"/>
      <w:tabs>
        <w:tab w:val="clear" w:pos="4536"/>
      </w:tabs>
      <w:rPr>
        <w:rFonts w:ascii="Times New Roman" w:hAnsi="Times New Roman"/>
        <w:szCs w:val="22"/>
      </w:rPr>
    </w:pPr>
    <w:proofErr w:type="spellStart"/>
    <w:r w:rsidRPr="00812C8D">
      <w:rPr>
        <w:rFonts w:ascii="Times New Roman" w:hAnsi="Times New Roman"/>
        <w:szCs w:val="22"/>
      </w:rPr>
      <w:t>Transmitted</w:t>
    </w:r>
    <w:proofErr w:type="spellEnd"/>
    <w:r w:rsidRPr="00812C8D">
      <w:rPr>
        <w:rFonts w:ascii="Times New Roman" w:hAnsi="Times New Roman"/>
        <w:szCs w:val="22"/>
      </w:rPr>
      <w:t xml:space="preserve"> </w:t>
    </w:r>
    <w:proofErr w:type="spellStart"/>
    <w:r w:rsidRPr="00812C8D">
      <w:rPr>
        <w:rFonts w:ascii="Times New Roman" w:hAnsi="Times New Roman"/>
        <w:szCs w:val="22"/>
      </w:rPr>
      <w:t>by</w:t>
    </w:r>
    <w:proofErr w:type="spellEnd"/>
    <w:r w:rsidRPr="00812C8D">
      <w:rPr>
        <w:rFonts w:ascii="Times New Roman" w:hAnsi="Times New Roman"/>
        <w:szCs w:val="22"/>
      </w:rPr>
      <w:t xml:space="preserve"> </w:t>
    </w:r>
    <w:proofErr w:type="spellStart"/>
    <w:r w:rsidRPr="00812C8D">
      <w:rPr>
        <w:rFonts w:ascii="Times New Roman" w:hAnsi="Times New Roman"/>
        <w:szCs w:val="22"/>
      </w:rPr>
      <w:t>the</w:t>
    </w:r>
    <w:proofErr w:type="spellEnd"/>
    <w:r w:rsidRPr="00812C8D">
      <w:rPr>
        <w:rFonts w:ascii="Times New Roman" w:hAnsi="Times New Roman"/>
        <w:szCs w:val="22"/>
      </w:rPr>
      <w:t xml:space="preserve"> WLTP D</w:t>
    </w:r>
    <w:r>
      <w:rPr>
        <w:rFonts w:ascii="Times New Roman" w:hAnsi="Times New Roman"/>
        <w:szCs w:val="22"/>
      </w:rPr>
      <w:t>TP</w:t>
    </w:r>
    <w:r w:rsidRPr="00812C8D">
      <w:rPr>
        <w:rFonts w:ascii="Times New Roman" w:hAnsi="Times New Roman"/>
        <w:szCs w:val="22"/>
      </w:rPr>
      <w:t xml:space="preserve"> </w:t>
    </w:r>
    <w:proofErr w:type="spellStart"/>
    <w:r w:rsidRPr="00812C8D">
      <w:rPr>
        <w:rFonts w:ascii="Times New Roman" w:hAnsi="Times New Roman"/>
        <w:szCs w:val="22"/>
      </w:rPr>
      <w:t>Chair</w:t>
    </w:r>
    <w:proofErr w:type="spellEnd"/>
    <w:r w:rsidRPr="00812C8D">
      <w:rPr>
        <w:rFonts w:ascii="Times New Roman" w:hAnsi="Times New Roman"/>
        <w:szCs w:val="22"/>
      </w:rPr>
      <w:tab/>
      <w:t xml:space="preserve">Informal </w:t>
    </w:r>
    <w:proofErr w:type="spellStart"/>
    <w:r w:rsidRPr="00812C8D">
      <w:rPr>
        <w:rFonts w:ascii="Times New Roman" w:hAnsi="Times New Roman"/>
        <w:szCs w:val="22"/>
      </w:rPr>
      <w:t>document</w:t>
    </w:r>
    <w:proofErr w:type="spellEnd"/>
    <w:r w:rsidRPr="00812C8D">
      <w:rPr>
        <w:rFonts w:ascii="Times New Roman" w:hAnsi="Times New Roman"/>
        <w:szCs w:val="22"/>
      </w:rPr>
      <w:t xml:space="preserve"> </w:t>
    </w:r>
    <w:r w:rsidRPr="00812C8D">
      <w:rPr>
        <w:rFonts w:ascii="Times New Roman" w:hAnsi="Times New Roman"/>
        <w:b/>
        <w:szCs w:val="22"/>
      </w:rPr>
      <w:t>GRPE-68-0</w:t>
    </w:r>
    <w:r>
      <w:rPr>
        <w:rFonts w:ascii="Times New Roman" w:hAnsi="Times New Roman"/>
        <w:b/>
        <w:szCs w:val="22"/>
      </w:rPr>
      <w:t>4</w:t>
    </w:r>
  </w:p>
  <w:p w14:paraId="7FAD9094" w14:textId="2374A4F0" w:rsidR="00D74623" w:rsidRPr="00812C8D" w:rsidRDefault="00812C8D" w:rsidP="00812C8D">
    <w:pPr>
      <w:pStyle w:val="Header"/>
      <w:tabs>
        <w:tab w:val="clear" w:pos="4536"/>
      </w:tabs>
    </w:pPr>
    <w:r w:rsidRPr="00812C8D">
      <w:rPr>
        <w:rFonts w:ascii="Times New Roman" w:hAnsi="Times New Roman"/>
        <w:szCs w:val="22"/>
      </w:rPr>
      <w:tab/>
      <w:t xml:space="preserve">(68th GRPE, 7-10 </w:t>
    </w:r>
    <w:proofErr w:type="spellStart"/>
    <w:r w:rsidRPr="00812C8D">
      <w:rPr>
        <w:rFonts w:ascii="Times New Roman" w:hAnsi="Times New Roman"/>
        <w:szCs w:val="22"/>
      </w:rPr>
      <w:t>January</w:t>
    </w:r>
    <w:proofErr w:type="spellEnd"/>
    <w:r w:rsidRPr="00812C8D">
      <w:rPr>
        <w:rFonts w:ascii="Times New Roman" w:hAnsi="Times New Roman"/>
        <w:szCs w:val="22"/>
      </w:rPr>
      <w:t xml:space="preserve"> 2014, </w:t>
    </w:r>
    <w:proofErr w:type="spellStart"/>
    <w:r w:rsidRPr="00812C8D">
      <w:rPr>
        <w:rFonts w:ascii="Times New Roman" w:hAnsi="Times New Roman"/>
        <w:szCs w:val="22"/>
      </w:rPr>
      <w:t>agenda</w:t>
    </w:r>
    <w:proofErr w:type="spellEnd"/>
    <w:r w:rsidRPr="00812C8D">
      <w:rPr>
        <w:rFonts w:ascii="Times New Roman" w:hAnsi="Times New Roman"/>
        <w:szCs w:val="22"/>
      </w:rPr>
      <w:t xml:space="preserve"> item 3(a))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A073" w14:textId="77777777" w:rsidR="00D74623" w:rsidRDefault="00D74623" w:rsidP="00D74623">
    <w:pPr>
      <w:pStyle w:val="Header"/>
      <w:pBdr>
        <w:bottom w:val="single" w:sz="4" w:space="1" w:color="auto"/>
      </w:pBdr>
      <w:tabs>
        <w:tab w:val="clear" w:pos="4536"/>
        <w:tab w:val="clear" w:pos="9072"/>
        <w:tab w:val="right" w:pos="9540"/>
      </w:tabs>
      <w:spacing w:after="0" w:line="480" w:lineRule="auto"/>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028B"/>
    <w:multiLevelType w:val="multilevel"/>
    <w:tmpl w:val="79B8F626"/>
    <w:lvl w:ilvl="0">
      <w:start w:val="1"/>
      <w:numFmt w:val="decimal"/>
      <w:pStyle w:val="Heading1"/>
      <w:lvlText w:val="%1"/>
      <w:lvlJc w:val="left"/>
      <w:pPr>
        <w:tabs>
          <w:tab w:val="num" w:pos="4827"/>
        </w:tabs>
        <w:ind w:left="4827"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C177CFF"/>
    <w:multiLevelType w:val="hybridMultilevel"/>
    <w:tmpl w:val="1D82507A"/>
    <w:lvl w:ilvl="0" w:tplc="0413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D541CF"/>
    <w:multiLevelType w:val="hybridMultilevel"/>
    <w:tmpl w:val="BBF2DC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3170993"/>
    <w:multiLevelType w:val="hybridMultilevel"/>
    <w:tmpl w:val="0860C6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5EA5868"/>
    <w:multiLevelType w:val="hybridMultilevel"/>
    <w:tmpl w:val="9F1456B8"/>
    <w:lvl w:ilvl="0" w:tplc="53D69B14">
      <w:start w:val="1"/>
      <w:numFmt w:val="lowerLetter"/>
      <w:lvlText w:val="%1."/>
      <w:lvlJc w:val="left"/>
      <w:pPr>
        <w:ind w:left="2880" w:hanging="360"/>
      </w:pPr>
      <w:rPr>
        <w:rFont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5">
    <w:nsid w:val="15F63E0C"/>
    <w:multiLevelType w:val="hybridMultilevel"/>
    <w:tmpl w:val="2E50322A"/>
    <w:lvl w:ilvl="0" w:tplc="04130017">
      <w:start w:val="1"/>
      <w:numFmt w:val="lowerLetter"/>
      <w:lvlText w:val="%1)"/>
      <w:lvlJc w:val="left"/>
      <w:pPr>
        <w:ind w:left="778" w:hanging="360"/>
      </w:pPr>
    </w:lvl>
    <w:lvl w:ilvl="1" w:tplc="04130019" w:tentative="1">
      <w:start w:val="1"/>
      <w:numFmt w:val="lowerLetter"/>
      <w:lvlText w:val="%2."/>
      <w:lvlJc w:val="left"/>
      <w:pPr>
        <w:ind w:left="1498" w:hanging="360"/>
      </w:pPr>
    </w:lvl>
    <w:lvl w:ilvl="2" w:tplc="0413001B" w:tentative="1">
      <w:start w:val="1"/>
      <w:numFmt w:val="lowerRoman"/>
      <w:lvlText w:val="%3."/>
      <w:lvlJc w:val="right"/>
      <w:pPr>
        <w:ind w:left="2218" w:hanging="180"/>
      </w:pPr>
    </w:lvl>
    <w:lvl w:ilvl="3" w:tplc="0413000F" w:tentative="1">
      <w:start w:val="1"/>
      <w:numFmt w:val="decimal"/>
      <w:lvlText w:val="%4."/>
      <w:lvlJc w:val="left"/>
      <w:pPr>
        <w:ind w:left="2938" w:hanging="360"/>
      </w:pPr>
    </w:lvl>
    <w:lvl w:ilvl="4" w:tplc="04130019" w:tentative="1">
      <w:start w:val="1"/>
      <w:numFmt w:val="lowerLetter"/>
      <w:lvlText w:val="%5."/>
      <w:lvlJc w:val="left"/>
      <w:pPr>
        <w:ind w:left="3658" w:hanging="360"/>
      </w:pPr>
    </w:lvl>
    <w:lvl w:ilvl="5" w:tplc="0413001B" w:tentative="1">
      <w:start w:val="1"/>
      <w:numFmt w:val="lowerRoman"/>
      <w:lvlText w:val="%6."/>
      <w:lvlJc w:val="right"/>
      <w:pPr>
        <w:ind w:left="4378" w:hanging="180"/>
      </w:pPr>
    </w:lvl>
    <w:lvl w:ilvl="6" w:tplc="0413000F" w:tentative="1">
      <w:start w:val="1"/>
      <w:numFmt w:val="decimal"/>
      <w:lvlText w:val="%7."/>
      <w:lvlJc w:val="left"/>
      <w:pPr>
        <w:ind w:left="5098" w:hanging="360"/>
      </w:pPr>
    </w:lvl>
    <w:lvl w:ilvl="7" w:tplc="04130019" w:tentative="1">
      <w:start w:val="1"/>
      <w:numFmt w:val="lowerLetter"/>
      <w:lvlText w:val="%8."/>
      <w:lvlJc w:val="left"/>
      <w:pPr>
        <w:ind w:left="5818" w:hanging="360"/>
      </w:pPr>
    </w:lvl>
    <w:lvl w:ilvl="8" w:tplc="0413001B" w:tentative="1">
      <w:start w:val="1"/>
      <w:numFmt w:val="lowerRoman"/>
      <w:lvlText w:val="%9."/>
      <w:lvlJc w:val="right"/>
      <w:pPr>
        <w:ind w:left="6538" w:hanging="180"/>
      </w:pPr>
    </w:lvl>
  </w:abstractNum>
  <w:abstractNum w:abstractNumId="6">
    <w:nsid w:val="177522E5"/>
    <w:multiLevelType w:val="hybridMultilevel"/>
    <w:tmpl w:val="D3FE4908"/>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7E84B84"/>
    <w:multiLevelType w:val="hybridMultilevel"/>
    <w:tmpl w:val="7CD0A1F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AA85968"/>
    <w:multiLevelType w:val="hybridMultilevel"/>
    <w:tmpl w:val="46BCE5B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21B1218"/>
    <w:multiLevelType w:val="hybridMultilevel"/>
    <w:tmpl w:val="B01478F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4B861A1"/>
    <w:multiLevelType w:val="hybridMultilevel"/>
    <w:tmpl w:val="43BA8A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4CD7419"/>
    <w:multiLevelType w:val="hybridMultilevel"/>
    <w:tmpl w:val="8266F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5253E9A"/>
    <w:multiLevelType w:val="hybridMultilevel"/>
    <w:tmpl w:val="A3F8D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70D524E"/>
    <w:multiLevelType w:val="hybridMultilevel"/>
    <w:tmpl w:val="63F64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75E6835"/>
    <w:multiLevelType w:val="hybridMultilevel"/>
    <w:tmpl w:val="EFECFA6E"/>
    <w:lvl w:ilvl="0" w:tplc="0413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B017213"/>
    <w:multiLevelType w:val="hybridMultilevel"/>
    <w:tmpl w:val="48A67F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C7E282B"/>
    <w:multiLevelType w:val="hybridMultilevel"/>
    <w:tmpl w:val="757A3FA0"/>
    <w:lvl w:ilvl="0" w:tplc="0413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099227C"/>
    <w:multiLevelType w:val="hybridMultilevel"/>
    <w:tmpl w:val="543AA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1641219"/>
    <w:multiLevelType w:val="hybridMultilevel"/>
    <w:tmpl w:val="1BD4F4F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1B1221F"/>
    <w:multiLevelType w:val="hybridMultilevel"/>
    <w:tmpl w:val="7D6E5C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23442FE"/>
    <w:multiLevelType w:val="hybridMultilevel"/>
    <w:tmpl w:val="941436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2FC39E6"/>
    <w:multiLevelType w:val="hybridMultilevel"/>
    <w:tmpl w:val="F6A60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6267D95"/>
    <w:multiLevelType w:val="hybridMultilevel"/>
    <w:tmpl w:val="1EC4B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7614265"/>
    <w:multiLevelType w:val="hybridMultilevel"/>
    <w:tmpl w:val="EF90180E"/>
    <w:lvl w:ilvl="0" w:tplc="3412EC7A">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17E60FDA">
      <w:start w:val="1"/>
      <w:numFmt w:val="lowerLetter"/>
      <w:lvlText w:val="(%3)"/>
      <w:lvlJc w:val="left"/>
      <w:pPr>
        <w:ind w:left="2508" w:hanging="708"/>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B3653D9"/>
    <w:multiLevelType w:val="hybridMultilevel"/>
    <w:tmpl w:val="E8C437D2"/>
    <w:lvl w:ilvl="0" w:tplc="04070001">
      <w:start w:val="1"/>
      <w:numFmt w:val="bullet"/>
      <w:lvlText w:val=""/>
      <w:lvlJc w:val="left"/>
      <w:pPr>
        <w:ind w:left="720" w:hanging="360"/>
      </w:pPr>
      <w:rPr>
        <w:rFonts w:ascii="Symbol" w:hAnsi="Symbol" w:hint="default"/>
      </w:rPr>
    </w:lvl>
    <w:lvl w:ilvl="1" w:tplc="3412EC7A">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B712BB8"/>
    <w:multiLevelType w:val="hybridMultilevel"/>
    <w:tmpl w:val="D28A726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3C873554"/>
    <w:multiLevelType w:val="hybridMultilevel"/>
    <w:tmpl w:val="442EEF5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3F637695"/>
    <w:multiLevelType w:val="hybridMultilevel"/>
    <w:tmpl w:val="10087CC2"/>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1BC0008"/>
    <w:multiLevelType w:val="hybridMultilevel"/>
    <w:tmpl w:val="0996072A"/>
    <w:lvl w:ilvl="0" w:tplc="04130017">
      <w:start w:val="1"/>
      <w:numFmt w:val="lowerLetter"/>
      <w:lvlText w:val="%1)"/>
      <w:lvlJc w:val="left"/>
      <w:pPr>
        <w:ind w:left="1080" w:hanging="360"/>
      </w:pPr>
    </w:lvl>
    <w:lvl w:ilvl="1" w:tplc="0F94F5B2">
      <w:start w:val="1"/>
      <w:numFmt w:val="lowerRoman"/>
      <w:lvlText w:val="(%2)"/>
      <w:lvlJc w:val="left"/>
      <w:pPr>
        <w:ind w:left="2160" w:hanging="720"/>
      </w:pPr>
      <w:rPr>
        <w:rFonts w:hint="default"/>
      </w:r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nsid w:val="424509DE"/>
    <w:multiLevelType w:val="hybridMultilevel"/>
    <w:tmpl w:val="702248AC"/>
    <w:lvl w:ilvl="0" w:tplc="04130017">
      <w:start w:val="1"/>
      <w:numFmt w:val="lowerLetter"/>
      <w:lvlText w:val="%1)"/>
      <w:lvlJc w:val="left"/>
      <w:pPr>
        <w:ind w:left="720" w:hanging="360"/>
      </w:pPr>
    </w:lvl>
    <w:lvl w:ilvl="1" w:tplc="5AAAAAD8">
      <w:start w:val="1"/>
      <w:numFmt w:val="lowerRoman"/>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441644F4"/>
    <w:multiLevelType w:val="hybridMultilevel"/>
    <w:tmpl w:val="9AE280EC"/>
    <w:lvl w:ilvl="0" w:tplc="04130017">
      <w:start w:val="1"/>
      <w:numFmt w:val="lowerLetter"/>
      <w:lvlText w:val="%1)"/>
      <w:lvlJc w:val="left"/>
      <w:pPr>
        <w:ind w:left="720" w:hanging="360"/>
      </w:pPr>
    </w:lvl>
    <w:lvl w:ilvl="1" w:tplc="848C863A">
      <w:start w:val="1"/>
      <w:numFmt w:val="lowerRoman"/>
      <w:lvlText w:val="(%2)"/>
      <w:lvlJc w:val="left"/>
      <w:pPr>
        <w:ind w:left="1800" w:hanging="720"/>
      </w:pPr>
      <w:rPr>
        <w:rFonts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45AC2C43"/>
    <w:multiLevelType w:val="hybridMultilevel"/>
    <w:tmpl w:val="91E213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71A77B1"/>
    <w:multiLevelType w:val="hybridMultilevel"/>
    <w:tmpl w:val="D772B0A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2315C05"/>
    <w:multiLevelType w:val="hybridMultilevel"/>
    <w:tmpl w:val="FE606DD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54963E3A"/>
    <w:multiLevelType w:val="hybridMultilevel"/>
    <w:tmpl w:val="E43A3F9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5B9C3642"/>
    <w:multiLevelType w:val="hybridMultilevel"/>
    <w:tmpl w:val="876825E6"/>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6">
    <w:nsid w:val="5D30454D"/>
    <w:multiLevelType w:val="hybridMultilevel"/>
    <w:tmpl w:val="C6CC03FA"/>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3">
      <w:start w:val="1"/>
      <w:numFmt w:val="bullet"/>
      <w:lvlText w:val="o"/>
      <w:lvlJc w:val="left"/>
      <w:pPr>
        <w:ind w:left="2869" w:hanging="360"/>
      </w:pPr>
      <w:rPr>
        <w:rFonts w:ascii="Courier New" w:hAnsi="Courier New" w:cs="Courier New"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7">
    <w:nsid w:val="5EC90305"/>
    <w:multiLevelType w:val="hybridMultilevel"/>
    <w:tmpl w:val="F162F52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5FF92749"/>
    <w:multiLevelType w:val="hybridMultilevel"/>
    <w:tmpl w:val="AD5AD4C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615D6C55"/>
    <w:multiLevelType w:val="multilevel"/>
    <w:tmpl w:val="20C0BD32"/>
    <w:lvl w:ilvl="0">
      <w:start w:val="1"/>
      <w:numFmt w:val="decimal"/>
      <w:lvlText w:val="%1."/>
      <w:lvlJc w:val="left"/>
      <w:pPr>
        <w:ind w:left="720" w:hanging="360"/>
      </w:pPr>
      <w:rPr>
        <w:rFonts w:hint="default"/>
      </w:rPr>
    </w:lvl>
    <w:lvl w:ilvl="1">
      <w:start w:val="3"/>
      <w:numFmt w:val="decimal"/>
      <w:isLgl/>
      <w:lvlText w:val="%1.%2"/>
      <w:lvlJc w:val="left"/>
      <w:pPr>
        <w:ind w:left="924"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1F95F3C"/>
    <w:multiLevelType w:val="hybridMultilevel"/>
    <w:tmpl w:val="2B58208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3E0604D"/>
    <w:multiLevelType w:val="hybridMultilevel"/>
    <w:tmpl w:val="83DADADA"/>
    <w:lvl w:ilvl="0" w:tplc="04130017">
      <w:start w:val="1"/>
      <w:numFmt w:val="lowerLetter"/>
      <w:lvlText w:val="%1)"/>
      <w:lvlJc w:val="left"/>
      <w:pPr>
        <w:ind w:left="720" w:hanging="360"/>
      </w:pPr>
    </w:lvl>
    <w:lvl w:ilvl="1" w:tplc="5AAAAAD8">
      <w:start w:val="1"/>
      <w:numFmt w:val="lowerRoman"/>
      <w:lvlText w:val="(%2)"/>
      <w:lvlJc w:val="left"/>
      <w:pPr>
        <w:ind w:left="1800" w:hanging="72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6AE764B7"/>
    <w:multiLevelType w:val="hybridMultilevel"/>
    <w:tmpl w:val="3B581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E824DA2"/>
    <w:multiLevelType w:val="hybridMultilevel"/>
    <w:tmpl w:val="F00220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6FB3021D"/>
    <w:multiLevelType w:val="hybridMultilevel"/>
    <w:tmpl w:val="8DDCBD7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705F3DAE"/>
    <w:multiLevelType w:val="hybridMultilevel"/>
    <w:tmpl w:val="132E3DF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70D90537"/>
    <w:multiLevelType w:val="hybridMultilevel"/>
    <w:tmpl w:val="956E20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10806B5"/>
    <w:multiLevelType w:val="hybridMultilevel"/>
    <w:tmpl w:val="6400F31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nsid w:val="71174D53"/>
    <w:multiLevelType w:val="hybridMultilevel"/>
    <w:tmpl w:val="4BAA154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73375245"/>
    <w:multiLevelType w:val="hybridMultilevel"/>
    <w:tmpl w:val="B1C0AC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77C4597F"/>
    <w:multiLevelType w:val="hybridMultilevel"/>
    <w:tmpl w:val="43686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7B8160EC"/>
    <w:multiLevelType w:val="hybridMultilevel"/>
    <w:tmpl w:val="15F84334"/>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nsid w:val="7D532755"/>
    <w:multiLevelType w:val="hybridMultilevel"/>
    <w:tmpl w:val="6276AD3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47"/>
  </w:num>
  <w:num w:numId="3">
    <w:abstractNumId w:val="46"/>
  </w:num>
  <w:num w:numId="4">
    <w:abstractNumId w:val="38"/>
  </w:num>
  <w:num w:numId="5">
    <w:abstractNumId w:val="39"/>
  </w:num>
  <w:num w:numId="6">
    <w:abstractNumId w:val="31"/>
  </w:num>
  <w:num w:numId="7">
    <w:abstractNumId w:val="10"/>
  </w:num>
  <w:num w:numId="8">
    <w:abstractNumId w:val="43"/>
  </w:num>
  <w:num w:numId="9">
    <w:abstractNumId w:val="49"/>
  </w:num>
  <w:num w:numId="10">
    <w:abstractNumId w:val="22"/>
  </w:num>
  <w:num w:numId="11">
    <w:abstractNumId w:val="11"/>
  </w:num>
  <w:num w:numId="12">
    <w:abstractNumId w:val="50"/>
  </w:num>
  <w:num w:numId="13">
    <w:abstractNumId w:val="17"/>
  </w:num>
  <w:num w:numId="14">
    <w:abstractNumId w:val="19"/>
  </w:num>
  <w:num w:numId="15">
    <w:abstractNumId w:val="42"/>
  </w:num>
  <w:num w:numId="16">
    <w:abstractNumId w:val="3"/>
  </w:num>
  <w:num w:numId="17">
    <w:abstractNumId w:val="13"/>
  </w:num>
  <w:num w:numId="18">
    <w:abstractNumId w:val="48"/>
  </w:num>
  <w:num w:numId="19">
    <w:abstractNumId w:val="37"/>
  </w:num>
  <w:num w:numId="20">
    <w:abstractNumId w:val="41"/>
  </w:num>
  <w:num w:numId="21">
    <w:abstractNumId w:val="16"/>
  </w:num>
  <w:num w:numId="22">
    <w:abstractNumId w:val="28"/>
  </w:num>
  <w:num w:numId="23">
    <w:abstractNumId w:val="51"/>
  </w:num>
  <w:num w:numId="24">
    <w:abstractNumId w:val="29"/>
  </w:num>
  <w:num w:numId="25">
    <w:abstractNumId w:val="44"/>
  </w:num>
  <w:num w:numId="26">
    <w:abstractNumId w:val="52"/>
  </w:num>
  <w:num w:numId="27">
    <w:abstractNumId w:val="25"/>
  </w:num>
  <w:num w:numId="28">
    <w:abstractNumId w:val="30"/>
  </w:num>
  <w:num w:numId="29">
    <w:abstractNumId w:val="4"/>
  </w:num>
  <w:num w:numId="30">
    <w:abstractNumId w:val="40"/>
  </w:num>
  <w:num w:numId="31">
    <w:abstractNumId w:val="6"/>
  </w:num>
  <w:num w:numId="32">
    <w:abstractNumId w:val="27"/>
  </w:num>
  <w:num w:numId="33">
    <w:abstractNumId w:val="5"/>
  </w:num>
  <w:num w:numId="34">
    <w:abstractNumId w:val="34"/>
  </w:num>
  <w:num w:numId="35">
    <w:abstractNumId w:val="33"/>
  </w:num>
  <w:num w:numId="36">
    <w:abstractNumId w:val="7"/>
  </w:num>
  <w:num w:numId="37">
    <w:abstractNumId w:val="32"/>
  </w:num>
  <w:num w:numId="38">
    <w:abstractNumId w:val="45"/>
  </w:num>
  <w:num w:numId="39">
    <w:abstractNumId w:val="9"/>
  </w:num>
  <w:num w:numId="40">
    <w:abstractNumId w:val="26"/>
  </w:num>
  <w:num w:numId="41">
    <w:abstractNumId w:val="8"/>
  </w:num>
  <w:num w:numId="42">
    <w:abstractNumId w:val="23"/>
  </w:num>
  <w:num w:numId="43">
    <w:abstractNumId w:val="24"/>
  </w:num>
  <w:num w:numId="44">
    <w:abstractNumId w:val="36"/>
  </w:num>
  <w:num w:numId="45">
    <w:abstractNumId w:val="15"/>
  </w:num>
  <w:num w:numId="46">
    <w:abstractNumId w:val="35"/>
  </w:num>
  <w:num w:numId="47">
    <w:abstractNumId w:val="2"/>
  </w:num>
  <w:num w:numId="48">
    <w:abstractNumId w:val="20"/>
  </w:num>
  <w:num w:numId="49">
    <w:abstractNumId w:val="12"/>
  </w:num>
  <w:num w:numId="50">
    <w:abstractNumId w:val="21"/>
  </w:num>
  <w:num w:numId="51">
    <w:abstractNumId w:val="1"/>
  </w:num>
  <w:num w:numId="52">
    <w:abstractNumId w:val="14"/>
  </w:num>
  <w:num w:numId="53">
    <w:abstractNumId w:val="1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rawingGridHorizontalSpacing w:val="11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F1E"/>
    <w:rsid w:val="00005470"/>
    <w:rsid w:val="0000683A"/>
    <w:rsid w:val="00015FE4"/>
    <w:rsid w:val="0002060F"/>
    <w:rsid w:val="00025784"/>
    <w:rsid w:val="0002583E"/>
    <w:rsid w:val="000271FA"/>
    <w:rsid w:val="00031AC7"/>
    <w:rsid w:val="000437A2"/>
    <w:rsid w:val="00044A60"/>
    <w:rsid w:val="00050FEF"/>
    <w:rsid w:val="0006114C"/>
    <w:rsid w:val="00066B29"/>
    <w:rsid w:val="00071DE6"/>
    <w:rsid w:val="00092F06"/>
    <w:rsid w:val="000B0B3D"/>
    <w:rsid w:val="000B14DA"/>
    <w:rsid w:val="000B7E75"/>
    <w:rsid w:val="000C46E0"/>
    <w:rsid w:val="000C67EB"/>
    <w:rsid w:val="000D2748"/>
    <w:rsid w:val="000E3EBA"/>
    <w:rsid w:val="00105837"/>
    <w:rsid w:val="001100F0"/>
    <w:rsid w:val="001106AD"/>
    <w:rsid w:val="0011169C"/>
    <w:rsid w:val="0011203A"/>
    <w:rsid w:val="00121826"/>
    <w:rsid w:val="00124309"/>
    <w:rsid w:val="00126007"/>
    <w:rsid w:val="00131A8C"/>
    <w:rsid w:val="00133CA0"/>
    <w:rsid w:val="00136120"/>
    <w:rsid w:val="0014361F"/>
    <w:rsid w:val="001572C5"/>
    <w:rsid w:val="00160E19"/>
    <w:rsid w:val="00165E4E"/>
    <w:rsid w:val="001667DA"/>
    <w:rsid w:val="0017680C"/>
    <w:rsid w:val="00181EE0"/>
    <w:rsid w:val="00183318"/>
    <w:rsid w:val="00183C29"/>
    <w:rsid w:val="00192528"/>
    <w:rsid w:val="001953DF"/>
    <w:rsid w:val="001A1524"/>
    <w:rsid w:val="001A1F70"/>
    <w:rsid w:val="001A602A"/>
    <w:rsid w:val="001A7D81"/>
    <w:rsid w:val="001B05DC"/>
    <w:rsid w:val="001B3830"/>
    <w:rsid w:val="001B5A28"/>
    <w:rsid w:val="001C23EB"/>
    <w:rsid w:val="001D201C"/>
    <w:rsid w:val="001D4D9F"/>
    <w:rsid w:val="001D66D1"/>
    <w:rsid w:val="001D6A02"/>
    <w:rsid w:val="001F515B"/>
    <w:rsid w:val="001F732F"/>
    <w:rsid w:val="00212310"/>
    <w:rsid w:val="00213518"/>
    <w:rsid w:val="002151A7"/>
    <w:rsid w:val="002155D7"/>
    <w:rsid w:val="002238A0"/>
    <w:rsid w:val="00225328"/>
    <w:rsid w:val="0024180C"/>
    <w:rsid w:val="00242CC7"/>
    <w:rsid w:val="0024340F"/>
    <w:rsid w:val="00245BFA"/>
    <w:rsid w:val="00246ACE"/>
    <w:rsid w:val="00251121"/>
    <w:rsid w:val="00252D4F"/>
    <w:rsid w:val="002532F2"/>
    <w:rsid w:val="00256949"/>
    <w:rsid w:val="0026382A"/>
    <w:rsid w:val="002638BF"/>
    <w:rsid w:val="00280D2C"/>
    <w:rsid w:val="00284630"/>
    <w:rsid w:val="002952DB"/>
    <w:rsid w:val="00297B2A"/>
    <w:rsid w:val="002A29FC"/>
    <w:rsid w:val="002A2F7A"/>
    <w:rsid w:val="002C333A"/>
    <w:rsid w:val="002C51E0"/>
    <w:rsid w:val="002C5B9E"/>
    <w:rsid w:val="002C6825"/>
    <w:rsid w:val="002C7DEA"/>
    <w:rsid w:val="002D2749"/>
    <w:rsid w:val="002D643F"/>
    <w:rsid w:val="002D751D"/>
    <w:rsid w:val="002E1F1E"/>
    <w:rsid w:val="002E206D"/>
    <w:rsid w:val="002E6B40"/>
    <w:rsid w:val="002F2CCD"/>
    <w:rsid w:val="002F7DC4"/>
    <w:rsid w:val="0030286D"/>
    <w:rsid w:val="00310DDB"/>
    <w:rsid w:val="00316CEF"/>
    <w:rsid w:val="00316D99"/>
    <w:rsid w:val="0031760E"/>
    <w:rsid w:val="0032736F"/>
    <w:rsid w:val="00333028"/>
    <w:rsid w:val="00352955"/>
    <w:rsid w:val="00352CC5"/>
    <w:rsid w:val="00356B15"/>
    <w:rsid w:val="00361CD2"/>
    <w:rsid w:val="00363C13"/>
    <w:rsid w:val="003704C4"/>
    <w:rsid w:val="003755D8"/>
    <w:rsid w:val="00377758"/>
    <w:rsid w:val="00383854"/>
    <w:rsid w:val="0039276C"/>
    <w:rsid w:val="00395473"/>
    <w:rsid w:val="003A1517"/>
    <w:rsid w:val="003A2A17"/>
    <w:rsid w:val="003B2148"/>
    <w:rsid w:val="003B5761"/>
    <w:rsid w:val="003B693B"/>
    <w:rsid w:val="003C6691"/>
    <w:rsid w:val="003D3881"/>
    <w:rsid w:val="003D3992"/>
    <w:rsid w:val="003D6DE9"/>
    <w:rsid w:val="003D7499"/>
    <w:rsid w:val="003E03FD"/>
    <w:rsid w:val="003F299B"/>
    <w:rsid w:val="00401E90"/>
    <w:rsid w:val="00402A10"/>
    <w:rsid w:val="00407039"/>
    <w:rsid w:val="00412F6B"/>
    <w:rsid w:val="00414B73"/>
    <w:rsid w:val="004160F1"/>
    <w:rsid w:val="00416619"/>
    <w:rsid w:val="00417D97"/>
    <w:rsid w:val="0042025F"/>
    <w:rsid w:val="0043606A"/>
    <w:rsid w:val="00437A6E"/>
    <w:rsid w:val="00440C28"/>
    <w:rsid w:val="00443863"/>
    <w:rsid w:val="00453FB4"/>
    <w:rsid w:val="00463172"/>
    <w:rsid w:val="00463710"/>
    <w:rsid w:val="00467181"/>
    <w:rsid w:val="004709A0"/>
    <w:rsid w:val="00471BBE"/>
    <w:rsid w:val="00473C45"/>
    <w:rsid w:val="00476429"/>
    <w:rsid w:val="00491B4C"/>
    <w:rsid w:val="00493CAF"/>
    <w:rsid w:val="00495712"/>
    <w:rsid w:val="004A37A7"/>
    <w:rsid w:val="004A5EA7"/>
    <w:rsid w:val="004B3F2B"/>
    <w:rsid w:val="004C522F"/>
    <w:rsid w:val="004D0EFB"/>
    <w:rsid w:val="004D1157"/>
    <w:rsid w:val="004D15C9"/>
    <w:rsid w:val="004D5296"/>
    <w:rsid w:val="004E20FF"/>
    <w:rsid w:val="004F6E98"/>
    <w:rsid w:val="00501673"/>
    <w:rsid w:val="005053D8"/>
    <w:rsid w:val="0051024E"/>
    <w:rsid w:val="00511DB7"/>
    <w:rsid w:val="005417F6"/>
    <w:rsid w:val="00543E86"/>
    <w:rsid w:val="00543F69"/>
    <w:rsid w:val="0054500C"/>
    <w:rsid w:val="00545EF5"/>
    <w:rsid w:val="00554EC2"/>
    <w:rsid w:val="00555D07"/>
    <w:rsid w:val="00571C8D"/>
    <w:rsid w:val="005810FA"/>
    <w:rsid w:val="00591BED"/>
    <w:rsid w:val="00595F73"/>
    <w:rsid w:val="005B1C06"/>
    <w:rsid w:val="005B3CC8"/>
    <w:rsid w:val="005B63E9"/>
    <w:rsid w:val="005C0730"/>
    <w:rsid w:val="005C55EA"/>
    <w:rsid w:val="005C594C"/>
    <w:rsid w:val="005C657A"/>
    <w:rsid w:val="005E2723"/>
    <w:rsid w:val="005E429E"/>
    <w:rsid w:val="005E5049"/>
    <w:rsid w:val="005F694C"/>
    <w:rsid w:val="005F6961"/>
    <w:rsid w:val="005F6B2D"/>
    <w:rsid w:val="0060317F"/>
    <w:rsid w:val="00605455"/>
    <w:rsid w:val="00605C67"/>
    <w:rsid w:val="00611B24"/>
    <w:rsid w:val="0061303A"/>
    <w:rsid w:val="00617A64"/>
    <w:rsid w:val="006226B0"/>
    <w:rsid w:val="0063280F"/>
    <w:rsid w:val="00637123"/>
    <w:rsid w:val="00637D58"/>
    <w:rsid w:val="00647A0D"/>
    <w:rsid w:val="00653422"/>
    <w:rsid w:val="006639DF"/>
    <w:rsid w:val="006673D5"/>
    <w:rsid w:val="00672197"/>
    <w:rsid w:val="006746C0"/>
    <w:rsid w:val="006827BA"/>
    <w:rsid w:val="00684F48"/>
    <w:rsid w:val="00690ADD"/>
    <w:rsid w:val="00692C91"/>
    <w:rsid w:val="006A243A"/>
    <w:rsid w:val="006A31EC"/>
    <w:rsid w:val="006A397D"/>
    <w:rsid w:val="006B1719"/>
    <w:rsid w:val="006B4926"/>
    <w:rsid w:val="006B71A7"/>
    <w:rsid w:val="006C3E2D"/>
    <w:rsid w:val="006E3B08"/>
    <w:rsid w:val="006E4E5E"/>
    <w:rsid w:val="006E5152"/>
    <w:rsid w:val="006F0087"/>
    <w:rsid w:val="006F0683"/>
    <w:rsid w:val="006F5FDE"/>
    <w:rsid w:val="006F787C"/>
    <w:rsid w:val="00701801"/>
    <w:rsid w:val="00702656"/>
    <w:rsid w:val="00715FD4"/>
    <w:rsid w:val="00716BA4"/>
    <w:rsid w:val="00716F71"/>
    <w:rsid w:val="00725A52"/>
    <w:rsid w:val="00725D46"/>
    <w:rsid w:val="00734000"/>
    <w:rsid w:val="007364E1"/>
    <w:rsid w:val="007379C3"/>
    <w:rsid w:val="007479F0"/>
    <w:rsid w:val="00752074"/>
    <w:rsid w:val="007628C8"/>
    <w:rsid w:val="007740E5"/>
    <w:rsid w:val="007818FB"/>
    <w:rsid w:val="00785EC8"/>
    <w:rsid w:val="0079010D"/>
    <w:rsid w:val="00793CE9"/>
    <w:rsid w:val="0079791F"/>
    <w:rsid w:val="007A361C"/>
    <w:rsid w:val="007A3BCE"/>
    <w:rsid w:val="007A3D4D"/>
    <w:rsid w:val="007A7105"/>
    <w:rsid w:val="007B156A"/>
    <w:rsid w:val="007B2813"/>
    <w:rsid w:val="007B357A"/>
    <w:rsid w:val="007C36D3"/>
    <w:rsid w:val="007C3DDE"/>
    <w:rsid w:val="007D07B8"/>
    <w:rsid w:val="007D5115"/>
    <w:rsid w:val="007D6C2D"/>
    <w:rsid w:val="007E2A41"/>
    <w:rsid w:val="007E2B34"/>
    <w:rsid w:val="007F0212"/>
    <w:rsid w:val="007F1062"/>
    <w:rsid w:val="007F1137"/>
    <w:rsid w:val="007F2A3D"/>
    <w:rsid w:val="00804ABC"/>
    <w:rsid w:val="008106A0"/>
    <w:rsid w:val="00812C8D"/>
    <w:rsid w:val="00820C71"/>
    <w:rsid w:val="00830440"/>
    <w:rsid w:val="00846479"/>
    <w:rsid w:val="008476E5"/>
    <w:rsid w:val="00856CEF"/>
    <w:rsid w:val="00864B78"/>
    <w:rsid w:val="00871A05"/>
    <w:rsid w:val="0087377F"/>
    <w:rsid w:val="0087580F"/>
    <w:rsid w:val="00884B09"/>
    <w:rsid w:val="00884F3D"/>
    <w:rsid w:val="0088724C"/>
    <w:rsid w:val="00887C83"/>
    <w:rsid w:val="00887E48"/>
    <w:rsid w:val="008A2A20"/>
    <w:rsid w:val="008A6486"/>
    <w:rsid w:val="008B00AE"/>
    <w:rsid w:val="008B3D5E"/>
    <w:rsid w:val="008B3D8E"/>
    <w:rsid w:val="008C48D6"/>
    <w:rsid w:val="008C51B2"/>
    <w:rsid w:val="008C7FC6"/>
    <w:rsid w:val="008E1CB5"/>
    <w:rsid w:val="008E3042"/>
    <w:rsid w:val="008E64B9"/>
    <w:rsid w:val="00904780"/>
    <w:rsid w:val="009124E8"/>
    <w:rsid w:val="00926E95"/>
    <w:rsid w:val="0094125A"/>
    <w:rsid w:val="00944B32"/>
    <w:rsid w:val="00944F34"/>
    <w:rsid w:val="00947CDB"/>
    <w:rsid w:val="009564AF"/>
    <w:rsid w:val="00965AEB"/>
    <w:rsid w:val="00971AF9"/>
    <w:rsid w:val="00983A7E"/>
    <w:rsid w:val="00984809"/>
    <w:rsid w:val="00991730"/>
    <w:rsid w:val="0099314F"/>
    <w:rsid w:val="00994DE7"/>
    <w:rsid w:val="00995E49"/>
    <w:rsid w:val="009A4A56"/>
    <w:rsid w:val="009A552A"/>
    <w:rsid w:val="009C0551"/>
    <w:rsid w:val="009C5EBF"/>
    <w:rsid w:val="009D17D6"/>
    <w:rsid w:val="009D30D4"/>
    <w:rsid w:val="009D3C29"/>
    <w:rsid w:val="009D5401"/>
    <w:rsid w:val="009F0391"/>
    <w:rsid w:val="009F28D0"/>
    <w:rsid w:val="00A17521"/>
    <w:rsid w:val="00A320BB"/>
    <w:rsid w:val="00A4376C"/>
    <w:rsid w:val="00A50B44"/>
    <w:rsid w:val="00A51F09"/>
    <w:rsid w:val="00A52324"/>
    <w:rsid w:val="00A568BB"/>
    <w:rsid w:val="00A57BC2"/>
    <w:rsid w:val="00A70182"/>
    <w:rsid w:val="00A71E04"/>
    <w:rsid w:val="00A72792"/>
    <w:rsid w:val="00A7378D"/>
    <w:rsid w:val="00A76531"/>
    <w:rsid w:val="00A7776D"/>
    <w:rsid w:val="00A80A57"/>
    <w:rsid w:val="00A84EA3"/>
    <w:rsid w:val="00A86B1E"/>
    <w:rsid w:val="00A950F3"/>
    <w:rsid w:val="00A973CA"/>
    <w:rsid w:val="00AA311C"/>
    <w:rsid w:val="00AB17E9"/>
    <w:rsid w:val="00AB3A60"/>
    <w:rsid w:val="00AC0D4A"/>
    <w:rsid w:val="00AC1522"/>
    <w:rsid w:val="00AC4532"/>
    <w:rsid w:val="00AC65BC"/>
    <w:rsid w:val="00AD771C"/>
    <w:rsid w:val="00AF21BA"/>
    <w:rsid w:val="00AF2E75"/>
    <w:rsid w:val="00AF78F9"/>
    <w:rsid w:val="00B04090"/>
    <w:rsid w:val="00B04247"/>
    <w:rsid w:val="00B10E0C"/>
    <w:rsid w:val="00B11CDF"/>
    <w:rsid w:val="00B14288"/>
    <w:rsid w:val="00B21371"/>
    <w:rsid w:val="00B2232A"/>
    <w:rsid w:val="00B31007"/>
    <w:rsid w:val="00B340D7"/>
    <w:rsid w:val="00B4101A"/>
    <w:rsid w:val="00B45CB9"/>
    <w:rsid w:val="00B508F1"/>
    <w:rsid w:val="00B61432"/>
    <w:rsid w:val="00B66138"/>
    <w:rsid w:val="00B7040C"/>
    <w:rsid w:val="00B71224"/>
    <w:rsid w:val="00B73060"/>
    <w:rsid w:val="00B80BB0"/>
    <w:rsid w:val="00B90E65"/>
    <w:rsid w:val="00B9137F"/>
    <w:rsid w:val="00B95821"/>
    <w:rsid w:val="00B95DAD"/>
    <w:rsid w:val="00BA3838"/>
    <w:rsid w:val="00BB4541"/>
    <w:rsid w:val="00BC69F9"/>
    <w:rsid w:val="00BD10E9"/>
    <w:rsid w:val="00BD3F62"/>
    <w:rsid w:val="00BD41B7"/>
    <w:rsid w:val="00BE21A9"/>
    <w:rsid w:val="00BF05AA"/>
    <w:rsid w:val="00BF4F04"/>
    <w:rsid w:val="00BF78F9"/>
    <w:rsid w:val="00C01228"/>
    <w:rsid w:val="00C04E96"/>
    <w:rsid w:val="00C05CA6"/>
    <w:rsid w:val="00C1099F"/>
    <w:rsid w:val="00C10E6C"/>
    <w:rsid w:val="00C13618"/>
    <w:rsid w:val="00C16F01"/>
    <w:rsid w:val="00C27AEB"/>
    <w:rsid w:val="00C3084C"/>
    <w:rsid w:val="00C363DB"/>
    <w:rsid w:val="00C43576"/>
    <w:rsid w:val="00C43D34"/>
    <w:rsid w:val="00C44FD2"/>
    <w:rsid w:val="00C45402"/>
    <w:rsid w:val="00C45723"/>
    <w:rsid w:val="00C51E99"/>
    <w:rsid w:val="00C61287"/>
    <w:rsid w:val="00C64056"/>
    <w:rsid w:val="00C73563"/>
    <w:rsid w:val="00C831DE"/>
    <w:rsid w:val="00C97C40"/>
    <w:rsid w:val="00CA0753"/>
    <w:rsid w:val="00CA5574"/>
    <w:rsid w:val="00CB1E5D"/>
    <w:rsid w:val="00CB1FF3"/>
    <w:rsid w:val="00CC0DBE"/>
    <w:rsid w:val="00CC1876"/>
    <w:rsid w:val="00CC636B"/>
    <w:rsid w:val="00CC7201"/>
    <w:rsid w:val="00CD00BA"/>
    <w:rsid w:val="00CD37B5"/>
    <w:rsid w:val="00CE2B4A"/>
    <w:rsid w:val="00CE2CE8"/>
    <w:rsid w:val="00CE5EFC"/>
    <w:rsid w:val="00CF1886"/>
    <w:rsid w:val="00D03E0F"/>
    <w:rsid w:val="00D0656E"/>
    <w:rsid w:val="00D06C7F"/>
    <w:rsid w:val="00D124E9"/>
    <w:rsid w:val="00D1516A"/>
    <w:rsid w:val="00D16D0C"/>
    <w:rsid w:val="00D1761F"/>
    <w:rsid w:val="00D214AD"/>
    <w:rsid w:val="00D31142"/>
    <w:rsid w:val="00D335F9"/>
    <w:rsid w:val="00D37AC3"/>
    <w:rsid w:val="00D46BFE"/>
    <w:rsid w:val="00D553A7"/>
    <w:rsid w:val="00D5602F"/>
    <w:rsid w:val="00D5660C"/>
    <w:rsid w:val="00D632A4"/>
    <w:rsid w:val="00D73B0F"/>
    <w:rsid w:val="00D74252"/>
    <w:rsid w:val="00D74623"/>
    <w:rsid w:val="00D801D8"/>
    <w:rsid w:val="00D82487"/>
    <w:rsid w:val="00D852D0"/>
    <w:rsid w:val="00D857EF"/>
    <w:rsid w:val="00D95FAF"/>
    <w:rsid w:val="00DA03AD"/>
    <w:rsid w:val="00DA106D"/>
    <w:rsid w:val="00DA7213"/>
    <w:rsid w:val="00DC6FEE"/>
    <w:rsid w:val="00DE1030"/>
    <w:rsid w:val="00DE32E1"/>
    <w:rsid w:val="00E00013"/>
    <w:rsid w:val="00E00F18"/>
    <w:rsid w:val="00E0750D"/>
    <w:rsid w:val="00E16C87"/>
    <w:rsid w:val="00E25E66"/>
    <w:rsid w:val="00E31E13"/>
    <w:rsid w:val="00E32485"/>
    <w:rsid w:val="00E32596"/>
    <w:rsid w:val="00E32F1D"/>
    <w:rsid w:val="00E33E8E"/>
    <w:rsid w:val="00E47D47"/>
    <w:rsid w:val="00E50329"/>
    <w:rsid w:val="00E504BA"/>
    <w:rsid w:val="00E51813"/>
    <w:rsid w:val="00E54885"/>
    <w:rsid w:val="00E74957"/>
    <w:rsid w:val="00E76A06"/>
    <w:rsid w:val="00E76CEF"/>
    <w:rsid w:val="00E77459"/>
    <w:rsid w:val="00E92C12"/>
    <w:rsid w:val="00E93409"/>
    <w:rsid w:val="00E94DCB"/>
    <w:rsid w:val="00E95753"/>
    <w:rsid w:val="00E96A16"/>
    <w:rsid w:val="00EA41CB"/>
    <w:rsid w:val="00EA7B9B"/>
    <w:rsid w:val="00EB4118"/>
    <w:rsid w:val="00EC2DCC"/>
    <w:rsid w:val="00EC4160"/>
    <w:rsid w:val="00EC7AF8"/>
    <w:rsid w:val="00ED0183"/>
    <w:rsid w:val="00ED0BC1"/>
    <w:rsid w:val="00ED21E2"/>
    <w:rsid w:val="00ED6D3D"/>
    <w:rsid w:val="00EE5061"/>
    <w:rsid w:val="00F022BD"/>
    <w:rsid w:val="00F03B3D"/>
    <w:rsid w:val="00F05BD9"/>
    <w:rsid w:val="00F07B28"/>
    <w:rsid w:val="00F17580"/>
    <w:rsid w:val="00F26925"/>
    <w:rsid w:val="00F629BA"/>
    <w:rsid w:val="00F65C5E"/>
    <w:rsid w:val="00F710CB"/>
    <w:rsid w:val="00F71131"/>
    <w:rsid w:val="00F726C6"/>
    <w:rsid w:val="00F7701F"/>
    <w:rsid w:val="00F7777A"/>
    <w:rsid w:val="00F829A4"/>
    <w:rsid w:val="00F8399C"/>
    <w:rsid w:val="00FA3649"/>
    <w:rsid w:val="00FA5A31"/>
    <w:rsid w:val="00FB3360"/>
    <w:rsid w:val="00FB6F5E"/>
    <w:rsid w:val="00FD46B2"/>
    <w:rsid w:val="00FE3C2E"/>
    <w:rsid w:val="00FE4119"/>
    <w:rsid w:val="00FF07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7E5C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0391"/>
    <w:pPr>
      <w:spacing w:before="120" w:after="120"/>
      <w:jc w:val="both"/>
    </w:pPr>
    <w:rPr>
      <w:rFonts w:ascii="Arial" w:hAnsi="Arial"/>
      <w:sz w:val="22"/>
      <w:szCs w:val="24"/>
    </w:rPr>
  </w:style>
  <w:style w:type="paragraph" w:styleId="Heading1">
    <w:name w:val="heading 1"/>
    <w:basedOn w:val="Normal"/>
    <w:next w:val="Normal"/>
    <w:qFormat/>
    <w:rsid w:val="000437A2"/>
    <w:pPr>
      <w:keepNext/>
      <w:widowControl w:val="0"/>
      <w:numPr>
        <w:numId w:val="1"/>
      </w:numPr>
      <w:tabs>
        <w:tab w:val="clear" w:pos="4827"/>
        <w:tab w:val="num" w:pos="426"/>
      </w:tabs>
      <w:spacing w:before="0" w:after="0"/>
      <w:ind w:left="425" w:hanging="425"/>
      <w:outlineLvl w:val="0"/>
    </w:pPr>
    <w:rPr>
      <w:rFonts w:cs="Arial"/>
      <w:b/>
      <w:bCs/>
      <w:kern w:val="32"/>
      <w:sz w:val="32"/>
      <w:szCs w:val="32"/>
      <w:lang w:val="en-US"/>
    </w:rPr>
  </w:style>
  <w:style w:type="paragraph" w:styleId="Heading2">
    <w:name w:val="heading 2"/>
    <w:basedOn w:val="Normal"/>
    <w:next w:val="Normal"/>
    <w:qFormat/>
    <w:rsid w:val="00FF0757"/>
    <w:pPr>
      <w:keepNext/>
      <w:numPr>
        <w:ilvl w:val="1"/>
        <w:numId w:val="1"/>
      </w:numPr>
      <w:spacing w:before="240" w:after="60"/>
      <w:outlineLvl w:val="1"/>
    </w:pPr>
    <w:rPr>
      <w:rFonts w:cs="Arial"/>
      <w:b/>
      <w:bCs/>
      <w:i/>
      <w:iCs/>
      <w:sz w:val="28"/>
      <w:szCs w:val="28"/>
    </w:rPr>
  </w:style>
  <w:style w:type="paragraph" w:styleId="Heading3">
    <w:name w:val="heading 3"/>
    <w:basedOn w:val="Normal"/>
    <w:next w:val="Normal"/>
    <w:qFormat/>
    <w:rsid w:val="00FF0757"/>
    <w:pPr>
      <w:keepNext/>
      <w:numPr>
        <w:ilvl w:val="2"/>
        <w:numId w:val="1"/>
      </w:numPr>
      <w:spacing w:before="240" w:after="60"/>
      <w:outlineLvl w:val="2"/>
    </w:pPr>
    <w:rPr>
      <w:rFonts w:cs="Arial"/>
      <w:b/>
      <w:bCs/>
      <w:sz w:val="26"/>
      <w:szCs w:val="26"/>
    </w:rPr>
  </w:style>
  <w:style w:type="paragraph" w:styleId="Heading4">
    <w:name w:val="heading 4"/>
    <w:basedOn w:val="Normal"/>
    <w:next w:val="Normal"/>
    <w:qFormat/>
    <w:rsid w:val="00E54885"/>
    <w:pPr>
      <w:keepNext/>
      <w:numPr>
        <w:ilvl w:val="3"/>
        <w:numId w:val="1"/>
      </w:numPr>
      <w:spacing w:before="240" w:after="60"/>
      <w:outlineLvl w:val="3"/>
    </w:pPr>
    <w:rPr>
      <w:b/>
      <w:bCs/>
      <w:sz w:val="24"/>
      <w:szCs w:val="28"/>
    </w:rPr>
  </w:style>
  <w:style w:type="paragraph" w:styleId="Heading5">
    <w:name w:val="heading 5"/>
    <w:basedOn w:val="Normal"/>
    <w:next w:val="Normal"/>
    <w:qFormat/>
    <w:rsid w:val="00FF0757"/>
    <w:pPr>
      <w:numPr>
        <w:ilvl w:val="4"/>
        <w:numId w:val="1"/>
      </w:numPr>
      <w:spacing w:before="240" w:after="60"/>
      <w:outlineLvl w:val="4"/>
    </w:pPr>
    <w:rPr>
      <w:b/>
      <w:bCs/>
      <w:i/>
      <w:iCs/>
      <w:sz w:val="26"/>
      <w:szCs w:val="26"/>
    </w:rPr>
  </w:style>
  <w:style w:type="paragraph" w:styleId="Heading6">
    <w:name w:val="heading 6"/>
    <w:basedOn w:val="Normal"/>
    <w:next w:val="Normal"/>
    <w:qFormat/>
    <w:rsid w:val="00FF0757"/>
    <w:pPr>
      <w:numPr>
        <w:ilvl w:val="5"/>
        <w:numId w:val="1"/>
      </w:numPr>
      <w:spacing w:before="240" w:after="60"/>
      <w:outlineLvl w:val="5"/>
    </w:pPr>
    <w:rPr>
      <w:b/>
      <w:bCs/>
      <w:szCs w:val="22"/>
    </w:rPr>
  </w:style>
  <w:style w:type="paragraph" w:styleId="Heading7">
    <w:name w:val="heading 7"/>
    <w:basedOn w:val="Normal"/>
    <w:next w:val="Normal"/>
    <w:qFormat/>
    <w:rsid w:val="00FF0757"/>
    <w:pPr>
      <w:numPr>
        <w:ilvl w:val="6"/>
        <w:numId w:val="1"/>
      </w:numPr>
      <w:spacing w:before="240" w:after="60"/>
      <w:outlineLvl w:val="6"/>
    </w:pPr>
  </w:style>
  <w:style w:type="paragraph" w:styleId="Heading8">
    <w:name w:val="heading 8"/>
    <w:basedOn w:val="Normal"/>
    <w:next w:val="Normal"/>
    <w:qFormat/>
    <w:rsid w:val="00FF0757"/>
    <w:pPr>
      <w:numPr>
        <w:ilvl w:val="7"/>
        <w:numId w:val="1"/>
      </w:numPr>
      <w:spacing w:before="240" w:after="60"/>
      <w:outlineLvl w:val="7"/>
    </w:pPr>
    <w:rPr>
      <w:i/>
      <w:iCs/>
    </w:rPr>
  </w:style>
  <w:style w:type="paragraph" w:styleId="Heading9">
    <w:name w:val="heading 9"/>
    <w:basedOn w:val="Normal"/>
    <w:next w:val="Normal"/>
    <w:qFormat/>
    <w:rsid w:val="00FF0757"/>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rsid w:val="00FF0757"/>
  </w:style>
  <w:style w:type="character" w:customStyle="1" w:styleId="FooterChar">
    <w:name w:val="Footer Char"/>
    <w:link w:val="Footer"/>
    <w:uiPriority w:val="99"/>
    <w:rsid w:val="005B3CC8"/>
    <w:rPr>
      <w:rFonts w:ascii="Arial" w:hAnsi="Arial"/>
      <w:sz w:val="22"/>
      <w:szCs w:val="24"/>
      <w:lang w:val="de-DE" w:eastAsia="de-DE"/>
    </w:rPr>
  </w:style>
  <w:style w:type="paragraph" w:styleId="TOC1">
    <w:name w:val="toc 1"/>
    <w:basedOn w:val="Normal"/>
    <w:next w:val="Normal"/>
    <w:autoRedefine/>
    <w:uiPriority w:val="39"/>
    <w:rsid w:val="005B3CC8"/>
    <w:pPr>
      <w:widowControl w:val="0"/>
      <w:spacing w:before="0" w:after="0"/>
      <w:ind w:rightChars="81" w:right="170"/>
    </w:pPr>
    <w:rPr>
      <w:rFonts w:ascii="Times New Roman" w:eastAsia="MS Mincho" w:hAnsi="Times New Roman"/>
      <w:kern w:val="2"/>
      <w:lang w:val="en-US" w:eastAsia="ja-JP"/>
    </w:rPr>
  </w:style>
  <w:style w:type="paragraph" w:styleId="List">
    <w:name w:val="List"/>
    <w:basedOn w:val="Normal"/>
    <w:rsid w:val="005B3CC8"/>
    <w:pPr>
      <w:widowControl w:val="0"/>
      <w:spacing w:before="0" w:after="0"/>
      <w:ind w:left="200" w:hangingChars="200" w:hanging="200"/>
    </w:pPr>
    <w:rPr>
      <w:rFonts w:ascii="Times New Roman" w:eastAsia="MS Mincho" w:hAnsi="Times New Roman"/>
      <w:kern w:val="2"/>
      <w:sz w:val="21"/>
      <w:lang w:val="en-US" w:eastAsia="ja-JP"/>
    </w:rPr>
  </w:style>
  <w:style w:type="paragraph" w:styleId="TOC2">
    <w:name w:val="toc 2"/>
    <w:basedOn w:val="Normal"/>
    <w:next w:val="Normal"/>
    <w:autoRedefine/>
    <w:uiPriority w:val="39"/>
    <w:rsid w:val="005B3CC8"/>
    <w:pPr>
      <w:widowControl w:val="0"/>
      <w:spacing w:before="0" w:after="0"/>
      <w:ind w:leftChars="100" w:left="210"/>
    </w:pPr>
    <w:rPr>
      <w:rFonts w:ascii="Times New Roman" w:eastAsia="MS Mincho" w:hAnsi="Times New Roman"/>
      <w:kern w:val="2"/>
      <w:sz w:val="21"/>
      <w:lang w:val="en-US" w:eastAsia="ja-JP"/>
    </w:rPr>
  </w:style>
  <w:style w:type="character" w:styleId="Hyperlink">
    <w:name w:val="Hyperlink"/>
    <w:uiPriority w:val="99"/>
    <w:rsid w:val="005B3CC8"/>
    <w:rPr>
      <w:color w:val="0000FF"/>
      <w:u w:val="single"/>
    </w:rPr>
  </w:style>
  <w:style w:type="paragraph" w:styleId="Caption">
    <w:name w:val="caption"/>
    <w:basedOn w:val="Normal"/>
    <w:next w:val="Normal"/>
    <w:autoRedefine/>
    <w:qFormat/>
    <w:rsid w:val="002155D7"/>
    <w:pPr>
      <w:widowControl w:val="0"/>
      <w:spacing w:before="0" w:after="0"/>
      <w:ind w:left="1134" w:hanging="1134"/>
    </w:pPr>
    <w:rPr>
      <w:rFonts w:eastAsia="MS Mincho"/>
      <w:b/>
      <w:bCs/>
      <w:kern w:val="2"/>
      <w:szCs w:val="21"/>
      <w:lang w:val="en-US" w:eastAsia="ja-JP"/>
    </w:rPr>
  </w:style>
  <w:style w:type="paragraph" w:styleId="FootnoteText">
    <w:name w:val="footnote text"/>
    <w:basedOn w:val="Normal"/>
    <w:link w:val="FootnoteTextChar"/>
    <w:uiPriority w:val="99"/>
    <w:rsid w:val="005B3CC8"/>
    <w:pPr>
      <w:widowControl w:val="0"/>
      <w:snapToGrid w:val="0"/>
      <w:spacing w:before="0" w:after="0"/>
      <w:jc w:val="left"/>
    </w:pPr>
    <w:rPr>
      <w:rFonts w:ascii="Times New Roman" w:eastAsia="MS Mincho" w:hAnsi="Times New Roman"/>
      <w:kern w:val="2"/>
      <w:sz w:val="21"/>
      <w:lang w:val="en-US" w:eastAsia="ja-JP"/>
    </w:rPr>
  </w:style>
  <w:style w:type="character" w:customStyle="1" w:styleId="FootnoteTextChar">
    <w:name w:val="Footnote Text Char"/>
    <w:link w:val="FootnoteText"/>
    <w:uiPriority w:val="99"/>
    <w:rsid w:val="005B3CC8"/>
    <w:rPr>
      <w:rFonts w:eastAsia="MS Mincho"/>
      <w:kern w:val="2"/>
      <w:sz w:val="21"/>
      <w:szCs w:val="24"/>
      <w:lang w:val="en-US" w:eastAsia="ja-JP"/>
    </w:rPr>
  </w:style>
  <w:style w:type="character" w:styleId="FootnoteReference">
    <w:name w:val="footnote reference"/>
    <w:uiPriority w:val="99"/>
    <w:rsid w:val="005B3CC8"/>
    <w:rPr>
      <w:vertAlign w:val="superscript"/>
    </w:rPr>
  </w:style>
  <w:style w:type="character" w:styleId="CommentReference">
    <w:name w:val="annotation reference"/>
    <w:uiPriority w:val="99"/>
    <w:rsid w:val="005B3CC8"/>
    <w:rPr>
      <w:sz w:val="18"/>
      <w:szCs w:val="18"/>
    </w:rPr>
  </w:style>
  <w:style w:type="paragraph" w:styleId="CommentText">
    <w:name w:val="annotation text"/>
    <w:basedOn w:val="Normal"/>
    <w:link w:val="CommentTextChar"/>
    <w:uiPriority w:val="99"/>
    <w:rsid w:val="005B3CC8"/>
    <w:pPr>
      <w:widowControl w:val="0"/>
      <w:spacing w:before="0" w:after="0"/>
      <w:jc w:val="left"/>
    </w:pPr>
    <w:rPr>
      <w:rFonts w:ascii="Times New Roman" w:eastAsia="MS Mincho" w:hAnsi="Times New Roman"/>
      <w:kern w:val="2"/>
      <w:sz w:val="21"/>
      <w:lang w:val="en-US" w:eastAsia="ja-JP"/>
    </w:rPr>
  </w:style>
  <w:style w:type="character" w:customStyle="1" w:styleId="CommentTextChar">
    <w:name w:val="Comment Text Char"/>
    <w:link w:val="CommentText"/>
    <w:uiPriority w:val="99"/>
    <w:rsid w:val="005B3CC8"/>
    <w:rPr>
      <w:rFonts w:eastAsia="MS Mincho"/>
      <w:kern w:val="2"/>
      <w:sz w:val="21"/>
      <w:szCs w:val="24"/>
      <w:lang w:val="en-US" w:eastAsia="ja-JP"/>
    </w:rPr>
  </w:style>
  <w:style w:type="paragraph" w:styleId="TableofFigures">
    <w:name w:val="table of figures"/>
    <w:basedOn w:val="Normal"/>
    <w:next w:val="Normal"/>
    <w:uiPriority w:val="99"/>
    <w:rsid w:val="00F65C5E"/>
    <w:pPr>
      <w:widowControl w:val="0"/>
      <w:spacing w:before="0" w:after="0"/>
      <w:ind w:leftChars="200" w:left="200" w:hangingChars="200" w:hanging="200"/>
    </w:pPr>
    <w:rPr>
      <w:rFonts w:eastAsia="MS Mincho"/>
      <w:kern w:val="2"/>
      <w:lang w:val="en-US" w:eastAsia="ja-JP"/>
    </w:rPr>
  </w:style>
  <w:style w:type="paragraph" w:styleId="BalloonText">
    <w:name w:val="Balloon Text"/>
    <w:basedOn w:val="Normal"/>
    <w:link w:val="BalloonTextChar"/>
    <w:rsid w:val="005B3CC8"/>
    <w:pPr>
      <w:spacing w:before="0" w:after="0"/>
    </w:pPr>
    <w:rPr>
      <w:rFonts w:ascii="Tahoma" w:hAnsi="Tahoma" w:cs="Tahoma"/>
      <w:sz w:val="16"/>
      <w:szCs w:val="16"/>
    </w:rPr>
  </w:style>
  <w:style w:type="character" w:customStyle="1" w:styleId="BalloonTextChar">
    <w:name w:val="Balloon Text Char"/>
    <w:link w:val="BalloonText"/>
    <w:rsid w:val="005B3CC8"/>
    <w:rPr>
      <w:rFonts w:ascii="Tahoma" w:hAnsi="Tahoma" w:cs="Tahoma"/>
      <w:sz w:val="16"/>
      <w:szCs w:val="16"/>
      <w:lang w:val="de-DE" w:eastAsia="de-DE"/>
    </w:rPr>
  </w:style>
  <w:style w:type="paragraph" w:styleId="ListParagraph">
    <w:name w:val="List Paragraph"/>
    <w:basedOn w:val="Normal"/>
    <w:uiPriority w:val="34"/>
    <w:qFormat/>
    <w:rsid w:val="007A361C"/>
    <w:pPr>
      <w:spacing w:before="0" w:after="200" w:line="276" w:lineRule="auto"/>
      <w:ind w:left="720"/>
      <w:contextualSpacing/>
      <w:jc w:val="left"/>
    </w:pPr>
    <w:rPr>
      <w:rFonts w:ascii="Calibri" w:eastAsia="Calibri" w:hAnsi="Calibri"/>
      <w:szCs w:val="22"/>
      <w:lang w:val="nl-NL" w:eastAsia="en-US"/>
    </w:rPr>
  </w:style>
  <w:style w:type="paragraph" w:styleId="CommentSubject">
    <w:name w:val="annotation subject"/>
    <w:basedOn w:val="CommentText"/>
    <w:next w:val="CommentText"/>
    <w:link w:val="CommentSubjectChar"/>
    <w:rsid w:val="007A361C"/>
    <w:pPr>
      <w:widowControl/>
      <w:spacing w:before="120" w:after="120"/>
      <w:jc w:val="both"/>
    </w:pPr>
    <w:rPr>
      <w:rFonts w:ascii="Arial" w:eastAsia="Times New Roman" w:hAnsi="Arial"/>
      <w:b/>
      <w:bCs/>
      <w:kern w:val="0"/>
      <w:sz w:val="20"/>
      <w:szCs w:val="20"/>
      <w:lang w:val="de-DE" w:eastAsia="de-DE"/>
    </w:rPr>
  </w:style>
  <w:style w:type="character" w:customStyle="1" w:styleId="CommentSubjectChar">
    <w:name w:val="Comment Subject Char"/>
    <w:link w:val="CommentSubject"/>
    <w:rsid w:val="007A361C"/>
    <w:rPr>
      <w:rFonts w:ascii="Arial" w:eastAsia="MS Mincho" w:hAnsi="Arial"/>
      <w:b/>
      <w:bCs/>
      <w:kern w:val="2"/>
      <w:sz w:val="21"/>
      <w:szCs w:val="24"/>
      <w:lang w:val="de-DE" w:eastAsia="de-DE"/>
    </w:rPr>
  </w:style>
  <w:style w:type="table" w:styleId="TableGrid">
    <w:name w:val="Table Grid"/>
    <w:basedOn w:val="TableNormal"/>
    <w:rsid w:val="003F299B"/>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rsid w:val="00571C8D"/>
    <w:pPr>
      <w:tabs>
        <w:tab w:val="left" w:pos="1320"/>
        <w:tab w:val="right" w:leader="dot" w:pos="9628"/>
      </w:tabs>
      <w:ind w:left="440"/>
    </w:pPr>
    <w:rPr>
      <w:rFonts w:cs="Arial"/>
      <w:b/>
      <w:bCs/>
      <w:noProof/>
      <w:lang w:val="en-GB"/>
    </w:rPr>
  </w:style>
  <w:style w:type="paragraph" w:customStyle="1" w:styleId="SingleTxtG">
    <w:name w:val="_ Single Txt_G"/>
    <w:basedOn w:val="Normal"/>
    <w:link w:val="SingleTxtGChar"/>
    <w:rsid w:val="00126007"/>
    <w:pPr>
      <w:suppressAutoHyphens/>
      <w:spacing w:before="0" w:line="240" w:lineRule="atLeast"/>
      <w:ind w:left="1134" w:right="1134"/>
    </w:pPr>
    <w:rPr>
      <w:rFonts w:ascii="Times New Roman" w:hAnsi="Times New Roman"/>
      <w:sz w:val="20"/>
      <w:szCs w:val="20"/>
      <w:lang w:val="en-GB" w:eastAsia="en-US"/>
    </w:rPr>
  </w:style>
  <w:style w:type="character" w:customStyle="1" w:styleId="SingleTxtGChar">
    <w:name w:val="_ Single Txt_G Char"/>
    <w:link w:val="SingleTxtG"/>
    <w:locked/>
    <w:rsid w:val="00126007"/>
    <w:rPr>
      <w:lang w:val="en-GB" w:eastAsia="en-US"/>
    </w:rPr>
  </w:style>
  <w:style w:type="character" w:styleId="FollowedHyperlink">
    <w:name w:val="FollowedHyperlink"/>
    <w:rsid w:val="004E20FF"/>
    <w:rPr>
      <w:color w:val="800080"/>
      <w:u w:val="single"/>
    </w:rPr>
  </w:style>
  <w:style w:type="paragraph" w:customStyle="1" w:styleId="verse">
    <w:name w:val="verse"/>
    <w:basedOn w:val="Normal"/>
    <w:rsid w:val="00965AEB"/>
    <w:pPr>
      <w:spacing w:before="100" w:beforeAutospacing="1" w:after="100" w:afterAutospacing="1"/>
      <w:jc w:val="left"/>
    </w:pPr>
    <w:rPr>
      <w:rFonts w:ascii="Times New Roman" w:hAnsi="Times New Roman"/>
      <w:sz w:val="24"/>
      <w:lang w:val="nl-NL" w:eastAsia="nl-NL"/>
    </w:rPr>
  </w:style>
  <w:style w:type="character" w:customStyle="1" w:styleId="text">
    <w:name w:val="text"/>
    <w:rsid w:val="00965AEB"/>
  </w:style>
  <w:style w:type="paragraph" w:styleId="Revision">
    <w:name w:val="Revision"/>
    <w:hidden/>
    <w:uiPriority w:val="99"/>
    <w:semiHidden/>
    <w:rsid w:val="00F65C5E"/>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0391"/>
    <w:pPr>
      <w:spacing w:before="120" w:after="120"/>
      <w:jc w:val="both"/>
    </w:pPr>
    <w:rPr>
      <w:rFonts w:ascii="Arial" w:hAnsi="Arial"/>
      <w:sz w:val="22"/>
      <w:szCs w:val="24"/>
    </w:rPr>
  </w:style>
  <w:style w:type="paragraph" w:styleId="Heading1">
    <w:name w:val="heading 1"/>
    <w:basedOn w:val="Normal"/>
    <w:next w:val="Normal"/>
    <w:qFormat/>
    <w:rsid w:val="000437A2"/>
    <w:pPr>
      <w:keepNext/>
      <w:widowControl w:val="0"/>
      <w:numPr>
        <w:numId w:val="1"/>
      </w:numPr>
      <w:tabs>
        <w:tab w:val="clear" w:pos="4827"/>
        <w:tab w:val="num" w:pos="426"/>
      </w:tabs>
      <w:spacing w:before="0" w:after="0"/>
      <w:ind w:left="425" w:hanging="425"/>
      <w:outlineLvl w:val="0"/>
    </w:pPr>
    <w:rPr>
      <w:rFonts w:cs="Arial"/>
      <w:b/>
      <w:bCs/>
      <w:kern w:val="32"/>
      <w:sz w:val="32"/>
      <w:szCs w:val="32"/>
      <w:lang w:val="en-US"/>
    </w:rPr>
  </w:style>
  <w:style w:type="paragraph" w:styleId="Heading2">
    <w:name w:val="heading 2"/>
    <w:basedOn w:val="Normal"/>
    <w:next w:val="Normal"/>
    <w:qFormat/>
    <w:rsid w:val="00FF0757"/>
    <w:pPr>
      <w:keepNext/>
      <w:numPr>
        <w:ilvl w:val="1"/>
        <w:numId w:val="1"/>
      </w:numPr>
      <w:spacing w:before="240" w:after="60"/>
      <w:outlineLvl w:val="1"/>
    </w:pPr>
    <w:rPr>
      <w:rFonts w:cs="Arial"/>
      <w:b/>
      <w:bCs/>
      <w:i/>
      <w:iCs/>
      <w:sz w:val="28"/>
      <w:szCs w:val="28"/>
    </w:rPr>
  </w:style>
  <w:style w:type="paragraph" w:styleId="Heading3">
    <w:name w:val="heading 3"/>
    <w:basedOn w:val="Normal"/>
    <w:next w:val="Normal"/>
    <w:qFormat/>
    <w:rsid w:val="00FF0757"/>
    <w:pPr>
      <w:keepNext/>
      <w:numPr>
        <w:ilvl w:val="2"/>
        <w:numId w:val="1"/>
      </w:numPr>
      <w:spacing w:before="240" w:after="60"/>
      <w:outlineLvl w:val="2"/>
    </w:pPr>
    <w:rPr>
      <w:rFonts w:cs="Arial"/>
      <w:b/>
      <w:bCs/>
      <w:sz w:val="26"/>
      <w:szCs w:val="26"/>
    </w:rPr>
  </w:style>
  <w:style w:type="paragraph" w:styleId="Heading4">
    <w:name w:val="heading 4"/>
    <w:basedOn w:val="Normal"/>
    <w:next w:val="Normal"/>
    <w:qFormat/>
    <w:rsid w:val="00E54885"/>
    <w:pPr>
      <w:keepNext/>
      <w:numPr>
        <w:ilvl w:val="3"/>
        <w:numId w:val="1"/>
      </w:numPr>
      <w:spacing w:before="240" w:after="60"/>
      <w:outlineLvl w:val="3"/>
    </w:pPr>
    <w:rPr>
      <w:b/>
      <w:bCs/>
      <w:sz w:val="24"/>
      <w:szCs w:val="28"/>
    </w:rPr>
  </w:style>
  <w:style w:type="paragraph" w:styleId="Heading5">
    <w:name w:val="heading 5"/>
    <w:basedOn w:val="Normal"/>
    <w:next w:val="Normal"/>
    <w:qFormat/>
    <w:rsid w:val="00FF0757"/>
    <w:pPr>
      <w:numPr>
        <w:ilvl w:val="4"/>
        <w:numId w:val="1"/>
      </w:numPr>
      <w:spacing w:before="240" w:after="60"/>
      <w:outlineLvl w:val="4"/>
    </w:pPr>
    <w:rPr>
      <w:b/>
      <w:bCs/>
      <w:i/>
      <w:iCs/>
      <w:sz w:val="26"/>
      <w:szCs w:val="26"/>
    </w:rPr>
  </w:style>
  <w:style w:type="paragraph" w:styleId="Heading6">
    <w:name w:val="heading 6"/>
    <w:basedOn w:val="Normal"/>
    <w:next w:val="Normal"/>
    <w:qFormat/>
    <w:rsid w:val="00FF0757"/>
    <w:pPr>
      <w:numPr>
        <w:ilvl w:val="5"/>
        <w:numId w:val="1"/>
      </w:numPr>
      <w:spacing w:before="240" w:after="60"/>
      <w:outlineLvl w:val="5"/>
    </w:pPr>
    <w:rPr>
      <w:b/>
      <w:bCs/>
      <w:szCs w:val="22"/>
    </w:rPr>
  </w:style>
  <w:style w:type="paragraph" w:styleId="Heading7">
    <w:name w:val="heading 7"/>
    <w:basedOn w:val="Normal"/>
    <w:next w:val="Normal"/>
    <w:qFormat/>
    <w:rsid w:val="00FF0757"/>
    <w:pPr>
      <w:numPr>
        <w:ilvl w:val="6"/>
        <w:numId w:val="1"/>
      </w:numPr>
      <w:spacing w:before="240" w:after="60"/>
      <w:outlineLvl w:val="6"/>
    </w:pPr>
  </w:style>
  <w:style w:type="paragraph" w:styleId="Heading8">
    <w:name w:val="heading 8"/>
    <w:basedOn w:val="Normal"/>
    <w:next w:val="Normal"/>
    <w:qFormat/>
    <w:rsid w:val="00FF0757"/>
    <w:pPr>
      <w:numPr>
        <w:ilvl w:val="7"/>
        <w:numId w:val="1"/>
      </w:numPr>
      <w:spacing w:before="240" w:after="60"/>
      <w:outlineLvl w:val="7"/>
    </w:pPr>
    <w:rPr>
      <w:i/>
      <w:iCs/>
    </w:rPr>
  </w:style>
  <w:style w:type="paragraph" w:styleId="Heading9">
    <w:name w:val="heading 9"/>
    <w:basedOn w:val="Normal"/>
    <w:next w:val="Normal"/>
    <w:qFormat/>
    <w:rsid w:val="00FF0757"/>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rsid w:val="00FF0757"/>
  </w:style>
  <w:style w:type="character" w:customStyle="1" w:styleId="FooterChar">
    <w:name w:val="Footer Char"/>
    <w:link w:val="Footer"/>
    <w:uiPriority w:val="99"/>
    <w:rsid w:val="005B3CC8"/>
    <w:rPr>
      <w:rFonts w:ascii="Arial" w:hAnsi="Arial"/>
      <w:sz w:val="22"/>
      <w:szCs w:val="24"/>
      <w:lang w:val="de-DE" w:eastAsia="de-DE"/>
    </w:rPr>
  </w:style>
  <w:style w:type="paragraph" w:styleId="TOC1">
    <w:name w:val="toc 1"/>
    <w:basedOn w:val="Normal"/>
    <w:next w:val="Normal"/>
    <w:autoRedefine/>
    <w:uiPriority w:val="39"/>
    <w:rsid w:val="005B3CC8"/>
    <w:pPr>
      <w:widowControl w:val="0"/>
      <w:spacing w:before="0" w:after="0"/>
      <w:ind w:rightChars="81" w:right="170"/>
    </w:pPr>
    <w:rPr>
      <w:rFonts w:ascii="Times New Roman" w:eastAsia="MS Mincho" w:hAnsi="Times New Roman"/>
      <w:kern w:val="2"/>
      <w:lang w:val="en-US" w:eastAsia="ja-JP"/>
    </w:rPr>
  </w:style>
  <w:style w:type="paragraph" w:styleId="List">
    <w:name w:val="List"/>
    <w:basedOn w:val="Normal"/>
    <w:rsid w:val="005B3CC8"/>
    <w:pPr>
      <w:widowControl w:val="0"/>
      <w:spacing w:before="0" w:after="0"/>
      <w:ind w:left="200" w:hangingChars="200" w:hanging="200"/>
    </w:pPr>
    <w:rPr>
      <w:rFonts w:ascii="Times New Roman" w:eastAsia="MS Mincho" w:hAnsi="Times New Roman"/>
      <w:kern w:val="2"/>
      <w:sz w:val="21"/>
      <w:lang w:val="en-US" w:eastAsia="ja-JP"/>
    </w:rPr>
  </w:style>
  <w:style w:type="paragraph" w:styleId="TOC2">
    <w:name w:val="toc 2"/>
    <w:basedOn w:val="Normal"/>
    <w:next w:val="Normal"/>
    <w:autoRedefine/>
    <w:uiPriority w:val="39"/>
    <w:rsid w:val="005B3CC8"/>
    <w:pPr>
      <w:widowControl w:val="0"/>
      <w:spacing w:before="0" w:after="0"/>
      <w:ind w:leftChars="100" w:left="210"/>
    </w:pPr>
    <w:rPr>
      <w:rFonts w:ascii="Times New Roman" w:eastAsia="MS Mincho" w:hAnsi="Times New Roman"/>
      <w:kern w:val="2"/>
      <w:sz w:val="21"/>
      <w:lang w:val="en-US" w:eastAsia="ja-JP"/>
    </w:rPr>
  </w:style>
  <w:style w:type="character" w:styleId="Hyperlink">
    <w:name w:val="Hyperlink"/>
    <w:uiPriority w:val="99"/>
    <w:rsid w:val="005B3CC8"/>
    <w:rPr>
      <w:color w:val="0000FF"/>
      <w:u w:val="single"/>
    </w:rPr>
  </w:style>
  <w:style w:type="paragraph" w:styleId="Caption">
    <w:name w:val="caption"/>
    <w:basedOn w:val="Normal"/>
    <w:next w:val="Normal"/>
    <w:autoRedefine/>
    <w:qFormat/>
    <w:rsid w:val="002155D7"/>
    <w:pPr>
      <w:widowControl w:val="0"/>
      <w:spacing w:before="0" w:after="0"/>
      <w:ind w:left="1134" w:hanging="1134"/>
    </w:pPr>
    <w:rPr>
      <w:rFonts w:eastAsia="MS Mincho"/>
      <w:b/>
      <w:bCs/>
      <w:kern w:val="2"/>
      <w:szCs w:val="21"/>
      <w:lang w:val="en-US" w:eastAsia="ja-JP"/>
    </w:rPr>
  </w:style>
  <w:style w:type="paragraph" w:styleId="FootnoteText">
    <w:name w:val="footnote text"/>
    <w:basedOn w:val="Normal"/>
    <w:link w:val="FootnoteTextChar"/>
    <w:uiPriority w:val="99"/>
    <w:rsid w:val="005B3CC8"/>
    <w:pPr>
      <w:widowControl w:val="0"/>
      <w:snapToGrid w:val="0"/>
      <w:spacing w:before="0" w:after="0"/>
      <w:jc w:val="left"/>
    </w:pPr>
    <w:rPr>
      <w:rFonts w:ascii="Times New Roman" w:eastAsia="MS Mincho" w:hAnsi="Times New Roman"/>
      <w:kern w:val="2"/>
      <w:sz w:val="21"/>
      <w:lang w:val="en-US" w:eastAsia="ja-JP"/>
    </w:rPr>
  </w:style>
  <w:style w:type="character" w:customStyle="1" w:styleId="FootnoteTextChar">
    <w:name w:val="Footnote Text Char"/>
    <w:link w:val="FootnoteText"/>
    <w:uiPriority w:val="99"/>
    <w:rsid w:val="005B3CC8"/>
    <w:rPr>
      <w:rFonts w:eastAsia="MS Mincho"/>
      <w:kern w:val="2"/>
      <w:sz w:val="21"/>
      <w:szCs w:val="24"/>
      <w:lang w:val="en-US" w:eastAsia="ja-JP"/>
    </w:rPr>
  </w:style>
  <w:style w:type="character" w:styleId="FootnoteReference">
    <w:name w:val="footnote reference"/>
    <w:uiPriority w:val="99"/>
    <w:rsid w:val="005B3CC8"/>
    <w:rPr>
      <w:vertAlign w:val="superscript"/>
    </w:rPr>
  </w:style>
  <w:style w:type="character" w:styleId="CommentReference">
    <w:name w:val="annotation reference"/>
    <w:uiPriority w:val="99"/>
    <w:rsid w:val="005B3CC8"/>
    <w:rPr>
      <w:sz w:val="18"/>
      <w:szCs w:val="18"/>
    </w:rPr>
  </w:style>
  <w:style w:type="paragraph" w:styleId="CommentText">
    <w:name w:val="annotation text"/>
    <w:basedOn w:val="Normal"/>
    <w:link w:val="CommentTextChar"/>
    <w:uiPriority w:val="99"/>
    <w:rsid w:val="005B3CC8"/>
    <w:pPr>
      <w:widowControl w:val="0"/>
      <w:spacing w:before="0" w:after="0"/>
      <w:jc w:val="left"/>
    </w:pPr>
    <w:rPr>
      <w:rFonts w:ascii="Times New Roman" w:eastAsia="MS Mincho" w:hAnsi="Times New Roman"/>
      <w:kern w:val="2"/>
      <w:sz w:val="21"/>
      <w:lang w:val="en-US" w:eastAsia="ja-JP"/>
    </w:rPr>
  </w:style>
  <w:style w:type="character" w:customStyle="1" w:styleId="CommentTextChar">
    <w:name w:val="Comment Text Char"/>
    <w:link w:val="CommentText"/>
    <w:uiPriority w:val="99"/>
    <w:rsid w:val="005B3CC8"/>
    <w:rPr>
      <w:rFonts w:eastAsia="MS Mincho"/>
      <w:kern w:val="2"/>
      <w:sz w:val="21"/>
      <w:szCs w:val="24"/>
      <w:lang w:val="en-US" w:eastAsia="ja-JP"/>
    </w:rPr>
  </w:style>
  <w:style w:type="paragraph" w:styleId="TableofFigures">
    <w:name w:val="table of figures"/>
    <w:basedOn w:val="Normal"/>
    <w:next w:val="Normal"/>
    <w:uiPriority w:val="99"/>
    <w:rsid w:val="00F65C5E"/>
    <w:pPr>
      <w:widowControl w:val="0"/>
      <w:spacing w:before="0" w:after="0"/>
      <w:ind w:leftChars="200" w:left="200" w:hangingChars="200" w:hanging="200"/>
    </w:pPr>
    <w:rPr>
      <w:rFonts w:eastAsia="MS Mincho"/>
      <w:kern w:val="2"/>
      <w:lang w:val="en-US" w:eastAsia="ja-JP"/>
    </w:rPr>
  </w:style>
  <w:style w:type="paragraph" w:styleId="BalloonText">
    <w:name w:val="Balloon Text"/>
    <w:basedOn w:val="Normal"/>
    <w:link w:val="BalloonTextChar"/>
    <w:rsid w:val="005B3CC8"/>
    <w:pPr>
      <w:spacing w:before="0" w:after="0"/>
    </w:pPr>
    <w:rPr>
      <w:rFonts w:ascii="Tahoma" w:hAnsi="Tahoma" w:cs="Tahoma"/>
      <w:sz w:val="16"/>
      <w:szCs w:val="16"/>
    </w:rPr>
  </w:style>
  <w:style w:type="character" w:customStyle="1" w:styleId="BalloonTextChar">
    <w:name w:val="Balloon Text Char"/>
    <w:link w:val="BalloonText"/>
    <w:rsid w:val="005B3CC8"/>
    <w:rPr>
      <w:rFonts w:ascii="Tahoma" w:hAnsi="Tahoma" w:cs="Tahoma"/>
      <w:sz w:val="16"/>
      <w:szCs w:val="16"/>
      <w:lang w:val="de-DE" w:eastAsia="de-DE"/>
    </w:rPr>
  </w:style>
  <w:style w:type="paragraph" w:styleId="ListParagraph">
    <w:name w:val="List Paragraph"/>
    <w:basedOn w:val="Normal"/>
    <w:uiPriority w:val="34"/>
    <w:qFormat/>
    <w:rsid w:val="007A361C"/>
    <w:pPr>
      <w:spacing w:before="0" w:after="200" w:line="276" w:lineRule="auto"/>
      <w:ind w:left="720"/>
      <w:contextualSpacing/>
      <w:jc w:val="left"/>
    </w:pPr>
    <w:rPr>
      <w:rFonts w:ascii="Calibri" w:eastAsia="Calibri" w:hAnsi="Calibri"/>
      <w:szCs w:val="22"/>
      <w:lang w:val="nl-NL" w:eastAsia="en-US"/>
    </w:rPr>
  </w:style>
  <w:style w:type="paragraph" w:styleId="CommentSubject">
    <w:name w:val="annotation subject"/>
    <w:basedOn w:val="CommentText"/>
    <w:next w:val="CommentText"/>
    <w:link w:val="CommentSubjectChar"/>
    <w:rsid w:val="007A361C"/>
    <w:pPr>
      <w:widowControl/>
      <w:spacing w:before="120" w:after="120"/>
      <w:jc w:val="both"/>
    </w:pPr>
    <w:rPr>
      <w:rFonts w:ascii="Arial" w:eastAsia="Times New Roman" w:hAnsi="Arial"/>
      <w:b/>
      <w:bCs/>
      <w:kern w:val="0"/>
      <w:sz w:val="20"/>
      <w:szCs w:val="20"/>
      <w:lang w:val="de-DE" w:eastAsia="de-DE"/>
    </w:rPr>
  </w:style>
  <w:style w:type="character" w:customStyle="1" w:styleId="CommentSubjectChar">
    <w:name w:val="Comment Subject Char"/>
    <w:link w:val="CommentSubject"/>
    <w:rsid w:val="007A361C"/>
    <w:rPr>
      <w:rFonts w:ascii="Arial" w:eastAsia="MS Mincho" w:hAnsi="Arial"/>
      <w:b/>
      <w:bCs/>
      <w:kern w:val="2"/>
      <w:sz w:val="21"/>
      <w:szCs w:val="24"/>
      <w:lang w:val="de-DE" w:eastAsia="de-DE"/>
    </w:rPr>
  </w:style>
  <w:style w:type="table" w:styleId="TableGrid">
    <w:name w:val="Table Grid"/>
    <w:basedOn w:val="TableNormal"/>
    <w:rsid w:val="003F299B"/>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rsid w:val="00571C8D"/>
    <w:pPr>
      <w:tabs>
        <w:tab w:val="left" w:pos="1320"/>
        <w:tab w:val="right" w:leader="dot" w:pos="9628"/>
      </w:tabs>
      <w:ind w:left="440"/>
    </w:pPr>
    <w:rPr>
      <w:rFonts w:cs="Arial"/>
      <w:b/>
      <w:bCs/>
      <w:noProof/>
      <w:lang w:val="en-GB"/>
    </w:rPr>
  </w:style>
  <w:style w:type="paragraph" w:customStyle="1" w:styleId="SingleTxtG">
    <w:name w:val="_ Single Txt_G"/>
    <w:basedOn w:val="Normal"/>
    <w:link w:val="SingleTxtGChar"/>
    <w:rsid w:val="00126007"/>
    <w:pPr>
      <w:suppressAutoHyphens/>
      <w:spacing w:before="0" w:line="240" w:lineRule="atLeast"/>
      <w:ind w:left="1134" w:right="1134"/>
    </w:pPr>
    <w:rPr>
      <w:rFonts w:ascii="Times New Roman" w:hAnsi="Times New Roman"/>
      <w:sz w:val="20"/>
      <w:szCs w:val="20"/>
      <w:lang w:val="en-GB" w:eastAsia="en-US"/>
    </w:rPr>
  </w:style>
  <w:style w:type="character" w:customStyle="1" w:styleId="SingleTxtGChar">
    <w:name w:val="_ Single Txt_G Char"/>
    <w:link w:val="SingleTxtG"/>
    <w:locked/>
    <w:rsid w:val="00126007"/>
    <w:rPr>
      <w:lang w:val="en-GB" w:eastAsia="en-US"/>
    </w:rPr>
  </w:style>
  <w:style w:type="character" w:styleId="FollowedHyperlink">
    <w:name w:val="FollowedHyperlink"/>
    <w:rsid w:val="004E20FF"/>
    <w:rPr>
      <w:color w:val="800080"/>
      <w:u w:val="single"/>
    </w:rPr>
  </w:style>
  <w:style w:type="paragraph" w:customStyle="1" w:styleId="verse">
    <w:name w:val="verse"/>
    <w:basedOn w:val="Normal"/>
    <w:rsid w:val="00965AEB"/>
    <w:pPr>
      <w:spacing w:before="100" w:beforeAutospacing="1" w:after="100" w:afterAutospacing="1"/>
      <w:jc w:val="left"/>
    </w:pPr>
    <w:rPr>
      <w:rFonts w:ascii="Times New Roman" w:hAnsi="Times New Roman"/>
      <w:sz w:val="24"/>
      <w:lang w:val="nl-NL" w:eastAsia="nl-NL"/>
    </w:rPr>
  </w:style>
  <w:style w:type="character" w:customStyle="1" w:styleId="text">
    <w:name w:val="text"/>
    <w:rsid w:val="00965AEB"/>
  </w:style>
  <w:style w:type="paragraph" w:styleId="Revision">
    <w:name w:val="Revision"/>
    <w:hidden/>
    <w:uiPriority w:val="99"/>
    <w:semiHidden/>
    <w:rsid w:val="00F65C5E"/>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4295">
      <w:bodyDiv w:val="1"/>
      <w:marLeft w:val="0"/>
      <w:marRight w:val="0"/>
      <w:marTop w:val="0"/>
      <w:marBottom w:val="0"/>
      <w:divBdr>
        <w:top w:val="none" w:sz="0" w:space="0" w:color="auto"/>
        <w:left w:val="none" w:sz="0" w:space="0" w:color="auto"/>
        <w:bottom w:val="none" w:sz="0" w:space="0" w:color="auto"/>
        <w:right w:val="none" w:sz="0" w:space="0" w:color="auto"/>
      </w:divBdr>
    </w:div>
    <w:div w:id="88281523">
      <w:bodyDiv w:val="1"/>
      <w:marLeft w:val="0"/>
      <w:marRight w:val="0"/>
      <w:marTop w:val="0"/>
      <w:marBottom w:val="0"/>
      <w:divBdr>
        <w:top w:val="none" w:sz="0" w:space="0" w:color="auto"/>
        <w:left w:val="none" w:sz="0" w:space="0" w:color="auto"/>
        <w:bottom w:val="none" w:sz="0" w:space="0" w:color="auto"/>
        <w:right w:val="none" w:sz="0" w:space="0" w:color="auto"/>
      </w:divBdr>
    </w:div>
    <w:div w:id="212154180">
      <w:bodyDiv w:val="1"/>
      <w:marLeft w:val="0"/>
      <w:marRight w:val="0"/>
      <w:marTop w:val="0"/>
      <w:marBottom w:val="0"/>
      <w:divBdr>
        <w:top w:val="none" w:sz="0" w:space="0" w:color="auto"/>
        <w:left w:val="none" w:sz="0" w:space="0" w:color="auto"/>
        <w:bottom w:val="none" w:sz="0" w:space="0" w:color="auto"/>
        <w:right w:val="none" w:sz="0" w:space="0" w:color="auto"/>
      </w:divBdr>
    </w:div>
    <w:div w:id="253367737">
      <w:bodyDiv w:val="1"/>
      <w:marLeft w:val="0"/>
      <w:marRight w:val="0"/>
      <w:marTop w:val="0"/>
      <w:marBottom w:val="0"/>
      <w:divBdr>
        <w:top w:val="none" w:sz="0" w:space="0" w:color="auto"/>
        <w:left w:val="none" w:sz="0" w:space="0" w:color="auto"/>
        <w:bottom w:val="none" w:sz="0" w:space="0" w:color="auto"/>
        <w:right w:val="none" w:sz="0" w:space="0" w:color="auto"/>
      </w:divBdr>
      <w:divsChild>
        <w:div w:id="30965099">
          <w:marLeft w:val="0"/>
          <w:marRight w:val="0"/>
          <w:marTop w:val="0"/>
          <w:marBottom w:val="0"/>
          <w:divBdr>
            <w:top w:val="none" w:sz="0" w:space="0" w:color="auto"/>
            <w:left w:val="none" w:sz="0" w:space="0" w:color="auto"/>
            <w:bottom w:val="none" w:sz="0" w:space="0" w:color="auto"/>
            <w:right w:val="none" w:sz="0" w:space="0" w:color="auto"/>
          </w:divBdr>
        </w:div>
        <w:div w:id="39013957">
          <w:marLeft w:val="0"/>
          <w:marRight w:val="0"/>
          <w:marTop w:val="0"/>
          <w:marBottom w:val="0"/>
          <w:divBdr>
            <w:top w:val="none" w:sz="0" w:space="0" w:color="auto"/>
            <w:left w:val="none" w:sz="0" w:space="0" w:color="auto"/>
            <w:bottom w:val="none" w:sz="0" w:space="0" w:color="auto"/>
            <w:right w:val="none" w:sz="0" w:space="0" w:color="auto"/>
          </w:divBdr>
        </w:div>
        <w:div w:id="86116947">
          <w:marLeft w:val="0"/>
          <w:marRight w:val="0"/>
          <w:marTop w:val="0"/>
          <w:marBottom w:val="0"/>
          <w:divBdr>
            <w:top w:val="none" w:sz="0" w:space="0" w:color="auto"/>
            <w:left w:val="none" w:sz="0" w:space="0" w:color="auto"/>
            <w:bottom w:val="none" w:sz="0" w:space="0" w:color="auto"/>
            <w:right w:val="none" w:sz="0" w:space="0" w:color="auto"/>
          </w:divBdr>
        </w:div>
        <w:div w:id="130825827">
          <w:marLeft w:val="0"/>
          <w:marRight w:val="0"/>
          <w:marTop w:val="0"/>
          <w:marBottom w:val="0"/>
          <w:divBdr>
            <w:top w:val="none" w:sz="0" w:space="0" w:color="auto"/>
            <w:left w:val="none" w:sz="0" w:space="0" w:color="auto"/>
            <w:bottom w:val="none" w:sz="0" w:space="0" w:color="auto"/>
            <w:right w:val="none" w:sz="0" w:space="0" w:color="auto"/>
          </w:divBdr>
        </w:div>
        <w:div w:id="242297403">
          <w:marLeft w:val="0"/>
          <w:marRight w:val="0"/>
          <w:marTop w:val="0"/>
          <w:marBottom w:val="0"/>
          <w:divBdr>
            <w:top w:val="none" w:sz="0" w:space="0" w:color="auto"/>
            <w:left w:val="none" w:sz="0" w:space="0" w:color="auto"/>
            <w:bottom w:val="none" w:sz="0" w:space="0" w:color="auto"/>
            <w:right w:val="none" w:sz="0" w:space="0" w:color="auto"/>
          </w:divBdr>
        </w:div>
        <w:div w:id="296684252">
          <w:marLeft w:val="0"/>
          <w:marRight w:val="0"/>
          <w:marTop w:val="0"/>
          <w:marBottom w:val="0"/>
          <w:divBdr>
            <w:top w:val="none" w:sz="0" w:space="0" w:color="auto"/>
            <w:left w:val="none" w:sz="0" w:space="0" w:color="auto"/>
            <w:bottom w:val="none" w:sz="0" w:space="0" w:color="auto"/>
            <w:right w:val="none" w:sz="0" w:space="0" w:color="auto"/>
          </w:divBdr>
        </w:div>
        <w:div w:id="327175123">
          <w:marLeft w:val="0"/>
          <w:marRight w:val="0"/>
          <w:marTop w:val="0"/>
          <w:marBottom w:val="0"/>
          <w:divBdr>
            <w:top w:val="none" w:sz="0" w:space="0" w:color="auto"/>
            <w:left w:val="none" w:sz="0" w:space="0" w:color="auto"/>
            <w:bottom w:val="none" w:sz="0" w:space="0" w:color="auto"/>
            <w:right w:val="none" w:sz="0" w:space="0" w:color="auto"/>
          </w:divBdr>
        </w:div>
        <w:div w:id="413359214">
          <w:marLeft w:val="0"/>
          <w:marRight w:val="0"/>
          <w:marTop w:val="0"/>
          <w:marBottom w:val="0"/>
          <w:divBdr>
            <w:top w:val="none" w:sz="0" w:space="0" w:color="auto"/>
            <w:left w:val="none" w:sz="0" w:space="0" w:color="auto"/>
            <w:bottom w:val="none" w:sz="0" w:space="0" w:color="auto"/>
            <w:right w:val="none" w:sz="0" w:space="0" w:color="auto"/>
          </w:divBdr>
        </w:div>
        <w:div w:id="494304850">
          <w:marLeft w:val="0"/>
          <w:marRight w:val="0"/>
          <w:marTop w:val="0"/>
          <w:marBottom w:val="0"/>
          <w:divBdr>
            <w:top w:val="none" w:sz="0" w:space="0" w:color="auto"/>
            <w:left w:val="none" w:sz="0" w:space="0" w:color="auto"/>
            <w:bottom w:val="none" w:sz="0" w:space="0" w:color="auto"/>
            <w:right w:val="none" w:sz="0" w:space="0" w:color="auto"/>
          </w:divBdr>
        </w:div>
        <w:div w:id="502090887">
          <w:marLeft w:val="0"/>
          <w:marRight w:val="0"/>
          <w:marTop w:val="0"/>
          <w:marBottom w:val="0"/>
          <w:divBdr>
            <w:top w:val="none" w:sz="0" w:space="0" w:color="auto"/>
            <w:left w:val="none" w:sz="0" w:space="0" w:color="auto"/>
            <w:bottom w:val="none" w:sz="0" w:space="0" w:color="auto"/>
            <w:right w:val="none" w:sz="0" w:space="0" w:color="auto"/>
          </w:divBdr>
        </w:div>
        <w:div w:id="538396487">
          <w:marLeft w:val="0"/>
          <w:marRight w:val="0"/>
          <w:marTop w:val="0"/>
          <w:marBottom w:val="0"/>
          <w:divBdr>
            <w:top w:val="none" w:sz="0" w:space="0" w:color="auto"/>
            <w:left w:val="none" w:sz="0" w:space="0" w:color="auto"/>
            <w:bottom w:val="none" w:sz="0" w:space="0" w:color="auto"/>
            <w:right w:val="none" w:sz="0" w:space="0" w:color="auto"/>
          </w:divBdr>
        </w:div>
        <w:div w:id="617687279">
          <w:marLeft w:val="0"/>
          <w:marRight w:val="0"/>
          <w:marTop w:val="0"/>
          <w:marBottom w:val="0"/>
          <w:divBdr>
            <w:top w:val="none" w:sz="0" w:space="0" w:color="auto"/>
            <w:left w:val="none" w:sz="0" w:space="0" w:color="auto"/>
            <w:bottom w:val="none" w:sz="0" w:space="0" w:color="auto"/>
            <w:right w:val="none" w:sz="0" w:space="0" w:color="auto"/>
          </w:divBdr>
        </w:div>
        <w:div w:id="637494566">
          <w:marLeft w:val="0"/>
          <w:marRight w:val="0"/>
          <w:marTop w:val="0"/>
          <w:marBottom w:val="0"/>
          <w:divBdr>
            <w:top w:val="none" w:sz="0" w:space="0" w:color="auto"/>
            <w:left w:val="none" w:sz="0" w:space="0" w:color="auto"/>
            <w:bottom w:val="none" w:sz="0" w:space="0" w:color="auto"/>
            <w:right w:val="none" w:sz="0" w:space="0" w:color="auto"/>
          </w:divBdr>
        </w:div>
        <w:div w:id="664630183">
          <w:marLeft w:val="0"/>
          <w:marRight w:val="0"/>
          <w:marTop w:val="0"/>
          <w:marBottom w:val="0"/>
          <w:divBdr>
            <w:top w:val="none" w:sz="0" w:space="0" w:color="auto"/>
            <w:left w:val="none" w:sz="0" w:space="0" w:color="auto"/>
            <w:bottom w:val="none" w:sz="0" w:space="0" w:color="auto"/>
            <w:right w:val="none" w:sz="0" w:space="0" w:color="auto"/>
          </w:divBdr>
        </w:div>
        <w:div w:id="714308071">
          <w:marLeft w:val="0"/>
          <w:marRight w:val="0"/>
          <w:marTop w:val="0"/>
          <w:marBottom w:val="0"/>
          <w:divBdr>
            <w:top w:val="none" w:sz="0" w:space="0" w:color="auto"/>
            <w:left w:val="none" w:sz="0" w:space="0" w:color="auto"/>
            <w:bottom w:val="none" w:sz="0" w:space="0" w:color="auto"/>
            <w:right w:val="none" w:sz="0" w:space="0" w:color="auto"/>
          </w:divBdr>
        </w:div>
        <w:div w:id="777217167">
          <w:marLeft w:val="0"/>
          <w:marRight w:val="0"/>
          <w:marTop w:val="0"/>
          <w:marBottom w:val="0"/>
          <w:divBdr>
            <w:top w:val="none" w:sz="0" w:space="0" w:color="auto"/>
            <w:left w:val="none" w:sz="0" w:space="0" w:color="auto"/>
            <w:bottom w:val="none" w:sz="0" w:space="0" w:color="auto"/>
            <w:right w:val="none" w:sz="0" w:space="0" w:color="auto"/>
          </w:divBdr>
        </w:div>
        <w:div w:id="787310476">
          <w:marLeft w:val="0"/>
          <w:marRight w:val="0"/>
          <w:marTop w:val="0"/>
          <w:marBottom w:val="0"/>
          <w:divBdr>
            <w:top w:val="none" w:sz="0" w:space="0" w:color="auto"/>
            <w:left w:val="none" w:sz="0" w:space="0" w:color="auto"/>
            <w:bottom w:val="none" w:sz="0" w:space="0" w:color="auto"/>
            <w:right w:val="none" w:sz="0" w:space="0" w:color="auto"/>
          </w:divBdr>
        </w:div>
        <w:div w:id="823012537">
          <w:marLeft w:val="0"/>
          <w:marRight w:val="0"/>
          <w:marTop w:val="0"/>
          <w:marBottom w:val="0"/>
          <w:divBdr>
            <w:top w:val="none" w:sz="0" w:space="0" w:color="auto"/>
            <w:left w:val="none" w:sz="0" w:space="0" w:color="auto"/>
            <w:bottom w:val="none" w:sz="0" w:space="0" w:color="auto"/>
            <w:right w:val="none" w:sz="0" w:space="0" w:color="auto"/>
          </w:divBdr>
        </w:div>
        <w:div w:id="981232381">
          <w:marLeft w:val="0"/>
          <w:marRight w:val="0"/>
          <w:marTop w:val="0"/>
          <w:marBottom w:val="0"/>
          <w:divBdr>
            <w:top w:val="none" w:sz="0" w:space="0" w:color="auto"/>
            <w:left w:val="none" w:sz="0" w:space="0" w:color="auto"/>
            <w:bottom w:val="none" w:sz="0" w:space="0" w:color="auto"/>
            <w:right w:val="none" w:sz="0" w:space="0" w:color="auto"/>
          </w:divBdr>
        </w:div>
        <w:div w:id="1139687516">
          <w:marLeft w:val="0"/>
          <w:marRight w:val="0"/>
          <w:marTop w:val="0"/>
          <w:marBottom w:val="0"/>
          <w:divBdr>
            <w:top w:val="none" w:sz="0" w:space="0" w:color="auto"/>
            <w:left w:val="none" w:sz="0" w:space="0" w:color="auto"/>
            <w:bottom w:val="none" w:sz="0" w:space="0" w:color="auto"/>
            <w:right w:val="none" w:sz="0" w:space="0" w:color="auto"/>
          </w:divBdr>
        </w:div>
        <w:div w:id="1234924802">
          <w:marLeft w:val="0"/>
          <w:marRight w:val="0"/>
          <w:marTop w:val="0"/>
          <w:marBottom w:val="0"/>
          <w:divBdr>
            <w:top w:val="none" w:sz="0" w:space="0" w:color="auto"/>
            <w:left w:val="none" w:sz="0" w:space="0" w:color="auto"/>
            <w:bottom w:val="none" w:sz="0" w:space="0" w:color="auto"/>
            <w:right w:val="none" w:sz="0" w:space="0" w:color="auto"/>
          </w:divBdr>
        </w:div>
        <w:div w:id="1395203744">
          <w:marLeft w:val="0"/>
          <w:marRight w:val="0"/>
          <w:marTop w:val="0"/>
          <w:marBottom w:val="0"/>
          <w:divBdr>
            <w:top w:val="none" w:sz="0" w:space="0" w:color="auto"/>
            <w:left w:val="none" w:sz="0" w:space="0" w:color="auto"/>
            <w:bottom w:val="none" w:sz="0" w:space="0" w:color="auto"/>
            <w:right w:val="none" w:sz="0" w:space="0" w:color="auto"/>
          </w:divBdr>
        </w:div>
        <w:div w:id="1642152065">
          <w:marLeft w:val="0"/>
          <w:marRight w:val="0"/>
          <w:marTop w:val="0"/>
          <w:marBottom w:val="0"/>
          <w:divBdr>
            <w:top w:val="none" w:sz="0" w:space="0" w:color="auto"/>
            <w:left w:val="none" w:sz="0" w:space="0" w:color="auto"/>
            <w:bottom w:val="none" w:sz="0" w:space="0" w:color="auto"/>
            <w:right w:val="none" w:sz="0" w:space="0" w:color="auto"/>
          </w:divBdr>
        </w:div>
        <w:div w:id="1708219339">
          <w:marLeft w:val="0"/>
          <w:marRight w:val="0"/>
          <w:marTop w:val="0"/>
          <w:marBottom w:val="0"/>
          <w:divBdr>
            <w:top w:val="none" w:sz="0" w:space="0" w:color="auto"/>
            <w:left w:val="none" w:sz="0" w:space="0" w:color="auto"/>
            <w:bottom w:val="none" w:sz="0" w:space="0" w:color="auto"/>
            <w:right w:val="none" w:sz="0" w:space="0" w:color="auto"/>
          </w:divBdr>
        </w:div>
        <w:div w:id="1822040741">
          <w:marLeft w:val="0"/>
          <w:marRight w:val="0"/>
          <w:marTop w:val="0"/>
          <w:marBottom w:val="0"/>
          <w:divBdr>
            <w:top w:val="none" w:sz="0" w:space="0" w:color="auto"/>
            <w:left w:val="none" w:sz="0" w:space="0" w:color="auto"/>
            <w:bottom w:val="none" w:sz="0" w:space="0" w:color="auto"/>
            <w:right w:val="none" w:sz="0" w:space="0" w:color="auto"/>
          </w:divBdr>
        </w:div>
        <w:div w:id="1830049181">
          <w:marLeft w:val="0"/>
          <w:marRight w:val="0"/>
          <w:marTop w:val="0"/>
          <w:marBottom w:val="0"/>
          <w:divBdr>
            <w:top w:val="none" w:sz="0" w:space="0" w:color="auto"/>
            <w:left w:val="none" w:sz="0" w:space="0" w:color="auto"/>
            <w:bottom w:val="none" w:sz="0" w:space="0" w:color="auto"/>
            <w:right w:val="none" w:sz="0" w:space="0" w:color="auto"/>
          </w:divBdr>
        </w:div>
        <w:div w:id="1834712357">
          <w:marLeft w:val="0"/>
          <w:marRight w:val="0"/>
          <w:marTop w:val="0"/>
          <w:marBottom w:val="0"/>
          <w:divBdr>
            <w:top w:val="none" w:sz="0" w:space="0" w:color="auto"/>
            <w:left w:val="none" w:sz="0" w:space="0" w:color="auto"/>
            <w:bottom w:val="none" w:sz="0" w:space="0" w:color="auto"/>
            <w:right w:val="none" w:sz="0" w:space="0" w:color="auto"/>
          </w:divBdr>
        </w:div>
        <w:div w:id="1850438628">
          <w:marLeft w:val="0"/>
          <w:marRight w:val="0"/>
          <w:marTop w:val="0"/>
          <w:marBottom w:val="0"/>
          <w:divBdr>
            <w:top w:val="none" w:sz="0" w:space="0" w:color="auto"/>
            <w:left w:val="none" w:sz="0" w:space="0" w:color="auto"/>
            <w:bottom w:val="none" w:sz="0" w:space="0" w:color="auto"/>
            <w:right w:val="none" w:sz="0" w:space="0" w:color="auto"/>
          </w:divBdr>
        </w:div>
        <w:div w:id="1854682640">
          <w:marLeft w:val="0"/>
          <w:marRight w:val="0"/>
          <w:marTop w:val="0"/>
          <w:marBottom w:val="0"/>
          <w:divBdr>
            <w:top w:val="none" w:sz="0" w:space="0" w:color="auto"/>
            <w:left w:val="none" w:sz="0" w:space="0" w:color="auto"/>
            <w:bottom w:val="none" w:sz="0" w:space="0" w:color="auto"/>
            <w:right w:val="none" w:sz="0" w:space="0" w:color="auto"/>
          </w:divBdr>
        </w:div>
        <w:div w:id="1965228075">
          <w:marLeft w:val="0"/>
          <w:marRight w:val="0"/>
          <w:marTop w:val="0"/>
          <w:marBottom w:val="0"/>
          <w:divBdr>
            <w:top w:val="none" w:sz="0" w:space="0" w:color="auto"/>
            <w:left w:val="none" w:sz="0" w:space="0" w:color="auto"/>
            <w:bottom w:val="none" w:sz="0" w:space="0" w:color="auto"/>
            <w:right w:val="none" w:sz="0" w:space="0" w:color="auto"/>
          </w:divBdr>
        </w:div>
        <w:div w:id="2044356995">
          <w:marLeft w:val="0"/>
          <w:marRight w:val="0"/>
          <w:marTop w:val="0"/>
          <w:marBottom w:val="0"/>
          <w:divBdr>
            <w:top w:val="none" w:sz="0" w:space="0" w:color="auto"/>
            <w:left w:val="none" w:sz="0" w:space="0" w:color="auto"/>
            <w:bottom w:val="none" w:sz="0" w:space="0" w:color="auto"/>
            <w:right w:val="none" w:sz="0" w:space="0" w:color="auto"/>
          </w:divBdr>
        </w:div>
        <w:div w:id="2067411271">
          <w:marLeft w:val="0"/>
          <w:marRight w:val="0"/>
          <w:marTop w:val="0"/>
          <w:marBottom w:val="0"/>
          <w:divBdr>
            <w:top w:val="none" w:sz="0" w:space="0" w:color="auto"/>
            <w:left w:val="none" w:sz="0" w:space="0" w:color="auto"/>
            <w:bottom w:val="none" w:sz="0" w:space="0" w:color="auto"/>
            <w:right w:val="none" w:sz="0" w:space="0" w:color="auto"/>
          </w:divBdr>
        </w:div>
        <w:div w:id="2103985673">
          <w:marLeft w:val="0"/>
          <w:marRight w:val="0"/>
          <w:marTop w:val="0"/>
          <w:marBottom w:val="0"/>
          <w:divBdr>
            <w:top w:val="none" w:sz="0" w:space="0" w:color="auto"/>
            <w:left w:val="none" w:sz="0" w:space="0" w:color="auto"/>
            <w:bottom w:val="none" w:sz="0" w:space="0" w:color="auto"/>
            <w:right w:val="none" w:sz="0" w:space="0" w:color="auto"/>
          </w:divBdr>
        </w:div>
      </w:divsChild>
    </w:div>
    <w:div w:id="604649917">
      <w:bodyDiv w:val="1"/>
      <w:marLeft w:val="0"/>
      <w:marRight w:val="0"/>
      <w:marTop w:val="0"/>
      <w:marBottom w:val="0"/>
      <w:divBdr>
        <w:top w:val="none" w:sz="0" w:space="0" w:color="auto"/>
        <w:left w:val="none" w:sz="0" w:space="0" w:color="auto"/>
        <w:bottom w:val="none" w:sz="0" w:space="0" w:color="auto"/>
        <w:right w:val="none" w:sz="0" w:space="0" w:color="auto"/>
      </w:divBdr>
    </w:div>
    <w:div w:id="834764572">
      <w:bodyDiv w:val="1"/>
      <w:marLeft w:val="0"/>
      <w:marRight w:val="0"/>
      <w:marTop w:val="0"/>
      <w:marBottom w:val="0"/>
      <w:divBdr>
        <w:top w:val="none" w:sz="0" w:space="0" w:color="auto"/>
        <w:left w:val="none" w:sz="0" w:space="0" w:color="auto"/>
        <w:bottom w:val="none" w:sz="0" w:space="0" w:color="auto"/>
        <w:right w:val="none" w:sz="0" w:space="0" w:color="auto"/>
      </w:divBdr>
    </w:div>
    <w:div w:id="879391136">
      <w:bodyDiv w:val="1"/>
      <w:marLeft w:val="0"/>
      <w:marRight w:val="0"/>
      <w:marTop w:val="0"/>
      <w:marBottom w:val="0"/>
      <w:divBdr>
        <w:top w:val="none" w:sz="0" w:space="0" w:color="auto"/>
        <w:left w:val="none" w:sz="0" w:space="0" w:color="auto"/>
        <w:bottom w:val="none" w:sz="0" w:space="0" w:color="auto"/>
        <w:right w:val="none" w:sz="0" w:space="0" w:color="auto"/>
      </w:divBdr>
    </w:div>
    <w:div w:id="1308898204">
      <w:bodyDiv w:val="1"/>
      <w:marLeft w:val="0"/>
      <w:marRight w:val="0"/>
      <w:marTop w:val="0"/>
      <w:marBottom w:val="0"/>
      <w:divBdr>
        <w:top w:val="none" w:sz="0" w:space="0" w:color="auto"/>
        <w:left w:val="none" w:sz="0" w:space="0" w:color="auto"/>
        <w:bottom w:val="none" w:sz="0" w:space="0" w:color="auto"/>
        <w:right w:val="none" w:sz="0" w:space="0" w:color="auto"/>
      </w:divBdr>
      <w:divsChild>
        <w:div w:id="195120812">
          <w:marLeft w:val="0"/>
          <w:marRight w:val="0"/>
          <w:marTop w:val="0"/>
          <w:marBottom w:val="0"/>
          <w:divBdr>
            <w:top w:val="none" w:sz="0" w:space="0" w:color="auto"/>
            <w:left w:val="none" w:sz="0" w:space="0" w:color="auto"/>
            <w:bottom w:val="none" w:sz="0" w:space="0" w:color="auto"/>
            <w:right w:val="none" w:sz="0" w:space="0" w:color="auto"/>
          </w:divBdr>
        </w:div>
        <w:div w:id="1471899742">
          <w:marLeft w:val="0"/>
          <w:marRight w:val="0"/>
          <w:marTop w:val="0"/>
          <w:marBottom w:val="0"/>
          <w:divBdr>
            <w:top w:val="none" w:sz="0" w:space="0" w:color="auto"/>
            <w:left w:val="none" w:sz="0" w:space="0" w:color="auto"/>
            <w:bottom w:val="none" w:sz="0" w:space="0" w:color="auto"/>
            <w:right w:val="none" w:sz="0" w:space="0" w:color="auto"/>
          </w:divBdr>
        </w:div>
      </w:divsChild>
    </w:div>
    <w:div w:id="1575242802">
      <w:bodyDiv w:val="1"/>
      <w:marLeft w:val="0"/>
      <w:marRight w:val="0"/>
      <w:marTop w:val="0"/>
      <w:marBottom w:val="0"/>
      <w:divBdr>
        <w:top w:val="none" w:sz="0" w:space="0" w:color="auto"/>
        <w:left w:val="none" w:sz="0" w:space="0" w:color="auto"/>
        <w:bottom w:val="none" w:sz="0" w:space="0" w:color="auto"/>
        <w:right w:val="none" w:sz="0" w:space="0" w:color="auto"/>
      </w:divBdr>
      <w:divsChild>
        <w:div w:id="4988868">
          <w:marLeft w:val="0"/>
          <w:marRight w:val="0"/>
          <w:marTop w:val="0"/>
          <w:marBottom w:val="0"/>
          <w:divBdr>
            <w:top w:val="none" w:sz="0" w:space="0" w:color="auto"/>
            <w:left w:val="none" w:sz="0" w:space="0" w:color="auto"/>
            <w:bottom w:val="none" w:sz="0" w:space="0" w:color="auto"/>
            <w:right w:val="none" w:sz="0" w:space="0" w:color="auto"/>
          </w:divBdr>
        </w:div>
        <w:div w:id="139855750">
          <w:marLeft w:val="0"/>
          <w:marRight w:val="0"/>
          <w:marTop w:val="0"/>
          <w:marBottom w:val="0"/>
          <w:divBdr>
            <w:top w:val="none" w:sz="0" w:space="0" w:color="auto"/>
            <w:left w:val="none" w:sz="0" w:space="0" w:color="auto"/>
            <w:bottom w:val="none" w:sz="0" w:space="0" w:color="auto"/>
            <w:right w:val="none" w:sz="0" w:space="0" w:color="auto"/>
          </w:divBdr>
        </w:div>
        <w:div w:id="197476064">
          <w:marLeft w:val="0"/>
          <w:marRight w:val="0"/>
          <w:marTop w:val="0"/>
          <w:marBottom w:val="0"/>
          <w:divBdr>
            <w:top w:val="none" w:sz="0" w:space="0" w:color="auto"/>
            <w:left w:val="none" w:sz="0" w:space="0" w:color="auto"/>
            <w:bottom w:val="none" w:sz="0" w:space="0" w:color="auto"/>
            <w:right w:val="none" w:sz="0" w:space="0" w:color="auto"/>
          </w:divBdr>
        </w:div>
        <w:div w:id="229510441">
          <w:marLeft w:val="0"/>
          <w:marRight w:val="0"/>
          <w:marTop w:val="0"/>
          <w:marBottom w:val="0"/>
          <w:divBdr>
            <w:top w:val="none" w:sz="0" w:space="0" w:color="auto"/>
            <w:left w:val="none" w:sz="0" w:space="0" w:color="auto"/>
            <w:bottom w:val="none" w:sz="0" w:space="0" w:color="auto"/>
            <w:right w:val="none" w:sz="0" w:space="0" w:color="auto"/>
          </w:divBdr>
        </w:div>
        <w:div w:id="263854019">
          <w:marLeft w:val="0"/>
          <w:marRight w:val="0"/>
          <w:marTop w:val="0"/>
          <w:marBottom w:val="0"/>
          <w:divBdr>
            <w:top w:val="none" w:sz="0" w:space="0" w:color="auto"/>
            <w:left w:val="none" w:sz="0" w:space="0" w:color="auto"/>
            <w:bottom w:val="none" w:sz="0" w:space="0" w:color="auto"/>
            <w:right w:val="none" w:sz="0" w:space="0" w:color="auto"/>
          </w:divBdr>
        </w:div>
        <w:div w:id="270749331">
          <w:marLeft w:val="0"/>
          <w:marRight w:val="0"/>
          <w:marTop w:val="0"/>
          <w:marBottom w:val="0"/>
          <w:divBdr>
            <w:top w:val="none" w:sz="0" w:space="0" w:color="auto"/>
            <w:left w:val="none" w:sz="0" w:space="0" w:color="auto"/>
            <w:bottom w:val="none" w:sz="0" w:space="0" w:color="auto"/>
            <w:right w:val="none" w:sz="0" w:space="0" w:color="auto"/>
          </w:divBdr>
        </w:div>
        <w:div w:id="274288286">
          <w:marLeft w:val="0"/>
          <w:marRight w:val="0"/>
          <w:marTop w:val="0"/>
          <w:marBottom w:val="0"/>
          <w:divBdr>
            <w:top w:val="none" w:sz="0" w:space="0" w:color="auto"/>
            <w:left w:val="none" w:sz="0" w:space="0" w:color="auto"/>
            <w:bottom w:val="none" w:sz="0" w:space="0" w:color="auto"/>
            <w:right w:val="none" w:sz="0" w:space="0" w:color="auto"/>
          </w:divBdr>
        </w:div>
        <w:div w:id="278226942">
          <w:marLeft w:val="0"/>
          <w:marRight w:val="0"/>
          <w:marTop w:val="0"/>
          <w:marBottom w:val="0"/>
          <w:divBdr>
            <w:top w:val="none" w:sz="0" w:space="0" w:color="auto"/>
            <w:left w:val="none" w:sz="0" w:space="0" w:color="auto"/>
            <w:bottom w:val="none" w:sz="0" w:space="0" w:color="auto"/>
            <w:right w:val="none" w:sz="0" w:space="0" w:color="auto"/>
          </w:divBdr>
        </w:div>
        <w:div w:id="390226814">
          <w:marLeft w:val="0"/>
          <w:marRight w:val="0"/>
          <w:marTop w:val="0"/>
          <w:marBottom w:val="0"/>
          <w:divBdr>
            <w:top w:val="none" w:sz="0" w:space="0" w:color="auto"/>
            <w:left w:val="none" w:sz="0" w:space="0" w:color="auto"/>
            <w:bottom w:val="none" w:sz="0" w:space="0" w:color="auto"/>
            <w:right w:val="none" w:sz="0" w:space="0" w:color="auto"/>
          </w:divBdr>
        </w:div>
        <w:div w:id="464542698">
          <w:marLeft w:val="0"/>
          <w:marRight w:val="0"/>
          <w:marTop w:val="0"/>
          <w:marBottom w:val="0"/>
          <w:divBdr>
            <w:top w:val="none" w:sz="0" w:space="0" w:color="auto"/>
            <w:left w:val="none" w:sz="0" w:space="0" w:color="auto"/>
            <w:bottom w:val="none" w:sz="0" w:space="0" w:color="auto"/>
            <w:right w:val="none" w:sz="0" w:space="0" w:color="auto"/>
          </w:divBdr>
        </w:div>
        <w:div w:id="488716177">
          <w:marLeft w:val="0"/>
          <w:marRight w:val="0"/>
          <w:marTop w:val="0"/>
          <w:marBottom w:val="0"/>
          <w:divBdr>
            <w:top w:val="none" w:sz="0" w:space="0" w:color="auto"/>
            <w:left w:val="none" w:sz="0" w:space="0" w:color="auto"/>
            <w:bottom w:val="none" w:sz="0" w:space="0" w:color="auto"/>
            <w:right w:val="none" w:sz="0" w:space="0" w:color="auto"/>
          </w:divBdr>
        </w:div>
        <w:div w:id="625769619">
          <w:marLeft w:val="0"/>
          <w:marRight w:val="0"/>
          <w:marTop w:val="0"/>
          <w:marBottom w:val="0"/>
          <w:divBdr>
            <w:top w:val="none" w:sz="0" w:space="0" w:color="auto"/>
            <w:left w:val="none" w:sz="0" w:space="0" w:color="auto"/>
            <w:bottom w:val="none" w:sz="0" w:space="0" w:color="auto"/>
            <w:right w:val="none" w:sz="0" w:space="0" w:color="auto"/>
          </w:divBdr>
        </w:div>
        <w:div w:id="738672583">
          <w:marLeft w:val="0"/>
          <w:marRight w:val="0"/>
          <w:marTop w:val="0"/>
          <w:marBottom w:val="0"/>
          <w:divBdr>
            <w:top w:val="none" w:sz="0" w:space="0" w:color="auto"/>
            <w:left w:val="none" w:sz="0" w:space="0" w:color="auto"/>
            <w:bottom w:val="none" w:sz="0" w:space="0" w:color="auto"/>
            <w:right w:val="none" w:sz="0" w:space="0" w:color="auto"/>
          </w:divBdr>
        </w:div>
        <w:div w:id="795488065">
          <w:marLeft w:val="0"/>
          <w:marRight w:val="0"/>
          <w:marTop w:val="0"/>
          <w:marBottom w:val="0"/>
          <w:divBdr>
            <w:top w:val="none" w:sz="0" w:space="0" w:color="auto"/>
            <w:left w:val="none" w:sz="0" w:space="0" w:color="auto"/>
            <w:bottom w:val="none" w:sz="0" w:space="0" w:color="auto"/>
            <w:right w:val="none" w:sz="0" w:space="0" w:color="auto"/>
          </w:divBdr>
        </w:div>
        <w:div w:id="857354203">
          <w:marLeft w:val="0"/>
          <w:marRight w:val="0"/>
          <w:marTop w:val="0"/>
          <w:marBottom w:val="0"/>
          <w:divBdr>
            <w:top w:val="none" w:sz="0" w:space="0" w:color="auto"/>
            <w:left w:val="none" w:sz="0" w:space="0" w:color="auto"/>
            <w:bottom w:val="none" w:sz="0" w:space="0" w:color="auto"/>
            <w:right w:val="none" w:sz="0" w:space="0" w:color="auto"/>
          </w:divBdr>
        </w:div>
        <w:div w:id="1021930790">
          <w:marLeft w:val="0"/>
          <w:marRight w:val="0"/>
          <w:marTop w:val="0"/>
          <w:marBottom w:val="0"/>
          <w:divBdr>
            <w:top w:val="none" w:sz="0" w:space="0" w:color="auto"/>
            <w:left w:val="none" w:sz="0" w:space="0" w:color="auto"/>
            <w:bottom w:val="none" w:sz="0" w:space="0" w:color="auto"/>
            <w:right w:val="none" w:sz="0" w:space="0" w:color="auto"/>
          </w:divBdr>
        </w:div>
        <w:div w:id="1028604265">
          <w:marLeft w:val="0"/>
          <w:marRight w:val="0"/>
          <w:marTop w:val="0"/>
          <w:marBottom w:val="0"/>
          <w:divBdr>
            <w:top w:val="none" w:sz="0" w:space="0" w:color="auto"/>
            <w:left w:val="none" w:sz="0" w:space="0" w:color="auto"/>
            <w:bottom w:val="none" w:sz="0" w:space="0" w:color="auto"/>
            <w:right w:val="none" w:sz="0" w:space="0" w:color="auto"/>
          </w:divBdr>
        </w:div>
        <w:div w:id="1109592111">
          <w:marLeft w:val="0"/>
          <w:marRight w:val="0"/>
          <w:marTop w:val="0"/>
          <w:marBottom w:val="0"/>
          <w:divBdr>
            <w:top w:val="none" w:sz="0" w:space="0" w:color="auto"/>
            <w:left w:val="none" w:sz="0" w:space="0" w:color="auto"/>
            <w:bottom w:val="none" w:sz="0" w:space="0" w:color="auto"/>
            <w:right w:val="none" w:sz="0" w:space="0" w:color="auto"/>
          </w:divBdr>
        </w:div>
        <w:div w:id="1158421831">
          <w:marLeft w:val="0"/>
          <w:marRight w:val="0"/>
          <w:marTop w:val="0"/>
          <w:marBottom w:val="0"/>
          <w:divBdr>
            <w:top w:val="none" w:sz="0" w:space="0" w:color="auto"/>
            <w:left w:val="none" w:sz="0" w:space="0" w:color="auto"/>
            <w:bottom w:val="none" w:sz="0" w:space="0" w:color="auto"/>
            <w:right w:val="none" w:sz="0" w:space="0" w:color="auto"/>
          </w:divBdr>
        </w:div>
        <w:div w:id="1233850387">
          <w:marLeft w:val="0"/>
          <w:marRight w:val="0"/>
          <w:marTop w:val="0"/>
          <w:marBottom w:val="0"/>
          <w:divBdr>
            <w:top w:val="none" w:sz="0" w:space="0" w:color="auto"/>
            <w:left w:val="none" w:sz="0" w:space="0" w:color="auto"/>
            <w:bottom w:val="none" w:sz="0" w:space="0" w:color="auto"/>
            <w:right w:val="none" w:sz="0" w:space="0" w:color="auto"/>
          </w:divBdr>
        </w:div>
        <w:div w:id="1234586307">
          <w:marLeft w:val="0"/>
          <w:marRight w:val="0"/>
          <w:marTop w:val="0"/>
          <w:marBottom w:val="0"/>
          <w:divBdr>
            <w:top w:val="none" w:sz="0" w:space="0" w:color="auto"/>
            <w:left w:val="none" w:sz="0" w:space="0" w:color="auto"/>
            <w:bottom w:val="none" w:sz="0" w:space="0" w:color="auto"/>
            <w:right w:val="none" w:sz="0" w:space="0" w:color="auto"/>
          </w:divBdr>
        </w:div>
        <w:div w:id="1239285982">
          <w:marLeft w:val="0"/>
          <w:marRight w:val="0"/>
          <w:marTop w:val="0"/>
          <w:marBottom w:val="0"/>
          <w:divBdr>
            <w:top w:val="none" w:sz="0" w:space="0" w:color="auto"/>
            <w:left w:val="none" w:sz="0" w:space="0" w:color="auto"/>
            <w:bottom w:val="none" w:sz="0" w:space="0" w:color="auto"/>
            <w:right w:val="none" w:sz="0" w:space="0" w:color="auto"/>
          </w:divBdr>
        </w:div>
        <w:div w:id="1258565389">
          <w:marLeft w:val="0"/>
          <w:marRight w:val="0"/>
          <w:marTop w:val="0"/>
          <w:marBottom w:val="0"/>
          <w:divBdr>
            <w:top w:val="none" w:sz="0" w:space="0" w:color="auto"/>
            <w:left w:val="none" w:sz="0" w:space="0" w:color="auto"/>
            <w:bottom w:val="none" w:sz="0" w:space="0" w:color="auto"/>
            <w:right w:val="none" w:sz="0" w:space="0" w:color="auto"/>
          </w:divBdr>
        </w:div>
        <w:div w:id="1306278091">
          <w:marLeft w:val="0"/>
          <w:marRight w:val="0"/>
          <w:marTop w:val="0"/>
          <w:marBottom w:val="0"/>
          <w:divBdr>
            <w:top w:val="none" w:sz="0" w:space="0" w:color="auto"/>
            <w:left w:val="none" w:sz="0" w:space="0" w:color="auto"/>
            <w:bottom w:val="none" w:sz="0" w:space="0" w:color="auto"/>
            <w:right w:val="none" w:sz="0" w:space="0" w:color="auto"/>
          </w:divBdr>
        </w:div>
        <w:div w:id="1317800052">
          <w:marLeft w:val="0"/>
          <w:marRight w:val="0"/>
          <w:marTop w:val="0"/>
          <w:marBottom w:val="0"/>
          <w:divBdr>
            <w:top w:val="none" w:sz="0" w:space="0" w:color="auto"/>
            <w:left w:val="none" w:sz="0" w:space="0" w:color="auto"/>
            <w:bottom w:val="none" w:sz="0" w:space="0" w:color="auto"/>
            <w:right w:val="none" w:sz="0" w:space="0" w:color="auto"/>
          </w:divBdr>
        </w:div>
        <w:div w:id="1393389879">
          <w:marLeft w:val="0"/>
          <w:marRight w:val="0"/>
          <w:marTop w:val="0"/>
          <w:marBottom w:val="0"/>
          <w:divBdr>
            <w:top w:val="none" w:sz="0" w:space="0" w:color="auto"/>
            <w:left w:val="none" w:sz="0" w:space="0" w:color="auto"/>
            <w:bottom w:val="none" w:sz="0" w:space="0" w:color="auto"/>
            <w:right w:val="none" w:sz="0" w:space="0" w:color="auto"/>
          </w:divBdr>
        </w:div>
        <w:div w:id="1441141199">
          <w:marLeft w:val="0"/>
          <w:marRight w:val="0"/>
          <w:marTop w:val="0"/>
          <w:marBottom w:val="0"/>
          <w:divBdr>
            <w:top w:val="none" w:sz="0" w:space="0" w:color="auto"/>
            <w:left w:val="none" w:sz="0" w:space="0" w:color="auto"/>
            <w:bottom w:val="none" w:sz="0" w:space="0" w:color="auto"/>
            <w:right w:val="none" w:sz="0" w:space="0" w:color="auto"/>
          </w:divBdr>
        </w:div>
        <w:div w:id="1799520248">
          <w:marLeft w:val="0"/>
          <w:marRight w:val="0"/>
          <w:marTop w:val="0"/>
          <w:marBottom w:val="0"/>
          <w:divBdr>
            <w:top w:val="none" w:sz="0" w:space="0" w:color="auto"/>
            <w:left w:val="none" w:sz="0" w:space="0" w:color="auto"/>
            <w:bottom w:val="none" w:sz="0" w:space="0" w:color="auto"/>
            <w:right w:val="none" w:sz="0" w:space="0" w:color="auto"/>
          </w:divBdr>
        </w:div>
        <w:div w:id="1932275091">
          <w:marLeft w:val="0"/>
          <w:marRight w:val="0"/>
          <w:marTop w:val="0"/>
          <w:marBottom w:val="0"/>
          <w:divBdr>
            <w:top w:val="none" w:sz="0" w:space="0" w:color="auto"/>
            <w:left w:val="none" w:sz="0" w:space="0" w:color="auto"/>
            <w:bottom w:val="none" w:sz="0" w:space="0" w:color="auto"/>
            <w:right w:val="none" w:sz="0" w:space="0" w:color="auto"/>
          </w:divBdr>
        </w:div>
        <w:div w:id="1934820493">
          <w:marLeft w:val="0"/>
          <w:marRight w:val="0"/>
          <w:marTop w:val="0"/>
          <w:marBottom w:val="0"/>
          <w:divBdr>
            <w:top w:val="none" w:sz="0" w:space="0" w:color="auto"/>
            <w:left w:val="none" w:sz="0" w:space="0" w:color="auto"/>
            <w:bottom w:val="none" w:sz="0" w:space="0" w:color="auto"/>
            <w:right w:val="none" w:sz="0" w:space="0" w:color="auto"/>
          </w:divBdr>
        </w:div>
        <w:div w:id="1981030703">
          <w:marLeft w:val="0"/>
          <w:marRight w:val="0"/>
          <w:marTop w:val="0"/>
          <w:marBottom w:val="0"/>
          <w:divBdr>
            <w:top w:val="none" w:sz="0" w:space="0" w:color="auto"/>
            <w:left w:val="none" w:sz="0" w:space="0" w:color="auto"/>
            <w:bottom w:val="none" w:sz="0" w:space="0" w:color="auto"/>
            <w:right w:val="none" w:sz="0" w:space="0" w:color="auto"/>
          </w:divBdr>
        </w:div>
        <w:div w:id="2001039466">
          <w:marLeft w:val="0"/>
          <w:marRight w:val="0"/>
          <w:marTop w:val="0"/>
          <w:marBottom w:val="0"/>
          <w:divBdr>
            <w:top w:val="none" w:sz="0" w:space="0" w:color="auto"/>
            <w:left w:val="none" w:sz="0" w:space="0" w:color="auto"/>
            <w:bottom w:val="none" w:sz="0" w:space="0" w:color="auto"/>
            <w:right w:val="none" w:sz="0" w:space="0" w:color="auto"/>
          </w:divBdr>
        </w:div>
        <w:div w:id="2053118688">
          <w:marLeft w:val="0"/>
          <w:marRight w:val="0"/>
          <w:marTop w:val="0"/>
          <w:marBottom w:val="0"/>
          <w:divBdr>
            <w:top w:val="none" w:sz="0" w:space="0" w:color="auto"/>
            <w:left w:val="none" w:sz="0" w:space="0" w:color="auto"/>
            <w:bottom w:val="none" w:sz="0" w:space="0" w:color="auto"/>
            <w:right w:val="none" w:sz="0" w:space="0" w:color="auto"/>
          </w:divBdr>
        </w:div>
      </w:divsChild>
    </w:div>
    <w:div w:id="1636452498">
      <w:bodyDiv w:val="1"/>
      <w:marLeft w:val="0"/>
      <w:marRight w:val="0"/>
      <w:marTop w:val="0"/>
      <w:marBottom w:val="0"/>
      <w:divBdr>
        <w:top w:val="none" w:sz="0" w:space="0" w:color="auto"/>
        <w:left w:val="none" w:sz="0" w:space="0" w:color="auto"/>
        <w:bottom w:val="none" w:sz="0" w:space="0" w:color="auto"/>
        <w:right w:val="none" w:sz="0" w:space="0" w:color="auto"/>
      </w:divBdr>
      <w:divsChild>
        <w:div w:id="561717525">
          <w:marLeft w:val="0"/>
          <w:marRight w:val="0"/>
          <w:marTop w:val="0"/>
          <w:marBottom w:val="0"/>
          <w:divBdr>
            <w:top w:val="none" w:sz="0" w:space="0" w:color="auto"/>
            <w:left w:val="none" w:sz="0" w:space="0" w:color="auto"/>
            <w:bottom w:val="none" w:sz="0" w:space="0" w:color="auto"/>
            <w:right w:val="none" w:sz="0" w:space="0" w:color="auto"/>
          </w:divBdr>
        </w:div>
        <w:div w:id="638077568">
          <w:marLeft w:val="0"/>
          <w:marRight w:val="0"/>
          <w:marTop w:val="0"/>
          <w:marBottom w:val="0"/>
          <w:divBdr>
            <w:top w:val="none" w:sz="0" w:space="0" w:color="auto"/>
            <w:left w:val="none" w:sz="0" w:space="0" w:color="auto"/>
            <w:bottom w:val="none" w:sz="0" w:space="0" w:color="auto"/>
            <w:right w:val="none" w:sz="0" w:space="0" w:color="auto"/>
          </w:divBdr>
        </w:div>
        <w:div w:id="855776150">
          <w:marLeft w:val="0"/>
          <w:marRight w:val="0"/>
          <w:marTop w:val="0"/>
          <w:marBottom w:val="0"/>
          <w:divBdr>
            <w:top w:val="none" w:sz="0" w:space="0" w:color="auto"/>
            <w:left w:val="none" w:sz="0" w:space="0" w:color="auto"/>
            <w:bottom w:val="none" w:sz="0" w:space="0" w:color="auto"/>
            <w:right w:val="none" w:sz="0" w:space="0" w:color="auto"/>
          </w:divBdr>
        </w:div>
        <w:div w:id="1437747980">
          <w:marLeft w:val="0"/>
          <w:marRight w:val="0"/>
          <w:marTop w:val="0"/>
          <w:marBottom w:val="0"/>
          <w:divBdr>
            <w:top w:val="none" w:sz="0" w:space="0" w:color="auto"/>
            <w:left w:val="none" w:sz="0" w:space="0" w:color="auto"/>
            <w:bottom w:val="none" w:sz="0" w:space="0" w:color="auto"/>
            <w:right w:val="none" w:sz="0" w:space="0" w:color="auto"/>
          </w:divBdr>
        </w:div>
        <w:div w:id="1753816028">
          <w:marLeft w:val="0"/>
          <w:marRight w:val="0"/>
          <w:marTop w:val="0"/>
          <w:marBottom w:val="0"/>
          <w:divBdr>
            <w:top w:val="none" w:sz="0" w:space="0" w:color="auto"/>
            <w:left w:val="none" w:sz="0" w:space="0" w:color="auto"/>
            <w:bottom w:val="none" w:sz="0" w:space="0" w:color="auto"/>
            <w:right w:val="none" w:sz="0" w:space="0" w:color="auto"/>
          </w:divBdr>
        </w:div>
      </w:divsChild>
    </w:div>
    <w:div w:id="203877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header" Target="header3.xml"/><Relationship Id="rId47" Type="http://schemas.openxmlformats.org/officeDocument/2006/relationships/image" Target="media/image35.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3.emf"/><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2.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1.e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4.emf"/><Relationship Id="rId20" Type="http://schemas.openxmlformats.org/officeDocument/2006/relationships/image" Target="media/image9.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2.unece.org/wiki/display/trans/DTP+13th+Session" TargetMode="External"/><Relationship Id="rId3" Type="http://schemas.openxmlformats.org/officeDocument/2006/relationships/hyperlink" Target="http://www.unece.org/trans/main/wp29/wp29wgs/wp29grpe/grpeinf67.html" TargetMode="External"/><Relationship Id="rId7" Type="http://schemas.openxmlformats.org/officeDocument/2006/relationships/hyperlink" Target="http://www.unece.org/trans/main/wp29/wp29wgs/wp29grpe/wltp_dtp08.html" TargetMode="External"/><Relationship Id="rId2" Type="http://schemas.openxmlformats.org/officeDocument/2006/relationships/hyperlink" Target="http://www.unece.org/trans/main/wp29/wp29wgs/wp29grpe/grpeinf68.html" TargetMode="External"/><Relationship Id="rId1" Type="http://schemas.openxmlformats.org/officeDocument/2006/relationships/hyperlink" Target="http://www.unece.org/fileadmin/DAM/trans/doc/2009/wp29/ECE-TRANS-WP29-2009-131e.pdf" TargetMode="External"/><Relationship Id="rId6" Type="http://schemas.openxmlformats.org/officeDocument/2006/relationships/hyperlink" Target="http://www.unece.org/trans/main/wp29/wp29wgs/wp29gen/wp29classification.html" TargetMode="External"/><Relationship Id="rId5" Type="http://schemas.openxmlformats.org/officeDocument/2006/relationships/hyperlink" Target="http://www.unece.org/trans/main/wp29/wp29wgs/wp29grpe/wltp_dtp01.html" TargetMode="External"/><Relationship Id="rId10" Type="http://schemas.openxmlformats.org/officeDocument/2006/relationships/hyperlink" Target="http://www.unece.org/trans/main/wp29/wp29wgs/wp29grpe/grpeinf68.html" TargetMode="External"/><Relationship Id="rId4" Type="http://schemas.openxmlformats.org/officeDocument/2006/relationships/hyperlink" Target="http://www.unece.org/trans/main/wp29/wp29wgs/wp29grpe/wltp_dtp02.html" TargetMode="External"/><Relationship Id="rId9" Type="http://schemas.openxmlformats.org/officeDocument/2006/relationships/hyperlink" Target="https://www2.unece.org/wiki/display/trans/DTP+14th+Sess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hste\Anwendungsdaten\Microsoft\Vorlagen\Stev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90811-8D0A-49F3-AEBD-B51771118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Steven.dot</Template>
  <TotalTime>2</TotalTime>
  <Pages>67</Pages>
  <Words>19014</Words>
  <Characters>104176</Characters>
  <Application>Microsoft Office Word</Application>
  <DocSecurity>0</DocSecurity>
  <Lines>868</Lines>
  <Paragraphs>245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TÜV Automotive</vt:lpstr>
      <vt:lpstr>TÜV Automotive</vt:lpstr>
    </vt:vector>
  </TitlesOfParts>
  <Company>RWTÜV Fahrzeug GmbH</Company>
  <LinksUpToDate>false</LinksUpToDate>
  <CharactersWithSpaces>122945</CharactersWithSpaces>
  <SharedDoc>false</SharedDoc>
  <HLinks>
    <vt:vector size="360" baseType="variant">
      <vt:variant>
        <vt:i4>2031668</vt:i4>
      </vt:variant>
      <vt:variant>
        <vt:i4>296</vt:i4>
      </vt:variant>
      <vt:variant>
        <vt:i4>0</vt:i4>
      </vt:variant>
      <vt:variant>
        <vt:i4>5</vt:i4>
      </vt:variant>
      <vt:variant>
        <vt:lpwstr/>
      </vt:variant>
      <vt:variant>
        <vt:lpwstr>_Toc375478538</vt:lpwstr>
      </vt:variant>
      <vt:variant>
        <vt:i4>2031668</vt:i4>
      </vt:variant>
      <vt:variant>
        <vt:i4>290</vt:i4>
      </vt:variant>
      <vt:variant>
        <vt:i4>0</vt:i4>
      </vt:variant>
      <vt:variant>
        <vt:i4>5</vt:i4>
      </vt:variant>
      <vt:variant>
        <vt:lpwstr/>
      </vt:variant>
      <vt:variant>
        <vt:lpwstr>_Toc375478537</vt:lpwstr>
      </vt:variant>
      <vt:variant>
        <vt:i4>2031668</vt:i4>
      </vt:variant>
      <vt:variant>
        <vt:i4>284</vt:i4>
      </vt:variant>
      <vt:variant>
        <vt:i4>0</vt:i4>
      </vt:variant>
      <vt:variant>
        <vt:i4>5</vt:i4>
      </vt:variant>
      <vt:variant>
        <vt:lpwstr/>
      </vt:variant>
      <vt:variant>
        <vt:lpwstr>_Toc375478536</vt:lpwstr>
      </vt:variant>
      <vt:variant>
        <vt:i4>2031668</vt:i4>
      </vt:variant>
      <vt:variant>
        <vt:i4>278</vt:i4>
      </vt:variant>
      <vt:variant>
        <vt:i4>0</vt:i4>
      </vt:variant>
      <vt:variant>
        <vt:i4>5</vt:i4>
      </vt:variant>
      <vt:variant>
        <vt:lpwstr/>
      </vt:variant>
      <vt:variant>
        <vt:lpwstr>_Toc375478535</vt:lpwstr>
      </vt:variant>
      <vt:variant>
        <vt:i4>2031668</vt:i4>
      </vt:variant>
      <vt:variant>
        <vt:i4>272</vt:i4>
      </vt:variant>
      <vt:variant>
        <vt:i4>0</vt:i4>
      </vt:variant>
      <vt:variant>
        <vt:i4>5</vt:i4>
      </vt:variant>
      <vt:variant>
        <vt:lpwstr/>
      </vt:variant>
      <vt:variant>
        <vt:lpwstr>_Toc375478534</vt:lpwstr>
      </vt:variant>
      <vt:variant>
        <vt:i4>2031668</vt:i4>
      </vt:variant>
      <vt:variant>
        <vt:i4>266</vt:i4>
      </vt:variant>
      <vt:variant>
        <vt:i4>0</vt:i4>
      </vt:variant>
      <vt:variant>
        <vt:i4>5</vt:i4>
      </vt:variant>
      <vt:variant>
        <vt:lpwstr/>
      </vt:variant>
      <vt:variant>
        <vt:lpwstr>_Toc375478533</vt:lpwstr>
      </vt:variant>
      <vt:variant>
        <vt:i4>2031668</vt:i4>
      </vt:variant>
      <vt:variant>
        <vt:i4>260</vt:i4>
      </vt:variant>
      <vt:variant>
        <vt:i4>0</vt:i4>
      </vt:variant>
      <vt:variant>
        <vt:i4>5</vt:i4>
      </vt:variant>
      <vt:variant>
        <vt:lpwstr/>
      </vt:variant>
      <vt:variant>
        <vt:lpwstr>_Toc375478532</vt:lpwstr>
      </vt:variant>
      <vt:variant>
        <vt:i4>2031668</vt:i4>
      </vt:variant>
      <vt:variant>
        <vt:i4>254</vt:i4>
      </vt:variant>
      <vt:variant>
        <vt:i4>0</vt:i4>
      </vt:variant>
      <vt:variant>
        <vt:i4>5</vt:i4>
      </vt:variant>
      <vt:variant>
        <vt:lpwstr/>
      </vt:variant>
      <vt:variant>
        <vt:lpwstr>_Toc375478531</vt:lpwstr>
      </vt:variant>
      <vt:variant>
        <vt:i4>2031668</vt:i4>
      </vt:variant>
      <vt:variant>
        <vt:i4>248</vt:i4>
      </vt:variant>
      <vt:variant>
        <vt:i4>0</vt:i4>
      </vt:variant>
      <vt:variant>
        <vt:i4>5</vt:i4>
      </vt:variant>
      <vt:variant>
        <vt:lpwstr/>
      </vt:variant>
      <vt:variant>
        <vt:lpwstr>_Toc375478530</vt:lpwstr>
      </vt:variant>
      <vt:variant>
        <vt:i4>1966132</vt:i4>
      </vt:variant>
      <vt:variant>
        <vt:i4>242</vt:i4>
      </vt:variant>
      <vt:variant>
        <vt:i4>0</vt:i4>
      </vt:variant>
      <vt:variant>
        <vt:i4>5</vt:i4>
      </vt:variant>
      <vt:variant>
        <vt:lpwstr/>
      </vt:variant>
      <vt:variant>
        <vt:lpwstr>_Toc375478529</vt:lpwstr>
      </vt:variant>
      <vt:variant>
        <vt:i4>1966132</vt:i4>
      </vt:variant>
      <vt:variant>
        <vt:i4>236</vt:i4>
      </vt:variant>
      <vt:variant>
        <vt:i4>0</vt:i4>
      </vt:variant>
      <vt:variant>
        <vt:i4>5</vt:i4>
      </vt:variant>
      <vt:variant>
        <vt:lpwstr/>
      </vt:variant>
      <vt:variant>
        <vt:lpwstr>_Toc375478528</vt:lpwstr>
      </vt:variant>
      <vt:variant>
        <vt:i4>1966132</vt:i4>
      </vt:variant>
      <vt:variant>
        <vt:i4>230</vt:i4>
      </vt:variant>
      <vt:variant>
        <vt:i4>0</vt:i4>
      </vt:variant>
      <vt:variant>
        <vt:i4>5</vt:i4>
      </vt:variant>
      <vt:variant>
        <vt:lpwstr/>
      </vt:variant>
      <vt:variant>
        <vt:lpwstr>_Toc375478527</vt:lpwstr>
      </vt:variant>
      <vt:variant>
        <vt:i4>1966132</vt:i4>
      </vt:variant>
      <vt:variant>
        <vt:i4>224</vt:i4>
      </vt:variant>
      <vt:variant>
        <vt:i4>0</vt:i4>
      </vt:variant>
      <vt:variant>
        <vt:i4>5</vt:i4>
      </vt:variant>
      <vt:variant>
        <vt:lpwstr/>
      </vt:variant>
      <vt:variant>
        <vt:lpwstr>_Toc375478526</vt:lpwstr>
      </vt:variant>
      <vt:variant>
        <vt:i4>1966132</vt:i4>
      </vt:variant>
      <vt:variant>
        <vt:i4>218</vt:i4>
      </vt:variant>
      <vt:variant>
        <vt:i4>0</vt:i4>
      </vt:variant>
      <vt:variant>
        <vt:i4>5</vt:i4>
      </vt:variant>
      <vt:variant>
        <vt:lpwstr/>
      </vt:variant>
      <vt:variant>
        <vt:lpwstr>_Toc375478524</vt:lpwstr>
      </vt:variant>
      <vt:variant>
        <vt:i4>1966132</vt:i4>
      </vt:variant>
      <vt:variant>
        <vt:i4>212</vt:i4>
      </vt:variant>
      <vt:variant>
        <vt:i4>0</vt:i4>
      </vt:variant>
      <vt:variant>
        <vt:i4>5</vt:i4>
      </vt:variant>
      <vt:variant>
        <vt:lpwstr/>
      </vt:variant>
      <vt:variant>
        <vt:lpwstr>_Toc375478523</vt:lpwstr>
      </vt:variant>
      <vt:variant>
        <vt:i4>1966132</vt:i4>
      </vt:variant>
      <vt:variant>
        <vt:i4>206</vt:i4>
      </vt:variant>
      <vt:variant>
        <vt:i4>0</vt:i4>
      </vt:variant>
      <vt:variant>
        <vt:i4>5</vt:i4>
      </vt:variant>
      <vt:variant>
        <vt:lpwstr/>
      </vt:variant>
      <vt:variant>
        <vt:lpwstr>_Toc375478521</vt:lpwstr>
      </vt:variant>
      <vt:variant>
        <vt:i4>1966132</vt:i4>
      </vt:variant>
      <vt:variant>
        <vt:i4>200</vt:i4>
      </vt:variant>
      <vt:variant>
        <vt:i4>0</vt:i4>
      </vt:variant>
      <vt:variant>
        <vt:i4>5</vt:i4>
      </vt:variant>
      <vt:variant>
        <vt:lpwstr/>
      </vt:variant>
      <vt:variant>
        <vt:lpwstr>_Toc375478520</vt:lpwstr>
      </vt:variant>
      <vt:variant>
        <vt:i4>1900596</vt:i4>
      </vt:variant>
      <vt:variant>
        <vt:i4>194</vt:i4>
      </vt:variant>
      <vt:variant>
        <vt:i4>0</vt:i4>
      </vt:variant>
      <vt:variant>
        <vt:i4>5</vt:i4>
      </vt:variant>
      <vt:variant>
        <vt:lpwstr/>
      </vt:variant>
      <vt:variant>
        <vt:lpwstr>_Toc375478519</vt:lpwstr>
      </vt:variant>
      <vt:variant>
        <vt:i4>1900596</vt:i4>
      </vt:variant>
      <vt:variant>
        <vt:i4>188</vt:i4>
      </vt:variant>
      <vt:variant>
        <vt:i4>0</vt:i4>
      </vt:variant>
      <vt:variant>
        <vt:i4>5</vt:i4>
      </vt:variant>
      <vt:variant>
        <vt:lpwstr/>
      </vt:variant>
      <vt:variant>
        <vt:lpwstr>_Toc375478518</vt:lpwstr>
      </vt:variant>
      <vt:variant>
        <vt:i4>1900596</vt:i4>
      </vt:variant>
      <vt:variant>
        <vt:i4>182</vt:i4>
      </vt:variant>
      <vt:variant>
        <vt:i4>0</vt:i4>
      </vt:variant>
      <vt:variant>
        <vt:i4>5</vt:i4>
      </vt:variant>
      <vt:variant>
        <vt:lpwstr/>
      </vt:variant>
      <vt:variant>
        <vt:lpwstr>_Toc375478517</vt:lpwstr>
      </vt:variant>
      <vt:variant>
        <vt:i4>1900596</vt:i4>
      </vt:variant>
      <vt:variant>
        <vt:i4>176</vt:i4>
      </vt:variant>
      <vt:variant>
        <vt:i4>0</vt:i4>
      </vt:variant>
      <vt:variant>
        <vt:i4>5</vt:i4>
      </vt:variant>
      <vt:variant>
        <vt:lpwstr/>
      </vt:variant>
      <vt:variant>
        <vt:lpwstr>_Toc375478516</vt:lpwstr>
      </vt:variant>
      <vt:variant>
        <vt:i4>1900596</vt:i4>
      </vt:variant>
      <vt:variant>
        <vt:i4>170</vt:i4>
      </vt:variant>
      <vt:variant>
        <vt:i4>0</vt:i4>
      </vt:variant>
      <vt:variant>
        <vt:i4>5</vt:i4>
      </vt:variant>
      <vt:variant>
        <vt:lpwstr/>
      </vt:variant>
      <vt:variant>
        <vt:lpwstr>_Toc375478515</vt:lpwstr>
      </vt:variant>
      <vt:variant>
        <vt:i4>1900596</vt:i4>
      </vt:variant>
      <vt:variant>
        <vt:i4>164</vt:i4>
      </vt:variant>
      <vt:variant>
        <vt:i4>0</vt:i4>
      </vt:variant>
      <vt:variant>
        <vt:i4>5</vt:i4>
      </vt:variant>
      <vt:variant>
        <vt:lpwstr/>
      </vt:variant>
      <vt:variant>
        <vt:lpwstr>_Toc375478514</vt:lpwstr>
      </vt:variant>
      <vt:variant>
        <vt:i4>1900596</vt:i4>
      </vt:variant>
      <vt:variant>
        <vt:i4>158</vt:i4>
      </vt:variant>
      <vt:variant>
        <vt:i4>0</vt:i4>
      </vt:variant>
      <vt:variant>
        <vt:i4>5</vt:i4>
      </vt:variant>
      <vt:variant>
        <vt:lpwstr/>
      </vt:variant>
      <vt:variant>
        <vt:lpwstr>_Toc375478513</vt:lpwstr>
      </vt:variant>
      <vt:variant>
        <vt:i4>1900596</vt:i4>
      </vt:variant>
      <vt:variant>
        <vt:i4>152</vt:i4>
      </vt:variant>
      <vt:variant>
        <vt:i4>0</vt:i4>
      </vt:variant>
      <vt:variant>
        <vt:i4>5</vt:i4>
      </vt:variant>
      <vt:variant>
        <vt:lpwstr/>
      </vt:variant>
      <vt:variant>
        <vt:lpwstr>_Toc375478512</vt:lpwstr>
      </vt:variant>
      <vt:variant>
        <vt:i4>1900596</vt:i4>
      </vt:variant>
      <vt:variant>
        <vt:i4>146</vt:i4>
      </vt:variant>
      <vt:variant>
        <vt:i4>0</vt:i4>
      </vt:variant>
      <vt:variant>
        <vt:i4>5</vt:i4>
      </vt:variant>
      <vt:variant>
        <vt:lpwstr/>
      </vt:variant>
      <vt:variant>
        <vt:lpwstr>_Toc375478511</vt:lpwstr>
      </vt:variant>
      <vt:variant>
        <vt:i4>1900596</vt:i4>
      </vt:variant>
      <vt:variant>
        <vt:i4>140</vt:i4>
      </vt:variant>
      <vt:variant>
        <vt:i4>0</vt:i4>
      </vt:variant>
      <vt:variant>
        <vt:i4>5</vt:i4>
      </vt:variant>
      <vt:variant>
        <vt:lpwstr/>
      </vt:variant>
      <vt:variant>
        <vt:lpwstr>_Toc375478510</vt:lpwstr>
      </vt:variant>
      <vt:variant>
        <vt:i4>1835060</vt:i4>
      </vt:variant>
      <vt:variant>
        <vt:i4>134</vt:i4>
      </vt:variant>
      <vt:variant>
        <vt:i4>0</vt:i4>
      </vt:variant>
      <vt:variant>
        <vt:i4>5</vt:i4>
      </vt:variant>
      <vt:variant>
        <vt:lpwstr/>
      </vt:variant>
      <vt:variant>
        <vt:lpwstr>_Toc375478509</vt:lpwstr>
      </vt:variant>
      <vt:variant>
        <vt:i4>1835060</vt:i4>
      </vt:variant>
      <vt:variant>
        <vt:i4>128</vt:i4>
      </vt:variant>
      <vt:variant>
        <vt:i4>0</vt:i4>
      </vt:variant>
      <vt:variant>
        <vt:i4>5</vt:i4>
      </vt:variant>
      <vt:variant>
        <vt:lpwstr/>
      </vt:variant>
      <vt:variant>
        <vt:lpwstr>_Toc375478508</vt:lpwstr>
      </vt:variant>
      <vt:variant>
        <vt:i4>1835060</vt:i4>
      </vt:variant>
      <vt:variant>
        <vt:i4>122</vt:i4>
      </vt:variant>
      <vt:variant>
        <vt:i4>0</vt:i4>
      </vt:variant>
      <vt:variant>
        <vt:i4>5</vt:i4>
      </vt:variant>
      <vt:variant>
        <vt:lpwstr/>
      </vt:variant>
      <vt:variant>
        <vt:lpwstr>_Toc375478507</vt:lpwstr>
      </vt:variant>
      <vt:variant>
        <vt:i4>1835060</vt:i4>
      </vt:variant>
      <vt:variant>
        <vt:i4>116</vt:i4>
      </vt:variant>
      <vt:variant>
        <vt:i4>0</vt:i4>
      </vt:variant>
      <vt:variant>
        <vt:i4>5</vt:i4>
      </vt:variant>
      <vt:variant>
        <vt:lpwstr/>
      </vt:variant>
      <vt:variant>
        <vt:lpwstr>_Toc375478506</vt:lpwstr>
      </vt:variant>
      <vt:variant>
        <vt:i4>1835060</vt:i4>
      </vt:variant>
      <vt:variant>
        <vt:i4>110</vt:i4>
      </vt:variant>
      <vt:variant>
        <vt:i4>0</vt:i4>
      </vt:variant>
      <vt:variant>
        <vt:i4>5</vt:i4>
      </vt:variant>
      <vt:variant>
        <vt:lpwstr/>
      </vt:variant>
      <vt:variant>
        <vt:lpwstr>_Toc375478505</vt:lpwstr>
      </vt:variant>
      <vt:variant>
        <vt:i4>1835060</vt:i4>
      </vt:variant>
      <vt:variant>
        <vt:i4>104</vt:i4>
      </vt:variant>
      <vt:variant>
        <vt:i4>0</vt:i4>
      </vt:variant>
      <vt:variant>
        <vt:i4>5</vt:i4>
      </vt:variant>
      <vt:variant>
        <vt:lpwstr/>
      </vt:variant>
      <vt:variant>
        <vt:lpwstr>_Toc375478502</vt:lpwstr>
      </vt:variant>
      <vt:variant>
        <vt:i4>1835060</vt:i4>
      </vt:variant>
      <vt:variant>
        <vt:i4>98</vt:i4>
      </vt:variant>
      <vt:variant>
        <vt:i4>0</vt:i4>
      </vt:variant>
      <vt:variant>
        <vt:i4>5</vt:i4>
      </vt:variant>
      <vt:variant>
        <vt:lpwstr/>
      </vt:variant>
      <vt:variant>
        <vt:lpwstr>_Toc375478500</vt:lpwstr>
      </vt:variant>
      <vt:variant>
        <vt:i4>1376309</vt:i4>
      </vt:variant>
      <vt:variant>
        <vt:i4>92</vt:i4>
      </vt:variant>
      <vt:variant>
        <vt:i4>0</vt:i4>
      </vt:variant>
      <vt:variant>
        <vt:i4>5</vt:i4>
      </vt:variant>
      <vt:variant>
        <vt:lpwstr/>
      </vt:variant>
      <vt:variant>
        <vt:lpwstr>_Toc375478499</vt:lpwstr>
      </vt:variant>
      <vt:variant>
        <vt:i4>1376309</vt:i4>
      </vt:variant>
      <vt:variant>
        <vt:i4>86</vt:i4>
      </vt:variant>
      <vt:variant>
        <vt:i4>0</vt:i4>
      </vt:variant>
      <vt:variant>
        <vt:i4>5</vt:i4>
      </vt:variant>
      <vt:variant>
        <vt:lpwstr/>
      </vt:variant>
      <vt:variant>
        <vt:lpwstr>_Toc375478498</vt:lpwstr>
      </vt:variant>
      <vt:variant>
        <vt:i4>1376309</vt:i4>
      </vt:variant>
      <vt:variant>
        <vt:i4>80</vt:i4>
      </vt:variant>
      <vt:variant>
        <vt:i4>0</vt:i4>
      </vt:variant>
      <vt:variant>
        <vt:i4>5</vt:i4>
      </vt:variant>
      <vt:variant>
        <vt:lpwstr/>
      </vt:variant>
      <vt:variant>
        <vt:lpwstr>_Toc375478497</vt:lpwstr>
      </vt:variant>
      <vt:variant>
        <vt:i4>1376309</vt:i4>
      </vt:variant>
      <vt:variant>
        <vt:i4>74</vt:i4>
      </vt:variant>
      <vt:variant>
        <vt:i4>0</vt:i4>
      </vt:variant>
      <vt:variant>
        <vt:i4>5</vt:i4>
      </vt:variant>
      <vt:variant>
        <vt:lpwstr/>
      </vt:variant>
      <vt:variant>
        <vt:lpwstr>_Toc375478496</vt:lpwstr>
      </vt:variant>
      <vt:variant>
        <vt:i4>1376309</vt:i4>
      </vt:variant>
      <vt:variant>
        <vt:i4>68</vt:i4>
      </vt:variant>
      <vt:variant>
        <vt:i4>0</vt:i4>
      </vt:variant>
      <vt:variant>
        <vt:i4>5</vt:i4>
      </vt:variant>
      <vt:variant>
        <vt:lpwstr/>
      </vt:variant>
      <vt:variant>
        <vt:lpwstr>_Toc375478495</vt:lpwstr>
      </vt:variant>
      <vt:variant>
        <vt:i4>1376309</vt:i4>
      </vt:variant>
      <vt:variant>
        <vt:i4>62</vt:i4>
      </vt:variant>
      <vt:variant>
        <vt:i4>0</vt:i4>
      </vt:variant>
      <vt:variant>
        <vt:i4>5</vt:i4>
      </vt:variant>
      <vt:variant>
        <vt:lpwstr/>
      </vt:variant>
      <vt:variant>
        <vt:lpwstr>_Toc375478494</vt:lpwstr>
      </vt:variant>
      <vt:variant>
        <vt:i4>1376309</vt:i4>
      </vt:variant>
      <vt:variant>
        <vt:i4>56</vt:i4>
      </vt:variant>
      <vt:variant>
        <vt:i4>0</vt:i4>
      </vt:variant>
      <vt:variant>
        <vt:i4>5</vt:i4>
      </vt:variant>
      <vt:variant>
        <vt:lpwstr/>
      </vt:variant>
      <vt:variant>
        <vt:lpwstr>_Toc375478493</vt:lpwstr>
      </vt:variant>
      <vt:variant>
        <vt:i4>1376309</vt:i4>
      </vt:variant>
      <vt:variant>
        <vt:i4>50</vt:i4>
      </vt:variant>
      <vt:variant>
        <vt:i4>0</vt:i4>
      </vt:variant>
      <vt:variant>
        <vt:i4>5</vt:i4>
      </vt:variant>
      <vt:variant>
        <vt:lpwstr/>
      </vt:variant>
      <vt:variant>
        <vt:lpwstr>_Toc375478492</vt:lpwstr>
      </vt:variant>
      <vt:variant>
        <vt:i4>1376309</vt:i4>
      </vt:variant>
      <vt:variant>
        <vt:i4>44</vt:i4>
      </vt:variant>
      <vt:variant>
        <vt:i4>0</vt:i4>
      </vt:variant>
      <vt:variant>
        <vt:i4>5</vt:i4>
      </vt:variant>
      <vt:variant>
        <vt:lpwstr/>
      </vt:variant>
      <vt:variant>
        <vt:lpwstr>_Toc375478491</vt:lpwstr>
      </vt:variant>
      <vt:variant>
        <vt:i4>1376309</vt:i4>
      </vt:variant>
      <vt:variant>
        <vt:i4>38</vt:i4>
      </vt:variant>
      <vt:variant>
        <vt:i4>0</vt:i4>
      </vt:variant>
      <vt:variant>
        <vt:i4>5</vt:i4>
      </vt:variant>
      <vt:variant>
        <vt:lpwstr/>
      </vt:variant>
      <vt:variant>
        <vt:lpwstr>_Toc375478490</vt:lpwstr>
      </vt:variant>
      <vt:variant>
        <vt:i4>1310773</vt:i4>
      </vt:variant>
      <vt:variant>
        <vt:i4>32</vt:i4>
      </vt:variant>
      <vt:variant>
        <vt:i4>0</vt:i4>
      </vt:variant>
      <vt:variant>
        <vt:i4>5</vt:i4>
      </vt:variant>
      <vt:variant>
        <vt:lpwstr/>
      </vt:variant>
      <vt:variant>
        <vt:lpwstr>_Toc375478489</vt:lpwstr>
      </vt:variant>
      <vt:variant>
        <vt:i4>1310773</vt:i4>
      </vt:variant>
      <vt:variant>
        <vt:i4>26</vt:i4>
      </vt:variant>
      <vt:variant>
        <vt:i4>0</vt:i4>
      </vt:variant>
      <vt:variant>
        <vt:i4>5</vt:i4>
      </vt:variant>
      <vt:variant>
        <vt:lpwstr/>
      </vt:variant>
      <vt:variant>
        <vt:lpwstr>_Toc375478488</vt:lpwstr>
      </vt:variant>
      <vt:variant>
        <vt:i4>1310773</vt:i4>
      </vt:variant>
      <vt:variant>
        <vt:i4>20</vt:i4>
      </vt:variant>
      <vt:variant>
        <vt:i4>0</vt:i4>
      </vt:variant>
      <vt:variant>
        <vt:i4>5</vt:i4>
      </vt:variant>
      <vt:variant>
        <vt:lpwstr/>
      </vt:variant>
      <vt:variant>
        <vt:lpwstr>_Toc375478487</vt:lpwstr>
      </vt:variant>
      <vt:variant>
        <vt:i4>1310773</vt:i4>
      </vt:variant>
      <vt:variant>
        <vt:i4>14</vt:i4>
      </vt:variant>
      <vt:variant>
        <vt:i4>0</vt:i4>
      </vt:variant>
      <vt:variant>
        <vt:i4>5</vt:i4>
      </vt:variant>
      <vt:variant>
        <vt:lpwstr/>
      </vt:variant>
      <vt:variant>
        <vt:lpwstr>_Toc375478485</vt:lpwstr>
      </vt:variant>
      <vt:variant>
        <vt:i4>1310773</vt:i4>
      </vt:variant>
      <vt:variant>
        <vt:i4>8</vt:i4>
      </vt:variant>
      <vt:variant>
        <vt:i4>0</vt:i4>
      </vt:variant>
      <vt:variant>
        <vt:i4>5</vt:i4>
      </vt:variant>
      <vt:variant>
        <vt:lpwstr/>
      </vt:variant>
      <vt:variant>
        <vt:lpwstr>_Toc375478484</vt:lpwstr>
      </vt:variant>
      <vt:variant>
        <vt:i4>1310773</vt:i4>
      </vt:variant>
      <vt:variant>
        <vt:i4>2</vt:i4>
      </vt:variant>
      <vt:variant>
        <vt:i4>0</vt:i4>
      </vt:variant>
      <vt:variant>
        <vt:i4>5</vt:i4>
      </vt:variant>
      <vt:variant>
        <vt:lpwstr/>
      </vt:variant>
      <vt:variant>
        <vt:lpwstr>_Toc375478480</vt:lpwstr>
      </vt:variant>
      <vt:variant>
        <vt:i4>1507330</vt:i4>
      </vt:variant>
      <vt:variant>
        <vt:i4>27</vt:i4>
      </vt:variant>
      <vt:variant>
        <vt:i4>0</vt:i4>
      </vt:variant>
      <vt:variant>
        <vt:i4>5</vt:i4>
      </vt:variant>
      <vt:variant>
        <vt:lpwstr>http://www.unece.org/trans/main/wp29/wp29wgs/wp29grpe/grpeinf68.html</vt:lpwstr>
      </vt:variant>
      <vt:variant>
        <vt:lpwstr/>
      </vt:variant>
      <vt:variant>
        <vt:i4>7995511</vt:i4>
      </vt:variant>
      <vt:variant>
        <vt:i4>24</vt:i4>
      </vt:variant>
      <vt:variant>
        <vt:i4>0</vt:i4>
      </vt:variant>
      <vt:variant>
        <vt:i4>5</vt:i4>
      </vt:variant>
      <vt:variant>
        <vt:lpwstr>https://www2.unece.org/wiki/display/trans/DTP+14th+Session</vt:lpwstr>
      </vt:variant>
      <vt:variant>
        <vt:lpwstr/>
      </vt:variant>
      <vt:variant>
        <vt:i4>8192119</vt:i4>
      </vt:variant>
      <vt:variant>
        <vt:i4>21</vt:i4>
      </vt:variant>
      <vt:variant>
        <vt:i4>0</vt:i4>
      </vt:variant>
      <vt:variant>
        <vt:i4>5</vt:i4>
      </vt:variant>
      <vt:variant>
        <vt:lpwstr>https://www2.unece.org/wiki/display/trans/DTP+13th+Session</vt:lpwstr>
      </vt:variant>
      <vt:variant>
        <vt:lpwstr/>
      </vt:variant>
      <vt:variant>
        <vt:i4>5963877</vt:i4>
      </vt:variant>
      <vt:variant>
        <vt:i4>18</vt:i4>
      </vt:variant>
      <vt:variant>
        <vt:i4>0</vt:i4>
      </vt:variant>
      <vt:variant>
        <vt:i4>5</vt:i4>
      </vt:variant>
      <vt:variant>
        <vt:lpwstr>http://www.unece.org/trans/main/wp29/wp29wgs/wp29grpe/wltp_dtp08.html</vt:lpwstr>
      </vt:variant>
      <vt:variant>
        <vt:lpwstr/>
      </vt:variant>
      <vt:variant>
        <vt:i4>4390991</vt:i4>
      </vt:variant>
      <vt:variant>
        <vt:i4>15</vt:i4>
      </vt:variant>
      <vt:variant>
        <vt:i4>0</vt:i4>
      </vt:variant>
      <vt:variant>
        <vt:i4>5</vt:i4>
      </vt:variant>
      <vt:variant>
        <vt:lpwstr>http://www.unece.org/trans/main/wp29/wp29wgs/wp29gen/wp29classification.html</vt:lpwstr>
      </vt:variant>
      <vt:variant>
        <vt:lpwstr/>
      </vt:variant>
      <vt:variant>
        <vt:i4>5374053</vt:i4>
      </vt:variant>
      <vt:variant>
        <vt:i4>12</vt:i4>
      </vt:variant>
      <vt:variant>
        <vt:i4>0</vt:i4>
      </vt:variant>
      <vt:variant>
        <vt:i4>5</vt:i4>
      </vt:variant>
      <vt:variant>
        <vt:lpwstr>http://www.unece.org/trans/main/wp29/wp29wgs/wp29grpe/wltp_dtp01.html</vt:lpwstr>
      </vt:variant>
      <vt:variant>
        <vt:lpwstr/>
      </vt:variant>
      <vt:variant>
        <vt:i4>5308517</vt:i4>
      </vt:variant>
      <vt:variant>
        <vt:i4>9</vt:i4>
      </vt:variant>
      <vt:variant>
        <vt:i4>0</vt:i4>
      </vt:variant>
      <vt:variant>
        <vt:i4>5</vt:i4>
      </vt:variant>
      <vt:variant>
        <vt:lpwstr>http://www.unece.org/trans/main/wp29/wp29wgs/wp29grpe/wltp_dtp02.html</vt:lpwstr>
      </vt:variant>
      <vt:variant>
        <vt:lpwstr/>
      </vt:variant>
      <vt:variant>
        <vt:i4>1507341</vt:i4>
      </vt:variant>
      <vt:variant>
        <vt:i4>6</vt:i4>
      </vt:variant>
      <vt:variant>
        <vt:i4>0</vt:i4>
      </vt:variant>
      <vt:variant>
        <vt:i4>5</vt:i4>
      </vt:variant>
      <vt:variant>
        <vt:lpwstr>http://www.unece.org/trans/main/wp29/wp29wgs/wp29grpe/grpeinf67.html</vt:lpwstr>
      </vt:variant>
      <vt:variant>
        <vt:lpwstr/>
      </vt:variant>
      <vt:variant>
        <vt:i4>1507330</vt:i4>
      </vt:variant>
      <vt:variant>
        <vt:i4>3</vt:i4>
      </vt:variant>
      <vt:variant>
        <vt:i4>0</vt:i4>
      </vt:variant>
      <vt:variant>
        <vt:i4>5</vt:i4>
      </vt:variant>
      <vt:variant>
        <vt:lpwstr>http://www.unece.org/trans/main/wp29/wp29wgs/wp29grpe/grpeinf68.html</vt:lpwstr>
      </vt:variant>
      <vt:variant>
        <vt:lpwstr/>
      </vt:variant>
      <vt:variant>
        <vt:i4>8323169</vt:i4>
      </vt:variant>
      <vt:variant>
        <vt:i4>0</vt:i4>
      </vt:variant>
      <vt:variant>
        <vt:i4>0</vt:i4>
      </vt:variant>
      <vt:variant>
        <vt:i4>5</vt:i4>
      </vt:variant>
      <vt:variant>
        <vt:lpwstr>http://www.unece.org/fileadmin/DAM/trans/doc/2009/wp29/ECE-TRANS-WP29-2009-131e.pdf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TÜV Automotive</dc:title>
  <dc:creator>Heinz Steven</dc:creator>
  <cp:lastModifiedBy>GRPE informal documents</cp:lastModifiedBy>
  <cp:revision>5</cp:revision>
  <dcterms:created xsi:type="dcterms:W3CDTF">2014-01-06T12:09:00Z</dcterms:created>
  <dcterms:modified xsi:type="dcterms:W3CDTF">2014-01-10T14:00:00Z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