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219603C" w14:textId="77777777" w:rsidTr="006476E1">
        <w:trPr>
          <w:trHeight w:val="851"/>
        </w:trPr>
        <w:tc>
          <w:tcPr>
            <w:tcW w:w="1259" w:type="dxa"/>
            <w:tcBorders>
              <w:top w:val="nil"/>
              <w:left w:val="nil"/>
              <w:bottom w:val="single" w:sz="4" w:space="0" w:color="auto"/>
              <w:right w:val="nil"/>
            </w:tcBorders>
          </w:tcPr>
          <w:p w14:paraId="419AE5E3" w14:textId="77777777" w:rsidR="00E52109" w:rsidRPr="002A32CB" w:rsidRDefault="00E52109" w:rsidP="004858F5"/>
        </w:tc>
        <w:tc>
          <w:tcPr>
            <w:tcW w:w="2236" w:type="dxa"/>
            <w:tcBorders>
              <w:top w:val="nil"/>
              <w:left w:val="nil"/>
              <w:bottom w:val="single" w:sz="4" w:space="0" w:color="auto"/>
              <w:right w:val="nil"/>
            </w:tcBorders>
            <w:vAlign w:val="bottom"/>
          </w:tcPr>
          <w:p w14:paraId="6E7207B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79FA212" w14:textId="6D70F055" w:rsidR="00E52109" w:rsidRDefault="000B4A05" w:rsidP="000B4A05">
            <w:pPr>
              <w:jc w:val="right"/>
            </w:pPr>
            <w:r w:rsidRPr="000B4A05">
              <w:rPr>
                <w:sz w:val="40"/>
              </w:rPr>
              <w:t>ST</w:t>
            </w:r>
            <w:r>
              <w:t>/SG/AC.10/C.4/2024/4</w:t>
            </w:r>
          </w:p>
        </w:tc>
      </w:tr>
      <w:tr w:rsidR="00E52109" w14:paraId="345CEEA2" w14:textId="77777777" w:rsidTr="006476E1">
        <w:trPr>
          <w:trHeight w:val="2835"/>
        </w:trPr>
        <w:tc>
          <w:tcPr>
            <w:tcW w:w="1259" w:type="dxa"/>
            <w:tcBorders>
              <w:top w:val="single" w:sz="4" w:space="0" w:color="auto"/>
              <w:left w:val="nil"/>
              <w:bottom w:val="single" w:sz="12" w:space="0" w:color="auto"/>
              <w:right w:val="nil"/>
            </w:tcBorders>
          </w:tcPr>
          <w:p w14:paraId="128DB385" w14:textId="77777777" w:rsidR="00E52109" w:rsidRDefault="00E52109" w:rsidP="006476E1">
            <w:pPr>
              <w:spacing w:before="120"/>
              <w:jc w:val="center"/>
            </w:pPr>
            <w:r>
              <w:rPr>
                <w:noProof/>
                <w:lang w:val="fr-CH" w:eastAsia="fr-CH"/>
              </w:rPr>
              <w:drawing>
                <wp:inline distT="0" distB="0" distL="0" distR="0" wp14:anchorId="433C4B0E" wp14:editId="7B181E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2CA0F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3EC11BE" w14:textId="77777777" w:rsidR="00D94B05" w:rsidRDefault="000B4A05" w:rsidP="000B4A05">
            <w:pPr>
              <w:spacing w:before="240" w:line="240" w:lineRule="exact"/>
            </w:pPr>
            <w:r>
              <w:t>Distr.: General</w:t>
            </w:r>
          </w:p>
          <w:p w14:paraId="0ABD045F" w14:textId="77777777" w:rsidR="000B4A05" w:rsidRDefault="000B4A05" w:rsidP="000B4A05">
            <w:pPr>
              <w:spacing w:line="240" w:lineRule="exact"/>
            </w:pPr>
            <w:r>
              <w:t>27 March 2024</w:t>
            </w:r>
          </w:p>
          <w:p w14:paraId="6A4D4D05" w14:textId="77777777" w:rsidR="000B4A05" w:rsidRDefault="000B4A05" w:rsidP="000B4A05">
            <w:pPr>
              <w:spacing w:line="240" w:lineRule="exact"/>
            </w:pPr>
          </w:p>
          <w:p w14:paraId="082952DF" w14:textId="3290A0D1" w:rsidR="000B4A05" w:rsidRDefault="000B4A05" w:rsidP="000B4A05">
            <w:pPr>
              <w:spacing w:line="240" w:lineRule="exact"/>
            </w:pPr>
            <w:r>
              <w:t>Original: English</w:t>
            </w:r>
          </w:p>
        </w:tc>
      </w:tr>
    </w:tbl>
    <w:p w14:paraId="14963675" w14:textId="77777777" w:rsidR="000B4A05" w:rsidRPr="009F0F06" w:rsidRDefault="000B4A05"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8BDD40A" w14:textId="77777777" w:rsidR="00B06792" w:rsidRDefault="00B06792" w:rsidP="00B06792">
      <w:pPr>
        <w:spacing w:before="120"/>
        <w:rPr>
          <w:b/>
          <w:sz w:val="24"/>
          <w:szCs w:val="24"/>
          <w:lang w:val="en-US"/>
        </w:rPr>
      </w:pPr>
      <w:r>
        <w:rPr>
          <w:b/>
          <w:lang w:val="en-US"/>
        </w:rPr>
        <w:t>Sub-Committee of Experts on the Globally Harmonized</w:t>
      </w:r>
      <w:r>
        <w:rPr>
          <w:b/>
          <w:lang w:val="en-US"/>
        </w:rPr>
        <w:br/>
        <w:t>System of Classification and Labelling of Chemicals</w:t>
      </w:r>
    </w:p>
    <w:p w14:paraId="5412D643" w14:textId="631C8C08" w:rsidR="00D76623" w:rsidRPr="000D6247" w:rsidRDefault="00D76623" w:rsidP="00D76623">
      <w:pPr>
        <w:spacing w:before="120"/>
        <w:rPr>
          <w:b/>
        </w:rPr>
      </w:pPr>
      <w:r w:rsidRPr="000D6247">
        <w:rPr>
          <w:b/>
        </w:rPr>
        <w:t>Forty-</w:t>
      </w:r>
      <w:r>
        <w:rPr>
          <w:b/>
        </w:rPr>
        <w:t>sixth</w:t>
      </w:r>
      <w:r w:rsidRPr="000D6247">
        <w:rPr>
          <w:b/>
        </w:rPr>
        <w:t xml:space="preserve"> session</w:t>
      </w:r>
    </w:p>
    <w:p w14:paraId="71B297D6" w14:textId="77777777" w:rsidR="00D76623" w:rsidRPr="000D6247" w:rsidRDefault="00D76623" w:rsidP="00D76623">
      <w:r w:rsidRPr="000D6247">
        <w:t xml:space="preserve">Geneva, </w:t>
      </w:r>
      <w:r>
        <w:t>3-5 July 2024</w:t>
      </w:r>
    </w:p>
    <w:p w14:paraId="6B77E23A" w14:textId="77777777" w:rsidR="00D76623" w:rsidRPr="000D6247" w:rsidRDefault="00D76623" w:rsidP="00D76623">
      <w:r w:rsidRPr="003A074F">
        <w:t>Item 2 (j) of</w:t>
      </w:r>
      <w:r w:rsidRPr="000D6247">
        <w:t xml:space="preserve"> the provisional agenda</w:t>
      </w:r>
    </w:p>
    <w:p w14:paraId="712EC414" w14:textId="77777777" w:rsidR="00D76623" w:rsidRDefault="00D76623" w:rsidP="00D76623">
      <w:r w:rsidRPr="000D6247">
        <w:rPr>
          <w:b/>
          <w:bCs/>
        </w:rPr>
        <w:t xml:space="preserve">Work on the Globally Harmonized System of Classification and </w:t>
      </w:r>
      <w:r w:rsidRPr="000D6247">
        <w:rPr>
          <w:b/>
          <w:bCs/>
        </w:rPr>
        <w:br/>
        <w:t>Labelling of Chemicals</w:t>
      </w:r>
      <w:r w:rsidRPr="008279F5">
        <w:rPr>
          <w:b/>
          <w:bCs/>
        </w:rPr>
        <w:t xml:space="preserve">: </w:t>
      </w:r>
      <w:r w:rsidRPr="00F76A12">
        <w:rPr>
          <w:b/>
          <w:bCs/>
        </w:rPr>
        <w:t>Other matters</w:t>
      </w:r>
    </w:p>
    <w:p w14:paraId="2A251A98" w14:textId="2F74E681" w:rsidR="00D76623" w:rsidRPr="000E74B2" w:rsidRDefault="00D76623" w:rsidP="00D76623">
      <w:pPr>
        <w:pStyle w:val="HChG"/>
        <w:jc w:val="both"/>
      </w:pPr>
      <w:r>
        <w:tab/>
      </w:r>
      <w:r>
        <w:tab/>
        <w:t>Proposed r</w:t>
      </w:r>
      <w:r w:rsidRPr="00CB7CF2">
        <w:rPr>
          <w:rFonts w:eastAsia="MS Mincho"/>
          <w:lang w:eastAsia="ja-JP"/>
        </w:rPr>
        <w:t>evision</w:t>
      </w:r>
      <w:r>
        <w:rPr>
          <w:rFonts w:eastAsia="MS Mincho"/>
          <w:lang w:eastAsia="ja-JP"/>
        </w:rPr>
        <w:t xml:space="preserve"> of the</w:t>
      </w:r>
      <w:r>
        <w:t xml:space="preserve"> term “radioisotopic”</w:t>
      </w:r>
      <w:r w:rsidRPr="00112665">
        <w:rPr>
          <w:rFonts w:eastAsia="MS Mincho"/>
          <w:lang w:eastAsia="ja-JP"/>
        </w:rPr>
        <w:t xml:space="preserve"> </w:t>
      </w:r>
      <w:r>
        <w:rPr>
          <w:rFonts w:eastAsia="MS Mincho"/>
          <w:lang w:eastAsia="ja-JP"/>
        </w:rPr>
        <w:t>in</w:t>
      </w:r>
      <w:r w:rsidRPr="00CB7CF2">
        <w:rPr>
          <w:rFonts w:eastAsia="MS Mincho"/>
          <w:lang w:eastAsia="ja-JP"/>
        </w:rPr>
        <w:t xml:space="preserve"> </w:t>
      </w:r>
      <w:r w:rsidR="00DF139A">
        <w:rPr>
          <w:rFonts w:eastAsia="MS Mincho"/>
          <w:lang w:eastAsia="ja-JP"/>
        </w:rPr>
        <w:t>c</w:t>
      </w:r>
      <w:r w:rsidRPr="00CB7CF2">
        <w:rPr>
          <w:rFonts w:eastAsia="MS Mincho"/>
          <w:lang w:eastAsia="ja-JP"/>
        </w:rPr>
        <w:t xml:space="preserve">hapter </w:t>
      </w:r>
      <w:r w:rsidRPr="00C16A4F">
        <w:rPr>
          <w:rFonts w:eastAsia="MS Mincho"/>
          <w:lang w:val="en-US" w:eastAsia="ja-JP"/>
        </w:rPr>
        <w:t>3.</w:t>
      </w:r>
      <w:r>
        <w:rPr>
          <w:rFonts w:eastAsia="MS Mincho"/>
          <w:lang w:val="en-US" w:eastAsia="ja-JP"/>
        </w:rPr>
        <w:t>4</w:t>
      </w:r>
    </w:p>
    <w:p w14:paraId="6C79FF46" w14:textId="5C153B75" w:rsidR="00D76623" w:rsidRDefault="00D76623" w:rsidP="00D76623">
      <w:pPr>
        <w:pStyle w:val="H1G"/>
        <w:ind w:firstLine="0"/>
        <w:jc w:val="both"/>
      </w:pPr>
      <w:r>
        <w:t xml:space="preserve">Transmitted by the </w:t>
      </w:r>
      <w:r w:rsidRPr="00AE4DC1">
        <w:rPr>
          <w:lang w:eastAsia="ja-JP"/>
        </w:rPr>
        <w:t>expert</w:t>
      </w:r>
      <w:r>
        <w:rPr>
          <w:lang w:eastAsia="ja-JP"/>
        </w:rPr>
        <w:t>s</w:t>
      </w:r>
      <w:r w:rsidRPr="00AE4DC1">
        <w:rPr>
          <w:lang w:eastAsia="ja-JP"/>
        </w:rPr>
        <w:t xml:space="preserve"> </w:t>
      </w:r>
      <w:r w:rsidRPr="00AE4DC1">
        <w:t xml:space="preserve">from the United </w:t>
      </w:r>
      <w:r w:rsidRPr="0064644C">
        <w:t>Kingdom</w:t>
      </w:r>
      <w:r>
        <w:t xml:space="preserve"> and the Netherlands</w:t>
      </w:r>
      <w:r w:rsidR="00227A76" w:rsidRPr="00227A76">
        <w:rPr>
          <w:rStyle w:val="FootnoteReference"/>
          <w:sz w:val="20"/>
          <w:vertAlign w:val="baseline"/>
        </w:rPr>
        <w:footnoteReference w:customMarkFollows="1" w:id="2"/>
        <w:t>*</w:t>
      </w:r>
    </w:p>
    <w:p w14:paraId="1F431A44" w14:textId="64E14755" w:rsidR="00D76623" w:rsidRDefault="00D76623" w:rsidP="00D76623">
      <w:pPr>
        <w:pStyle w:val="HChG"/>
      </w:pPr>
      <w:r w:rsidRPr="00E51D98">
        <w:tab/>
        <w:t>I.</w:t>
      </w:r>
      <w:r w:rsidRPr="00E51D98">
        <w:tab/>
      </w:r>
      <w:r>
        <w:t>Discussion</w:t>
      </w:r>
    </w:p>
    <w:p w14:paraId="6C5363AA" w14:textId="6310076E" w:rsidR="00D76623" w:rsidRDefault="00D76623" w:rsidP="00D76623">
      <w:pPr>
        <w:pStyle w:val="SingleTxtG"/>
      </w:pPr>
      <w:r>
        <w:t>1.</w:t>
      </w:r>
      <w:r>
        <w:tab/>
        <w:t xml:space="preserve">During the non-animal testing methods (NATM) informal working group discussions to revise </w:t>
      </w:r>
      <w:r w:rsidR="00DF139A">
        <w:t>c</w:t>
      </w:r>
      <w:r>
        <w:t>hapter 3.4 to include criteria and guidance on mixtures classified as skin sensitizers, a potential inconsistency was identified within the chapter in relation to the use of the terms “radioactive”, “non-radioactive” and "radioisotopic”.</w:t>
      </w:r>
    </w:p>
    <w:p w14:paraId="56235D1A" w14:textId="2FDAB714" w:rsidR="00D76623" w:rsidRDefault="00D76623" w:rsidP="00D76623">
      <w:pPr>
        <w:pStyle w:val="SingleTxtG"/>
      </w:pPr>
      <w:r>
        <w:t>2.</w:t>
      </w:r>
      <w:r>
        <w:tab/>
        <w:t xml:space="preserve">The Netherlands and United Kingdom project leads for the NATM group undertook to consider the issue and identified where these terms were used in the </w:t>
      </w:r>
      <w:r w:rsidR="00227A76">
        <w:t>Globally Harmonized System of Classification and Labelling of chemicals</w:t>
      </w:r>
      <w:r w:rsidR="002E4AF3">
        <w:t xml:space="preserve"> (</w:t>
      </w:r>
      <w:r>
        <w:t>GHS</w:t>
      </w:r>
      <w:r w:rsidR="002E4AF3">
        <w:t>, tenth</w:t>
      </w:r>
      <w:r>
        <w:t xml:space="preserve"> </w:t>
      </w:r>
      <w:r w:rsidR="002E4AF3">
        <w:t>r</w:t>
      </w:r>
      <w:r>
        <w:t xml:space="preserve">evised </w:t>
      </w:r>
      <w:r w:rsidR="002E4AF3">
        <w:t>e</w:t>
      </w:r>
      <w:r>
        <w:t>dition) as detailed in paragraphs 3 to 5 below.</w:t>
      </w:r>
    </w:p>
    <w:p w14:paraId="25B7A176" w14:textId="77777777" w:rsidR="00D76623" w:rsidRDefault="00D76623" w:rsidP="00D76623">
      <w:pPr>
        <w:pStyle w:val="SingleTxtG"/>
      </w:pPr>
      <w:r>
        <w:t>3.</w:t>
      </w:r>
      <w:r>
        <w:tab/>
        <w:t>The term “radioisotopic” is currently used once in the GHS:</w:t>
      </w:r>
    </w:p>
    <w:p w14:paraId="10B9FEBE" w14:textId="77777777" w:rsidR="00D76623" w:rsidRDefault="00D76623" w:rsidP="00D76623">
      <w:pPr>
        <w:pStyle w:val="SingleTxtG"/>
        <w:ind w:left="1701"/>
      </w:pPr>
      <w:r>
        <w:t>3.4.2.2.3.1: “..radioisotopic local lymph node assay (LLNA).”</w:t>
      </w:r>
    </w:p>
    <w:p w14:paraId="4A6E6E74" w14:textId="77777777" w:rsidR="00D76623" w:rsidRDefault="00D76623" w:rsidP="00D76623">
      <w:pPr>
        <w:pStyle w:val="SingleTxtG"/>
      </w:pPr>
      <w:r>
        <w:t>4.</w:t>
      </w:r>
      <w:r>
        <w:tab/>
        <w:t>The term “radioactive” is currently used five times in the GHS:</w:t>
      </w:r>
    </w:p>
    <w:p w14:paraId="09903129" w14:textId="77777777" w:rsidR="00D76623" w:rsidRDefault="00D76623" w:rsidP="00D76623">
      <w:pPr>
        <w:pStyle w:val="SingleTxtG"/>
        <w:ind w:left="1701"/>
      </w:pPr>
      <w:r>
        <w:t>3.4.5.3.3.2: “…radioactive assay…”</w:t>
      </w:r>
    </w:p>
    <w:p w14:paraId="7BBA9D46" w14:textId="77777777" w:rsidR="00D76623" w:rsidRDefault="00D76623" w:rsidP="00D76623">
      <w:pPr>
        <w:pStyle w:val="SingleTxtG"/>
        <w:ind w:left="1701"/>
      </w:pPr>
      <w:r>
        <w:t>3.4.5.3.3.2  and 3.4.5.3.3.5: “…radioactive LLNA…”</w:t>
      </w:r>
    </w:p>
    <w:p w14:paraId="41308D27" w14:textId="55B7F8A2" w:rsidR="00D76623" w:rsidRDefault="00D76623" w:rsidP="00D76623">
      <w:pPr>
        <w:pStyle w:val="SingleTxtG"/>
        <w:ind w:left="1701"/>
      </w:pPr>
      <w:r>
        <w:t xml:space="preserve">A9.5.2.3.9.3 and </w:t>
      </w:r>
      <w:r w:rsidR="005D6978">
        <w:t>t</w:t>
      </w:r>
      <w:r>
        <w:t>able A11.2.2: “…radioactive material…”</w:t>
      </w:r>
    </w:p>
    <w:p w14:paraId="7EA3DB6B" w14:textId="77777777" w:rsidR="00D76623" w:rsidRDefault="00D76623" w:rsidP="00D76623">
      <w:pPr>
        <w:pStyle w:val="SingleTxtG"/>
      </w:pPr>
      <w:r>
        <w:t>5.</w:t>
      </w:r>
      <w:r>
        <w:tab/>
        <w:t>The term “non-radioactive” is currently used three times in the GHS:</w:t>
      </w:r>
    </w:p>
    <w:p w14:paraId="6F25984C" w14:textId="77777777" w:rsidR="00D76623" w:rsidRDefault="00D76623" w:rsidP="00D76623">
      <w:pPr>
        <w:pStyle w:val="SingleTxtG"/>
        <w:ind w:left="1701"/>
      </w:pPr>
      <w:r>
        <w:t>3.4.2.2.3.1: “…non-radioactive modifications to the LLNA…;</w:t>
      </w:r>
    </w:p>
    <w:p w14:paraId="10508257" w14:textId="77777777" w:rsidR="00D76623" w:rsidRDefault="00D76623" w:rsidP="00D76623">
      <w:pPr>
        <w:pStyle w:val="SingleTxtG"/>
        <w:ind w:left="1701"/>
      </w:pPr>
      <w:r>
        <w:t>3.4.5.3.3.2: “…non-radioactive assay…”</w:t>
      </w:r>
    </w:p>
    <w:p w14:paraId="7BA4F847" w14:textId="77777777" w:rsidR="00D76623" w:rsidRDefault="00D76623" w:rsidP="00D76623">
      <w:pPr>
        <w:pStyle w:val="SingleTxtG"/>
        <w:ind w:left="1701"/>
      </w:pPr>
      <w:r>
        <w:t>3.4.5.3.3.5: “…non-radioactive LLNA…”</w:t>
      </w:r>
    </w:p>
    <w:p w14:paraId="02D5B03C" w14:textId="257FC6D9" w:rsidR="00D76623" w:rsidRDefault="00D76623" w:rsidP="00D76623">
      <w:pPr>
        <w:pStyle w:val="SingleTxtG"/>
      </w:pPr>
      <w:r>
        <w:lastRenderedPageBreak/>
        <w:t>6.</w:t>
      </w:r>
      <w:r>
        <w:tab/>
        <w:t xml:space="preserve">The term “radiolabelled” is used several times in A9.5.2.3.9 and the appendices to </w:t>
      </w:r>
      <w:r w:rsidR="005D6978">
        <w:t>a</w:t>
      </w:r>
      <w:r>
        <w:t>nnex 9.</w:t>
      </w:r>
    </w:p>
    <w:p w14:paraId="788839FF" w14:textId="77777777" w:rsidR="00D76623" w:rsidRDefault="00D76623" w:rsidP="00D76623">
      <w:pPr>
        <w:pStyle w:val="SingleTxtG"/>
      </w:pPr>
      <w:r>
        <w:t>7.</w:t>
      </w:r>
      <w:r>
        <w:tab/>
        <w:t>The term “radioisotopic” is not used in OECD Test Guideline 429 (Skin sensitization: Local Lymph Node Assay). The term radioactive is used several times but not when referencing the method or assay. OECD test guidelines 442A and 442B describe themselves as non-radioactive modifications to the LLNA and describe OECD Test Guideline 429 as the radioactive LLNA.  However, the term radioisotopic and radiolabelled are also used when describing technical details.</w:t>
      </w:r>
    </w:p>
    <w:p w14:paraId="1D25DA88" w14:textId="77777777" w:rsidR="00D76623" w:rsidRDefault="00D76623" w:rsidP="00D76623">
      <w:pPr>
        <w:pStyle w:val="SingleTxtG"/>
      </w:pPr>
      <w:r>
        <w:t>8.</w:t>
      </w:r>
      <w:r>
        <w:tab/>
        <w:t>The authors of this document considered that it would be appropriate to propose the replacement of the term “radioisotopic” with “radioactive” in 3.4.2.2.3.1 on the basis that the terms are interchangeable and it would ensure more consistent use of this terminology in the GHS. This is also considered consistent with the use of the terms radioactive and non-radioactive to describe the different modifications of the LLNA in the OECD test guidelines. However, as this paragraph relates to classification of skin sensitizers based on standard animal data the authors considered that such a proposal was outside the scope of the work of the NATM informal working group.</w:t>
      </w:r>
    </w:p>
    <w:p w14:paraId="503D66A7" w14:textId="77777777" w:rsidR="00D76623" w:rsidRDefault="00D76623" w:rsidP="00D76623">
      <w:pPr>
        <w:pStyle w:val="SingleTxtG"/>
      </w:pPr>
      <w:r>
        <w:t>9.</w:t>
      </w:r>
      <w:r>
        <w:tab/>
        <w:t xml:space="preserve">Consequently, the authors of this document make this proposal independent of the NATM, though have consulted with the group on this matter, who have expressed support for the proposal. </w:t>
      </w:r>
    </w:p>
    <w:p w14:paraId="5E97E6F0" w14:textId="77777777" w:rsidR="00D76623" w:rsidRDefault="00D76623" w:rsidP="00D76623">
      <w:pPr>
        <w:pStyle w:val="SingleTxtG"/>
      </w:pPr>
      <w:r>
        <w:t>10.</w:t>
      </w:r>
      <w:r>
        <w:tab/>
        <w:t>The proposed amended paragraph (deleted text in strikethrough and new text in bold underlined) would read:</w:t>
      </w:r>
    </w:p>
    <w:p w14:paraId="04836FF7" w14:textId="77777777" w:rsidR="00D76623" w:rsidRPr="0033285E" w:rsidRDefault="00D76623" w:rsidP="00D76623">
      <w:pPr>
        <w:tabs>
          <w:tab w:val="left" w:pos="1418"/>
        </w:tabs>
        <w:spacing w:after="200"/>
        <w:ind w:left="1701" w:right="1134"/>
        <w:jc w:val="both"/>
      </w:pPr>
      <w:r>
        <w:t>“</w:t>
      </w:r>
      <w:r w:rsidRPr="0033285E">
        <w:t>3.4.2.2.3.1</w:t>
      </w:r>
      <w:r w:rsidRPr="0033285E">
        <w:tab/>
        <w:t>A substance is classified as a skin sensitizer if there are positive results from an appropriate animal test. For Category 1, when an adjuvant type test method for skin sensitization is used, a response of at least 30 % of the animals is considered as positive. For a non-adjuvant Guinea pig test method a response of at least 15 % of the animals is considered positive.  For Category 1, a stimulation index of three or more is considered a positive response in the</w:t>
      </w:r>
      <w:r>
        <w:t xml:space="preserve"> </w:t>
      </w:r>
      <w:r w:rsidRPr="00DC6DA9">
        <w:rPr>
          <w:strike/>
        </w:rPr>
        <w:t>radioisotopic</w:t>
      </w:r>
      <w:r w:rsidRPr="0033285E">
        <w:t xml:space="preserve"> </w:t>
      </w:r>
      <w:r w:rsidRPr="00DC6DA9">
        <w:rPr>
          <w:b/>
          <w:bCs/>
          <w:u w:val="single"/>
        </w:rPr>
        <w:t>radioactive</w:t>
      </w:r>
      <w:r w:rsidRPr="0033285E">
        <w:t xml:space="preserve"> local lymph node assay (LLNA). For the non-radioactive modifications to the LLNA, a stimulation index of 1.8 or more in the LLNA: DA, 1.6 or more in the LLNA: BrdU-ELISA, and 2.7 or more in the LLNA: BrdU-FCM are considered positive. Test methods for skin sensitization are described in OECD Guideline 406 (the Guinea Pig Maximisation test and the Buehler guinea pig test) </w:t>
      </w:r>
      <w:r w:rsidRPr="0033285E">
        <w:rPr>
          <w:spacing w:val="-2"/>
        </w:rPr>
        <w:t xml:space="preserve">and </w:t>
      </w:r>
      <w:r w:rsidRPr="00005A56">
        <w:rPr>
          <w:spacing w:val="-2"/>
        </w:rPr>
        <w:t>guidelines 429/442A/442B (Local Lymph</w:t>
      </w:r>
      <w:r w:rsidRPr="0033285E">
        <w:rPr>
          <w:spacing w:val="-2"/>
        </w:rPr>
        <w:t xml:space="preserve"> Node Assays)</w:t>
      </w:r>
      <w:r w:rsidRPr="0033285E">
        <w:t>. Other methods may be used provided that they are well-validated and scientific justification is given.  The Mouse Ear Swelling Test (MEST), appears to be a reliable screening test to detect moderate to strong sensitizers, and can be used as a first stage in the assessment of skin sensitization potential.</w:t>
      </w:r>
      <w:r>
        <w:t>”</w:t>
      </w:r>
    </w:p>
    <w:p w14:paraId="416B03FD" w14:textId="77777777" w:rsidR="00D76623" w:rsidRPr="00C06108" w:rsidRDefault="00D76623" w:rsidP="00D76623">
      <w:pPr>
        <w:pStyle w:val="HChG"/>
      </w:pPr>
      <w:r w:rsidRPr="00E51D98">
        <w:tab/>
        <w:t>II.</w:t>
      </w:r>
      <w:r w:rsidRPr="00E51D98">
        <w:tab/>
      </w:r>
      <w:r w:rsidRPr="00C06108">
        <w:tab/>
      </w:r>
      <w:r w:rsidRPr="00DA7696">
        <w:rPr>
          <w:rFonts w:eastAsiaTheme="minorHAnsi"/>
          <w:bCs/>
          <w:szCs w:val="28"/>
        </w:rPr>
        <w:t>Propos</w:t>
      </w:r>
      <w:r>
        <w:rPr>
          <w:rFonts w:eastAsiaTheme="minorHAnsi"/>
          <w:bCs/>
          <w:szCs w:val="28"/>
        </w:rPr>
        <w:t>al</w:t>
      </w:r>
    </w:p>
    <w:p w14:paraId="4184CFA9" w14:textId="3F1F5B64" w:rsidR="00D76623" w:rsidRDefault="0071776F" w:rsidP="00D76623">
      <w:pPr>
        <w:pStyle w:val="SingleTxtG"/>
      </w:pPr>
      <w:r>
        <w:t>11.</w:t>
      </w:r>
      <w:r>
        <w:tab/>
      </w:r>
      <w:r w:rsidR="00D76623">
        <w:t>Replace “radioisotopic” with “radioactive” in the fourth sentence of paragraph</w:t>
      </w:r>
      <w:r>
        <w:t xml:space="preserve"> 3.4.2.2.3.1</w:t>
      </w:r>
      <w:r w:rsidR="00D76623">
        <w:t>.</w:t>
      </w:r>
    </w:p>
    <w:p w14:paraId="112ED5CF" w14:textId="77777777" w:rsidR="00D76623" w:rsidRPr="007D7C83" w:rsidRDefault="00D76623" w:rsidP="004A5AB5">
      <w:pPr>
        <w:pStyle w:val="HChG"/>
      </w:pPr>
      <w:r w:rsidRPr="007D7C83">
        <w:tab/>
        <w:t>I</w:t>
      </w:r>
      <w:r>
        <w:t>II</w:t>
      </w:r>
      <w:r w:rsidRPr="007D7C83">
        <w:t>.</w:t>
      </w:r>
      <w:r w:rsidRPr="007D7C83">
        <w:tab/>
      </w:r>
      <w:r w:rsidRPr="004A5AB5">
        <w:t>Action</w:t>
      </w:r>
      <w:r>
        <w:t xml:space="preserve"> requested</w:t>
      </w:r>
    </w:p>
    <w:p w14:paraId="4CCD2357" w14:textId="2F5184D9" w:rsidR="00D76623" w:rsidRDefault="00D76623" w:rsidP="00512533">
      <w:pPr>
        <w:pStyle w:val="SingleTxtG"/>
      </w:pPr>
      <w:r>
        <w:t>1</w:t>
      </w:r>
      <w:r w:rsidR="0071776F">
        <w:t>2</w:t>
      </w:r>
      <w:r>
        <w:t>.</w:t>
      </w:r>
      <w:r>
        <w:tab/>
        <w:t>The Sub-Committee is invited to agree the proposal as outlined in section II of this document.</w:t>
      </w:r>
    </w:p>
    <w:p w14:paraId="13270B4F" w14:textId="5BE9868D" w:rsidR="00512533" w:rsidRPr="00512533" w:rsidRDefault="00512533" w:rsidP="00512533">
      <w:pPr>
        <w:spacing w:before="240"/>
        <w:jc w:val="center"/>
        <w:rPr>
          <w:u w:val="single"/>
        </w:rPr>
      </w:pPr>
      <w:r>
        <w:rPr>
          <w:u w:val="single"/>
        </w:rPr>
        <w:tab/>
      </w:r>
      <w:r>
        <w:rPr>
          <w:u w:val="single"/>
        </w:rPr>
        <w:tab/>
      </w:r>
      <w:r>
        <w:rPr>
          <w:u w:val="single"/>
        </w:rPr>
        <w:tab/>
      </w:r>
    </w:p>
    <w:sectPr w:rsidR="00512533" w:rsidRPr="00512533" w:rsidSect="000B4A0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B9C1" w14:textId="77777777" w:rsidR="000B4A05" w:rsidRPr="00C47B2E" w:rsidRDefault="000B4A05" w:rsidP="00C47B2E">
      <w:pPr>
        <w:pStyle w:val="Footer"/>
      </w:pPr>
    </w:p>
  </w:endnote>
  <w:endnote w:type="continuationSeparator" w:id="0">
    <w:p w14:paraId="0C15AFA9" w14:textId="77777777" w:rsidR="000B4A05" w:rsidRPr="00C47B2E" w:rsidRDefault="000B4A05" w:rsidP="00C47B2E">
      <w:pPr>
        <w:pStyle w:val="Footer"/>
      </w:pPr>
    </w:p>
  </w:endnote>
  <w:endnote w:type="continuationNotice" w:id="1">
    <w:p w14:paraId="2DD3C968" w14:textId="77777777" w:rsidR="000B4A05" w:rsidRPr="00C47B2E" w:rsidRDefault="000B4A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E68B" w14:textId="7C429000" w:rsidR="00D94B05" w:rsidRPr="000B4A05" w:rsidRDefault="000B4A05" w:rsidP="000B4A05">
    <w:pPr>
      <w:pStyle w:val="Footer"/>
      <w:tabs>
        <w:tab w:val="right" w:pos="9598"/>
        <w:tab w:val="right" w:pos="9638"/>
      </w:tabs>
      <w:rPr>
        <w:sz w:val="18"/>
      </w:rPr>
    </w:pPr>
    <w:r w:rsidRPr="000B4A05">
      <w:rPr>
        <w:b/>
        <w:sz w:val="18"/>
      </w:rPr>
      <w:fldChar w:fldCharType="begin"/>
    </w:r>
    <w:r w:rsidRPr="000B4A05">
      <w:rPr>
        <w:b/>
        <w:sz w:val="18"/>
      </w:rPr>
      <w:instrText xml:space="preserve"> PAGE  \* MERGEFORMAT </w:instrText>
    </w:r>
    <w:r w:rsidRPr="000B4A05">
      <w:rPr>
        <w:b/>
        <w:sz w:val="18"/>
      </w:rPr>
      <w:fldChar w:fldCharType="separate"/>
    </w:r>
    <w:r w:rsidRPr="000B4A05">
      <w:rPr>
        <w:b/>
        <w:noProof/>
        <w:sz w:val="18"/>
      </w:rPr>
      <w:t>2</w:t>
    </w:r>
    <w:r w:rsidRPr="000B4A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4E2B" w14:textId="78324280" w:rsidR="00D94B05" w:rsidRPr="000B4A05" w:rsidRDefault="000B4A05" w:rsidP="000B4A05">
    <w:pPr>
      <w:pStyle w:val="Footer"/>
      <w:tabs>
        <w:tab w:val="left" w:pos="5775"/>
        <w:tab w:val="right" w:pos="9598"/>
        <w:tab w:val="right" w:pos="9638"/>
      </w:tabs>
      <w:rPr>
        <w:sz w:val="18"/>
      </w:rPr>
    </w:pPr>
    <w:r>
      <w:rPr>
        <w:b/>
        <w:sz w:val="18"/>
      </w:rPr>
      <w:tab/>
    </w:r>
    <w:r w:rsidRPr="000B4A05">
      <w:rPr>
        <w:sz w:val="18"/>
      </w:rPr>
      <w:fldChar w:fldCharType="begin"/>
    </w:r>
    <w:r w:rsidRPr="000B4A05">
      <w:rPr>
        <w:sz w:val="18"/>
      </w:rPr>
      <w:instrText xml:space="preserve"> PAGE  \* MERGEFORMAT </w:instrText>
    </w:r>
    <w:r w:rsidRPr="000B4A05">
      <w:rPr>
        <w:sz w:val="18"/>
      </w:rPr>
      <w:fldChar w:fldCharType="separate"/>
    </w:r>
    <w:r w:rsidRPr="000B4A05">
      <w:rPr>
        <w:noProof/>
        <w:sz w:val="18"/>
      </w:rPr>
      <w:t>3</w:t>
    </w:r>
    <w:r w:rsidRPr="000B4A0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A262" w14:textId="4B9321B2" w:rsidR="00D94B05" w:rsidRDefault="001D25DF" w:rsidP="001D25DF">
    <w:pPr>
      <w:pStyle w:val="Footer"/>
      <w:rPr>
        <w:rFonts w:asciiTheme="majorBidi" w:hAnsiTheme="majorBidi" w:cstheme="majorBidi"/>
        <w:sz w:val="20"/>
      </w:rPr>
    </w:pPr>
    <w:r w:rsidRPr="001D25DF">
      <w:rPr>
        <w:rFonts w:asciiTheme="majorBidi" w:hAnsiTheme="majorBidi" w:cstheme="majorBidi"/>
        <w:noProof/>
        <w:sz w:val="20"/>
        <w:lang w:val="en-US"/>
      </w:rPr>
      <w:drawing>
        <wp:anchor distT="0" distB="0" distL="114300" distR="114300" simplePos="0" relativeHeight="251661312" behindDoc="0" locked="1" layoutInCell="1" allowOverlap="1" wp14:anchorId="6AF45155" wp14:editId="39E10B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986110" w14:textId="1F1B3B08" w:rsidR="001D25DF" w:rsidRPr="001D25DF" w:rsidRDefault="001D25DF" w:rsidP="001D25DF">
    <w:pPr>
      <w:pStyle w:val="Footer"/>
      <w:ind w:right="1134"/>
      <w:rPr>
        <w:rFonts w:asciiTheme="majorBidi" w:hAnsiTheme="majorBidi" w:cstheme="majorBidi"/>
        <w:sz w:val="20"/>
      </w:rPr>
    </w:pPr>
    <w:r>
      <w:rPr>
        <w:rFonts w:asciiTheme="majorBidi" w:hAnsiTheme="majorBidi" w:cstheme="majorBidi"/>
        <w:sz w:val="20"/>
      </w:rPr>
      <w:t>GE.24-05807  (E)</w:t>
    </w:r>
    <w:r>
      <w:rPr>
        <w:rFonts w:asciiTheme="majorBidi" w:hAnsiTheme="majorBidi" w:cstheme="majorBidi"/>
        <w:noProof/>
        <w:sz w:val="20"/>
      </w:rPr>
      <w:drawing>
        <wp:anchor distT="0" distB="0" distL="114300" distR="114300" simplePos="0" relativeHeight="251662336" behindDoc="0" locked="0" layoutInCell="1" allowOverlap="1" wp14:anchorId="42BC9772" wp14:editId="67E17C8F">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43E0" w14:textId="77777777" w:rsidR="000B4A05" w:rsidRPr="00C47B2E" w:rsidRDefault="000B4A05" w:rsidP="00C47B2E">
      <w:pPr>
        <w:tabs>
          <w:tab w:val="right" w:pos="2155"/>
        </w:tabs>
        <w:spacing w:after="80" w:line="240" w:lineRule="auto"/>
        <w:ind w:left="680"/>
      </w:pPr>
      <w:r>
        <w:rPr>
          <w:u w:val="single"/>
        </w:rPr>
        <w:tab/>
      </w:r>
    </w:p>
  </w:footnote>
  <w:footnote w:type="continuationSeparator" w:id="0">
    <w:p w14:paraId="1AB3E911" w14:textId="77777777" w:rsidR="000B4A05" w:rsidRPr="00C47B2E" w:rsidRDefault="000B4A05" w:rsidP="005E716E">
      <w:pPr>
        <w:tabs>
          <w:tab w:val="right" w:pos="2155"/>
        </w:tabs>
        <w:spacing w:after="80" w:line="240" w:lineRule="auto"/>
        <w:ind w:left="680"/>
      </w:pPr>
      <w:r>
        <w:rPr>
          <w:u w:val="single"/>
        </w:rPr>
        <w:tab/>
      </w:r>
    </w:p>
  </w:footnote>
  <w:footnote w:type="continuationNotice" w:id="1">
    <w:p w14:paraId="53DDB183" w14:textId="77777777" w:rsidR="000B4A05" w:rsidRPr="00C47B2E" w:rsidRDefault="000B4A05" w:rsidP="00C47B2E">
      <w:pPr>
        <w:pStyle w:val="Footer"/>
      </w:pPr>
    </w:p>
  </w:footnote>
  <w:footnote w:id="2">
    <w:p w14:paraId="43EEBB62" w14:textId="74EE7FC6" w:rsidR="00227A76" w:rsidRPr="00227A76" w:rsidRDefault="00227A76">
      <w:pPr>
        <w:pStyle w:val="FootnoteText"/>
        <w:rPr>
          <w:lang w:val="fr-CH"/>
        </w:rPr>
      </w:pPr>
      <w:r>
        <w:rPr>
          <w:rStyle w:val="FootnoteReference"/>
        </w:rPr>
        <w:tab/>
      </w:r>
      <w:r w:rsidRPr="00227A76">
        <w:rPr>
          <w:rStyle w:val="FootnoteReference"/>
          <w:sz w:val="20"/>
          <w:vertAlign w:val="baseline"/>
        </w:rPr>
        <w:t>*</w:t>
      </w:r>
      <w:r>
        <w:rPr>
          <w:rStyle w:val="FootnoteReference"/>
          <w:sz w:val="20"/>
          <w:vertAlign w:val="baseline"/>
        </w:rPr>
        <w:tab/>
      </w:r>
      <w:r w:rsidRPr="0082113E">
        <w:t>A/78/6 (Sect. 20), table 20.5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6DB" w14:textId="40B4F247" w:rsidR="000B4A05" w:rsidRPr="000B4A05" w:rsidRDefault="00B06792">
    <w:pPr>
      <w:pStyle w:val="Header"/>
    </w:pPr>
    <w:r>
      <w:fldChar w:fldCharType="begin"/>
    </w:r>
    <w:r>
      <w:instrText xml:space="preserve"> TITLE  \* MERGEFORMAT </w:instrText>
    </w:r>
    <w:r>
      <w:fldChar w:fldCharType="separate"/>
    </w:r>
    <w:r w:rsidR="000B4A05">
      <w:t>ST/SG/AC.10/C.4/2024/4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81EE" w14:textId="548A90BA" w:rsidR="00D94B05" w:rsidRPr="000B4A05" w:rsidRDefault="00B06792" w:rsidP="000B4A05">
    <w:pPr>
      <w:pStyle w:val="Header"/>
      <w:jc w:val="right"/>
    </w:pPr>
    <w:r>
      <w:fldChar w:fldCharType="begin"/>
    </w:r>
    <w:r>
      <w:instrText xml:space="preserve"> TITLE  \* MERGEFORMAT </w:instrText>
    </w:r>
    <w:r>
      <w:fldChar w:fldCharType="separate"/>
    </w:r>
    <w:r w:rsidR="000B4A05">
      <w:t>ST/SG/AC.10/C.4/2024/4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5703297">
    <w:abstractNumId w:val="5"/>
  </w:num>
  <w:num w:numId="2" w16cid:durableId="1752577803">
    <w:abstractNumId w:val="4"/>
  </w:num>
  <w:num w:numId="3" w16cid:durableId="834496235">
    <w:abstractNumId w:val="0"/>
  </w:num>
  <w:num w:numId="4" w16cid:durableId="1395349383">
    <w:abstractNumId w:val="6"/>
  </w:num>
  <w:num w:numId="5" w16cid:durableId="2128038576">
    <w:abstractNumId w:val="7"/>
  </w:num>
  <w:num w:numId="6" w16cid:durableId="33310598">
    <w:abstractNumId w:val="9"/>
  </w:num>
  <w:num w:numId="7" w16cid:durableId="1076633572">
    <w:abstractNumId w:val="3"/>
  </w:num>
  <w:num w:numId="8" w16cid:durableId="263345782">
    <w:abstractNumId w:val="1"/>
  </w:num>
  <w:num w:numId="9" w16cid:durableId="244922168">
    <w:abstractNumId w:val="8"/>
  </w:num>
  <w:num w:numId="10" w16cid:durableId="1855653328">
    <w:abstractNumId w:val="1"/>
  </w:num>
  <w:num w:numId="11" w16cid:durableId="409424641">
    <w:abstractNumId w:val="8"/>
  </w:num>
  <w:num w:numId="12" w16cid:durableId="301663540">
    <w:abstractNumId w:val="2"/>
  </w:num>
  <w:num w:numId="13" w16cid:durableId="17701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05"/>
    <w:rsid w:val="00021F87"/>
    <w:rsid w:val="00046E92"/>
    <w:rsid w:val="00063C90"/>
    <w:rsid w:val="00070000"/>
    <w:rsid w:val="000B4A05"/>
    <w:rsid w:val="00101B98"/>
    <w:rsid w:val="001514D1"/>
    <w:rsid w:val="001D25DF"/>
    <w:rsid w:val="00227A76"/>
    <w:rsid w:val="00247E2C"/>
    <w:rsid w:val="002A32CB"/>
    <w:rsid w:val="002D5B2C"/>
    <w:rsid w:val="002D6C53"/>
    <w:rsid w:val="002E4AF3"/>
    <w:rsid w:val="002F5595"/>
    <w:rsid w:val="00334F6A"/>
    <w:rsid w:val="00342AC8"/>
    <w:rsid w:val="00343302"/>
    <w:rsid w:val="003979DE"/>
    <w:rsid w:val="003B4550"/>
    <w:rsid w:val="003D2A18"/>
    <w:rsid w:val="00413386"/>
    <w:rsid w:val="00461253"/>
    <w:rsid w:val="004858F5"/>
    <w:rsid w:val="004A2814"/>
    <w:rsid w:val="004A5AB5"/>
    <w:rsid w:val="004C0622"/>
    <w:rsid w:val="004F73D0"/>
    <w:rsid w:val="005042C2"/>
    <w:rsid w:val="00512533"/>
    <w:rsid w:val="005D6978"/>
    <w:rsid w:val="005E716E"/>
    <w:rsid w:val="006476E1"/>
    <w:rsid w:val="006604DF"/>
    <w:rsid w:val="00671529"/>
    <w:rsid w:val="006F1EF5"/>
    <w:rsid w:val="0070489D"/>
    <w:rsid w:val="0071776F"/>
    <w:rsid w:val="007200A1"/>
    <w:rsid w:val="007268F9"/>
    <w:rsid w:val="00750282"/>
    <w:rsid w:val="00764440"/>
    <w:rsid w:val="0077101B"/>
    <w:rsid w:val="007C52B0"/>
    <w:rsid w:val="007C6033"/>
    <w:rsid w:val="008147C8"/>
    <w:rsid w:val="0081753A"/>
    <w:rsid w:val="00857D23"/>
    <w:rsid w:val="009204B0"/>
    <w:rsid w:val="009411B4"/>
    <w:rsid w:val="0094577C"/>
    <w:rsid w:val="00946F1D"/>
    <w:rsid w:val="009D0139"/>
    <w:rsid w:val="009D717D"/>
    <w:rsid w:val="009F5CDC"/>
    <w:rsid w:val="00A072D7"/>
    <w:rsid w:val="00A775CF"/>
    <w:rsid w:val="00AD1A9C"/>
    <w:rsid w:val="00AF5DE1"/>
    <w:rsid w:val="00B06045"/>
    <w:rsid w:val="00B06792"/>
    <w:rsid w:val="00B206DD"/>
    <w:rsid w:val="00B52EF4"/>
    <w:rsid w:val="00B777AD"/>
    <w:rsid w:val="00BB7576"/>
    <w:rsid w:val="00C03015"/>
    <w:rsid w:val="00C0358D"/>
    <w:rsid w:val="00C35A27"/>
    <w:rsid w:val="00C47B2E"/>
    <w:rsid w:val="00D63CD2"/>
    <w:rsid w:val="00D76623"/>
    <w:rsid w:val="00D87DC2"/>
    <w:rsid w:val="00D93887"/>
    <w:rsid w:val="00D94B05"/>
    <w:rsid w:val="00DC7379"/>
    <w:rsid w:val="00DF139A"/>
    <w:rsid w:val="00E02C2B"/>
    <w:rsid w:val="00E21C27"/>
    <w:rsid w:val="00E26BCF"/>
    <w:rsid w:val="00E52109"/>
    <w:rsid w:val="00E75317"/>
    <w:rsid w:val="00EC0CE6"/>
    <w:rsid w:val="00EC7C1D"/>
    <w:rsid w:val="00ED6C48"/>
    <w:rsid w:val="00EE3045"/>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5AFF0"/>
  <w15:docId w15:val="{93AA832C-86E1-4048-AE8D-DCA11C7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D76623"/>
  </w:style>
  <w:style w:type="character" w:customStyle="1" w:styleId="HChGChar">
    <w:name w:val="_ H _Ch_G Char"/>
    <w:link w:val="HChG"/>
    <w:locked/>
    <w:rsid w:val="00D76623"/>
    <w:rPr>
      <w:b/>
      <w:sz w:val="28"/>
    </w:rPr>
  </w:style>
  <w:style w:type="character" w:customStyle="1" w:styleId="H1GChar">
    <w:name w:val="_ H_1_G Char"/>
    <w:link w:val="H1G"/>
    <w:locked/>
    <w:rsid w:val="00D7662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243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821D-D3FF-4988-A1AA-9A2DC7B3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746</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ST/SG/AC.10/C.4/2024/4</dc:title>
  <dc:subject>2405807</dc:subject>
  <dc:creator>Rosa Garcia-Couto</dc:creator>
  <cp:keywords/>
  <dc:description/>
  <cp:lastModifiedBy>Alicia Dorca Garcia</cp:lastModifiedBy>
  <cp:revision>3</cp:revision>
  <dcterms:created xsi:type="dcterms:W3CDTF">2024-03-27T15:50:00Z</dcterms:created>
  <dcterms:modified xsi:type="dcterms:W3CDTF">2024-05-13T10:41:00Z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