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0F56627A" w14:textId="77777777" w:rsidTr="005316B0">
        <w:trPr>
          <w:trHeight w:hRule="exact" w:val="851"/>
        </w:trPr>
        <w:tc>
          <w:tcPr>
            <w:tcW w:w="1276" w:type="dxa"/>
            <w:tcBorders>
              <w:bottom w:val="single" w:sz="4" w:space="0" w:color="auto"/>
            </w:tcBorders>
          </w:tcPr>
          <w:p w14:paraId="6BE75FBA" w14:textId="77777777" w:rsidR="001433FD" w:rsidRPr="00DB58B5" w:rsidRDefault="001433FD" w:rsidP="0001207F"/>
        </w:tc>
        <w:tc>
          <w:tcPr>
            <w:tcW w:w="2268" w:type="dxa"/>
            <w:tcBorders>
              <w:bottom w:val="single" w:sz="4" w:space="0" w:color="auto"/>
            </w:tcBorders>
            <w:vAlign w:val="bottom"/>
          </w:tcPr>
          <w:p w14:paraId="2650488D"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0FC04F0" w14:textId="77777777" w:rsidR="001433FD" w:rsidRPr="00DB58B5" w:rsidRDefault="0036673B" w:rsidP="0036673B">
            <w:pPr>
              <w:jc w:val="right"/>
            </w:pPr>
            <w:r w:rsidRPr="0036673B">
              <w:rPr>
                <w:sz w:val="40"/>
              </w:rPr>
              <w:t>ECE</w:t>
            </w:r>
            <w:r>
              <w:t>/TRANS/WP.15/AC.2/2024/39</w:t>
            </w:r>
          </w:p>
        </w:tc>
      </w:tr>
      <w:tr w:rsidR="001433FD" w:rsidRPr="00DB58B5" w14:paraId="746ECBDD" w14:textId="77777777" w:rsidTr="007D3236">
        <w:trPr>
          <w:trHeight w:hRule="exact" w:val="2835"/>
        </w:trPr>
        <w:tc>
          <w:tcPr>
            <w:tcW w:w="1276" w:type="dxa"/>
            <w:tcBorders>
              <w:top w:val="single" w:sz="4" w:space="0" w:color="auto"/>
              <w:bottom w:val="single" w:sz="12" w:space="0" w:color="auto"/>
            </w:tcBorders>
          </w:tcPr>
          <w:p w14:paraId="000C9C65" w14:textId="77777777" w:rsidR="001433FD" w:rsidRPr="00DB58B5" w:rsidRDefault="001433FD" w:rsidP="007D3236">
            <w:pPr>
              <w:spacing w:before="120"/>
              <w:jc w:val="center"/>
            </w:pPr>
            <w:r>
              <w:rPr>
                <w:noProof/>
                <w:lang w:eastAsia="fr-CH"/>
              </w:rPr>
              <w:drawing>
                <wp:inline distT="0" distB="0" distL="0" distR="0" wp14:anchorId="7D4DEBE1" wp14:editId="315F1F42">
                  <wp:extent cx="714375" cy="590550"/>
                  <wp:effectExtent l="0" t="0" r="952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ED87966"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1B62C6D" w14:textId="77777777" w:rsidR="0001207F" w:rsidRDefault="0036673B" w:rsidP="0036673B">
            <w:pPr>
              <w:spacing w:before="240" w:line="240" w:lineRule="exact"/>
            </w:pPr>
            <w:proofErr w:type="spellStart"/>
            <w:r>
              <w:t>Distr</w:t>
            </w:r>
            <w:proofErr w:type="spellEnd"/>
            <w:r>
              <w:t>. générale</w:t>
            </w:r>
          </w:p>
          <w:p w14:paraId="54D32824" w14:textId="673A39A9" w:rsidR="0036673B" w:rsidRDefault="00F26820" w:rsidP="0036673B">
            <w:pPr>
              <w:spacing w:line="240" w:lineRule="exact"/>
            </w:pPr>
            <w:r>
              <w:t>2</w:t>
            </w:r>
            <w:r w:rsidR="0036673B">
              <w:t xml:space="preserve"> mai 2024</w:t>
            </w:r>
          </w:p>
          <w:p w14:paraId="43B7BF0D" w14:textId="77777777" w:rsidR="0036673B" w:rsidRDefault="0036673B" w:rsidP="0036673B">
            <w:pPr>
              <w:spacing w:line="240" w:lineRule="exact"/>
            </w:pPr>
          </w:p>
          <w:p w14:paraId="7B29249E" w14:textId="77777777" w:rsidR="0036673B" w:rsidRPr="00DB58B5" w:rsidRDefault="0036673B" w:rsidP="0036673B">
            <w:pPr>
              <w:spacing w:line="240" w:lineRule="exact"/>
            </w:pPr>
            <w:r>
              <w:t>Original : français</w:t>
            </w:r>
          </w:p>
        </w:tc>
      </w:tr>
    </w:tbl>
    <w:p w14:paraId="4A911CA9" w14:textId="77777777" w:rsidR="0036673B" w:rsidRDefault="0036673B" w:rsidP="00FD1581">
      <w:pPr>
        <w:spacing w:before="120"/>
        <w:rPr>
          <w:b/>
          <w:sz w:val="28"/>
          <w:szCs w:val="28"/>
        </w:rPr>
      </w:pPr>
      <w:r w:rsidRPr="00883605">
        <w:rPr>
          <w:b/>
          <w:sz w:val="28"/>
          <w:szCs w:val="28"/>
        </w:rPr>
        <w:t>Commission économique pour l’Europe</w:t>
      </w:r>
    </w:p>
    <w:p w14:paraId="3C056EE3" w14:textId="77777777" w:rsidR="0036673B" w:rsidRDefault="0036673B" w:rsidP="00FD1581">
      <w:pPr>
        <w:spacing w:before="120"/>
        <w:rPr>
          <w:sz w:val="28"/>
          <w:szCs w:val="28"/>
        </w:rPr>
      </w:pPr>
      <w:r w:rsidRPr="00685843">
        <w:rPr>
          <w:sz w:val="28"/>
          <w:szCs w:val="28"/>
        </w:rPr>
        <w:t>Comité des transports intérieurs</w:t>
      </w:r>
    </w:p>
    <w:p w14:paraId="377BDF18" w14:textId="77777777" w:rsidR="0036673B" w:rsidRPr="009E01B8" w:rsidRDefault="0036673B" w:rsidP="00FD1581">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14:paraId="262A7363" w14:textId="77777777" w:rsidR="0036673B" w:rsidRPr="004812F5" w:rsidRDefault="0036673B" w:rsidP="00FD1581">
      <w:pPr>
        <w:spacing w:before="120"/>
        <w:rPr>
          <w:b/>
        </w:rPr>
      </w:pPr>
      <w:r w:rsidRPr="004812F5">
        <w:rPr>
          <w:b/>
          <w:lang w:val="fr-FR"/>
        </w:rPr>
        <w:t>Réunion commune d’experts sur le Règlement annexé</w:t>
      </w:r>
      <w:r>
        <w:rPr>
          <w:b/>
          <w:lang w:val="fr-FR"/>
        </w:rPr>
        <w:t xml:space="preserve"> </w:t>
      </w:r>
      <w:r>
        <w:rPr>
          <w:b/>
          <w:lang w:val="fr-FR"/>
        </w:rPr>
        <w:br/>
      </w:r>
      <w:r w:rsidRPr="004812F5">
        <w:rPr>
          <w:b/>
          <w:lang w:val="fr-FR"/>
        </w:rPr>
        <w:t>à l’Accord européen</w:t>
      </w:r>
      <w:r>
        <w:rPr>
          <w:b/>
          <w:lang w:val="fr-FR"/>
        </w:rPr>
        <w:t xml:space="preserve"> </w:t>
      </w:r>
      <w:r w:rsidRPr="004812F5">
        <w:rPr>
          <w:b/>
          <w:lang w:val="fr-FR"/>
        </w:rPr>
        <w:t>relatif au transport international</w:t>
      </w:r>
      <w:r>
        <w:rPr>
          <w:b/>
          <w:lang w:val="fr-FR"/>
        </w:rPr>
        <w:t xml:space="preserve"> </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t xml:space="preserve"> </w:t>
      </w:r>
      <w:r>
        <w:rPr>
          <w:b/>
          <w:bCs/>
          <w:iCs/>
          <w:lang w:val="fr-FR"/>
        </w:rPr>
        <w:br/>
      </w:r>
      <w:r w:rsidRPr="004812F5">
        <w:rPr>
          <w:b/>
          <w:bCs/>
          <w:iCs/>
          <w:lang w:val="fr-FR"/>
        </w:rPr>
        <w:t xml:space="preserve">intérieures (ADN) </w:t>
      </w:r>
      <w:r w:rsidRPr="004812F5">
        <w:rPr>
          <w:b/>
          <w:bCs/>
          <w:lang w:val="fr-FR"/>
        </w:rPr>
        <w:t>(Comité de sécurité de l’ADN)</w:t>
      </w:r>
    </w:p>
    <w:p w14:paraId="3D786A49" w14:textId="77777777" w:rsidR="00AA4119" w:rsidRPr="00CE6C41" w:rsidRDefault="00AA4119" w:rsidP="00AA4119">
      <w:pPr>
        <w:spacing w:before="120"/>
        <w:rPr>
          <w:b/>
          <w:bCs/>
        </w:rPr>
      </w:pPr>
      <w:r w:rsidRPr="00470BA2">
        <w:rPr>
          <w:b/>
          <w:bCs/>
        </w:rPr>
        <w:t>Quarante-quatrième</w:t>
      </w:r>
      <w:r>
        <w:rPr>
          <w:b/>
          <w:bCs/>
        </w:rPr>
        <w:t xml:space="preserve"> </w:t>
      </w:r>
      <w:r w:rsidRPr="00CE6C41">
        <w:rPr>
          <w:b/>
          <w:bCs/>
        </w:rPr>
        <w:t>session</w:t>
      </w:r>
    </w:p>
    <w:p w14:paraId="4F923821" w14:textId="77777777" w:rsidR="00AA4119" w:rsidRDefault="00AA4119" w:rsidP="00AA4119">
      <w:pPr>
        <w:rPr>
          <w:bCs/>
          <w:lang w:val="fr-FR"/>
        </w:rPr>
      </w:pPr>
      <w:r>
        <w:t xml:space="preserve">Genève, </w:t>
      </w:r>
      <w:r>
        <w:rPr>
          <w:bCs/>
          <w:lang w:val="fr-FR"/>
        </w:rPr>
        <w:t>26-30 août 2024</w:t>
      </w:r>
    </w:p>
    <w:p w14:paraId="37801A03" w14:textId="77777777" w:rsidR="00AA4119" w:rsidRDefault="00AA4119" w:rsidP="00AA4119">
      <w:r w:rsidRPr="00B93E72">
        <w:t xml:space="preserve">Point </w:t>
      </w:r>
      <w:r>
        <w:t xml:space="preserve">4 b) </w:t>
      </w:r>
      <w:r w:rsidRPr="00B93E72">
        <w:t>de l’ordre du jour provisoire</w:t>
      </w:r>
    </w:p>
    <w:p w14:paraId="4872BEA1" w14:textId="77777777" w:rsidR="00AA4119" w:rsidRPr="005C65EE" w:rsidRDefault="00AA4119" w:rsidP="00AA4119">
      <w:pPr>
        <w:rPr>
          <w:b/>
          <w:bCs/>
        </w:rPr>
      </w:pPr>
      <w:r w:rsidRPr="005C65EE">
        <w:rPr>
          <w:b/>
          <w:bCs/>
        </w:rPr>
        <w:t xml:space="preserve">Propositions d’amendements au règlement annexé à l’ADN : </w:t>
      </w:r>
    </w:p>
    <w:p w14:paraId="750802A6" w14:textId="77777777" w:rsidR="00AA4119" w:rsidRPr="005C65EE" w:rsidRDefault="00AA4119" w:rsidP="00AA4119">
      <w:pPr>
        <w:rPr>
          <w:b/>
          <w:bCs/>
        </w:rPr>
      </w:pPr>
      <w:r w:rsidRPr="005C65EE">
        <w:rPr>
          <w:b/>
          <w:bCs/>
        </w:rPr>
        <w:t>autres propositions d'amendements</w:t>
      </w:r>
    </w:p>
    <w:p w14:paraId="17EBBA67" w14:textId="1AFD2E71" w:rsidR="005C499B" w:rsidRPr="00C93D52" w:rsidRDefault="005C499B" w:rsidP="005C499B">
      <w:pPr>
        <w:pStyle w:val="HChG"/>
        <w:rPr>
          <w:lang w:val="fr-FR"/>
        </w:rPr>
      </w:pPr>
      <w:r>
        <w:rPr>
          <w:lang w:val="fr-FR"/>
        </w:rPr>
        <w:tab/>
      </w:r>
      <w:r>
        <w:rPr>
          <w:lang w:val="fr-FR"/>
        </w:rPr>
        <w:tab/>
      </w:r>
      <w:r w:rsidR="00644D43" w:rsidRPr="00C93D52">
        <w:rPr>
          <w:lang w:val="fr-FR"/>
        </w:rPr>
        <w:t>Corrections à apporter au document ECE/ADN/70 « Projet d'amendements au Règlement annexé à l'ADN » concernant les références à l’ES-TRIN</w:t>
      </w:r>
    </w:p>
    <w:p w14:paraId="495ACE85" w14:textId="77777777" w:rsidR="005C499B" w:rsidRPr="00C93D52" w:rsidRDefault="005C499B" w:rsidP="005C499B">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rPr>
          <w:rFonts w:eastAsia="Calibri"/>
          <w:sz w:val="24"/>
          <w:lang w:val="fr-FR"/>
        </w:rPr>
      </w:pPr>
      <w:r w:rsidRPr="00C93D52">
        <w:rPr>
          <w:rFonts w:eastAsia="Calibri"/>
          <w:b/>
          <w:sz w:val="24"/>
          <w:lang w:val="fr-FR"/>
        </w:rPr>
        <w:tab/>
      </w:r>
      <w:r w:rsidRPr="00C93D52">
        <w:rPr>
          <w:rFonts w:eastAsia="Calibri"/>
          <w:b/>
          <w:sz w:val="24"/>
          <w:lang w:val="fr-FR"/>
        </w:rPr>
        <w:tab/>
        <w:t xml:space="preserve">Communication de la Commission centrale pour la navigation du Rhin (CCNR) </w:t>
      </w:r>
      <w:r w:rsidRPr="00C93D52">
        <w:rPr>
          <w:rFonts w:eastAsia="Calibri"/>
          <w:lang w:val="fr-FR"/>
        </w:rPr>
        <w:footnoteReference w:customMarkFollows="1" w:id="2"/>
        <w:t>*</w:t>
      </w:r>
      <w:r w:rsidRPr="00C93D52">
        <w:rPr>
          <w:rFonts w:eastAsia="Calibri"/>
          <w:vertAlign w:val="superscript"/>
          <w:lang w:val="fr-FR"/>
        </w:rPr>
        <w:t xml:space="preserve">, </w:t>
      </w:r>
      <w:r w:rsidRPr="00C93D52">
        <w:rPr>
          <w:rFonts w:eastAsia="Calibri"/>
          <w:lang w:val="fr-FR"/>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0D6640" w14:paraId="53F56FEB" w14:textId="77777777" w:rsidTr="00B04E5B">
        <w:trPr>
          <w:jc w:val="center"/>
        </w:trPr>
        <w:tc>
          <w:tcPr>
            <w:tcW w:w="9628" w:type="dxa"/>
            <w:shd w:val="clear" w:color="auto" w:fill="auto"/>
          </w:tcPr>
          <w:p w14:paraId="562B3DF9" w14:textId="77777777" w:rsidR="000D6640" w:rsidRPr="00C6263E" w:rsidRDefault="000D6640" w:rsidP="00B04E5B">
            <w:pPr>
              <w:spacing w:before="240" w:after="120"/>
              <w:ind w:left="255"/>
              <w:rPr>
                <w:i/>
                <w:sz w:val="24"/>
                <w:lang w:val="en-GB"/>
              </w:rPr>
            </w:pPr>
            <w:r w:rsidRPr="00517A0D">
              <w:rPr>
                <w:i/>
                <w:sz w:val="24"/>
                <w:lang w:val="en-GB"/>
              </w:rPr>
              <w:t>Résumé</w:t>
            </w:r>
          </w:p>
        </w:tc>
      </w:tr>
      <w:tr w:rsidR="000D6640" w14:paraId="31E8A5AC" w14:textId="77777777" w:rsidTr="00B04E5B">
        <w:trPr>
          <w:jc w:val="center"/>
        </w:trPr>
        <w:tc>
          <w:tcPr>
            <w:tcW w:w="9628" w:type="dxa"/>
            <w:shd w:val="clear" w:color="auto" w:fill="auto"/>
          </w:tcPr>
          <w:p w14:paraId="468EE98B" w14:textId="51E688CB" w:rsidR="000D6640" w:rsidRPr="00357B92" w:rsidRDefault="000D6640" w:rsidP="001F681C">
            <w:pPr>
              <w:spacing w:after="120"/>
              <w:ind w:left="3108" w:right="414" w:hanging="1985"/>
              <w:rPr>
                <w:lang w:val="fr-FR"/>
              </w:rPr>
            </w:pPr>
            <w:r w:rsidRPr="23693C5B">
              <w:rPr>
                <w:b/>
                <w:bCs/>
              </w:rPr>
              <w:t xml:space="preserve">Résumé </w:t>
            </w:r>
            <w:r w:rsidRPr="00087719">
              <w:rPr>
                <w:b/>
                <w:bCs/>
              </w:rPr>
              <w:t>analytique :</w:t>
            </w:r>
            <w:r>
              <w:tab/>
            </w:r>
            <w:r w:rsidR="001F681C" w:rsidRPr="00C93D52">
              <w:rPr>
                <w:lang w:val="fr-FR"/>
              </w:rPr>
              <w:t xml:space="preserve">Lors de la transposition des amendements figurant au document de travail ECE/TRANS/WP.15/AC.2/2022/41 de la CCNR en liaison avec le document informel INF.10 de la </w:t>
            </w:r>
            <w:r w:rsidR="00DA7B17">
              <w:rPr>
                <w:lang w:val="fr-FR"/>
              </w:rPr>
              <w:t xml:space="preserve">quarantième </w:t>
            </w:r>
            <w:r w:rsidR="001F681C" w:rsidRPr="00C93D52">
              <w:rPr>
                <w:lang w:val="fr-FR"/>
              </w:rPr>
              <w:t>session du Comité de sécurité de l’ADN ont été constatées des erreurs dans l’annexe III au compte rendu ECE/TRANS/WP.15/AC.2/82.</w:t>
            </w:r>
          </w:p>
          <w:p w14:paraId="73A242B3" w14:textId="217D309C" w:rsidR="000D6640" w:rsidRPr="00357B92" w:rsidRDefault="000D6640" w:rsidP="00B04E5B">
            <w:pPr>
              <w:spacing w:after="120"/>
              <w:ind w:left="3108" w:right="414" w:hanging="1985"/>
              <w:rPr>
                <w:lang w:val="fr-FR"/>
              </w:rPr>
            </w:pPr>
            <w:r w:rsidRPr="00357B92">
              <w:rPr>
                <w:b/>
                <w:lang w:val="fr-FR"/>
              </w:rPr>
              <w:t>Mesures à prendre :</w:t>
            </w:r>
            <w:r w:rsidRPr="00357B92">
              <w:rPr>
                <w:lang w:val="fr-FR"/>
              </w:rPr>
              <w:tab/>
            </w:r>
            <w:r w:rsidR="00087719" w:rsidRPr="00C93D52">
              <w:rPr>
                <w:lang w:val="fr-FR"/>
              </w:rPr>
              <w:t>Correction des amendements dans le document ECE/ADN/70</w:t>
            </w:r>
            <w:r w:rsidRPr="00357B92">
              <w:rPr>
                <w:lang w:val="fr-FR"/>
              </w:rPr>
              <w:t>.</w:t>
            </w:r>
          </w:p>
          <w:p w14:paraId="4676B75B" w14:textId="141AAC77" w:rsidR="00B5730D" w:rsidRPr="00C93D52" w:rsidRDefault="000D6640" w:rsidP="00B5730D">
            <w:pPr>
              <w:spacing w:after="120"/>
              <w:ind w:left="3108" w:right="414" w:hanging="1985"/>
              <w:rPr>
                <w:lang w:val="fr-FR"/>
              </w:rPr>
            </w:pPr>
            <w:r w:rsidRPr="00357B92">
              <w:rPr>
                <w:b/>
                <w:lang w:val="fr-FR"/>
              </w:rPr>
              <w:t>Documents connexes</w:t>
            </w:r>
            <w:r w:rsidRPr="00357B92">
              <w:rPr>
                <w:lang w:val="fr-FR"/>
              </w:rPr>
              <w:t xml:space="preserve"> :</w:t>
            </w:r>
            <w:r w:rsidRPr="00357B92">
              <w:rPr>
                <w:lang w:val="fr-FR"/>
              </w:rPr>
              <w:tab/>
            </w:r>
            <w:r w:rsidR="00B5730D" w:rsidRPr="00C93D52">
              <w:rPr>
                <w:lang w:val="fr-FR"/>
              </w:rPr>
              <w:t>ECE/TRANS/WP.15/AC.2/82</w:t>
            </w:r>
          </w:p>
          <w:p w14:paraId="5364E5B0" w14:textId="203BC818" w:rsidR="00B5730D" w:rsidRPr="00C93D52" w:rsidRDefault="00BF0E53" w:rsidP="00384E67">
            <w:pPr>
              <w:spacing w:after="120"/>
              <w:ind w:left="3107" w:hanging="215"/>
              <w:jc w:val="both"/>
              <w:rPr>
                <w:lang w:val="en-US"/>
              </w:rPr>
            </w:pPr>
            <w:r>
              <w:rPr>
                <w:lang w:val="en-US"/>
              </w:rPr>
              <w:tab/>
            </w:r>
            <w:r w:rsidR="00B5730D" w:rsidRPr="00C93D52">
              <w:rPr>
                <w:lang w:val="en-US"/>
              </w:rPr>
              <w:t>ECE/TRANS/WP.15/AC.2/2022/41</w:t>
            </w:r>
          </w:p>
          <w:p w14:paraId="60CC83A7" w14:textId="4BB86149" w:rsidR="00B5730D" w:rsidRPr="00C93D52" w:rsidRDefault="00BF0E53" w:rsidP="00BF0E53">
            <w:pPr>
              <w:ind w:left="3112" w:hanging="218"/>
              <w:jc w:val="both"/>
              <w:rPr>
                <w:lang w:val="en-US"/>
              </w:rPr>
            </w:pPr>
            <w:r>
              <w:rPr>
                <w:lang w:val="en-US"/>
              </w:rPr>
              <w:tab/>
            </w:r>
            <w:r w:rsidR="006A7BF4" w:rsidRPr="00EE608E">
              <w:rPr>
                <w:lang w:val="fr-FR"/>
              </w:rPr>
              <w:t>D</w:t>
            </w:r>
            <w:r w:rsidR="00A42822" w:rsidRPr="00C93D52">
              <w:rPr>
                <w:lang w:val="fr-FR"/>
              </w:rPr>
              <w:t xml:space="preserve">ocument informel INF.10 de la </w:t>
            </w:r>
            <w:r w:rsidR="00A42822">
              <w:rPr>
                <w:lang w:val="fr-FR"/>
              </w:rPr>
              <w:t xml:space="preserve">quarantième </w:t>
            </w:r>
            <w:r w:rsidR="00A42822" w:rsidRPr="00C93D52">
              <w:rPr>
                <w:lang w:val="fr-FR"/>
              </w:rPr>
              <w:t>session</w:t>
            </w:r>
          </w:p>
          <w:p w14:paraId="32E5B8A0" w14:textId="20E37B08" w:rsidR="000D6640" w:rsidRPr="00357B92" w:rsidRDefault="000D6640" w:rsidP="00B04E5B">
            <w:pPr>
              <w:ind w:left="3109" w:right="416" w:hanging="1985"/>
            </w:pPr>
            <w:r w:rsidRPr="00CE2687">
              <w:rPr>
                <w:lang w:val="fr-FR"/>
              </w:rPr>
              <w:t xml:space="preserve"> </w:t>
            </w:r>
          </w:p>
        </w:tc>
      </w:tr>
    </w:tbl>
    <w:p w14:paraId="4E91A611" w14:textId="2C8A889F" w:rsidR="005A67ED" w:rsidRDefault="005A67ED" w:rsidP="00F06ED4">
      <w:r>
        <w:br w:type="page"/>
      </w:r>
    </w:p>
    <w:p w14:paraId="772AA5CB" w14:textId="7B541C54" w:rsidR="0000589D" w:rsidRPr="00C93D52" w:rsidRDefault="0000589D" w:rsidP="0000589D">
      <w:pPr>
        <w:pStyle w:val="HChG"/>
        <w:rPr>
          <w:lang w:val="fr-FR"/>
        </w:rPr>
      </w:pPr>
      <w:r w:rsidRPr="00C93D52">
        <w:rPr>
          <w:lang w:val="en-US"/>
        </w:rPr>
        <w:lastRenderedPageBreak/>
        <w:tab/>
      </w:r>
      <w:r>
        <w:rPr>
          <w:lang w:val="en-US"/>
        </w:rPr>
        <w:tab/>
      </w:r>
      <w:r>
        <w:rPr>
          <w:lang w:val="en-US"/>
        </w:rPr>
        <w:tab/>
      </w:r>
      <w:r w:rsidRPr="00C93D52">
        <w:rPr>
          <w:lang w:val="fr-FR"/>
        </w:rPr>
        <w:t>Introduction</w:t>
      </w:r>
    </w:p>
    <w:p w14:paraId="12792FC9" w14:textId="77777777" w:rsidR="0000589D" w:rsidRPr="00C93D52" w:rsidRDefault="0000589D" w:rsidP="0000589D">
      <w:pPr>
        <w:pStyle w:val="SingleTxtG"/>
        <w:rPr>
          <w:lang w:val="fr-FR" w:eastAsia="en-US"/>
        </w:rPr>
      </w:pPr>
      <w:r w:rsidRPr="00C93D52">
        <w:rPr>
          <w:lang w:val="fr-FR" w:eastAsia="en-US"/>
        </w:rPr>
        <w:t>1.</w:t>
      </w:r>
      <w:r w:rsidRPr="00C93D52">
        <w:rPr>
          <w:lang w:val="fr-FR" w:eastAsia="en-US"/>
        </w:rPr>
        <w:tab/>
        <w:t>Plusieurs exigences de l’ADN 2023 font référence aux « prescriptions du Chapitre 30 et de la section 1 de l’annexe 8 du Standard européen établissant les prescriptions techniques des bateaux de navigation intérieure (ES-TRIN) dans sa version modifiée » (voir paragraphes 7.1.3.31, 7.2.3.31.1, 9.1.0.31.1, 9.3.1.31.1, 9.3.2.31.1 et 9.3.3.31.1). Ces références avaient été introduites pour autoriser des systèmes de propulsion et systèmes auxiliaires utilisant le gaz naturel liquéfié (GNL) comme combustible, sans pour autant recopier les exigences de l’ES-TRIN dans l’ADN.</w:t>
      </w:r>
    </w:p>
    <w:p w14:paraId="4E2AFD19" w14:textId="7B791C7C" w:rsidR="0000589D" w:rsidRPr="00C93D52" w:rsidRDefault="0000589D" w:rsidP="0000589D">
      <w:pPr>
        <w:pStyle w:val="SingleTxtG"/>
        <w:rPr>
          <w:lang w:val="fr-FR" w:eastAsia="en-US"/>
        </w:rPr>
      </w:pPr>
      <w:r w:rsidRPr="00C93D52">
        <w:rPr>
          <w:lang w:val="fr-FR" w:eastAsia="en-US"/>
        </w:rPr>
        <w:t>2.</w:t>
      </w:r>
      <w:r w:rsidRPr="00C93D52">
        <w:rPr>
          <w:lang w:val="fr-FR" w:eastAsia="en-US"/>
        </w:rPr>
        <w:tab/>
        <w:t>Dans l’ES-TRIN 2023, l’annexe 8 a été réorganisée pour davantage distinguer les définitions, les règles applicables au stockage de l’énergie et les règles applicables aux convertisseurs d’énergie.</w:t>
      </w:r>
      <w:r w:rsidRPr="00C93D52">
        <w:rPr>
          <w:b/>
          <w:lang w:val="fr-FR" w:eastAsia="en-US"/>
        </w:rPr>
        <w:t xml:space="preserve"> </w:t>
      </w:r>
      <w:r w:rsidRPr="00C93D52">
        <w:rPr>
          <w:lang w:val="fr-FR" w:eastAsia="en-US"/>
        </w:rPr>
        <w:t>En l’espèce, les exigences relatives au GNL de la section I de l’annexe 8 de l’ES-TRIN 2021 ont été reproduites dans la section II, chapitre 1, et la section</w:t>
      </w:r>
      <w:r w:rsidR="002745B3">
        <w:rPr>
          <w:lang w:val="fr-FR" w:eastAsia="en-US"/>
        </w:rPr>
        <w:t> </w:t>
      </w:r>
      <w:r w:rsidRPr="00C93D52">
        <w:rPr>
          <w:lang w:val="fr-FR" w:eastAsia="en-US"/>
        </w:rPr>
        <w:t>III, chapitre 2, de l’ES-TRIN 2023.</w:t>
      </w:r>
    </w:p>
    <w:p w14:paraId="623C8212" w14:textId="77777777" w:rsidR="0000589D" w:rsidRPr="00C93D52" w:rsidRDefault="0000589D" w:rsidP="00AB231F">
      <w:pPr>
        <w:pStyle w:val="SingleTxtG"/>
        <w:ind w:left="1418"/>
        <w:rPr>
          <w:lang w:val="fr-FR"/>
        </w:rPr>
      </w:pPr>
      <w:bookmarkStart w:id="0" w:name="_Toc117584166"/>
      <w:r w:rsidRPr="00C93D52">
        <w:rPr>
          <w:lang w:val="fr-FR"/>
        </w:rPr>
        <w:t>« ANNEXE 8 DISPOSITIONS SUPPLÉMENTAIRES POUR LES BÂTIMENTS MUNIS DE SYSTÈMES DE PROPULSION OU AUXILIAIRES UTILISANT DES COMBUSTIBLES DONT LE POINT D’ÉCLAIR EST INFÉRIEUR OU ÉGAL À 55 °C</w:t>
      </w:r>
      <w:bookmarkEnd w:id="0"/>
    </w:p>
    <w:p w14:paraId="0AE29EF5" w14:textId="7F73EE00" w:rsidR="0000589D" w:rsidRPr="00C93D52" w:rsidRDefault="0000589D" w:rsidP="00AB231F">
      <w:pPr>
        <w:pStyle w:val="SingleTxtG"/>
        <w:ind w:left="1418"/>
        <w:rPr>
          <w:lang w:val="fr-FR"/>
        </w:rPr>
      </w:pPr>
      <w:r w:rsidRPr="00C93D52">
        <w:rPr>
          <w:lang w:val="fr-FR"/>
        </w:rPr>
        <w:t>Section I</w:t>
      </w:r>
      <w:r w:rsidRPr="00C93D52">
        <w:rPr>
          <w:lang w:val="fr-FR"/>
        </w:rPr>
        <w:tab/>
      </w:r>
      <w:r w:rsidR="00834969">
        <w:rPr>
          <w:lang w:val="fr-FR"/>
        </w:rPr>
        <w:tab/>
      </w:r>
      <w:r w:rsidRPr="00C93D52">
        <w:rPr>
          <w:lang w:val="fr-FR"/>
        </w:rPr>
        <w:t>Définitions</w:t>
      </w:r>
    </w:p>
    <w:p w14:paraId="0CC2031C" w14:textId="59B5E420" w:rsidR="0000589D" w:rsidRPr="00C93D52" w:rsidRDefault="0000589D" w:rsidP="00AB231F">
      <w:pPr>
        <w:pStyle w:val="SingleTxtG"/>
        <w:ind w:left="1418"/>
        <w:rPr>
          <w:lang w:val="fr-FR"/>
        </w:rPr>
      </w:pPr>
      <w:r w:rsidRPr="00C93D52">
        <w:rPr>
          <w:lang w:val="fr-FR"/>
        </w:rPr>
        <w:t>Section II</w:t>
      </w:r>
      <w:r w:rsidRPr="00C93D52">
        <w:rPr>
          <w:lang w:val="fr-FR"/>
        </w:rPr>
        <w:tab/>
      </w:r>
      <w:r w:rsidR="00B97FA8">
        <w:rPr>
          <w:lang w:val="fr-FR"/>
        </w:rPr>
        <w:tab/>
      </w:r>
      <w:r w:rsidRPr="00C93D52">
        <w:rPr>
          <w:lang w:val="fr-FR"/>
        </w:rPr>
        <w:t>Stockage de combustible</w:t>
      </w:r>
    </w:p>
    <w:p w14:paraId="09FE124E" w14:textId="77777777" w:rsidR="0000589D" w:rsidRPr="00C93D52" w:rsidRDefault="0000589D" w:rsidP="00287D26">
      <w:pPr>
        <w:pStyle w:val="SingleTxtG"/>
        <w:ind w:left="1701"/>
        <w:rPr>
          <w:lang w:val="fr-FR"/>
        </w:rPr>
      </w:pPr>
      <w:r w:rsidRPr="00C93D52">
        <w:rPr>
          <w:lang w:val="fr-FR"/>
        </w:rPr>
        <w:t>Chapitre 1</w:t>
      </w:r>
      <w:r w:rsidRPr="00C93D52">
        <w:rPr>
          <w:lang w:val="fr-FR"/>
        </w:rPr>
        <w:tab/>
        <w:t>GNL</w:t>
      </w:r>
    </w:p>
    <w:p w14:paraId="7310F899" w14:textId="77777777" w:rsidR="0000589D" w:rsidRPr="00C93D52" w:rsidRDefault="0000589D" w:rsidP="00287D26">
      <w:pPr>
        <w:pStyle w:val="SingleTxtG"/>
        <w:ind w:left="1701"/>
        <w:rPr>
          <w:lang w:val="fr-FR"/>
        </w:rPr>
      </w:pPr>
      <w:r w:rsidRPr="00C93D52">
        <w:rPr>
          <w:lang w:val="fr-FR"/>
        </w:rPr>
        <w:t>Chapitre 2</w:t>
      </w:r>
      <w:r w:rsidRPr="00C93D52">
        <w:rPr>
          <w:lang w:val="fr-FR"/>
        </w:rPr>
        <w:tab/>
        <w:t>Méthanol</w:t>
      </w:r>
    </w:p>
    <w:p w14:paraId="6D1E039C" w14:textId="77777777" w:rsidR="0000589D" w:rsidRPr="00C93D52" w:rsidRDefault="0000589D" w:rsidP="00287D26">
      <w:pPr>
        <w:pStyle w:val="SingleTxtG"/>
        <w:ind w:left="1701"/>
        <w:rPr>
          <w:lang w:val="fr-FR"/>
        </w:rPr>
      </w:pPr>
      <w:r w:rsidRPr="00C93D52">
        <w:rPr>
          <w:lang w:val="fr-FR"/>
        </w:rPr>
        <w:t>Chapitre 3</w:t>
      </w:r>
      <w:r w:rsidRPr="00C93D52">
        <w:rPr>
          <w:lang w:val="fr-FR"/>
        </w:rPr>
        <w:tab/>
        <w:t>Hydrogène</w:t>
      </w:r>
    </w:p>
    <w:p w14:paraId="6CAF3DAD" w14:textId="203CDB4D" w:rsidR="0000589D" w:rsidRPr="00C93D52" w:rsidRDefault="0000589D" w:rsidP="00AB231F">
      <w:pPr>
        <w:pStyle w:val="SingleTxtG"/>
        <w:ind w:left="1418"/>
        <w:rPr>
          <w:lang w:val="fr-FR"/>
        </w:rPr>
      </w:pPr>
      <w:r w:rsidRPr="00C93D52">
        <w:rPr>
          <w:lang w:val="fr-FR"/>
        </w:rPr>
        <w:t>Section III</w:t>
      </w:r>
      <w:r w:rsidRPr="00C93D52">
        <w:rPr>
          <w:lang w:val="fr-FR"/>
        </w:rPr>
        <w:tab/>
      </w:r>
      <w:r w:rsidR="00B97FA8">
        <w:rPr>
          <w:lang w:val="fr-FR"/>
        </w:rPr>
        <w:tab/>
      </w:r>
      <w:r w:rsidRPr="00C93D52">
        <w:rPr>
          <w:lang w:val="fr-FR"/>
        </w:rPr>
        <w:t>Convertisseurs d’énergie</w:t>
      </w:r>
    </w:p>
    <w:p w14:paraId="19DDFE4D" w14:textId="77777777" w:rsidR="0000589D" w:rsidRPr="00C93D52" w:rsidRDefault="0000589D" w:rsidP="00287D26">
      <w:pPr>
        <w:pStyle w:val="SingleTxtG"/>
        <w:ind w:left="1701"/>
        <w:rPr>
          <w:lang w:val="fr-FR"/>
        </w:rPr>
      </w:pPr>
      <w:r w:rsidRPr="00C93D52">
        <w:rPr>
          <w:lang w:val="fr-FR"/>
        </w:rPr>
        <w:t>Chapitre 1</w:t>
      </w:r>
      <w:r w:rsidRPr="00C93D52">
        <w:rPr>
          <w:lang w:val="fr-FR"/>
        </w:rPr>
        <w:tab/>
        <w:t>Systèmes de propulsion ou auxiliaires utilisant des piles à combustible</w:t>
      </w:r>
    </w:p>
    <w:p w14:paraId="74718B8A" w14:textId="77777777" w:rsidR="0000589D" w:rsidRPr="00C93D52" w:rsidRDefault="0000589D" w:rsidP="00834969">
      <w:pPr>
        <w:pStyle w:val="SingleTxtG"/>
        <w:ind w:left="2835" w:hanging="1134"/>
        <w:rPr>
          <w:lang w:val="fr-FR"/>
        </w:rPr>
      </w:pPr>
      <w:r w:rsidRPr="00C93D52">
        <w:rPr>
          <w:lang w:val="fr-FR"/>
        </w:rPr>
        <w:t>Chapitre 2</w:t>
      </w:r>
      <w:r w:rsidRPr="00C93D52">
        <w:rPr>
          <w:lang w:val="fr-FR"/>
        </w:rPr>
        <w:tab/>
        <w:t>Systèmes de propulsion ou auxiliaires comprenant des moteurs à combustion interne utilisant du GNL comme combustible</w:t>
      </w:r>
    </w:p>
    <w:p w14:paraId="4303167B" w14:textId="77777777" w:rsidR="0000589D" w:rsidRPr="00C93D52" w:rsidRDefault="0000589D" w:rsidP="00834969">
      <w:pPr>
        <w:pStyle w:val="SingleTxtG"/>
        <w:ind w:left="2835" w:hanging="1134"/>
        <w:rPr>
          <w:lang w:val="fr-FR"/>
        </w:rPr>
      </w:pPr>
      <w:r w:rsidRPr="00C93D52">
        <w:rPr>
          <w:lang w:val="fr-FR"/>
        </w:rPr>
        <w:t>Chapitre 3</w:t>
      </w:r>
      <w:r w:rsidRPr="00C93D52">
        <w:rPr>
          <w:lang w:val="fr-FR"/>
        </w:rPr>
        <w:tab/>
        <w:t>Systèmes de propulsion ou auxiliaires comprenant des moteurs à combustion interne utilisant du méthanol comme combustible »</w:t>
      </w:r>
    </w:p>
    <w:p w14:paraId="6B173A7C" w14:textId="502E99A7" w:rsidR="0000589D" w:rsidRPr="00C93D52" w:rsidRDefault="0000589D" w:rsidP="00273434">
      <w:pPr>
        <w:pStyle w:val="SingleTxtG"/>
        <w:rPr>
          <w:lang w:val="fr-FR"/>
        </w:rPr>
      </w:pPr>
      <w:r w:rsidRPr="00C93D52">
        <w:rPr>
          <w:lang w:val="fr-FR"/>
        </w:rPr>
        <w:t>3.</w:t>
      </w:r>
      <w:r w:rsidRPr="00C93D52">
        <w:rPr>
          <w:lang w:val="fr-FR"/>
        </w:rPr>
        <w:tab/>
        <w:t xml:space="preserve">Lors de la transposition des amendements figurant au document de travail ECE/TRANS/WP.15/AC.2/2022/41 et dans le document </w:t>
      </w:r>
      <w:r w:rsidRPr="00B645B4">
        <w:rPr>
          <w:lang w:val="fr-FR"/>
        </w:rPr>
        <w:t xml:space="preserve">informel INF.10 </w:t>
      </w:r>
      <w:r w:rsidR="00B645B4" w:rsidRPr="00B645B4">
        <w:rPr>
          <w:lang w:val="fr-FR"/>
        </w:rPr>
        <w:t xml:space="preserve">de la quarantième session </w:t>
      </w:r>
      <w:r w:rsidRPr="00B645B4">
        <w:rPr>
          <w:lang w:val="fr-FR"/>
        </w:rPr>
        <w:t xml:space="preserve">dans l’annexe III au compte rendu de la </w:t>
      </w:r>
      <w:r w:rsidR="00B645B4" w:rsidRPr="00B645B4">
        <w:rPr>
          <w:lang w:val="fr-FR"/>
        </w:rPr>
        <w:t>quarantième</w:t>
      </w:r>
      <w:r w:rsidRPr="00B645B4">
        <w:rPr>
          <w:lang w:val="fr-FR"/>
        </w:rPr>
        <w:t xml:space="preserve"> session du Comité de</w:t>
      </w:r>
      <w:r w:rsidRPr="00C93D52">
        <w:rPr>
          <w:lang w:val="fr-FR"/>
        </w:rPr>
        <w:t xml:space="preserve"> sécurité de l’ADN, il a été omis que les renvois à l’annexe 8 de l’ES-TRIN devaient être conservées dans l’ADN.</w:t>
      </w:r>
    </w:p>
    <w:p w14:paraId="23E1F4D9" w14:textId="77777777" w:rsidR="0000589D" w:rsidRPr="00C93D52" w:rsidRDefault="0000589D" w:rsidP="00273434">
      <w:pPr>
        <w:pStyle w:val="SingleTxtG"/>
        <w:rPr>
          <w:lang w:val="fr-FR"/>
        </w:rPr>
      </w:pPr>
      <w:r w:rsidRPr="00C93D52">
        <w:rPr>
          <w:lang w:val="fr-FR"/>
        </w:rPr>
        <w:t>4.</w:t>
      </w:r>
      <w:r w:rsidRPr="00C93D52">
        <w:rPr>
          <w:lang w:val="fr-FR"/>
        </w:rPr>
        <w:tab/>
        <w:t>Ces amendements ont déjà été pris en compte dans le projet de document ECE/ADN/70.</w:t>
      </w:r>
    </w:p>
    <w:p w14:paraId="3D03361C" w14:textId="0420A8C6" w:rsidR="0000589D" w:rsidRPr="00C93D52" w:rsidRDefault="00273434" w:rsidP="00273434">
      <w:pPr>
        <w:pStyle w:val="HChG"/>
        <w:rPr>
          <w:lang w:val="fr-FR"/>
        </w:rPr>
      </w:pPr>
      <w:r>
        <w:rPr>
          <w:lang w:val="fr-FR"/>
        </w:rPr>
        <w:tab/>
      </w:r>
      <w:r>
        <w:rPr>
          <w:lang w:val="fr-FR"/>
        </w:rPr>
        <w:tab/>
      </w:r>
      <w:r w:rsidR="0000589D" w:rsidRPr="00C93D52">
        <w:rPr>
          <w:lang w:val="fr-FR"/>
        </w:rPr>
        <w:t>Proposition</w:t>
      </w:r>
    </w:p>
    <w:p w14:paraId="078F9098" w14:textId="77777777" w:rsidR="0000589D" w:rsidRPr="00C93D52" w:rsidRDefault="0000589D" w:rsidP="00273434">
      <w:pPr>
        <w:pStyle w:val="SingleTxtG"/>
        <w:rPr>
          <w:lang w:val="fr-FR"/>
        </w:rPr>
      </w:pPr>
      <w:r w:rsidRPr="00C93D52">
        <w:rPr>
          <w:lang w:val="fr-FR"/>
        </w:rPr>
        <w:t>5.</w:t>
      </w:r>
      <w:r w:rsidRPr="00C93D52">
        <w:rPr>
          <w:lang w:val="fr-FR"/>
        </w:rPr>
        <w:tab/>
        <w:t>Le Secrétariat de la CCNR propose de corriger le document ECE/ADN/70 en conséquence.</w:t>
      </w:r>
    </w:p>
    <w:p w14:paraId="190F1640" w14:textId="2D8B18C7" w:rsidR="0000589D" w:rsidRPr="00C93D52" w:rsidRDefault="0000589D" w:rsidP="00273434">
      <w:pPr>
        <w:pStyle w:val="SingleTxtG"/>
        <w:rPr>
          <w:lang w:val="fr-FR"/>
        </w:rPr>
      </w:pPr>
      <w:r w:rsidRPr="00C93D52">
        <w:rPr>
          <w:lang w:val="fr-FR"/>
        </w:rPr>
        <w:t>6.</w:t>
      </w:r>
      <w:r w:rsidRPr="00C93D52">
        <w:rPr>
          <w:lang w:val="fr-FR"/>
        </w:rPr>
        <w:tab/>
        <w:t>Dans le document ECE/ADN/70, Chapitre 7.1</w:t>
      </w:r>
      <w:r w:rsidR="00631128">
        <w:rPr>
          <w:lang w:val="fr-FR"/>
        </w:rPr>
        <w:t> :</w:t>
      </w:r>
    </w:p>
    <w:p w14:paraId="72D5601A" w14:textId="77777777" w:rsidR="0000589D" w:rsidRPr="00C93D52" w:rsidRDefault="0000589D" w:rsidP="00273434">
      <w:pPr>
        <w:pStyle w:val="SingleTxtG"/>
        <w:rPr>
          <w:lang w:val="fr-FR"/>
        </w:rPr>
      </w:pPr>
      <w:r w:rsidRPr="00C93D52">
        <w:rPr>
          <w:lang w:val="fr-FR"/>
        </w:rPr>
        <w:t xml:space="preserve">Supprimer : </w:t>
      </w:r>
    </w:p>
    <w:p w14:paraId="7ED4B0E4" w14:textId="26C972BD" w:rsidR="0000589D" w:rsidRPr="00C93D52" w:rsidRDefault="0000589D" w:rsidP="00D6499E">
      <w:pPr>
        <w:pStyle w:val="SingleTxtG"/>
        <w:ind w:left="1701"/>
        <w:rPr>
          <w:lang w:val="fr-FR" w:eastAsia="en-US"/>
        </w:rPr>
      </w:pPr>
      <w:r w:rsidRPr="00C93D52">
        <w:rPr>
          <w:lang w:val="fr-FR" w:eastAsia="en-US"/>
        </w:rPr>
        <w:t>« 7.1.3.31</w:t>
      </w:r>
      <w:r w:rsidRPr="00C93D52">
        <w:rPr>
          <w:lang w:val="fr-FR" w:eastAsia="en-US"/>
        </w:rPr>
        <w:tab/>
        <w:t>Au deuxième tiret du premier paragraphe, remplacer « et de la section 1 de l’annexe 8 » par « , du chapitre 1 de la section II et du chapitre 2 de la section</w:t>
      </w:r>
      <w:r w:rsidR="0090457A">
        <w:rPr>
          <w:lang w:val="fr-FR" w:eastAsia="en-US"/>
        </w:rPr>
        <w:t> </w:t>
      </w:r>
      <w:r w:rsidRPr="00C93D52">
        <w:rPr>
          <w:lang w:val="fr-FR" w:eastAsia="en-US"/>
        </w:rPr>
        <w:t>III ». »</w:t>
      </w:r>
    </w:p>
    <w:p w14:paraId="409306F3" w14:textId="194372B0" w:rsidR="0000589D" w:rsidRPr="00C93D52" w:rsidRDefault="0000589D" w:rsidP="00273434">
      <w:pPr>
        <w:pStyle w:val="SingleTxtG"/>
        <w:rPr>
          <w:lang w:val="fr-FR"/>
        </w:rPr>
      </w:pPr>
      <w:bookmarkStart w:id="1" w:name="_Hlk115701286"/>
      <w:r w:rsidRPr="00C93D52">
        <w:rPr>
          <w:lang w:val="fr-FR"/>
        </w:rPr>
        <w:t>e</w:t>
      </w:r>
      <w:r w:rsidR="004F5F3B">
        <w:rPr>
          <w:lang w:val="fr-FR"/>
        </w:rPr>
        <w:t>t</w:t>
      </w:r>
      <w:r w:rsidRPr="00C93D52">
        <w:rPr>
          <w:lang w:val="fr-FR"/>
        </w:rPr>
        <w:t xml:space="preserve"> remplacer par :</w:t>
      </w:r>
    </w:p>
    <w:p w14:paraId="637E764F" w14:textId="4B937BFD" w:rsidR="0000589D" w:rsidRPr="00C93D52" w:rsidRDefault="0000589D" w:rsidP="00D6499E">
      <w:pPr>
        <w:pStyle w:val="SingleTxtG"/>
        <w:ind w:left="1701"/>
        <w:rPr>
          <w:lang w:val="fr-FR"/>
        </w:rPr>
      </w:pPr>
      <w:r w:rsidRPr="00C93D52">
        <w:rPr>
          <w:lang w:val="fr-FR" w:eastAsia="en-US"/>
        </w:rPr>
        <w:t>« 7.1.3.31</w:t>
      </w:r>
      <w:r w:rsidRPr="00C93D52">
        <w:rPr>
          <w:lang w:val="fr-FR" w:eastAsia="en-US"/>
        </w:rPr>
        <w:tab/>
        <w:t>Au deuxième tiret du premier paragraphe, remplacer « et de la section 1 de l’annexe 8 </w:t>
      </w:r>
      <w:bookmarkStart w:id="2" w:name="_Hlk165022588"/>
      <w:r w:rsidRPr="00C93D52">
        <w:rPr>
          <w:lang w:val="fr-FR" w:eastAsia="en-US"/>
        </w:rPr>
        <w:t>»</w:t>
      </w:r>
      <w:bookmarkEnd w:id="2"/>
      <w:r w:rsidRPr="00C93D52">
        <w:rPr>
          <w:lang w:val="fr-FR" w:eastAsia="en-US"/>
        </w:rPr>
        <w:t xml:space="preserve"> par « et de l’annexe 8, section II, chapitre 1, et section III, chapitre</w:t>
      </w:r>
      <w:r w:rsidR="0090457A">
        <w:rPr>
          <w:lang w:val="fr-FR" w:eastAsia="en-US"/>
        </w:rPr>
        <w:t> </w:t>
      </w:r>
      <w:r w:rsidRPr="00C93D52">
        <w:rPr>
          <w:lang w:val="fr-FR" w:eastAsia="en-US"/>
        </w:rPr>
        <w:t>2 ». »</w:t>
      </w:r>
      <w:r>
        <w:rPr>
          <w:lang w:val="fr-FR" w:eastAsia="en-US"/>
        </w:rPr>
        <w:t>.</w:t>
      </w:r>
    </w:p>
    <w:p w14:paraId="2825764F" w14:textId="14582ACE" w:rsidR="0000589D" w:rsidRPr="00C93D52" w:rsidRDefault="0000589D" w:rsidP="00B97FA8">
      <w:pPr>
        <w:pStyle w:val="SingleTxtG"/>
        <w:pageBreakBefore/>
        <w:rPr>
          <w:lang w:val="fr-FR"/>
        </w:rPr>
      </w:pPr>
      <w:r w:rsidRPr="00C93D52">
        <w:rPr>
          <w:lang w:val="fr-FR"/>
        </w:rPr>
        <w:lastRenderedPageBreak/>
        <w:t>7.</w:t>
      </w:r>
      <w:r w:rsidRPr="00C93D52">
        <w:rPr>
          <w:lang w:val="fr-FR"/>
        </w:rPr>
        <w:tab/>
        <w:t>Dans le document ECE/ADN/70, Chapitre 7.2</w:t>
      </w:r>
      <w:r w:rsidR="00631128">
        <w:rPr>
          <w:lang w:val="fr-FR"/>
        </w:rPr>
        <w:t> :</w:t>
      </w:r>
    </w:p>
    <w:p w14:paraId="4038718B" w14:textId="77777777" w:rsidR="0000589D" w:rsidRPr="00C93D52" w:rsidRDefault="0000589D" w:rsidP="00273434">
      <w:pPr>
        <w:pStyle w:val="SingleTxtG"/>
        <w:rPr>
          <w:lang w:val="fr-FR"/>
        </w:rPr>
      </w:pPr>
      <w:r w:rsidRPr="00C93D52">
        <w:rPr>
          <w:lang w:val="fr-FR"/>
        </w:rPr>
        <w:t xml:space="preserve">Supprimer : </w:t>
      </w:r>
    </w:p>
    <w:p w14:paraId="5068A7DA" w14:textId="74087FA2" w:rsidR="0000589D" w:rsidRPr="00C93D52" w:rsidRDefault="0000589D" w:rsidP="00D6499E">
      <w:pPr>
        <w:pStyle w:val="SingleTxtG"/>
        <w:ind w:left="1701"/>
        <w:rPr>
          <w:lang w:val="fr-FR" w:eastAsia="en-US"/>
        </w:rPr>
      </w:pPr>
      <w:r w:rsidRPr="00C93D52">
        <w:rPr>
          <w:lang w:val="fr-FR" w:eastAsia="en-US"/>
        </w:rPr>
        <w:t>« 7.2.3.31.1</w:t>
      </w:r>
      <w:r w:rsidRPr="00C93D52">
        <w:rPr>
          <w:lang w:val="fr-FR" w:eastAsia="en-US"/>
        </w:rPr>
        <w:tab/>
        <w:t>Au deuxième tiret du premier paragraphe, remplacer « et de la section 1 de l’annexe 8 » par « , du chapitre 1 de la section II et du chapitre 2 de la section</w:t>
      </w:r>
      <w:r w:rsidR="0090457A">
        <w:rPr>
          <w:lang w:val="fr-FR" w:eastAsia="en-US"/>
        </w:rPr>
        <w:t> </w:t>
      </w:r>
      <w:r w:rsidRPr="00C93D52">
        <w:rPr>
          <w:lang w:val="fr-FR" w:eastAsia="en-US"/>
        </w:rPr>
        <w:t>III ». »</w:t>
      </w:r>
    </w:p>
    <w:p w14:paraId="59FC458A" w14:textId="77777777" w:rsidR="0000589D" w:rsidRPr="00C93D52" w:rsidRDefault="0000589D" w:rsidP="00273434">
      <w:pPr>
        <w:pStyle w:val="SingleTxtG"/>
        <w:rPr>
          <w:lang w:val="fr-FR"/>
        </w:rPr>
      </w:pPr>
      <w:r w:rsidRPr="00C93D52">
        <w:rPr>
          <w:lang w:val="fr-FR"/>
        </w:rPr>
        <w:t>et remplacer par :</w:t>
      </w:r>
    </w:p>
    <w:p w14:paraId="3E0495D3" w14:textId="05156B2F" w:rsidR="0000589D" w:rsidRPr="00C93D52" w:rsidRDefault="0000589D" w:rsidP="00D6499E">
      <w:pPr>
        <w:pStyle w:val="SingleTxtG"/>
        <w:ind w:left="1701"/>
        <w:rPr>
          <w:lang w:val="fr-FR"/>
        </w:rPr>
      </w:pPr>
      <w:r w:rsidRPr="00C93D52">
        <w:rPr>
          <w:lang w:val="fr-FR" w:eastAsia="en-US"/>
        </w:rPr>
        <w:t>« 7.2.3.31.1</w:t>
      </w:r>
      <w:r w:rsidRPr="00C93D52">
        <w:rPr>
          <w:lang w:val="fr-FR" w:eastAsia="en-US"/>
        </w:rPr>
        <w:tab/>
        <w:t>Au deuxième tiret du premier paragraphe, remplacer « et de la section 1 de l’annexe 8 » par « et de l’annexe 8, section II, chapitre 1, et section III, chapitre</w:t>
      </w:r>
      <w:r w:rsidR="0090457A">
        <w:rPr>
          <w:lang w:val="fr-FR" w:eastAsia="en-US"/>
        </w:rPr>
        <w:t> </w:t>
      </w:r>
      <w:r w:rsidRPr="00C93D52">
        <w:rPr>
          <w:lang w:val="fr-FR" w:eastAsia="en-US"/>
        </w:rPr>
        <w:t>2 ». ».</w:t>
      </w:r>
    </w:p>
    <w:bookmarkEnd w:id="1"/>
    <w:p w14:paraId="539A1DF8" w14:textId="1B8D8E9E" w:rsidR="0000589D" w:rsidRPr="00C93D52" w:rsidRDefault="0000589D" w:rsidP="00273434">
      <w:pPr>
        <w:pStyle w:val="SingleTxtG"/>
        <w:rPr>
          <w:lang w:val="fr-FR"/>
        </w:rPr>
      </w:pPr>
      <w:r w:rsidRPr="00C93D52">
        <w:rPr>
          <w:lang w:val="fr-FR"/>
        </w:rPr>
        <w:t>8.</w:t>
      </w:r>
      <w:r w:rsidRPr="00C93D52">
        <w:rPr>
          <w:lang w:val="fr-FR"/>
        </w:rPr>
        <w:tab/>
        <w:t>Dans le document ECE/ADN/70, Chapitre 9.1</w:t>
      </w:r>
      <w:r w:rsidR="009D182E">
        <w:rPr>
          <w:lang w:val="fr-FR"/>
        </w:rPr>
        <w:t> :</w:t>
      </w:r>
    </w:p>
    <w:p w14:paraId="5A7C97F2" w14:textId="77777777" w:rsidR="0000589D" w:rsidRPr="00C93D52" w:rsidRDefault="0000589D" w:rsidP="00273434">
      <w:pPr>
        <w:pStyle w:val="SingleTxtG"/>
        <w:rPr>
          <w:lang w:val="fr-FR"/>
        </w:rPr>
      </w:pPr>
      <w:r w:rsidRPr="00C93D52">
        <w:rPr>
          <w:lang w:val="fr-FR"/>
        </w:rPr>
        <w:t xml:space="preserve">Supprimer : </w:t>
      </w:r>
    </w:p>
    <w:p w14:paraId="78DE0B7B" w14:textId="77777777" w:rsidR="0000589D" w:rsidRPr="00C93D52" w:rsidRDefault="0000589D" w:rsidP="00D6499E">
      <w:pPr>
        <w:pStyle w:val="SingleTxtG"/>
        <w:ind w:left="1701"/>
        <w:rPr>
          <w:lang w:val="fr-FR" w:eastAsia="en-US"/>
        </w:rPr>
      </w:pPr>
      <w:r w:rsidRPr="00C93D52">
        <w:rPr>
          <w:lang w:val="fr-FR" w:eastAsia="en-US"/>
        </w:rPr>
        <w:t>« 9.1.0.31.1</w:t>
      </w:r>
      <w:r w:rsidRPr="00C93D52">
        <w:rPr>
          <w:lang w:val="fr-FR" w:eastAsia="en-US"/>
        </w:rPr>
        <w:tab/>
        <w:t>Remplacer « et de la section 1 de l’annexe 8 » par « du chapitre 1 de la section II et du chapitre 2 de la section III ». »</w:t>
      </w:r>
    </w:p>
    <w:p w14:paraId="796B7573" w14:textId="77777777" w:rsidR="0000589D" w:rsidRPr="00C93D52" w:rsidRDefault="0000589D" w:rsidP="00273434">
      <w:pPr>
        <w:pStyle w:val="SingleTxtG"/>
        <w:rPr>
          <w:lang w:val="fr-FR"/>
        </w:rPr>
      </w:pPr>
      <w:r w:rsidRPr="00C93D52">
        <w:rPr>
          <w:lang w:val="fr-FR"/>
        </w:rPr>
        <w:t>et remplacer par :</w:t>
      </w:r>
    </w:p>
    <w:p w14:paraId="2A85C214" w14:textId="77777777" w:rsidR="0000589D" w:rsidRPr="00C93D52" w:rsidRDefault="0000589D" w:rsidP="00D6499E">
      <w:pPr>
        <w:pStyle w:val="SingleTxtG"/>
        <w:ind w:left="1701"/>
        <w:rPr>
          <w:lang w:val="fr-FR"/>
        </w:rPr>
      </w:pPr>
      <w:r w:rsidRPr="00C93D52">
        <w:rPr>
          <w:lang w:val="fr-FR" w:eastAsia="en-US"/>
        </w:rPr>
        <w:t>« 9.1.0.31.1</w:t>
      </w:r>
      <w:r w:rsidRPr="00C93D52">
        <w:rPr>
          <w:lang w:val="fr-FR" w:eastAsia="en-US"/>
        </w:rPr>
        <w:tab/>
        <w:t>Remplacer « et de la section 1 de l’annexe 8 » par « </w:t>
      </w:r>
      <w:r w:rsidRPr="00C93D52">
        <w:rPr>
          <w:rFonts w:eastAsia="Calibri"/>
          <w:lang w:val="fr-FR"/>
        </w:rPr>
        <w:t>et de l’annexe 8, section</w:t>
      </w:r>
      <w:r>
        <w:rPr>
          <w:rFonts w:eastAsia="Calibri"/>
          <w:lang w:val="fr-FR"/>
        </w:rPr>
        <w:t> </w:t>
      </w:r>
      <w:r w:rsidRPr="00C93D52">
        <w:rPr>
          <w:rFonts w:eastAsia="Calibri"/>
          <w:lang w:val="fr-FR"/>
        </w:rPr>
        <w:t>II, chapitre 1, et section III, chapitre 2 ». ».</w:t>
      </w:r>
    </w:p>
    <w:p w14:paraId="26573D63" w14:textId="77777777" w:rsidR="0000589D" w:rsidRPr="00C93D52" w:rsidRDefault="0000589D" w:rsidP="00273434">
      <w:pPr>
        <w:pStyle w:val="SingleTxtG"/>
        <w:rPr>
          <w:lang w:val="fr-FR"/>
        </w:rPr>
      </w:pPr>
      <w:r w:rsidRPr="00C93D52">
        <w:rPr>
          <w:lang w:val="fr-FR"/>
        </w:rPr>
        <w:t>9.</w:t>
      </w:r>
      <w:r w:rsidRPr="00C93D52">
        <w:rPr>
          <w:lang w:val="fr-FR"/>
        </w:rPr>
        <w:tab/>
        <w:t>Dans le document ECE/ADN/70, Chapitre 9.3, il manque en outre un amendement pour 9.3.3.31.1.</w:t>
      </w:r>
    </w:p>
    <w:p w14:paraId="7BDABC2E" w14:textId="77777777" w:rsidR="0000589D" w:rsidRPr="00C93D52" w:rsidRDefault="0000589D" w:rsidP="00273434">
      <w:pPr>
        <w:pStyle w:val="SingleTxtG"/>
        <w:rPr>
          <w:lang w:val="fr-FR"/>
        </w:rPr>
      </w:pPr>
      <w:r w:rsidRPr="00C93D52">
        <w:rPr>
          <w:lang w:val="fr-FR"/>
        </w:rPr>
        <w:t xml:space="preserve">Supprimer : </w:t>
      </w:r>
    </w:p>
    <w:p w14:paraId="117219EA" w14:textId="77777777" w:rsidR="0000589D" w:rsidRPr="00C93D52" w:rsidRDefault="0000589D" w:rsidP="00D6499E">
      <w:pPr>
        <w:pStyle w:val="SingleTxtG"/>
        <w:ind w:left="1701"/>
        <w:rPr>
          <w:lang w:val="fr-FR" w:eastAsia="en-US"/>
        </w:rPr>
      </w:pPr>
      <w:r>
        <w:rPr>
          <w:lang w:val="fr-FR" w:eastAsia="en-US"/>
        </w:rPr>
        <w:t>« </w:t>
      </w:r>
      <w:r w:rsidRPr="00C93D52">
        <w:rPr>
          <w:lang w:val="fr-FR" w:eastAsia="en-US"/>
        </w:rPr>
        <w:t>9.3.1.31.1 et 9.3.2.31.1</w:t>
      </w:r>
      <w:r w:rsidRPr="00C93D52">
        <w:rPr>
          <w:lang w:val="fr-FR" w:eastAsia="en-US"/>
        </w:rPr>
        <w:tab/>
        <w:t>Dans la dernière phrase, remplacer « et de la section 1 de l’annexe 8 » par « , du chapitre 1 de la section II et du chapitre 2 de la section III ».</w:t>
      </w:r>
      <w:r>
        <w:rPr>
          <w:lang w:val="fr-FR" w:eastAsia="en-US"/>
        </w:rPr>
        <w:t> »</w:t>
      </w:r>
    </w:p>
    <w:p w14:paraId="6158DA62" w14:textId="77777777" w:rsidR="0000589D" w:rsidRPr="00C93D52" w:rsidRDefault="0000589D" w:rsidP="00273434">
      <w:pPr>
        <w:pStyle w:val="SingleTxtG"/>
        <w:rPr>
          <w:lang w:val="fr-FR"/>
        </w:rPr>
      </w:pPr>
      <w:r w:rsidRPr="00C93D52">
        <w:rPr>
          <w:lang w:val="fr-FR"/>
        </w:rPr>
        <w:t>et remplacer par :</w:t>
      </w:r>
    </w:p>
    <w:p w14:paraId="28BEBA2B" w14:textId="77777777" w:rsidR="0000589D" w:rsidRPr="00C93D52" w:rsidRDefault="0000589D" w:rsidP="00EE608E">
      <w:pPr>
        <w:pStyle w:val="SingleTxtG"/>
        <w:ind w:left="1701"/>
        <w:rPr>
          <w:lang w:val="fr-FR" w:eastAsia="en-US"/>
        </w:rPr>
      </w:pPr>
      <w:r w:rsidRPr="00C93D52">
        <w:rPr>
          <w:lang w:val="fr-FR" w:eastAsia="en-US"/>
        </w:rPr>
        <w:t>« 9.3.1.31.1, 9.3.2.31.1 et 9.3.3.31.1</w:t>
      </w:r>
      <w:r w:rsidRPr="00C93D52">
        <w:rPr>
          <w:lang w:val="fr-FR" w:eastAsia="en-US"/>
        </w:rPr>
        <w:tab/>
        <w:t xml:space="preserve">Dans la dernière phrase, remplacer « et de la section 1 de l’annexe 8 » par « </w:t>
      </w:r>
      <w:r w:rsidRPr="00C93D52">
        <w:rPr>
          <w:rFonts w:eastAsia="Calibri"/>
          <w:lang w:val="fr-FR"/>
        </w:rPr>
        <w:t>et de l’annexe 8, section II, chapitre 1, et section III, chapitre</w:t>
      </w:r>
      <w:r>
        <w:rPr>
          <w:rFonts w:eastAsia="Calibri"/>
          <w:lang w:val="fr-FR"/>
        </w:rPr>
        <w:t> </w:t>
      </w:r>
      <w:r w:rsidRPr="00C93D52">
        <w:rPr>
          <w:rFonts w:eastAsia="Calibri"/>
          <w:lang w:val="fr-FR"/>
        </w:rPr>
        <w:t>2</w:t>
      </w:r>
      <w:r>
        <w:rPr>
          <w:rFonts w:eastAsia="Calibri"/>
          <w:lang w:val="fr-FR"/>
        </w:rPr>
        <w:t> </w:t>
      </w:r>
      <w:r w:rsidRPr="00C93D52">
        <w:rPr>
          <w:rFonts w:eastAsia="Calibri"/>
          <w:lang w:val="fr-FR"/>
        </w:rPr>
        <w:t>». ».</w:t>
      </w:r>
    </w:p>
    <w:p w14:paraId="59A8033E" w14:textId="5E5E9A41" w:rsidR="002B0D97" w:rsidRPr="00273434" w:rsidRDefault="00273434" w:rsidP="00273434">
      <w:pPr>
        <w:spacing w:before="240"/>
        <w:jc w:val="center"/>
        <w:rPr>
          <w:u w:val="single"/>
        </w:rPr>
      </w:pPr>
      <w:r>
        <w:rPr>
          <w:u w:val="single"/>
        </w:rPr>
        <w:tab/>
      </w:r>
      <w:r>
        <w:rPr>
          <w:u w:val="single"/>
        </w:rPr>
        <w:tab/>
      </w:r>
      <w:r>
        <w:rPr>
          <w:u w:val="single"/>
        </w:rPr>
        <w:tab/>
      </w:r>
    </w:p>
    <w:sectPr w:rsidR="002B0D97" w:rsidRPr="00273434" w:rsidSect="0036673B">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72120" w14:textId="77777777" w:rsidR="00353C51" w:rsidRDefault="00353C51" w:rsidP="00F95C08">
      <w:pPr>
        <w:spacing w:line="240" w:lineRule="auto"/>
      </w:pPr>
    </w:p>
  </w:endnote>
  <w:endnote w:type="continuationSeparator" w:id="0">
    <w:p w14:paraId="09AC019C" w14:textId="77777777" w:rsidR="00353C51" w:rsidRPr="00AC3823" w:rsidRDefault="00353C51" w:rsidP="00AC3823">
      <w:pPr>
        <w:pStyle w:val="Footer"/>
      </w:pPr>
    </w:p>
  </w:endnote>
  <w:endnote w:type="continuationNotice" w:id="1">
    <w:p w14:paraId="29004D2C" w14:textId="77777777" w:rsidR="00353C51" w:rsidRDefault="00353C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04DF" w14:textId="77777777" w:rsidR="0036673B" w:rsidRPr="0036673B" w:rsidRDefault="0036673B" w:rsidP="0036673B">
    <w:pPr>
      <w:pStyle w:val="Footer"/>
      <w:tabs>
        <w:tab w:val="right" w:pos="9638"/>
      </w:tabs>
      <w:rPr>
        <w:sz w:val="18"/>
      </w:rPr>
    </w:pPr>
    <w:r w:rsidRPr="0036673B">
      <w:rPr>
        <w:b/>
        <w:sz w:val="18"/>
      </w:rPr>
      <w:fldChar w:fldCharType="begin"/>
    </w:r>
    <w:r w:rsidRPr="0036673B">
      <w:rPr>
        <w:b/>
        <w:sz w:val="18"/>
      </w:rPr>
      <w:instrText xml:space="preserve"> PAGE  \* MERGEFORMAT </w:instrText>
    </w:r>
    <w:r w:rsidRPr="0036673B">
      <w:rPr>
        <w:b/>
        <w:sz w:val="18"/>
      </w:rPr>
      <w:fldChar w:fldCharType="separate"/>
    </w:r>
    <w:r w:rsidRPr="0036673B">
      <w:rPr>
        <w:b/>
        <w:noProof/>
        <w:sz w:val="18"/>
      </w:rPr>
      <w:t>2</w:t>
    </w:r>
    <w:r w:rsidRPr="003667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1596" w14:textId="77777777" w:rsidR="0036673B" w:rsidRPr="0036673B" w:rsidRDefault="0036673B" w:rsidP="0036673B">
    <w:pPr>
      <w:pStyle w:val="Footer"/>
      <w:tabs>
        <w:tab w:val="right" w:pos="9638"/>
      </w:tabs>
      <w:rPr>
        <w:b/>
        <w:sz w:val="18"/>
      </w:rPr>
    </w:pPr>
    <w:r>
      <w:tab/>
    </w:r>
    <w:r w:rsidRPr="0036673B">
      <w:rPr>
        <w:b/>
        <w:sz w:val="18"/>
      </w:rPr>
      <w:fldChar w:fldCharType="begin"/>
    </w:r>
    <w:r w:rsidRPr="0036673B">
      <w:rPr>
        <w:b/>
        <w:sz w:val="18"/>
      </w:rPr>
      <w:instrText xml:space="preserve"> PAGE  \* MERGEFORMAT </w:instrText>
    </w:r>
    <w:r w:rsidRPr="0036673B">
      <w:rPr>
        <w:b/>
        <w:sz w:val="18"/>
      </w:rPr>
      <w:fldChar w:fldCharType="separate"/>
    </w:r>
    <w:r w:rsidRPr="0036673B">
      <w:rPr>
        <w:b/>
        <w:noProof/>
        <w:sz w:val="18"/>
      </w:rPr>
      <w:t>3</w:t>
    </w:r>
    <w:r w:rsidRPr="003667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E490" w14:textId="77777777" w:rsidR="000D3EE9" w:rsidRPr="0036673B" w:rsidRDefault="000942EE" w:rsidP="0001207F">
    <w:pPr>
      <w:pStyle w:val="Footer"/>
      <w:spacing w:before="120"/>
      <w:rPr>
        <w:sz w:val="20"/>
      </w:rPr>
    </w:pPr>
    <w:r w:rsidRPr="000942EE">
      <w:rPr>
        <w:noProof/>
        <w:lang w:eastAsia="fr-CH"/>
      </w:rPr>
      <w:drawing>
        <wp:anchor distT="0" distB="0" distL="114300" distR="114300" simplePos="0" relativeHeight="251658240" behindDoc="0" locked="0" layoutInCell="1" allowOverlap="0" wp14:anchorId="5AAFDEEC" wp14:editId="2807D782">
          <wp:simplePos x="0" y="0"/>
          <wp:positionH relativeFrom="margin">
            <wp:posOffset>5004435</wp:posOffset>
          </wp:positionH>
          <wp:positionV relativeFrom="margin">
            <wp:posOffset>9324975</wp:posOffset>
          </wp:positionV>
          <wp:extent cx="1105200" cy="234000"/>
          <wp:effectExtent l="0" t="0" r="0" b="0"/>
          <wp:wrapNone/>
          <wp:docPr id="1" name="Pictur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C31F4" w14:textId="77777777" w:rsidR="00353C51" w:rsidRPr="00AC3823" w:rsidRDefault="00353C51" w:rsidP="00AC3823">
      <w:pPr>
        <w:pStyle w:val="Footer"/>
        <w:tabs>
          <w:tab w:val="right" w:pos="2155"/>
        </w:tabs>
        <w:spacing w:after="80" w:line="240" w:lineRule="atLeast"/>
        <w:ind w:left="680"/>
        <w:rPr>
          <w:u w:val="single"/>
        </w:rPr>
      </w:pPr>
      <w:r>
        <w:rPr>
          <w:u w:val="single"/>
        </w:rPr>
        <w:tab/>
      </w:r>
    </w:p>
  </w:footnote>
  <w:footnote w:type="continuationSeparator" w:id="0">
    <w:p w14:paraId="253815F1" w14:textId="77777777" w:rsidR="00353C51" w:rsidRPr="00AC3823" w:rsidRDefault="00353C51" w:rsidP="00AC3823">
      <w:pPr>
        <w:pStyle w:val="Footer"/>
        <w:tabs>
          <w:tab w:val="right" w:pos="2155"/>
        </w:tabs>
        <w:spacing w:after="80" w:line="240" w:lineRule="atLeast"/>
        <w:ind w:left="680"/>
        <w:rPr>
          <w:u w:val="single"/>
        </w:rPr>
      </w:pPr>
      <w:r>
        <w:rPr>
          <w:u w:val="single"/>
        </w:rPr>
        <w:tab/>
      </w:r>
    </w:p>
  </w:footnote>
  <w:footnote w:type="continuationNotice" w:id="1">
    <w:p w14:paraId="0A167D27" w14:textId="77777777" w:rsidR="00353C51" w:rsidRPr="00AC3823" w:rsidRDefault="00353C51">
      <w:pPr>
        <w:spacing w:line="240" w:lineRule="auto"/>
        <w:rPr>
          <w:sz w:val="2"/>
          <w:szCs w:val="2"/>
        </w:rPr>
      </w:pPr>
    </w:p>
  </w:footnote>
  <w:footnote w:id="2">
    <w:p w14:paraId="3BB19AA2" w14:textId="377E55B6" w:rsidR="005C499B" w:rsidRPr="00940816" w:rsidRDefault="006476CC" w:rsidP="006476CC">
      <w:pPr>
        <w:pStyle w:val="FootnoteText"/>
        <w:rPr>
          <w:lang w:val="fr-FR"/>
        </w:rPr>
      </w:pPr>
      <w:r w:rsidRPr="006476CC">
        <w:rPr>
          <w:rStyle w:val="FootnoteReference"/>
          <w:lang w:val="fr-FR"/>
        </w:rPr>
        <w:tab/>
      </w:r>
      <w:r>
        <w:rPr>
          <w:lang w:val="fr-FR"/>
        </w:rPr>
        <w:t>*</w:t>
      </w:r>
      <w:r>
        <w:rPr>
          <w:lang w:val="fr-FR"/>
        </w:rPr>
        <w:tab/>
      </w:r>
      <w:r w:rsidR="005C499B" w:rsidRPr="00940816">
        <w:rPr>
          <w:lang w:val="fr-FR"/>
        </w:rPr>
        <w:t xml:space="preserve">Diffusée en langue allemande par la Commission centrale pour la </w:t>
      </w:r>
      <w:r w:rsidR="005C499B" w:rsidRPr="006476CC">
        <w:t>navigation</w:t>
      </w:r>
      <w:r w:rsidR="005C499B" w:rsidRPr="00940816">
        <w:rPr>
          <w:lang w:val="fr-FR"/>
        </w:rPr>
        <w:t xml:space="preserve"> du Rhin sous la cote CCNR-ZKR/ADN/WP.15/AC.2/2024/</w:t>
      </w:r>
      <w:r>
        <w:rPr>
          <w:lang w:val="fr-FR"/>
        </w:rPr>
        <w:t>39</w:t>
      </w:r>
    </w:p>
  </w:footnote>
  <w:footnote w:id="3">
    <w:p w14:paraId="27861C49" w14:textId="00C0ACFC" w:rsidR="005C499B" w:rsidRPr="00F30D03" w:rsidRDefault="006476CC" w:rsidP="006476CC">
      <w:pPr>
        <w:pStyle w:val="FootnoteText"/>
        <w:rPr>
          <w:lang w:val="fr-FR"/>
        </w:rPr>
      </w:pPr>
      <w:r>
        <w:rPr>
          <w:lang w:val="fr-FR"/>
        </w:rPr>
        <w:tab/>
      </w:r>
      <w:r w:rsidR="005C499B" w:rsidRPr="00F30D03">
        <w:rPr>
          <w:rStyle w:val="FootnoteReference"/>
          <w:lang w:val="fr-FR"/>
        </w:rPr>
        <w:t>**</w:t>
      </w:r>
      <w:r w:rsidR="005C499B" w:rsidRPr="00F30D03">
        <w:rPr>
          <w:rStyle w:val="FootnoteReference"/>
          <w:lang w:val="fr-FR"/>
        </w:rPr>
        <w:tab/>
      </w:r>
      <w:r w:rsidR="005C499B" w:rsidRPr="00F30D03">
        <w:rPr>
          <w:lang w:val="fr-FR"/>
        </w:rPr>
        <w:t>A/7</w:t>
      </w:r>
      <w:r w:rsidR="005C499B">
        <w:rPr>
          <w:lang w:val="fr-FR"/>
        </w:rPr>
        <w:t>8</w:t>
      </w:r>
      <w:r w:rsidR="005C499B" w:rsidRPr="00F30D03">
        <w:rPr>
          <w:lang w:val="fr-FR"/>
        </w:rPr>
        <w:t>/6 (</w:t>
      </w:r>
      <w:proofErr w:type="spellStart"/>
      <w:r w:rsidR="005C499B" w:rsidRPr="006476CC">
        <w:t>Sect</w:t>
      </w:r>
      <w:proofErr w:type="spellEnd"/>
      <w:r w:rsidR="005C499B" w:rsidRPr="00F30D03">
        <w:rPr>
          <w:lang w:val="fr-FR"/>
        </w:rPr>
        <w:t>.20), Tableau. 20.</w:t>
      </w:r>
      <w:r w:rsidR="005C499B">
        <w:rPr>
          <w:lang w:val="fr-FR"/>
        </w:rPr>
        <w:t>5</w:t>
      </w:r>
      <w:r w:rsidR="005C499B" w:rsidRPr="00F30D03">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EDDE" w14:textId="043C1AF4" w:rsidR="0036673B" w:rsidRPr="0036673B" w:rsidRDefault="00C57F02">
    <w:pPr>
      <w:pStyle w:val="Header"/>
    </w:pPr>
    <w:fldSimple w:instr=" TITLE  \* MERGEFORMAT ">
      <w:r>
        <w:t>ECE/TRANS/WP.15/AC.2/2024/39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FF7A" w14:textId="6420F231" w:rsidR="0036673B" w:rsidRPr="0036673B" w:rsidRDefault="00C57F02" w:rsidP="0036673B">
    <w:pPr>
      <w:pStyle w:val="Header"/>
      <w:jc w:val="right"/>
    </w:pPr>
    <w:fldSimple w:instr=" TITLE  \* MERGEFORMAT ">
      <w:r>
        <w:t>ECE/TRANS/WP.15/AC.2/2024/39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3D1C0E89"/>
    <w:multiLevelType w:val="hybridMultilevel"/>
    <w:tmpl w:val="36E2F25E"/>
    <w:lvl w:ilvl="0" w:tplc="C598EEC8">
      <w:numFmt w:val="bullet"/>
      <w:lvlText w:val=""/>
      <w:lvlJc w:val="left"/>
      <w:pPr>
        <w:ind w:left="1380" w:hanging="10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104372872">
    <w:abstractNumId w:val="13"/>
  </w:num>
  <w:num w:numId="2" w16cid:durableId="1548494661">
    <w:abstractNumId w:val="11"/>
  </w:num>
  <w:num w:numId="3" w16cid:durableId="274794519">
    <w:abstractNumId w:val="10"/>
  </w:num>
  <w:num w:numId="4" w16cid:durableId="1255669928">
    <w:abstractNumId w:val="8"/>
  </w:num>
  <w:num w:numId="5" w16cid:durableId="694425804">
    <w:abstractNumId w:val="3"/>
  </w:num>
  <w:num w:numId="6" w16cid:durableId="99760959">
    <w:abstractNumId w:val="2"/>
  </w:num>
  <w:num w:numId="7" w16cid:durableId="193541611">
    <w:abstractNumId w:val="1"/>
  </w:num>
  <w:num w:numId="8" w16cid:durableId="1864898275">
    <w:abstractNumId w:val="0"/>
  </w:num>
  <w:num w:numId="9" w16cid:durableId="1389111680">
    <w:abstractNumId w:val="9"/>
  </w:num>
  <w:num w:numId="10" w16cid:durableId="1023436279">
    <w:abstractNumId w:val="7"/>
  </w:num>
  <w:num w:numId="11" w16cid:durableId="1212423324">
    <w:abstractNumId w:val="6"/>
  </w:num>
  <w:num w:numId="12" w16cid:durableId="518390997">
    <w:abstractNumId w:val="5"/>
  </w:num>
  <w:num w:numId="13" w16cid:durableId="1176723338">
    <w:abstractNumId w:val="4"/>
  </w:num>
  <w:num w:numId="14" w16cid:durableId="2337054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36673B"/>
    <w:rsid w:val="0000589D"/>
    <w:rsid w:val="0001207F"/>
    <w:rsid w:val="00017F94"/>
    <w:rsid w:val="00023842"/>
    <w:rsid w:val="000334F9"/>
    <w:rsid w:val="0004639C"/>
    <w:rsid w:val="0007796D"/>
    <w:rsid w:val="00087719"/>
    <w:rsid w:val="00090143"/>
    <w:rsid w:val="000942EE"/>
    <w:rsid w:val="000A52BF"/>
    <w:rsid w:val="000B7790"/>
    <w:rsid w:val="000D3EE9"/>
    <w:rsid w:val="000D62F3"/>
    <w:rsid w:val="000D6640"/>
    <w:rsid w:val="00111F2F"/>
    <w:rsid w:val="001433FD"/>
    <w:rsid w:val="0014365E"/>
    <w:rsid w:val="001541D3"/>
    <w:rsid w:val="00156B77"/>
    <w:rsid w:val="00176178"/>
    <w:rsid w:val="00177140"/>
    <w:rsid w:val="001D400F"/>
    <w:rsid w:val="001F525A"/>
    <w:rsid w:val="001F681C"/>
    <w:rsid w:val="00223272"/>
    <w:rsid w:val="002257EC"/>
    <w:rsid w:val="002402C5"/>
    <w:rsid w:val="00240333"/>
    <w:rsid w:val="0024779E"/>
    <w:rsid w:val="0026034C"/>
    <w:rsid w:val="00273434"/>
    <w:rsid w:val="002745B3"/>
    <w:rsid w:val="002832AC"/>
    <w:rsid w:val="00287D26"/>
    <w:rsid w:val="002B0D97"/>
    <w:rsid w:val="002D7C93"/>
    <w:rsid w:val="003074B9"/>
    <w:rsid w:val="00353C51"/>
    <w:rsid w:val="0036673B"/>
    <w:rsid w:val="0037241C"/>
    <w:rsid w:val="003819FF"/>
    <w:rsid w:val="00384E67"/>
    <w:rsid w:val="00417289"/>
    <w:rsid w:val="004228C1"/>
    <w:rsid w:val="00441C3B"/>
    <w:rsid w:val="00446B0A"/>
    <w:rsid w:val="00446FE5"/>
    <w:rsid w:val="00452396"/>
    <w:rsid w:val="00467E91"/>
    <w:rsid w:val="00471288"/>
    <w:rsid w:val="0049687C"/>
    <w:rsid w:val="004E468C"/>
    <w:rsid w:val="004F5F3B"/>
    <w:rsid w:val="005316B0"/>
    <w:rsid w:val="005505B7"/>
    <w:rsid w:val="00573BE5"/>
    <w:rsid w:val="00586ED3"/>
    <w:rsid w:val="00596AA9"/>
    <w:rsid w:val="005A67ED"/>
    <w:rsid w:val="005B4D0F"/>
    <w:rsid w:val="005C499B"/>
    <w:rsid w:val="00631128"/>
    <w:rsid w:val="00644D43"/>
    <w:rsid w:val="006476CC"/>
    <w:rsid w:val="006A7BF4"/>
    <w:rsid w:val="006F11CF"/>
    <w:rsid w:val="00703D0F"/>
    <w:rsid w:val="00706363"/>
    <w:rsid w:val="007158BB"/>
    <w:rsid w:val="0071601D"/>
    <w:rsid w:val="0072119C"/>
    <w:rsid w:val="0075410D"/>
    <w:rsid w:val="00782F41"/>
    <w:rsid w:val="007A62E6"/>
    <w:rsid w:val="0080684C"/>
    <w:rsid w:val="008204DA"/>
    <w:rsid w:val="00834969"/>
    <w:rsid w:val="008535AD"/>
    <w:rsid w:val="00871C75"/>
    <w:rsid w:val="008767E8"/>
    <w:rsid w:val="008776DC"/>
    <w:rsid w:val="00883605"/>
    <w:rsid w:val="008E6043"/>
    <w:rsid w:val="0090457A"/>
    <w:rsid w:val="00961E7B"/>
    <w:rsid w:val="009705C8"/>
    <w:rsid w:val="009C1CF4"/>
    <w:rsid w:val="009D182E"/>
    <w:rsid w:val="009F02C9"/>
    <w:rsid w:val="00A02ED2"/>
    <w:rsid w:val="00A30353"/>
    <w:rsid w:val="00A42822"/>
    <w:rsid w:val="00A44291"/>
    <w:rsid w:val="00A62D91"/>
    <w:rsid w:val="00A6371B"/>
    <w:rsid w:val="00A90D54"/>
    <w:rsid w:val="00AA113A"/>
    <w:rsid w:val="00AA4119"/>
    <w:rsid w:val="00AB231F"/>
    <w:rsid w:val="00AC3823"/>
    <w:rsid w:val="00AE323C"/>
    <w:rsid w:val="00AE5AE6"/>
    <w:rsid w:val="00AF774C"/>
    <w:rsid w:val="00B00181"/>
    <w:rsid w:val="00B00B0D"/>
    <w:rsid w:val="00B247C1"/>
    <w:rsid w:val="00B40927"/>
    <w:rsid w:val="00B50E25"/>
    <w:rsid w:val="00B5730D"/>
    <w:rsid w:val="00B645B4"/>
    <w:rsid w:val="00B64918"/>
    <w:rsid w:val="00B765F7"/>
    <w:rsid w:val="00B97FA8"/>
    <w:rsid w:val="00BA0CA9"/>
    <w:rsid w:val="00BF0E53"/>
    <w:rsid w:val="00C02897"/>
    <w:rsid w:val="00C1626B"/>
    <w:rsid w:val="00C57F02"/>
    <w:rsid w:val="00C66A47"/>
    <w:rsid w:val="00C7616F"/>
    <w:rsid w:val="00CB16B5"/>
    <w:rsid w:val="00CE0608"/>
    <w:rsid w:val="00D3439C"/>
    <w:rsid w:val="00D44CF3"/>
    <w:rsid w:val="00D46C8C"/>
    <w:rsid w:val="00D6499E"/>
    <w:rsid w:val="00DA7B17"/>
    <w:rsid w:val="00DB1831"/>
    <w:rsid w:val="00DD3BFD"/>
    <w:rsid w:val="00DE239D"/>
    <w:rsid w:val="00DF431C"/>
    <w:rsid w:val="00DF6678"/>
    <w:rsid w:val="00E368F7"/>
    <w:rsid w:val="00E428C8"/>
    <w:rsid w:val="00E777A5"/>
    <w:rsid w:val="00EC031B"/>
    <w:rsid w:val="00EE608E"/>
    <w:rsid w:val="00EF2E22"/>
    <w:rsid w:val="00F021CC"/>
    <w:rsid w:val="00F0592C"/>
    <w:rsid w:val="00F06ED4"/>
    <w:rsid w:val="00F26820"/>
    <w:rsid w:val="00F41DDC"/>
    <w:rsid w:val="00F43289"/>
    <w:rsid w:val="00F5517B"/>
    <w:rsid w:val="00F660DF"/>
    <w:rsid w:val="00F95C08"/>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34C8D"/>
  <w15:docId w15:val="{36EE851D-326F-447D-AC1B-57F8DCFC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F7"/>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paragraph" w:styleId="Revision">
    <w:name w:val="Revision"/>
    <w:hidden/>
    <w:uiPriority w:val="99"/>
    <w:semiHidden/>
    <w:rsid w:val="0041728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UserInfo>
        <DisplayName>Romain Hubert</DisplayName>
        <AccountId>40</AccountId>
        <AccountType/>
      </UserInfo>
    </SharedWithUsers>
  </documentManagement>
</p:properties>
</file>

<file path=customXml/itemProps1.xml><?xml version="1.0" encoding="utf-8"?>
<ds:datastoreItem xmlns:ds="http://schemas.openxmlformats.org/officeDocument/2006/customXml" ds:itemID="{81307320-C528-4032-AB5A-73B861CDA11F}">
  <ds:schemaRefs>
    <ds:schemaRef ds:uri="http://schemas.microsoft.com/sharepoint/v3/contenttype/forms"/>
  </ds:schemaRefs>
</ds:datastoreItem>
</file>

<file path=customXml/itemProps2.xml><?xml version="1.0" encoding="utf-8"?>
<ds:datastoreItem xmlns:ds="http://schemas.openxmlformats.org/officeDocument/2006/customXml" ds:itemID="{EBB3949A-C5B7-4970-9E80-25B1D4D9D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C14563-ACB7-44AD-B0EF-E55148CFDD3D}">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TRANS_WP1_24_F.dotm</Template>
  <TotalTime>64</TotalTime>
  <Pages>3</Pages>
  <Words>799</Words>
  <Characters>4558</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ECE/EX/22</vt:lpstr>
      <vt:lpstr>ECE/EX/22</vt:lpstr>
    </vt:vector>
  </TitlesOfParts>
  <Company>DCM</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ECE/TRANS/WP.15/AC.2/2024/39</dc:title>
  <dc:subject>FINAL</dc:subject>
  <dc:creator>Nadiya Dzyubynska</dc:creator>
  <cp:keywords/>
  <dc:description/>
  <cp:lastModifiedBy>Nadiya Dzyubynska</cp:lastModifiedBy>
  <cp:revision>35</cp:revision>
  <cp:lastPrinted>2024-05-02T13:06:00Z</cp:lastPrinted>
  <dcterms:created xsi:type="dcterms:W3CDTF">2024-05-01T10:20:00Z</dcterms:created>
  <dcterms:modified xsi:type="dcterms:W3CDTF">2024-05-02T13:08:00Z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