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5461D44A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F29A3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6D4442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E05D22" w14:textId="00DE66AB" w:rsidR="00E52109" w:rsidRDefault="00A736E3" w:rsidP="00A736E3">
            <w:pPr>
              <w:jc w:val="right"/>
            </w:pPr>
            <w:r w:rsidRPr="00A736E3">
              <w:rPr>
                <w:sz w:val="40"/>
              </w:rPr>
              <w:t>ST</w:t>
            </w:r>
            <w:r>
              <w:t>/SG/AC.10/C.3/2024/37</w:t>
            </w:r>
          </w:p>
        </w:tc>
      </w:tr>
      <w:tr w:rsidR="00E52109" w14:paraId="1988AD51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81A0D26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E1293C6" wp14:editId="19BBF0AB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A7744B8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9F2CBCE" w14:textId="77777777" w:rsidR="00D94B05" w:rsidRDefault="00A736E3" w:rsidP="00A736E3">
            <w:pPr>
              <w:spacing w:before="240" w:line="240" w:lineRule="exact"/>
            </w:pPr>
            <w:r>
              <w:t>Distr.: General</w:t>
            </w:r>
          </w:p>
          <w:p w14:paraId="20C909A1" w14:textId="6648C4AF" w:rsidR="00A736E3" w:rsidRDefault="001F4B64" w:rsidP="00A736E3">
            <w:pPr>
              <w:spacing w:line="240" w:lineRule="exact"/>
            </w:pPr>
            <w:r>
              <w:t>1</w:t>
            </w:r>
            <w:r w:rsidR="003308E9">
              <w:t>2</w:t>
            </w:r>
            <w:r w:rsidR="00A736E3" w:rsidRPr="001F4B64">
              <w:t xml:space="preserve"> April 2024</w:t>
            </w:r>
          </w:p>
          <w:p w14:paraId="4F366F57" w14:textId="77777777" w:rsidR="00A736E3" w:rsidRDefault="00A736E3" w:rsidP="00A736E3">
            <w:pPr>
              <w:spacing w:line="240" w:lineRule="exact"/>
            </w:pPr>
          </w:p>
          <w:p w14:paraId="3C941F7C" w14:textId="765A4D72" w:rsidR="00A736E3" w:rsidRDefault="00A736E3" w:rsidP="00A736E3">
            <w:pPr>
              <w:spacing w:line="240" w:lineRule="exact"/>
            </w:pPr>
            <w:r>
              <w:t>Original: English</w:t>
            </w:r>
          </w:p>
        </w:tc>
      </w:tr>
    </w:tbl>
    <w:p w14:paraId="2304B11A" w14:textId="77777777" w:rsidR="00A736E3" w:rsidRPr="006500BA" w:rsidRDefault="00A736E3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060B0206" w14:textId="77777777" w:rsidR="00A736E3" w:rsidRPr="006500BA" w:rsidRDefault="00A736E3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6F594FE8" w14:textId="4FD1872C" w:rsidR="00A736E3" w:rsidRPr="00526EEB" w:rsidRDefault="000F11CE" w:rsidP="004858F5">
      <w:pPr>
        <w:spacing w:before="120"/>
        <w:rPr>
          <w:b/>
        </w:rPr>
      </w:pPr>
      <w:r w:rsidRPr="00526EEB">
        <w:rPr>
          <w:b/>
        </w:rPr>
        <w:t>Sixty-fourth</w:t>
      </w:r>
      <w:r w:rsidR="00A736E3" w:rsidRPr="00526EEB">
        <w:rPr>
          <w:b/>
        </w:rPr>
        <w:t xml:space="preserve"> session</w:t>
      </w:r>
    </w:p>
    <w:p w14:paraId="505B6C2B" w14:textId="0BDEFDB0" w:rsidR="00A736E3" w:rsidRPr="00526EEB" w:rsidRDefault="00A736E3" w:rsidP="004858F5">
      <w:r w:rsidRPr="00526EEB">
        <w:t xml:space="preserve">Geneva, </w:t>
      </w:r>
      <w:r w:rsidR="000F11CE" w:rsidRPr="00526EEB">
        <w:t>24 June-3 July 2024</w:t>
      </w:r>
    </w:p>
    <w:p w14:paraId="1902D5B5" w14:textId="77777777" w:rsidR="004F25C7" w:rsidRPr="00526EEB" w:rsidRDefault="004F25C7" w:rsidP="004F25C7">
      <w:r w:rsidRPr="00526EEB">
        <w:t>Item 3 of the provisional agenda</w:t>
      </w:r>
    </w:p>
    <w:p w14:paraId="6CB44D18" w14:textId="0AA33307" w:rsidR="004F25C7" w:rsidRDefault="004F25C7" w:rsidP="0029264E">
      <w:pPr>
        <w:rPr>
          <w:b/>
          <w:bCs/>
        </w:rPr>
      </w:pPr>
      <w:r w:rsidRPr="00526EEB">
        <w:rPr>
          <w:b/>
          <w:bCs/>
        </w:rPr>
        <w:t xml:space="preserve">Listing, </w:t>
      </w:r>
      <w:proofErr w:type="gramStart"/>
      <w:r w:rsidRPr="00526EEB">
        <w:rPr>
          <w:b/>
          <w:bCs/>
        </w:rPr>
        <w:t>classification</w:t>
      </w:r>
      <w:proofErr w:type="gramEnd"/>
      <w:r w:rsidRPr="00526EEB">
        <w:rPr>
          <w:b/>
          <w:bCs/>
        </w:rPr>
        <w:t xml:space="preserve"> and packing</w:t>
      </w:r>
    </w:p>
    <w:p w14:paraId="1EE30B2B" w14:textId="5EAED03E" w:rsidR="00C16F1D" w:rsidRPr="00254E39" w:rsidRDefault="0029264E" w:rsidP="00254E39">
      <w:pPr>
        <w:pStyle w:val="HChG"/>
      </w:pPr>
      <w:r w:rsidRPr="00254E39">
        <w:tab/>
      </w:r>
      <w:r w:rsidRPr="00254E39">
        <w:tab/>
      </w:r>
      <w:r w:rsidR="00C16F1D" w:rsidRPr="00254E39">
        <w:t xml:space="preserve">Classification of </w:t>
      </w:r>
      <w:r w:rsidRPr="00254E39">
        <w:t>b</w:t>
      </w:r>
      <w:r w:rsidR="00C16F1D" w:rsidRPr="00254E39">
        <w:t xml:space="preserve">utyl </w:t>
      </w:r>
      <w:r w:rsidRPr="00254E39">
        <w:t>a</w:t>
      </w:r>
      <w:r w:rsidR="00C16F1D" w:rsidRPr="00254E39">
        <w:t xml:space="preserve">crylates, </w:t>
      </w:r>
      <w:proofErr w:type="gramStart"/>
      <w:r w:rsidRPr="00254E39">
        <w:t>s</w:t>
      </w:r>
      <w:r w:rsidR="00C16F1D" w:rsidRPr="00254E39">
        <w:t>tabilized</w:t>
      </w:r>
      <w:proofErr w:type="gramEnd"/>
    </w:p>
    <w:p w14:paraId="07304239" w14:textId="1B977541" w:rsidR="00C16F1D" w:rsidRPr="00A138E5" w:rsidRDefault="00C16F1D" w:rsidP="00C16F1D">
      <w:pPr>
        <w:pStyle w:val="H1G"/>
        <w:snapToGrid w:val="0"/>
        <w:spacing w:before="240" w:after="120" w:line="240" w:lineRule="exact"/>
        <w:ind w:right="539"/>
        <w:jc w:val="both"/>
        <w:rPr>
          <w:bCs/>
        </w:rPr>
      </w:pPr>
      <w:r w:rsidRPr="00A138E5">
        <w:tab/>
      </w:r>
      <w:r w:rsidRPr="00A138E5">
        <w:tab/>
      </w:r>
      <w:r w:rsidRPr="00254E39">
        <w:t>Submitted by the expert from China</w:t>
      </w:r>
      <w:r w:rsidRPr="00C16F1D">
        <w:rPr>
          <w:rStyle w:val="FootnoteReference"/>
          <w:sz w:val="20"/>
          <w:vertAlign w:val="baseline"/>
        </w:rPr>
        <w:footnoteReference w:customMarkFollows="1" w:id="2"/>
        <w:t>*</w:t>
      </w:r>
    </w:p>
    <w:p w14:paraId="616930C3" w14:textId="7CAE861D" w:rsidR="00C16F1D" w:rsidRPr="00254E39" w:rsidRDefault="00254E39" w:rsidP="00254E39">
      <w:pPr>
        <w:pStyle w:val="HChG"/>
      </w:pPr>
      <w:r w:rsidRPr="00254E39">
        <w:tab/>
      </w:r>
      <w:r w:rsidR="003308E9">
        <w:t>I.</w:t>
      </w:r>
      <w:r w:rsidR="003308E9">
        <w:tab/>
      </w:r>
      <w:r w:rsidR="00C16F1D" w:rsidRPr="00254E39">
        <w:t>Introduction</w:t>
      </w:r>
    </w:p>
    <w:p w14:paraId="1B80A18D" w14:textId="0DB777ED" w:rsidR="00C16F1D" w:rsidRPr="00E65027" w:rsidRDefault="0029264E" w:rsidP="00E65027">
      <w:pPr>
        <w:pStyle w:val="SingleTxtG"/>
      </w:pPr>
      <w:r w:rsidRPr="00E65027">
        <w:t>1.</w:t>
      </w:r>
      <w:r w:rsidRPr="00E65027">
        <w:tab/>
      </w:r>
      <w:r w:rsidR="00C16F1D" w:rsidRPr="00E65027">
        <w:t xml:space="preserve">Butyl acrylates are a group of chemicals which are flammable and tend to polymerize without stabilization, including four substances: n-butyl acrylate, sec-butyl acrylate, tert-butyl </w:t>
      </w:r>
      <w:proofErr w:type="gramStart"/>
      <w:r w:rsidR="00C16F1D" w:rsidRPr="00E65027">
        <w:t>acrylate</w:t>
      </w:r>
      <w:proofErr w:type="gramEnd"/>
      <w:r w:rsidR="00C16F1D" w:rsidRPr="00E65027">
        <w:t xml:space="preserve"> and isobutyl acrylate (</w:t>
      </w:r>
      <w:r w:rsidR="00E52B38">
        <w:t>f</w:t>
      </w:r>
      <w:r w:rsidR="00C16F1D" w:rsidRPr="00E65027">
        <w:t>ig</w:t>
      </w:r>
      <w:r w:rsidRPr="00E65027">
        <w:t xml:space="preserve">ure </w:t>
      </w:r>
      <w:r w:rsidR="00C16F1D" w:rsidRPr="00E65027">
        <w:t>1).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0"/>
        <w:gridCol w:w="1590"/>
        <w:gridCol w:w="1428"/>
        <w:gridCol w:w="1590"/>
      </w:tblGrid>
      <w:tr w:rsidR="00C16F1D" w:rsidRPr="00A138E5" w14:paraId="3824659F" w14:textId="77777777">
        <w:trPr>
          <w:jc w:val="center"/>
        </w:trPr>
        <w:tc>
          <w:tcPr>
            <w:tcW w:w="0" w:type="auto"/>
          </w:tcPr>
          <w:p w14:paraId="30C2699A" w14:textId="77777777" w:rsidR="00C16F1D" w:rsidRPr="00A138E5" w:rsidRDefault="00C16F1D" w:rsidP="00DB2B16">
            <w:pPr>
              <w:rPr>
                <w:lang w:val="en-GB"/>
              </w:rPr>
            </w:pPr>
            <w:r w:rsidRPr="00A138E5">
              <w:rPr>
                <w:noProof/>
              </w:rPr>
              <w:drawing>
                <wp:inline distT="0" distB="0" distL="0" distR="0" wp14:anchorId="2BD561BD" wp14:editId="34135B1D">
                  <wp:extent cx="1162050" cy="371475"/>
                  <wp:effectExtent l="0" t="0" r="0" b="9525"/>
                  <wp:docPr id="4" name="Picture 4" descr="CAS # 141-32-2, Butyl acrylate, 2-Propenoic acid butyl e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S # 141-32-2, Butyl acrylate, 2-Propenoic acid butyl e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5A0872" w14:textId="77777777" w:rsidR="00C16F1D" w:rsidRPr="00A138E5" w:rsidRDefault="00C16F1D">
            <w:pPr>
              <w:rPr>
                <w:lang w:val="en-GB"/>
              </w:rPr>
            </w:pPr>
            <w:r w:rsidRPr="00A138E5">
              <w:rPr>
                <w:noProof/>
              </w:rPr>
              <w:drawing>
                <wp:inline distT="0" distB="0" distL="0" distR="0" wp14:anchorId="659B3E00" wp14:editId="0FA6775F">
                  <wp:extent cx="1009650" cy="428625"/>
                  <wp:effectExtent l="0" t="0" r="0" b="9525"/>
                  <wp:docPr id="3" name="Picture 3" descr="CAS # 2998-08-5, Sec-Butyl Acry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S # 2998-08-5, Sec-Butyl Acry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02CC89" w14:textId="77777777" w:rsidR="00C16F1D" w:rsidRPr="00A138E5" w:rsidRDefault="00C16F1D">
            <w:pPr>
              <w:rPr>
                <w:lang w:val="en-GB"/>
              </w:rPr>
            </w:pPr>
            <w:r w:rsidRPr="00A138E5">
              <w:rPr>
                <w:noProof/>
              </w:rPr>
              <w:drawing>
                <wp:inline distT="0" distB="0" distL="0" distR="0" wp14:anchorId="003E242C" wp14:editId="6AFE6959">
                  <wp:extent cx="847725" cy="371475"/>
                  <wp:effectExtent l="0" t="0" r="9525" b="9525"/>
                  <wp:docPr id="5" name="Picture 5" descr="CAS # 1663-39-4, tert-Butyl acry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S # 1663-39-4, tert-Butyl acry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6D9CC7" w14:textId="77777777" w:rsidR="00C16F1D" w:rsidRPr="00A138E5" w:rsidRDefault="00C16F1D">
            <w:pPr>
              <w:rPr>
                <w:lang w:val="en-GB"/>
              </w:rPr>
            </w:pPr>
            <w:r w:rsidRPr="00A138E5">
              <w:rPr>
                <w:noProof/>
              </w:rPr>
              <w:drawing>
                <wp:inline distT="0" distB="0" distL="0" distR="0" wp14:anchorId="3D1C7278" wp14:editId="0760467B">
                  <wp:extent cx="1000125" cy="495300"/>
                  <wp:effectExtent l="0" t="0" r="9525" b="0"/>
                  <wp:docPr id="6" name="Picture 6" descr="CAS # 106-63-8, Isobutyl acrylate, Acrylic acid isobutyl e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S # 106-63-8, Isobutyl acrylate, Acrylic acid isobutyl e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F1D" w:rsidRPr="00A138E5" w14:paraId="7F5E6702" w14:textId="77777777">
        <w:trPr>
          <w:jc w:val="center"/>
        </w:trPr>
        <w:tc>
          <w:tcPr>
            <w:tcW w:w="0" w:type="auto"/>
          </w:tcPr>
          <w:p w14:paraId="675B4AD1" w14:textId="77777777" w:rsidR="00C16F1D" w:rsidRPr="00A138E5" w:rsidRDefault="00C16F1D">
            <w:pPr>
              <w:rPr>
                <w:lang w:val="en-GB"/>
              </w:rPr>
            </w:pPr>
            <w:r w:rsidRPr="00A138E5">
              <w:rPr>
                <w:lang w:val="en-GB"/>
              </w:rPr>
              <w:t xml:space="preserve">n-butyl acrylate </w:t>
            </w:r>
          </w:p>
        </w:tc>
        <w:tc>
          <w:tcPr>
            <w:tcW w:w="0" w:type="auto"/>
          </w:tcPr>
          <w:p w14:paraId="34522DC3" w14:textId="77777777" w:rsidR="00C16F1D" w:rsidRPr="00A138E5" w:rsidRDefault="00C16F1D">
            <w:pPr>
              <w:rPr>
                <w:lang w:val="en-GB"/>
              </w:rPr>
            </w:pPr>
            <w:r w:rsidRPr="00A138E5">
              <w:rPr>
                <w:lang w:val="en-GB"/>
              </w:rPr>
              <w:t>sec-butyl acrylate</w:t>
            </w:r>
          </w:p>
        </w:tc>
        <w:tc>
          <w:tcPr>
            <w:tcW w:w="0" w:type="auto"/>
          </w:tcPr>
          <w:p w14:paraId="4FB252A7" w14:textId="77777777" w:rsidR="00C16F1D" w:rsidRPr="00A138E5" w:rsidRDefault="00C16F1D">
            <w:pPr>
              <w:rPr>
                <w:lang w:val="en-GB"/>
              </w:rPr>
            </w:pPr>
            <w:r w:rsidRPr="00A138E5">
              <w:rPr>
                <w:lang w:val="en-GB"/>
              </w:rPr>
              <w:t>tert-butyl acrylate</w:t>
            </w:r>
          </w:p>
        </w:tc>
        <w:tc>
          <w:tcPr>
            <w:tcW w:w="0" w:type="auto"/>
          </w:tcPr>
          <w:p w14:paraId="0719AF15" w14:textId="77777777" w:rsidR="00C16F1D" w:rsidRPr="00A138E5" w:rsidRDefault="00C16F1D">
            <w:pPr>
              <w:rPr>
                <w:lang w:val="en-GB"/>
              </w:rPr>
            </w:pPr>
            <w:r w:rsidRPr="00A138E5">
              <w:rPr>
                <w:lang w:val="en-GB"/>
              </w:rPr>
              <w:t>isobutyl acrylate</w:t>
            </w:r>
          </w:p>
        </w:tc>
      </w:tr>
      <w:tr w:rsidR="00C16F1D" w:rsidRPr="00A138E5" w14:paraId="3FF87883" w14:textId="77777777">
        <w:trPr>
          <w:jc w:val="center"/>
        </w:trPr>
        <w:tc>
          <w:tcPr>
            <w:tcW w:w="0" w:type="auto"/>
          </w:tcPr>
          <w:p w14:paraId="63A2A246" w14:textId="77777777" w:rsidR="00C16F1D" w:rsidRPr="00A138E5" w:rsidRDefault="00C16F1D">
            <w:pPr>
              <w:rPr>
                <w:lang w:val="en-GB"/>
              </w:rPr>
            </w:pPr>
            <w:r w:rsidRPr="00A138E5">
              <w:rPr>
                <w:lang w:val="en-GB"/>
              </w:rPr>
              <w:t>141-32-2</w:t>
            </w:r>
          </w:p>
        </w:tc>
        <w:tc>
          <w:tcPr>
            <w:tcW w:w="0" w:type="auto"/>
          </w:tcPr>
          <w:p w14:paraId="71383CA8" w14:textId="77777777" w:rsidR="00C16F1D" w:rsidRPr="00A138E5" w:rsidRDefault="00C16F1D">
            <w:pPr>
              <w:rPr>
                <w:lang w:val="en-GB"/>
              </w:rPr>
            </w:pPr>
            <w:r w:rsidRPr="00A138E5">
              <w:rPr>
                <w:lang w:val="en-GB"/>
              </w:rPr>
              <w:t>2998-08-5</w:t>
            </w:r>
          </w:p>
        </w:tc>
        <w:tc>
          <w:tcPr>
            <w:tcW w:w="0" w:type="auto"/>
          </w:tcPr>
          <w:p w14:paraId="157BE215" w14:textId="77777777" w:rsidR="00C16F1D" w:rsidRPr="00A138E5" w:rsidRDefault="00C16F1D">
            <w:pPr>
              <w:rPr>
                <w:lang w:val="en-GB"/>
              </w:rPr>
            </w:pPr>
            <w:r w:rsidRPr="00A138E5">
              <w:rPr>
                <w:lang w:val="en-GB"/>
              </w:rPr>
              <w:t>1663-39-4</w:t>
            </w:r>
          </w:p>
        </w:tc>
        <w:tc>
          <w:tcPr>
            <w:tcW w:w="0" w:type="auto"/>
          </w:tcPr>
          <w:p w14:paraId="4C9D0C94" w14:textId="77777777" w:rsidR="00C16F1D" w:rsidRPr="00A138E5" w:rsidRDefault="00C16F1D">
            <w:pPr>
              <w:rPr>
                <w:lang w:val="en-GB"/>
              </w:rPr>
            </w:pPr>
            <w:r w:rsidRPr="00A138E5">
              <w:rPr>
                <w:lang w:val="en-GB"/>
              </w:rPr>
              <w:t>106-63-8</w:t>
            </w:r>
          </w:p>
        </w:tc>
      </w:tr>
      <w:tr w:rsidR="00C16F1D" w:rsidRPr="00A138E5" w14:paraId="77C69811" w14:textId="77777777">
        <w:trPr>
          <w:jc w:val="center"/>
        </w:trPr>
        <w:tc>
          <w:tcPr>
            <w:tcW w:w="0" w:type="auto"/>
            <w:gridSpan w:val="4"/>
          </w:tcPr>
          <w:p w14:paraId="3C6233C4" w14:textId="77777777" w:rsidR="0029264E" w:rsidRDefault="0029264E">
            <w:pPr>
              <w:jc w:val="center"/>
              <w:rPr>
                <w:b/>
                <w:lang w:val="en-GB"/>
              </w:rPr>
            </w:pPr>
          </w:p>
          <w:p w14:paraId="306353CA" w14:textId="38A2EEFC" w:rsidR="00C16F1D" w:rsidRPr="00543E3F" w:rsidRDefault="00C16F1D">
            <w:pPr>
              <w:jc w:val="center"/>
              <w:rPr>
                <w:b/>
                <w:lang w:val="en-GB"/>
              </w:rPr>
            </w:pPr>
            <w:r w:rsidRPr="00543E3F">
              <w:rPr>
                <w:b/>
                <w:lang w:val="en-GB"/>
              </w:rPr>
              <w:t>Figure 1</w:t>
            </w:r>
            <w:r w:rsidR="00543E3F" w:rsidRPr="00543E3F">
              <w:rPr>
                <w:b/>
                <w:lang w:val="en-GB"/>
              </w:rPr>
              <w:t xml:space="preserve">: </w:t>
            </w:r>
            <w:r w:rsidRPr="00543E3F">
              <w:rPr>
                <w:b/>
                <w:lang w:val="en-GB"/>
              </w:rPr>
              <w:t xml:space="preserve">Four </w:t>
            </w:r>
            <w:r w:rsidR="0029264E" w:rsidRPr="00543E3F">
              <w:rPr>
                <w:b/>
                <w:lang w:val="en-GB"/>
              </w:rPr>
              <w:t>b</w:t>
            </w:r>
            <w:r w:rsidRPr="00543E3F">
              <w:rPr>
                <w:b/>
                <w:lang w:val="en-GB"/>
              </w:rPr>
              <w:t xml:space="preserve">utyl </w:t>
            </w:r>
            <w:r w:rsidR="0029264E" w:rsidRPr="00543E3F">
              <w:rPr>
                <w:b/>
                <w:lang w:val="en-GB"/>
              </w:rPr>
              <w:t>a</w:t>
            </w:r>
            <w:r w:rsidRPr="00543E3F">
              <w:rPr>
                <w:b/>
                <w:lang w:val="en-GB"/>
              </w:rPr>
              <w:t>crylates</w:t>
            </w:r>
          </w:p>
          <w:p w14:paraId="3A33FEE6" w14:textId="1E68AA8B" w:rsidR="0029264E" w:rsidRPr="00A138E5" w:rsidRDefault="0029264E">
            <w:pPr>
              <w:jc w:val="center"/>
              <w:rPr>
                <w:b/>
                <w:lang w:val="en-GB"/>
              </w:rPr>
            </w:pPr>
          </w:p>
        </w:tc>
      </w:tr>
    </w:tbl>
    <w:p w14:paraId="18C4AE34" w14:textId="52DFE3E6" w:rsidR="00C16F1D" w:rsidRDefault="00254E39" w:rsidP="00E16E26">
      <w:pPr>
        <w:pStyle w:val="SingleTxtG"/>
      </w:pPr>
      <w:r>
        <w:t>2</w:t>
      </w:r>
      <w:r w:rsidR="00E16E26" w:rsidRPr="00A138E5">
        <w:t>.</w:t>
      </w:r>
      <w:r w:rsidR="00E16E26" w:rsidRPr="00A138E5">
        <w:tab/>
      </w:r>
      <w:r w:rsidR="00C16F1D" w:rsidRPr="00A138E5">
        <w:t xml:space="preserve">According to </w:t>
      </w:r>
      <w:r w:rsidR="00523BE9">
        <w:t xml:space="preserve">the </w:t>
      </w:r>
      <w:r w:rsidR="00C16F1D" w:rsidRPr="00A138E5">
        <w:t xml:space="preserve">literature, </w:t>
      </w:r>
      <w:r w:rsidR="006E3CFF">
        <w:t xml:space="preserve">the </w:t>
      </w:r>
      <w:r w:rsidR="00C16F1D" w:rsidRPr="00A138E5">
        <w:t xml:space="preserve">flash points of the four substances (stabilized) are </w:t>
      </w:r>
      <w:r w:rsidR="006E3CFF">
        <w:t xml:space="preserve">as </w:t>
      </w:r>
      <w:r w:rsidR="00C16F1D" w:rsidRPr="00A138E5">
        <w:t>listed below: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848"/>
        <w:gridCol w:w="3396"/>
      </w:tblGrid>
      <w:tr w:rsidR="00C16F1D" w:rsidRPr="00A138E5" w14:paraId="31EEF3F2" w14:textId="77777777" w:rsidTr="006E3CFF">
        <w:trPr>
          <w:jc w:val="center"/>
        </w:trPr>
        <w:tc>
          <w:tcPr>
            <w:tcW w:w="2122" w:type="dxa"/>
          </w:tcPr>
          <w:p w14:paraId="4C5BB544" w14:textId="77777777" w:rsidR="00C16F1D" w:rsidRPr="00A138E5" w:rsidRDefault="00C16F1D" w:rsidP="006E3CFF">
            <w:pPr>
              <w:spacing w:before="40" w:after="40"/>
              <w:rPr>
                <w:b/>
                <w:lang w:val="en-GB"/>
              </w:rPr>
            </w:pPr>
            <w:r w:rsidRPr="00A138E5">
              <w:rPr>
                <w:b/>
                <w:lang w:val="en-GB"/>
              </w:rPr>
              <w:t>Substance</w:t>
            </w:r>
          </w:p>
        </w:tc>
        <w:tc>
          <w:tcPr>
            <w:tcW w:w="1848" w:type="dxa"/>
          </w:tcPr>
          <w:p w14:paraId="7545CA44" w14:textId="23AC93E4" w:rsidR="00C16F1D" w:rsidRPr="00A138E5" w:rsidRDefault="00C16F1D" w:rsidP="006E3CFF">
            <w:pPr>
              <w:spacing w:before="40" w:after="40"/>
              <w:jc w:val="center"/>
              <w:rPr>
                <w:b/>
                <w:lang w:val="en-GB"/>
              </w:rPr>
            </w:pPr>
            <w:r w:rsidRPr="00A138E5">
              <w:rPr>
                <w:b/>
                <w:lang w:val="en-GB"/>
              </w:rPr>
              <w:t>Flash</w:t>
            </w:r>
            <w:r w:rsidR="006E3CFF">
              <w:rPr>
                <w:b/>
                <w:lang w:val="en-GB"/>
              </w:rPr>
              <w:t xml:space="preserve"> p</w:t>
            </w:r>
            <w:r w:rsidRPr="00A138E5">
              <w:rPr>
                <w:b/>
                <w:lang w:val="en-GB"/>
              </w:rPr>
              <w:t>oint</w:t>
            </w:r>
          </w:p>
        </w:tc>
        <w:tc>
          <w:tcPr>
            <w:tcW w:w="3396" w:type="dxa"/>
          </w:tcPr>
          <w:p w14:paraId="116D875F" w14:textId="77777777" w:rsidR="00C16F1D" w:rsidRPr="00A138E5" w:rsidRDefault="00C16F1D" w:rsidP="006E3CFF">
            <w:pPr>
              <w:spacing w:before="40" w:after="40"/>
              <w:ind w:left="136"/>
              <w:rPr>
                <w:b/>
                <w:lang w:val="en-GB"/>
              </w:rPr>
            </w:pPr>
            <w:r w:rsidRPr="00A138E5">
              <w:rPr>
                <w:b/>
                <w:lang w:val="en-GB"/>
              </w:rPr>
              <w:t>Data Source</w:t>
            </w:r>
          </w:p>
        </w:tc>
      </w:tr>
      <w:tr w:rsidR="00C16F1D" w:rsidRPr="00A138E5" w14:paraId="327BED90" w14:textId="77777777" w:rsidTr="006E3CFF">
        <w:trPr>
          <w:jc w:val="center"/>
        </w:trPr>
        <w:tc>
          <w:tcPr>
            <w:tcW w:w="2122" w:type="dxa"/>
          </w:tcPr>
          <w:p w14:paraId="371159BD" w14:textId="77777777" w:rsidR="00C16F1D" w:rsidRPr="00A138E5" w:rsidRDefault="00C16F1D" w:rsidP="006E3CFF">
            <w:pPr>
              <w:spacing w:before="40" w:after="40"/>
              <w:rPr>
                <w:lang w:val="en-GB"/>
              </w:rPr>
            </w:pPr>
            <w:r w:rsidRPr="00A138E5">
              <w:rPr>
                <w:lang w:val="en-GB"/>
              </w:rPr>
              <w:t>n-butyl acrylate</w:t>
            </w:r>
          </w:p>
        </w:tc>
        <w:tc>
          <w:tcPr>
            <w:tcW w:w="1848" w:type="dxa"/>
          </w:tcPr>
          <w:p w14:paraId="2FAC84CC" w14:textId="77777777" w:rsidR="00C16F1D" w:rsidRPr="00A138E5" w:rsidRDefault="00C16F1D" w:rsidP="006E3CFF">
            <w:pPr>
              <w:spacing w:before="40" w:after="40"/>
              <w:jc w:val="center"/>
              <w:rPr>
                <w:lang w:val="en-GB"/>
              </w:rPr>
            </w:pPr>
            <w:r w:rsidRPr="00A138E5">
              <w:rPr>
                <w:lang w:val="en-GB"/>
              </w:rPr>
              <w:t>37 °C</w:t>
            </w:r>
          </w:p>
        </w:tc>
        <w:tc>
          <w:tcPr>
            <w:tcW w:w="3396" w:type="dxa"/>
          </w:tcPr>
          <w:p w14:paraId="086F577C" w14:textId="77777777" w:rsidR="00C16F1D" w:rsidRPr="00A138E5" w:rsidRDefault="00C16F1D" w:rsidP="006E3CFF">
            <w:pPr>
              <w:spacing w:before="40" w:after="40"/>
              <w:ind w:left="136"/>
              <w:rPr>
                <w:lang w:val="en-GB"/>
              </w:rPr>
            </w:pPr>
            <w:r w:rsidRPr="00A138E5">
              <w:rPr>
                <w:lang w:val="en-GB"/>
              </w:rPr>
              <w:t>European Chemicals Agency (ECHA)</w:t>
            </w:r>
          </w:p>
        </w:tc>
      </w:tr>
      <w:tr w:rsidR="00C16F1D" w:rsidRPr="00A138E5" w14:paraId="6BF4B48A" w14:textId="77777777" w:rsidTr="006E3CFF">
        <w:trPr>
          <w:jc w:val="center"/>
        </w:trPr>
        <w:tc>
          <w:tcPr>
            <w:tcW w:w="2122" w:type="dxa"/>
          </w:tcPr>
          <w:p w14:paraId="57558C05" w14:textId="77777777" w:rsidR="00C16F1D" w:rsidRPr="00A138E5" w:rsidRDefault="00C16F1D" w:rsidP="006E3CFF">
            <w:pPr>
              <w:spacing w:before="40" w:after="40"/>
              <w:rPr>
                <w:lang w:val="en-GB"/>
              </w:rPr>
            </w:pPr>
            <w:r w:rsidRPr="00A138E5">
              <w:rPr>
                <w:lang w:val="en-GB"/>
              </w:rPr>
              <w:t>sec-butyl acrylate</w:t>
            </w:r>
          </w:p>
        </w:tc>
        <w:tc>
          <w:tcPr>
            <w:tcW w:w="1848" w:type="dxa"/>
          </w:tcPr>
          <w:p w14:paraId="07E98C70" w14:textId="155C1E8B" w:rsidR="00C16F1D" w:rsidRPr="00A138E5" w:rsidRDefault="00C16F1D" w:rsidP="006E3CFF">
            <w:pPr>
              <w:spacing w:before="40" w:after="40"/>
              <w:jc w:val="center"/>
              <w:rPr>
                <w:lang w:val="en-GB"/>
              </w:rPr>
            </w:pPr>
            <w:r w:rsidRPr="00A138E5">
              <w:rPr>
                <w:lang w:val="en-GB"/>
              </w:rPr>
              <w:t>34.5</w:t>
            </w:r>
            <w:r w:rsidR="009E4879">
              <w:rPr>
                <w:lang w:val="en-GB"/>
              </w:rPr>
              <w:t xml:space="preserve"> </w:t>
            </w:r>
            <w:r w:rsidRPr="00A138E5">
              <w:rPr>
                <w:lang w:val="en-GB"/>
              </w:rPr>
              <w:t>°C</w:t>
            </w:r>
          </w:p>
        </w:tc>
        <w:tc>
          <w:tcPr>
            <w:tcW w:w="3396" w:type="dxa"/>
          </w:tcPr>
          <w:p w14:paraId="25BD5864" w14:textId="77777777" w:rsidR="00C16F1D" w:rsidRPr="00A138E5" w:rsidRDefault="00C16F1D" w:rsidP="006E3CFF">
            <w:pPr>
              <w:spacing w:before="40" w:after="40"/>
              <w:ind w:left="136"/>
              <w:rPr>
                <w:lang w:val="en-GB"/>
              </w:rPr>
            </w:pPr>
            <w:proofErr w:type="spellStart"/>
            <w:r w:rsidRPr="00A138E5">
              <w:rPr>
                <w:lang w:val="en-GB"/>
              </w:rPr>
              <w:t>ChemBK</w:t>
            </w:r>
            <w:proofErr w:type="spellEnd"/>
          </w:p>
        </w:tc>
      </w:tr>
      <w:tr w:rsidR="00C16F1D" w:rsidRPr="00A138E5" w14:paraId="4A24349B" w14:textId="77777777" w:rsidTr="006E3CFF">
        <w:trPr>
          <w:jc w:val="center"/>
        </w:trPr>
        <w:tc>
          <w:tcPr>
            <w:tcW w:w="2122" w:type="dxa"/>
          </w:tcPr>
          <w:p w14:paraId="25BF0586" w14:textId="77777777" w:rsidR="00C16F1D" w:rsidRPr="00A138E5" w:rsidRDefault="00C16F1D" w:rsidP="006E3CFF">
            <w:pPr>
              <w:spacing w:before="40" w:after="40"/>
              <w:rPr>
                <w:lang w:val="en-GB"/>
              </w:rPr>
            </w:pPr>
            <w:r w:rsidRPr="00A138E5">
              <w:rPr>
                <w:lang w:val="en-GB"/>
              </w:rPr>
              <w:t>tert-butyl acrylate</w:t>
            </w:r>
          </w:p>
        </w:tc>
        <w:tc>
          <w:tcPr>
            <w:tcW w:w="1848" w:type="dxa"/>
          </w:tcPr>
          <w:p w14:paraId="2C43B508" w14:textId="77777777" w:rsidR="00C16F1D" w:rsidRPr="00A138E5" w:rsidRDefault="00C16F1D" w:rsidP="006E3CFF">
            <w:pPr>
              <w:spacing w:before="40" w:after="40"/>
              <w:jc w:val="center"/>
              <w:rPr>
                <w:lang w:val="en-GB"/>
              </w:rPr>
            </w:pPr>
            <w:r w:rsidRPr="00A138E5">
              <w:rPr>
                <w:lang w:val="en-GB"/>
              </w:rPr>
              <w:t>14 °C</w:t>
            </w:r>
          </w:p>
        </w:tc>
        <w:tc>
          <w:tcPr>
            <w:tcW w:w="3396" w:type="dxa"/>
          </w:tcPr>
          <w:p w14:paraId="3C84B518" w14:textId="77777777" w:rsidR="00C16F1D" w:rsidRPr="00A138E5" w:rsidRDefault="00C16F1D" w:rsidP="006E3CFF">
            <w:pPr>
              <w:spacing w:before="40" w:after="40"/>
              <w:ind w:left="136"/>
              <w:rPr>
                <w:lang w:val="en-GB"/>
              </w:rPr>
            </w:pPr>
            <w:r w:rsidRPr="00A138E5">
              <w:rPr>
                <w:lang w:val="en-GB"/>
              </w:rPr>
              <w:t>ECHA</w:t>
            </w:r>
          </w:p>
        </w:tc>
      </w:tr>
      <w:tr w:rsidR="00C16F1D" w:rsidRPr="00A138E5" w14:paraId="36CCB69C" w14:textId="77777777" w:rsidTr="006E3CFF">
        <w:trPr>
          <w:jc w:val="center"/>
        </w:trPr>
        <w:tc>
          <w:tcPr>
            <w:tcW w:w="2122" w:type="dxa"/>
          </w:tcPr>
          <w:p w14:paraId="6A0304CF" w14:textId="77777777" w:rsidR="00C16F1D" w:rsidRPr="00A138E5" w:rsidRDefault="00C16F1D" w:rsidP="006E3CFF">
            <w:pPr>
              <w:spacing w:before="40" w:after="40"/>
              <w:rPr>
                <w:lang w:val="en-GB"/>
              </w:rPr>
            </w:pPr>
            <w:r w:rsidRPr="00A138E5">
              <w:rPr>
                <w:lang w:val="en-GB"/>
              </w:rPr>
              <w:t>isobutyl acrylate</w:t>
            </w:r>
          </w:p>
        </w:tc>
        <w:tc>
          <w:tcPr>
            <w:tcW w:w="1848" w:type="dxa"/>
          </w:tcPr>
          <w:p w14:paraId="10DC65A0" w14:textId="77777777" w:rsidR="00C16F1D" w:rsidRPr="00A138E5" w:rsidRDefault="00C16F1D" w:rsidP="006E3CFF">
            <w:pPr>
              <w:spacing w:before="40" w:after="40"/>
              <w:jc w:val="center"/>
              <w:rPr>
                <w:lang w:val="en-GB"/>
              </w:rPr>
            </w:pPr>
            <w:r w:rsidRPr="00A138E5">
              <w:rPr>
                <w:lang w:val="en-GB"/>
              </w:rPr>
              <w:t>30 °C</w:t>
            </w:r>
          </w:p>
        </w:tc>
        <w:tc>
          <w:tcPr>
            <w:tcW w:w="3396" w:type="dxa"/>
          </w:tcPr>
          <w:p w14:paraId="7233583B" w14:textId="77777777" w:rsidR="00C16F1D" w:rsidRPr="00A138E5" w:rsidRDefault="00C16F1D" w:rsidP="006E3CFF">
            <w:pPr>
              <w:spacing w:before="40" w:after="40"/>
              <w:ind w:left="136"/>
              <w:rPr>
                <w:lang w:val="en-GB"/>
              </w:rPr>
            </w:pPr>
            <w:r w:rsidRPr="00A138E5">
              <w:rPr>
                <w:lang w:val="en-GB"/>
              </w:rPr>
              <w:t>ECHA</w:t>
            </w:r>
          </w:p>
        </w:tc>
      </w:tr>
    </w:tbl>
    <w:p w14:paraId="66865D28" w14:textId="0A0C8979" w:rsidR="00C16F1D" w:rsidRPr="00A138E5" w:rsidRDefault="00254E39" w:rsidP="00254E39">
      <w:pPr>
        <w:pStyle w:val="SingleTxtG"/>
        <w:keepNext/>
        <w:keepLines/>
        <w:spacing w:before="240"/>
      </w:pPr>
      <w:r>
        <w:lastRenderedPageBreak/>
        <w:t>3</w:t>
      </w:r>
      <w:r w:rsidR="00E16E26" w:rsidRPr="00A138E5">
        <w:t>.</w:t>
      </w:r>
      <w:r w:rsidR="00E16E26" w:rsidRPr="00A138E5">
        <w:tab/>
      </w:r>
      <w:r>
        <w:t xml:space="preserve">In </w:t>
      </w:r>
      <w:r w:rsidR="00C16F1D" w:rsidRPr="00A138E5">
        <w:t xml:space="preserve">the </w:t>
      </w:r>
      <w:r w:rsidR="00C16F1D" w:rsidRPr="00A138E5">
        <w:rPr>
          <w:i/>
        </w:rPr>
        <w:t>Model Regulations</w:t>
      </w:r>
      <w:r w:rsidR="00C16F1D" w:rsidRPr="00A138E5">
        <w:t xml:space="preserve"> there are two entries for butyl acrylates, UN</w:t>
      </w:r>
      <w:r>
        <w:t xml:space="preserve"> </w:t>
      </w:r>
      <w:proofErr w:type="gramStart"/>
      <w:r w:rsidR="00C16F1D" w:rsidRPr="00A138E5">
        <w:t>2348</w:t>
      </w:r>
      <w:proofErr w:type="gramEnd"/>
      <w:r w:rsidR="00C16F1D" w:rsidRPr="00A138E5">
        <w:t xml:space="preserve"> and UN</w:t>
      </w:r>
      <w:r>
        <w:t> </w:t>
      </w:r>
      <w:r w:rsidR="00C16F1D" w:rsidRPr="00A138E5">
        <w:t>2527:</w:t>
      </w:r>
    </w:p>
    <w:tbl>
      <w:tblPr>
        <w:tblW w:w="7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2831"/>
        <w:gridCol w:w="313"/>
        <w:gridCol w:w="314"/>
        <w:gridCol w:w="410"/>
        <w:gridCol w:w="373"/>
        <w:gridCol w:w="471"/>
        <w:gridCol w:w="470"/>
        <w:gridCol w:w="627"/>
        <w:gridCol w:w="313"/>
        <w:gridCol w:w="471"/>
        <w:gridCol w:w="410"/>
      </w:tblGrid>
      <w:tr w:rsidR="00254E39" w:rsidRPr="00A138E5" w14:paraId="4A4A7C18" w14:textId="77777777" w:rsidTr="00254E39">
        <w:trPr>
          <w:trHeight w:val="36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4BB0A33E" w14:textId="77777777" w:rsidR="00C16F1D" w:rsidRPr="00A138E5" w:rsidRDefault="00C16F1D" w:rsidP="00254E39">
            <w:pPr>
              <w:pStyle w:val="SingleTxtG"/>
              <w:keepNext/>
              <w:keepLines/>
              <w:tabs>
                <w:tab w:val="left" w:pos="1269"/>
              </w:tabs>
              <w:ind w:left="0" w:right="0"/>
              <w:jc w:val="center"/>
              <w:rPr>
                <w:rFonts w:asciiTheme="majorBidi" w:hAnsiTheme="majorBidi" w:cstheme="majorBidi"/>
                <w:sz w:val="16"/>
                <w:szCs w:val="16"/>
                <w:lang w:eastAsia="ja-JP"/>
              </w:rPr>
            </w:pPr>
            <w:r w:rsidRPr="00A138E5">
              <w:rPr>
                <w:rFonts w:eastAsia="Times New Roman"/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527367F3" w14:textId="77777777" w:rsidR="00C16F1D" w:rsidRPr="00A138E5" w:rsidRDefault="00C16F1D" w:rsidP="00254E39">
            <w:pPr>
              <w:pStyle w:val="SingleTxtG"/>
              <w:keepNext/>
              <w:keepLines/>
              <w:ind w:left="0" w:right="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138E5">
              <w:rPr>
                <w:rFonts w:eastAsia="Times New Roman"/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313" w:type="dxa"/>
            <w:vAlign w:val="center"/>
          </w:tcPr>
          <w:p w14:paraId="3067BABB" w14:textId="77777777" w:rsidR="00C16F1D" w:rsidRPr="00A138E5" w:rsidRDefault="00C16F1D" w:rsidP="00254E39">
            <w:pPr>
              <w:pStyle w:val="SingleTxtG"/>
              <w:keepNext/>
              <w:keepLines/>
              <w:ind w:left="0" w:right="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138E5">
              <w:rPr>
                <w:rFonts w:eastAsia="Times New Roman"/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314" w:type="dxa"/>
            <w:shd w:val="clear" w:color="auto" w:fill="auto"/>
            <w:vAlign w:val="center"/>
          </w:tcPr>
          <w:p w14:paraId="16736F87" w14:textId="77777777" w:rsidR="00C16F1D" w:rsidRPr="00A138E5" w:rsidRDefault="00C16F1D" w:rsidP="00254E39">
            <w:pPr>
              <w:pStyle w:val="SingleTxtG"/>
              <w:keepNext/>
              <w:keepLines/>
              <w:ind w:left="0" w:right="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138E5">
              <w:rPr>
                <w:rFonts w:eastAsia="Times New Roman"/>
                <w:b/>
                <w:bCs/>
                <w:sz w:val="16"/>
                <w:szCs w:val="16"/>
              </w:rPr>
              <w:t>(4)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658A4E7B" w14:textId="77777777" w:rsidR="00C16F1D" w:rsidRPr="00A138E5" w:rsidRDefault="00C16F1D" w:rsidP="00254E39">
            <w:pPr>
              <w:pStyle w:val="SingleTxtG"/>
              <w:keepNext/>
              <w:keepLines/>
              <w:ind w:left="0" w:right="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138E5">
              <w:rPr>
                <w:rFonts w:eastAsia="Times New Roman"/>
                <w:b/>
                <w:bCs/>
                <w:sz w:val="16"/>
                <w:szCs w:val="16"/>
              </w:rPr>
              <w:t>(5)</w:t>
            </w:r>
          </w:p>
        </w:tc>
        <w:tc>
          <w:tcPr>
            <w:tcW w:w="373" w:type="dxa"/>
            <w:shd w:val="clear" w:color="auto" w:fill="auto"/>
            <w:vAlign w:val="center"/>
          </w:tcPr>
          <w:p w14:paraId="05F1A69E" w14:textId="77777777" w:rsidR="00C16F1D" w:rsidRPr="00A138E5" w:rsidRDefault="00C16F1D" w:rsidP="00254E39">
            <w:pPr>
              <w:pStyle w:val="SingleTxtG"/>
              <w:keepNext/>
              <w:keepLines/>
              <w:ind w:left="0" w:right="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138E5">
              <w:rPr>
                <w:rFonts w:eastAsia="Times New Roman"/>
                <w:b/>
                <w:bCs/>
                <w:sz w:val="16"/>
                <w:szCs w:val="16"/>
              </w:rPr>
              <w:t>(6)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291BE63" w14:textId="77777777" w:rsidR="00C16F1D" w:rsidRPr="00A138E5" w:rsidRDefault="00C16F1D" w:rsidP="00254E39">
            <w:pPr>
              <w:pStyle w:val="SingleTxtG"/>
              <w:keepNext/>
              <w:keepLines/>
              <w:ind w:left="0" w:right="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138E5">
              <w:rPr>
                <w:rFonts w:eastAsia="Times New Roman"/>
                <w:b/>
                <w:bCs/>
                <w:spacing w:val="-5"/>
                <w:sz w:val="16"/>
                <w:szCs w:val="16"/>
              </w:rPr>
              <w:t>(7a)</w:t>
            </w:r>
          </w:p>
        </w:tc>
        <w:tc>
          <w:tcPr>
            <w:tcW w:w="470" w:type="dxa"/>
            <w:vAlign w:val="center"/>
          </w:tcPr>
          <w:p w14:paraId="4C419E47" w14:textId="77777777" w:rsidR="00C16F1D" w:rsidRPr="00A138E5" w:rsidRDefault="00C16F1D" w:rsidP="00254E39">
            <w:pPr>
              <w:pStyle w:val="SingleTxtG"/>
              <w:keepNext/>
              <w:keepLines/>
              <w:ind w:left="0" w:right="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138E5">
              <w:rPr>
                <w:rFonts w:eastAsia="Times New Roman"/>
                <w:b/>
                <w:bCs/>
                <w:sz w:val="16"/>
                <w:szCs w:val="16"/>
              </w:rPr>
              <w:t>(7b)</w:t>
            </w:r>
          </w:p>
        </w:tc>
        <w:tc>
          <w:tcPr>
            <w:tcW w:w="627" w:type="dxa"/>
            <w:vAlign w:val="center"/>
          </w:tcPr>
          <w:p w14:paraId="0C61DA1F" w14:textId="77777777" w:rsidR="00C16F1D" w:rsidRPr="00A138E5" w:rsidRDefault="00C16F1D" w:rsidP="00254E39">
            <w:pPr>
              <w:keepNext/>
              <w:keepLines/>
              <w:spacing w:after="12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138E5">
              <w:rPr>
                <w:rFonts w:eastAsia="Times New Roman"/>
                <w:b/>
                <w:bCs/>
                <w:sz w:val="16"/>
                <w:szCs w:val="16"/>
              </w:rPr>
              <w:t>(8)</w:t>
            </w:r>
          </w:p>
        </w:tc>
        <w:tc>
          <w:tcPr>
            <w:tcW w:w="313" w:type="dxa"/>
            <w:vAlign w:val="center"/>
          </w:tcPr>
          <w:p w14:paraId="20F97FF3" w14:textId="77777777" w:rsidR="00C16F1D" w:rsidRPr="00A138E5" w:rsidRDefault="00C16F1D" w:rsidP="00254E39">
            <w:pPr>
              <w:pStyle w:val="SingleTxtG"/>
              <w:keepNext/>
              <w:keepLines/>
              <w:ind w:left="0" w:right="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138E5">
              <w:rPr>
                <w:rFonts w:eastAsia="Times New Roman"/>
                <w:b/>
                <w:bCs/>
                <w:sz w:val="16"/>
                <w:szCs w:val="16"/>
              </w:rPr>
              <w:t>(9)</w:t>
            </w:r>
          </w:p>
        </w:tc>
        <w:tc>
          <w:tcPr>
            <w:tcW w:w="471" w:type="dxa"/>
            <w:vAlign w:val="center"/>
          </w:tcPr>
          <w:p w14:paraId="1EAE58F5" w14:textId="77777777" w:rsidR="00C16F1D" w:rsidRPr="00A138E5" w:rsidRDefault="00C16F1D" w:rsidP="00254E39">
            <w:pPr>
              <w:pStyle w:val="SingleTxtG"/>
              <w:keepNext/>
              <w:keepLines/>
              <w:ind w:left="0" w:right="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138E5">
              <w:rPr>
                <w:rFonts w:eastAsia="Times New Roman"/>
                <w:b/>
                <w:bCs/>
                <w:sz w:val="16"/>
                <w:szCs w:val="16"/>
              </w:rPr>
              <w:t>(10)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21977404" w14:textId="77777777" w:rsidR="00C16F1D" w:rsidRPr="00A138E5" w:rsidRDefault="00C16F1D" w:rsidP="00254E39">
            <w:pPr>
              <w:pStyle w:val="SingleTxtG"/>
              <w:keepNext/>
              <w:keepLines/>
              <w:ind w:left="0" w:right="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138E5">
              <w:rPr>
                <w:rFonts w:eastAsia="Times New Roman"/>
                <w:b/>
                <w:bCs/>
                <w:sz w:val="16"/>
                <w:szCs w:val="16"/>
              </w:rPr>
              <w:t>(11)</w:t>
            </w:r>
          </w:p>
        </w:tc>
      </w:tr>
      <w:tr w:rsidR="00254E39" w:rsidRPr="00A138E5" w14:paraId="3D9EA0C4" w14:textId="77777777" w:rsidTr="00331FA5">
        <w:trPr>
          <w:trHeight w:val="360"/>
          <w:jc w:val="center"/>
        </w:trPr>
        <w:tc>
          <w:tcPr>
            <w:tcW w:w="456" w:type="dxa"/>
            <w:shd w:val="clear" w:color="auto" w:fill="auto"/>
          </w:tcPr>
          <w:p w14:paraId="268778DD" w14:textId="77777777" w:rsidR="00C16F1D" w:rsidRPr="00A138E5" w:rsidRDefault="00C16F1D" w:rsidP="00331FA5">
            <w:pPr>
              <w:pStyle w:val="SingleTxtG"/>
              <w:keepNext/>
              <w:keepLines/>
              <w:tabs>
                <w:tab w:val="left" w:pos="1269"/>
              </w:tabs>
              <w:spacing w:after="0" w:line="240" w:lineRule="auto"/>
              <w:ind w:left="0" w:right="0"/>
              <w:jc w:val="center"/>
              <w:rPr>
                <w:rFonts w:asciiTheme="majorBidi" w:hAnsiTheme="majorBidi" w:cstheme="majorBidi"/>
                <w:sz w:val="16"/>
                <w:szCs w:val="16"/>
                <w:lang w:eastAsia="ja-JP"/>
              </w:rPr>
            </w:pPr>
            <w:r w:rsidRPr="00A138E5">
              <w:rPr>
                <w:rFonts w:asciiTheme="majorBidi" w:hAnsiTheme="majorBidi" w:cstheme="majorBidi"/>
                <w:sz w:val="16"/>
                <w:szCs w:val="16"/>
                <w:lang w:eastAsia="ja-JP"/>
              </w:rPr>
              <w:t>2348</w:t>
            </w:r>
          </w:p>
        </w:tc>
        <w:tc>
          <w:tcPr>
            <w:tcW w:w="2831" w:type="dxa"/>
            <w:shd w:val="clear" w:color="auto" w:fill="auto"/>
          </w:tcPr>
          <w:p w14:paraId="36348F73" w14:textId="77777777" w:rsidR="00C16F1D" w:rsidRPr="00A138E5" w:rsidRDefault="00C16F1D" w:rsidP="00781752">
            <w:pPr>
              <w:pStyle w:val="SingleTxtG"/>
              <w:keepNext/>
              <w:keepLines/>
              <w:tabs>
                <w:tab w:val="left" w:pos="1269"/>
              </w:tabs>
              <w:spacing w:after="0" w:line="240" w:lineRule="auto"/>
              <w:ind w:left="0" w:right="0"/>
              <w:jc w:val="left"/>
              <w:rPr>
                <w:rFonts w:asciiTheme="majorBidi" w:hAnsiTheme="majorBidi" w:cstheme="majorBidi"/>
                <w:sz w:val="16"/>
                <w:szCs w:val="16"/>
                <w:lang w:eastAsia="ja-JP"/>
              </w:rPr>
            </w:pPr>
            <w:r w:rsidRPr="00A138E5">
              <w:rPr>
                <w:rFonts w:asciiTheme="majorBidi" w:hAnsiTheme="majorBidi" w:cstheme="majorBidi"/>
                <w:sz w:val="16"/>
                <w:szCs w:val="16"/>
                <w:lang w:eastAsia="ja-JP"/>
              </w:rPr>
              <w:t>BUTYL ACRYLATES, STABILIZED</w:t>
            </w:r>
          </w:p>
        </w:tc>
        <w:tc>
          <w:tcPr>
            <w:tcW w:w="313" w:type="dxa"/>
          </w:tcPr>
          <w:p w14:paraId="19700E77" w14:textId="77777777" w:rsidR="00C16F1D" w:rsidRPr="00A138E5" w:rsidRDefault="00C16F1D" w:rsidP="00331FA5">
            <w:pPr>
              <w:pStyle w:val="SingleTxtG"/>
              <w:keepNext/>
              <w:keepLines/>
              <w:tabs>
                <w:tab w:val="left" w:pos="1269"/>
              </w:tabs>
              <w:spacing w:after="0" w:line="240" w:lineRule="auto"/>
              <w:ind w:left="0" w:right="0"/>
              <w:jc w:val="center"/>
              <w:rPr>
                <w:rFonts w:asciiTheme="majorBidi" w:hAnsiTheme="majorBidi" w:cstheme="majorBidi"/>
                <w:sz w:val="16"/>
                <w:szCs w:val="16"/>
                <w:lang w:eastAsia="ja-JP"/>
              </w:rPr>
            </w:pPr>
            <w:r w:rsidRPr="00A138E5">
              <w:rPr>
                <w:rFonts w:asciiTheme="majorBidi" w:hAnsiTheme="majorBidi" w:cstheme="majorBidi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314" w:type="dxa"/>
            <w:shd w:val="clear" w:color="auto" w:fill="auto"/>
          </w:tcPr>
          <w:p w14:paraId="7AE79CFB" w14:textId="77777777" w:rsidR="00C16F1D" w:rsidRPr="00A138E5" w:rsidRDefault="00C16F1D" w:rsidP="00331FA5">
            <w:pPr>
              <w:pStyle w:val="SingleTxtG"/>
              <w:keepNext/>
              <w:keepLines/>
              <w:tabs>
                <w:tab w:val="left" w:pos="1269"/>
              </w:tabs>
              <w:spacing w:after="0" w:line="240" w:lineRule="auto"/>
              <w:ind w:left="0" w:right="0"/>
              <w:jc w:val="center"/>
              <w:rPr>
                <w:rFonts w:asciiTheme="majorBidi" w:hAnsiTheme="majorBidi" w:cstheme="majorBidi"/>
                <w:sz w:val="16"/>
                <w:szCs w:val="16"/>
                <w:lang w:eastAsia="ja-JP"/>
              </w:rPr>
            </w:pPr>
          </w:p>
        </w:tc>
        <w:tc>
          <w:tcPr>
            <w:tcW w:w="410" w:type="dxa"/>
            <w:shd w:val="clear" w:color="auto" w:fill="auto"/>
          </w:tcPr>
          <w:p w14:paraId="227E3A67" w14:textId="77777777" w:rsidR="00C16F1D" w:rsidRPr="00A138E5" w:rsidRDefault="00C16F1D" w:rsidP="00331FA5">
            <w:pPr>
              <w:pStyle w:val="SingleTxtG"/>
              <w:keepNext/>
              <w:keepLines/>
              <w:tabs>
                <w:tab w:val="left" w:pos="1269"/>
              </w:tabs>
              <w:spacing w:after="0" w:line="240" w:lineRule="auto"/>
              <w:ind w:left="0" w:right="0"/>
              <w:jc w:val="center"/>
              <w:rPr>
                <w:rFonts w:asciiTheme="majorBidi" w:hAnsiTheme="majorBidi" w:cstheme="majorBidi"/>
                <w:sz w:val="16"/>
                <w:szCs w:val="16"/>
                <w:lang w:eastAsia="ja-JP"/>
              </w:rPr>
            </w:pPr>
            <w:r w:rsidRPr="00A138E5">
              <w:rPr>
                <w:rFonts w:asciiTheme="majorBidi" w:hAnsiTheme="majorBidi" w:cstheme="majorBidi"/>
                <w:sz w:val="16"/>
                <w:szCs w:val="16"/>
                <w:lang w:eastAsia="ja-JP"/>
              </w:rPr>
              <w:t>III</w:t>
            </w:r>
          </w:p>
        </w:tc>
        <w:tc>
          <w:tcPr>
            <w:tcW w:w="373" w:type="dxa"/>
            <w:shd w:val="clear" w:color="auto" w:fill="auto"/>
          </w:tcPr>
          <w:p w14:paraId="5F934693" w14:textId="77777777" w:rsidR="00C16F1D" w:rsidRPr="00A138E5" w:rsidRDefault="00C16F1D" w:rsidP="00331FA5">
            <w:pPr>
              <w:keepNext/>
              <w:keepLines/>
              <w:tabs>
                <w:tab w:val="left" w:pos="1269"/>
              </w:tabs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ja-JP"/>
              </w:rPr>
            </w:pPr>
            <w:r w:rsidRPr="00A138E5">
              <w:rPr>
                <w:rFonts w:asciiTheme="majorBidi" w:hAnsiTheme="majorBidi" w:cstheme="majorBidi"/>
                <w:sz w:val="16"/>
                <w:szCs w:val="16"/>
                <w:lang w:eastAsia="ja-JP"/>
              </w:rPr>
              <w:t>386</w:t>
            </w:r>
          </w:p>
        </w:tc>
        <w:tc>
          <w:tcPr>
            <w:tcW w:w="471" w:type="dxa"/>
            <w:shd w:val="clear" w:color="auto" w:fill="auto"/>
          </w:tcPr>
          <w:p w14:paraId="30076858" w14:textId="77777777" w:rsidR="00C16F1D" w:rsidRPr="00A138E5" w:rsidRDefault="00C16F1D" w:rsidP="00331FA5">
            <w:pPr>
              <w:pStyle w:val="SingleTxtG"/>
              <w:keepNext/>
              <w:keepLines/>
              <w:tabs>
                <w:tab w:val="left" w:pos="1269"/>
              </w:tabs>
              <w:spacing w:after="0" w:line="240" w:lineRule="auto"/>
              <w:ind w:left="0" w:right="0"/>
              <w:jc w:val="center"/>
              <w:rPr>
                <w:rFonts w:asciiTheme="majorBidi" w:hAnsiTheme="majorBidi" w:cstheme="majorBidi"/>
                <w:sz w:val="16"/>
                <w:szCs w:val="16"/>
                <w:lang w:eastAsia="ja-JP"/>
              </w:rPr>
            </w:pPr>
            <w:r w:rsidRPr="00A138E5">
              <w:rPr>
                <w:rFonts w:asciiTheme="majorBidi" w:hAnsiTheme="majorBidi" w:cstheme="majorBidi"/>
                <w:sz w:val="16"/>
                <w:szCs w:val="16"/>
                <w:lang w:eastAsia="ja-JP"/>
              </w:rPr>
              <w:t>5L</w:t>
            </w:r>
          </w:p>
        </w:tc>
        <w:tc>
          <w:tcPr>
            <w:tcW w:w="470" w:type="dxa"/>
          </w:tcPr>
          <w:p w14:paraId="273AC3DF" w14:textId="77777777" w:rsidR="00C16F1D" w:rsidRPr="00A138E5" w:rsidRDefault="00C16F1D" w:rsidP="00331FA5">
            <w:pPr>
              <w:pStyle w:val="SingleTxtG"/>
              <w:keepNext/>
              <w:keepLines/>
              <w:tabs>
                <w:tab w:val="left" w:pos="1269"/>
              </w:tabs>
              <w:spacing w:after="0" w:line="240" w:lineRule="auto"/>
              <w:ind w:left="0" w:right="0"/>
              <w:jc w:val="center"/>
              <w:rPr>
                <w:rFonts w:asciiTheme="majorBidi" w:hAnsiTheme="majorBidi" w:cstheme="majorBidi"/>
                <w:sz w:val="16"/>
                <w:szCs w:val="16"/>
                <w:lang w:eastAsia="ja-JP"/>
              </w:rPr>
            </w:pPr>
            <w:r w:rsidRPr="00A138E5">
              <w:rPr>
                <w:rFonts w:asciiTheme="majorBidi" w:hAnsiTheme="majorBidi" w:cstheme="majorBidi"/>
                <w:sz w:val="16"/>
                <w:szCs w:val="16"/>
                <w:lang w:eastAsia="ja-JP"/>
              </w:rPr>
              <w:t>E1</w:t>
            </w:r>
          </w:p>
        </w:tc>
        <w:tc>
          <w:tcPr>
            <w:tcW w:w="627" w:type="dxa"/>
          </w:tcPr>
          <w:p w14:paraId="14791BEE" w14:textId="77777777" w:rsidR="00C16F1D" w:rsidRPr="00A138E5" w:rsidRDefault="00C16F1D" w:rsidP="00331FA5">
            <w:pPr>
              <w:keepNext/>
              <w:keepLines/>
              <w:tabs>
                <w:tab w:val="left" w:pos="1269"/>
              </w:tabs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ja-JP"/>
              </w:rPr>
            </w:pPr>
            <w:r w:rsidRPr="00A138E5">
              <w:rPr>
                <w:rFonts w:asciiTheme="majorBidi" w:hAnsiTheme="majorBidi" w:cstheme="majorBidi"/>
                <w:sz w:val="16"/>
                <w:szCs w:val="16"/>
                <w:lang w:eastAsia="ja-JP"/>
              </w:rPr>
              <w:t>P001</w:t>
            </w:r>
          </w:p>
          <w:p w14:paraId="05312BBE" w14:textId="77777777" w:rsidR="00C16F1D" w:rsidRPr="00A138E5" w:rsidRDefault="00C16F1D" w:rsidP="00331FA5">
            <w:pPr>
              <w:keepNext/>
              <w:keepLines/>
              <w:tabs>
                <w:tab w:val="left" w:pos="1269"/>
              </w:tabs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ja-JP"/>
              </w:rPr>
            </w:pPr>
            <w:r w:rsidRPr="00A138E5">
              <w:rPr>
                <w:rFonts w:asciiTheme="majorBidi" w:hAnsiTheme="majorBidi" w:cstheme="majorBidi"/>
                <w:sz w:val="16"/>
                <w:szCs w:val="16"/>
                <w:lang w:eastAsia="ja-JP"/>
              </w:rPr>
              <w:t>IBC03</w:t>
            </w:r>
          </w:p>
          <w:p w14:paraId="4A67C6EE" w14:textId="77777777" w:rsidR="00C16F1D" w:rsidRPr="00A138E5" w:rsidRDefault="00C16F1D" w:rsidP="00331FA5">
            <w:pPr>
              <w:keepNext/>
              <w:keepLines/>
              <w:tabs>
                <w:tab w:val="left" w:pos="1269"/>
              </w:tabs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eastAsia="ja-JP"/>
              </w:rPr>
            </w:pPr>
            <w:r w:rsidRPr="00A138E5">
              <w:rPr>
                <w:rFonts w:asciiTheme="majorBidi" w:hAnsiTheme="majorBidi" w:cstheme="majorBidi"/>
                <w:sz w:val="16"/>
                <w:szCs w:val="16"/>
                <w:lang w:eastAsia="ja-JP"/>
              </w:rPr>
              <w:t>LP01</w:t>
            </w:r>
          </w:p>
        </w:tc>
        <w:tc>
          <w:tcPr>
            <w:tcW w:w="313" w:type="dxa"/>
          </w:tcPr>
          <w:p w14:paraId="0A476710" w14:textId="77777777" w:rsidR="00C16F1D" w:rsidRPr="00A138E5" w:rsidRDefault="00C16F1D" w:rsidP="00331FA5">
            <w:pPr>
              <w:pStyle w:val="SingleTxtG"/>
              <w:keepNext/>
              <w:keepLines/>
              <w:tabs>
                <w:tab w:val="left" w:pos="1269"/>
              </w:tabs>
              <w:spacing w:after="0" w:line="240" w:lineRule="auto"/>
              <w:ind w:left="0" w:right="0"/>
              <w:jc w:val="center"/>
              <w:rPr>
                <w:rFonts w:asciiTheme="majorBidi" w:hAnsiTheme="majorBidi" w:cstheme="majorBidi"/>
                <w:sz w:val="16"/>
                <w:szCs w:val="16"/>
                <w:lang w:eastAsia="ja-JP"/>
              </w:rPr>
            </w:pPr>
          </w:p>
        </w:tc>
        <w:tc>
          <w:tcPr>
            <w:tcW w:w="471" w:type="dxa"/>
          </w:tcPr>
          <w:p w14:paraId="7049990A" w14:textId="77777777" w:rsidR="00C16F1D" w:rsidRPr="00A138E5" w:rsidRDefault="00C16F1D" w:rsidP="00331FA5">
            <w:pPr>
              <w:pStyle w:val="SingleTxtG"/>
              <w:keepNext/>
              <w:keepLines/>
              <w:tabs>
                <w:tab w:val="left" w:pos="1269"/>
              </w:tabs>
              <w:spacing w:after="0" w:line="240" w:lineRule="auto"/>
              <w:ind w:left="0" w:right="0"/>
              <w:jc w:val="center"/>
              <w:rPr>
                <w:rFonts w:asciiTheme="majorBidi" w:hAnsiTheme="majorBidi" w:cstheme="majorBidi"/>
                <w:sz w:val="16"/>
                <w:szCs w:val="16"/>
                <w:lang w:eastAsia="ja-JP"/>
              </w:rPr>
            </w:pPr>
            <w:r w:rsidRPr="00A138E5">
              <w:rPr>
                <w:rFonts w:asciiTheme="majorBidi" w:hAnsiTheme="majorBidi" w:cstheme="majorBidi"/>
                <w:sz w:val="16"/>
                <w:szCs w:val="16"/>
                <w:lang w:eastAsia="ja-JP"/>
              </w:rPr>
              <w:t>T2</w:t>
            </w:r>
          </w:p>
        </w:tc>
        <w:tc>
          <w:tcPr>
            <w:tcW w:w="410" w:type="dxa"/>
            <w:shd w:val="clear" w:color="auto" w:fill="auto"/>
          </w:tcPr>
          <w:p w14:paraId="528118BB" w14:textId="77777777" w:rsidR="00C16F1D" w:rsidRPr="00A138E5" w:rsidRDefault="00C16F1D" w:rsidP="00331FA5">
            <w:pPr>
              <w:pStyle w:val="SingleTxtG"/>
              <w:keepNext/>
              <w:keepLines/>
              <w:tabs>
                <w:tab w:val="left" w:pos="1269"/>
              </w:tabs>
              <w:spacing w:after="0" w:line="240" w:lineRule="auto"/>
              <w:ind w:left="0" w:right="0"/>
              <w:jc w:val="center"/>
              <w:rPr>
                <w:rFonts w:asciiTheme="majorBidi" w:hAnsiTheme="majorBidi" w:cstheme="majorBidi"/>
                <w:sz w:val="16"/>
                <w:szCs w:val="16"/>
                <w:lang w:eastAsia="ja-JP"/>
              </w:rPr>
            </w:pPr>
            <w:r w:rsidRPr="00A138E5">
              <w:rPr>
                <w:rFonts w:asciiTheme="majorBidi" w:hAnsiTheme="majorBidi" w:cstheme="majorBidi"/>
                <w:sz w:val="16"/>
                <w:szCs w:val="16"/>
                <w:lang w:eastAsia="ja-JP"/>
              </w:rPr>
              <w:t>TP1</w:t>
            </w:r>
          </w:p>
        </w:tc>
      </w:tr>
      <w:tr w:rsidR="00254E39" w:rsidRPr="00331FA5" w14:paraId="0AB480BB" w14:textId="77777777" w:rsidTr="00254E39">
        <w:trPr>
          <w:trHeight w:val="360"/>
          <w:jc w:val="center"/>
        </w:trPr>
        <w:tc>
          <w:tcPr>
            <w:tcW w:w="456" w:type="dxa"/>
            <w:shd w:val="clear" w:color="auto" w:fill="auto"/>
          </w:tcPr>
          <w:p w14:paraId="098A4916" w14:textId="77777777" w:rsidR="00C16F1D" w:rsidRPr="00A138E5" w:rsidRDefault="00C16F1D" w:rsidP="00331FA5">
            <w:pPr>
              <w:pStyle w:val="SingleTxtG"/>
              <w:keepNext/>
              <w:keepLines/>
              <w:tabs>
                <w:tab w:val="left" w:pos="1269"/>
              </w:tabs>
              <w:spacing w:after="0" w:line="240" w:lineRule="auto"/>
              <w:ind w:left="0" w:right="0"/>
              <w:jc w:val="center"/>
              <w:rPr>
                <w:rFonts w:asciiTheme="majorBidi" w:hAnsiTheme="majorBidi" w:cstheme="majorBidi"/>
                <w:sz w:val="16"/>
                <w:szCs w:val="16"/>
                <w:lang w:eastAsia="ja-JP"/>
              </w:rPr>
            </w:pPr>
            <w:r w:rsidRPr="00A138E5">
              <w:rPr>
                <w:rFonts w:asciiTheme="majorBidi" w:hAnsiTheme="majorBidi" w:cstheme="majorBidi"/>
                <w:sz w:val="16"/>
                <w:szCs w:val="16"/>
                <w:lang w:eastAsia="ja-JP"/>
              </w:rPr>
              <w:t>2527</w:t>
            </w:r>
          </w:p>
        </w:tc>
        <w:tc>
          <w:tcPr>
            <w:tcW w:w="2831" w:type="dxa"/>
            <w:shd w:val="clear" w:color="auto" w:fill="auto"/>
          </w:tcPr>
          <w:p w14:paraId="19228838" w14:textId="77777777" w:rsidR="00C16F1D" w:rsidRPr="00A138E5" w:rsidRDefault="00C16F1D" w:rsidP="00781752">
            <w:pPr>
              <w:pStyle w:val="SingleTxtG"/>
              <w:keepNext/>
              <w:keepLines/>
              <w:tabs>
                <w:tab w:val="left" w:pos="1269"/>
              </w:tabs>
              <w:spacing w:after="0" w:line="240" w:lineRule="auto"/>
              <w:ind w:left="0" w:right="0"/>
              <w:jc w:val="left"/>
              <w:rPr>
                <w:rFonts w:asciiTheme="majorBidi" w:hAnsiTheme="majorBidi" w:cstheme="majorBidi"/>
                <w:sz w:val="16"/>
                <w:szCs w:val="16"/>
                <w:lang w:eastAsia="ja-JP"/>
              </w:rPr>
            </w:pPr>
            <w:r w:rsidRPr="00A138E5">
              <w:rPr>
                <w:rFonts w:asciiTheme="majorBidi" w:hAnsiTheme="majorBidi" w:cstheme="majorBidi"/>
                <w:sz w:val="16"/>
                <w:szCs w:val="16"/>
                <w:lang w:eastAsia="ja-JP"/>
              </w:rPr>
              <w:t>ISOBUTYL ACRYLATE, STABILIZED</w:t>
            </w:r>
          </w:p>
        </w:tc>
        <w:tc>
          <w:tcPr>
            <w:tcW w:w="313" w:type="dxa"/>
          </w:tcPr>
          <w:p w14:paraId="5CD07ACC" w14:textId="77777777" w:rsidR="00C16F1D" w:rsidRPr="00A138E5" w:rsidRDefault="00C16F1D" w:rsidP="00331FA5">
            <w:pPr>
              <w:pStyle w:val="SingleTxtG"/>
              <w:keepNext/>
              <w:keepLines/>
              <w:tabs>
                <w:tab w:val="left" w:pos="1269"/>
              </w:tabs>
              <w:spacing w:after="0" w:line="240" w:lineRule="auto"/>
              <w:ind w:left="0" w:right="0"/>
              <w:jc w:val="center"/>
              <w:rPr>
                <w:rFonts w:asciiTheme="majorBidi" w:hAnsiTheme="majorBidi" w:cstheme="majorBidi"/>
                <w:sz w:val="16"/>
                <w:szCs w:val="16"/>
                <w:lang w:eastAsia="ja-JP"/>
              </w:rPr>
            </w:pPr>
            <w:r w:rsidRPr="00A138E5">
              <w:rPr>
                <w:rFonts w:asciiTheme="majorBidi" w:hAnsiTheme="majorBidi" w:cstheme="majorBidi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314" w:type="dxa"/>
            <w:shd w:val="clear" w:color="auto" w:fill="auto"/>
          </w:tcPr>
          <w:p w14:paraId="4503D5A0" w14:textId="77777777" w:rsidR="00C16F1D" w:rsidRPr="00A138E5" w:rsidRDefault="00C16F1D" w:rsidP="00331FA5">
            <w:pPr>
              <w:pStyle w:val="SingleTxtG"/>
              <w:keepNext/>
              <w:keepLines/>
              <w:tabs>
                <w:tab w:val="left" w:pos="1269"/>
              </w:tabs>
              <w:spacing w:after="0" w:line="240" w:lineRule="auto"/>
              <w:ind w:left="0" w:right="0"/>
              <w:jc w:val="center"/>
              <w:rPr>
                <w:rFonts w:asciiTheme="majorBidi" w:hAnsiTheme="majorBidi" w:cstheme="majorBidi"/>
                <w:sz w:val="16"/>
                <w:szCs w:val="16"/>
                <w:lang w:eastAsia="ja-JP"/>
              </w:rPr>
            </w:pPr>
          </w:p>
        </w:tc>
        <w:tc>
          <w:tcPr>
            <w:tcW w:w="410" w:type="dxa"/>
            <w:shd w:val="clear" w:color="auto" w:fill="auto"/>
          </w:tcPr>
          <w:p w14:paraId="3F273C15" w14:textId="77777777" w:rsidR="00C16F1D" w:rsidRPr="00A138E5" w:rsidRDefault="00C16F1D" w:rsidP="00331FA5">
            <w:pPr>
              <w:pStyle w:val="SingleTxtG"/>
              <w:keepNext/>
              <w:keepLines/>
              <w:tabs>
                <w:tab w:val="left" w:pos="1269"/>
              </w:tabs>
              <w:spacing w:after="0" w:line="240" w:lineRule="auto"/>
              <w:ind w:left="0" w:right="0"/>
              <w:jc w:val="center"/>
              <w:rPr>
                <w:rFonts w:asciiTheme="majorBidi" w:hAnsiTheme="majorBidi" w:cstheme="majorBidi"/>
                <w:sz w:val="16"/>
                <w:szCs w:val="16"/>
                <w:lang w:eastAsia="ja-JP"/>
              </w:rPr>
            </w:pPr>
            <w:r w:rsidRPr="00A138E5">
              <w:rPr>
                <w:rFonts w:asciiTheme="majorBidi" w:hAnsiTheme="majorBidi" w:cstheme="majorBidi"/>
                <w:sz w:val="16"/>
                <w:szCs w:val="16"/>
                <w:lang w:eastAsia="ja-JP"/>
              </w:rPr>
              <w:t>III</w:t>
            </w:r>
          </w:p>
        </w:tc>
        <w:tc>
          <w:tcPr>
            <w:tcW w:w="373" w:type="dxa"/>
            <w:shd w:val="clear" w:color="auto" w:fill="auto"/>
          </w:tcPr>
          <w:p w14:paraId="5F38CD1D" w14:textId="77777777" w:rsidR="00C16F1D" w:rsidRPr="00A138E5" w:rsidRDefault="00C16F1D" w:rsidP="00331FA5">
            <w:pPr>
              <w:pStyle w:val="SingleTxtG"/>
              <w:keepNext/>
              <w:keepLines/>
              <w:tabs>
                <w:tab w:val="left" w:pos="1269"/>
              </w:tabs>
              <w:spacing w:after="0" w:line="240" w:lineRule="auto"/>
              <w:ind w:left="0" w:right="0"/>
              <w:jc w:val="center"/>
              <w:rPr>
                <w:rFonts w:asciiTheme="majorBidi" w:hAnsiTheme="majorBidi" w:cstheme="majorBidi"/>
                <w:sz w:val="16"/>
                <w:szCs w:val="16"/>
                <w:lang w:eastAsia="ja-JP"/>
              </w:rPr>
            </w:pPr>
            <w:r w:rsidRPr="00A138E5">
              <w:rPr>
                <w:rFonts w:asciiTheme="majorBidi" w:hAnsiTheme="majorBidi" w:cstheme="majorBidi"/>
                <w:sz w:val="16"/>
                <w:szCs w:val="16"/>
                <w:lang w:eastAsia="ja-JP"/>
              </w:rPr>
              <w:t>386</w:t>
            </w:r>
          </w:p>
        </w:tc>
        <w:tc>
          <w:tcPr>
            <w:tcW w:w="471" w:type="dxa"/>
            <w:shd w:val="clear" w:color="auto" w:fill="auto"/>
          </w:tcPr>
          <w:p w14:paraId="2121C96C" w14:textId="77777777" w:rsidR="00C16F1D" w:rsidRPr="00A138E5" w:rsidRDefault="00C16F1D" w:rsidP="00331FA5">
            <w:pPr>
              <w:pStyle w:val="SingleTxtG"/>
              <w:keepNext/>
              <w:keepLines/>
              <w:tabs>
                <w:tab w:val="left" w:pos="1269"/>
              </w:tabs>
              <w:spacing w:after="0" w:line="240" w:lineRule="auto"/>
              <w:ind w:left="0" w:right="0"/>
              <w:jc w:val="center"/>
              <w:rPr>
                <w:rFonts w:asciiTheme="majorBidi" w:hAnsiTheme="majorBidi" w:cstheme="majorBidi"/>
                <w:sz w:val="16"/>
                <w:szCs w:val="16"/>
                <w:lang w:eastAsia="ja-JP"/>
              </w:rPr>
            </w:pPr>
            <w:r w:rsidRPr="00A138E5">
              <w:rPr>
                <w:rFonts w:asciiTheme="majorBidi" w:hAnsiTheme="majorBidi" w:cstheme="majorBidi"/>
                <w:sz w:val="16"/>
                <w:szCs w:val="16"/>
                <w:lang w:eastAsia="ja-JP"/>
              </w:rPr>
              <w:t>5L</w:t>
            </w:r>
          </w:p>
        </w:tc>
        <w:tc>
          <w:tcPr>
            <w:tcW w:w="470" w:type="dxa"/>
          </w:tcPr>
          <w:p w14:paraId="2838FFB0" w14:textId="77777777" w:rsidR="00C16F1D" w:rsidRPr="00A138E5" w:rsidRDefault="00C16F1D" w:rsidP="00331FA5">
            <w:pPr>
              <w:pStyle w:val="SingleTxtG"/>
              <w:keepNext/>
              <w:keepLines/>
              <w:tabs>
                <w:tab w:val="left" w:pos="1269"/>
              </w:tabs>
              <w:spacing w:after="0" w:line="240" w:lineRule="auto"/>
              <w:ind w:left="0" w:right="0"/>
              <w:jc w:val="center"/>
              <w:rPr>
                <w:rFonts w:asciiTheme="majorBidi" w:hAnsiTheme="majorBidi" w:cstheme="majorBidi"/>
                <w:sz w:val="16"/>
                <w:szCs w:val="16"/>
                <w:lang w:eastAsia="ja-JP"/>
              </w:rPr>
            </w:pPr>
            <w:r w:rsidRPr="00A138E5">
              <w:rPr>
                <w:rFonts w:asciiTheme="majorBidi" w:hAnsiTheme="majorBidi" w:cstheme="majorBidi"/>
                <w:sz w:val="16"/>
                <w:szCs w:val="16"/>
                <w:lang w:eastAsia="ja-JP"/>
              </w:rPr>
              <w:t>E1</w:t>
            </w:r>
          </w:p>
        </w:tc>
        <w:tc>
          <w:tcPr>
            <w:tcW w:w="627" w:type="dxa"/>
          </w:tcPr>
          <w:p w14:paraId="2DB5D968" w14:textId="77777777" w:rsidR="00C16F1D" w:rsidRPr="00A138E5" w:rsidRDefault="00C16F1D" w:rsidP="00331FA5">
            <w:pPr>
              <w:pStyle w:val="SingleTxtG"/>
              <w:keepNext/>
              <w:keepLines/>
              <w:tabs>
                <w:tab w:val="left" w:pos="1269"/>
              </w:tabs>
              <w:spacing w:after="0" w:line="240" w:lineRule="auto"/>
              <w:ind w:left="0" w:right="0"/>
              <w:jc w:val="center"/>
              <w:rPr>
                <w:rFonts w:asciiTheme="majorBidi" w:hAnsiTheme="majorBidi" w:cstheme="majorBidi"/>
                <w:sz w:val="16"/>
                <w:szCs w:val="16"/>
                <w:lang w:eastAsia="ja-JP"/>
              </w:rPr>
            </w:pPr>
            <w:r w:rsidRPr="00A138E5">
              <w:rPr>
                <w:rFonts w:asciiTheme="majorBidi" w:hAnsiTheme="majorBidi" w:cstheme="majorBidi"/>
                <w:sz w:val="16"/>
                <w:szCs w:val="16"/>
                <w:lang w:eastAsia="ja-JP"/>
              </w:rPr>
              <w:t>P001</w:t>
            </w:r>
          </w:p>
          <w:p w14:paraId="346235C9" w14:textId="77777777" w:rsidR="00C16F1D" w:rsidRPr="00A138E5" w:rsidRDefault="00C16F1D" w:rsidP="00331FA5">
            <w:pPr>
              <w:pStyle w:val="SingleTxtG"/>
              <w:keepNext/>
              <w:keepLines/>
              <w:tabs>
                <w:tab w:val="left" w:pos="1269"/>
              </w:tabs>
              <w:spacing w:after="0" w:line="240" w:lineRule="auto"/>
              <w:ind w:left="0" w:right="0"/>
              <w:jc w:val="center"/>
              <w:rPr>
                <w:rFonts w:asciiTheme="majorBidi" w:hAnsiTheme="majorBidi" w:cstheme="majorBidi"/>
                <w:sz w:val="16"/>
                <w:szCs w:val="16"/>
                <w:lang w:eastAsia="ja-JP"/>
              </w:rPr>
            </w:pPr>
            <w:r w:rsidRPr="00A138E5">
              <w:rPr>
                <w:rFonts w:asciiTheme="majorBidi" w:hAnsiTheme="majorBidi" w:cstheme="majorBidi"/>
                <w:sz w:val="16"/>
                <w:szCs w:val="16"/>
                <w:lang w:eastAsia="ja-JP"/>
              </w:rPr>
              <w:t>IBC03</w:t>
            </w:r>
          </w:p>
          <w:p w14:paraId="36B6330A" w14:textId="77777777" w:rsidR="00C16F1D" w:rsidRPr="00A138E5" w:rsidRDefault="00C16F1D" w:rsidP="00331FA5">
            <w:pPr>
              <w:pStyle w:val="SingleTxtG"/>
              <w:keepNext/>
              <w:keepLines/>
              <w:tabs>
                <w:tab w:val="left" w:pos="1269"/>
              </w:tabs>
              <w:spacing w:after="0" w:line="240" w:lineRule="auto"/>
              <w:ind w:left="0" w:right="0"/>
              <w:jc w:val="center"/>
              <w:rPr>
                <w:rFonts w:asciiTheme="majorBidi" w:hAnsiTheme="majorBidi" w:cstheme="majorBidi"/>
                <w:sz w:val="16"/>
                <w:szCs w:val="16"/>
                <w:lang w:eastAsia="ja-JP"/>
              </w:rPr>
            </w:pPr>
            <w:r w:rsidRPr="00A138E5">
              <w:rPr>
                <w:rFonts w:asciiTheme="majorBidi" w:hAnsiTheme="majorBidi" w:cstheme="majorBidi"/>
                <w:sz w:val="16"/>
                <w:szCs w:val="16"/>
                <w:lang w:eastAsia="ja-JP"/>
              </w:rPr>
              <w:t>LP01</w:t>
            </w:r>
          </w:p>
        </w:tc>
        <w:tc>
          <w:tcPr>
            <w:tcW w:w="313" w:type="dxa"/>
          </w:tcPr>
          <w:p w14:paraId="06D0EA5E" w14:textId="77777777" w:rsidR="00C16F1D" w:rsidRPr="00A138E5" w:rsidRDefault="00C16F1D" w:rsidP="00331FA5">
            <w:pPr>
              <w:pStyle w:val="SingleTxtG"/>
              <w:keepNext/>
              <w:keepLines/>
              <w:tabs>
                <w:tab w:val="left" w:pos="1269"/>
              </w:tabs>
              <w:spacing w:after="0" w:line="240" w:lineRule="auto"/>
              <w:ind w:left="0" w:right="0"/>
              <w:jc w:val="center"/>
              <w:rPr>
                <w:rFonts w:asciiTheme="majorBidi" w:hAnsiTheme="majorBidi" w:cstheme="majorBidi"/>
                <w:sz w:val="16"/>
                <w:szCs w:val="16"/>
                <w:lang w:eastAsia="ja-JP"/>
              </w:rPr>
            </w:pPr>
          </w:p>
        </w:tc>
        <w:tc>
          <w:tcPr>
            <w:tcW w:w="471" w:type="dxa"/>
          </w:tcPr>
          <w:p w14:paraId="17BBC290" w14:textId="77777777" w:rsidR="00C16F1D" w:rsidRPr="00A138E5" w:rsidRDefault="00C16F1D" w:rsidP="00331FA5">
            <w:pPr>
              <w:pStyle w:val="SingleTxtG"/>
              <w:keepNext/>
              <w:keepLines/>
              <w:tabs>
                <w:tab w:val="left" w:pos="1269"/>
              </w:tabs>
              <w:spacing w:after="0" w:line="240" w:lineRule="auto"/>
              <w:ind w:left="0" w:right="0"/>
              <w:jc w:val="center"/>
              <w:rPr>
                <w:rFonts w:asciiTheme="majorBidi" w:hAnsiTheme="majorBidi" w:cstheme="majorBidi"/>
                <w:sz w:val="16"/>
                <w:szCs w:val="16"/>
                <w:lang w:eastAsia="ja-JP"/>
              </w:rPr>
            </w:pPr>
            <w:r w:rsidRPr="00A138E5">
              <w:rPr>
                <w:rFonts w:asciiTheme="majorBidi" w:hAnsiTheme="majorBidi" w:cstheme="majorBidi"/>
                <w:sz w:val="16"/>
                <w:szCs w:val="16"/>
                <w:lang w:eastAsia="ja-JP"/>
              </w:rPr>
              <w:t>T2</w:t>
            </w:r>
          </w:p>
        </w:tc>
        <w:tc>
          <w:tcPr>
            <w:tcW w:w="410" w:type="dxa"/>
            <w:shd w:val="clear" w:color="auto" w:fill="auto"/>
          </w:tcPr>
          <w:p w14:paraId="1923BA73" w14:textId="77777777" w:rsidR="00C16F1D" w:rsidRPr="00A138E5" w:rsidRDefault="00C16F1D" w:rsidP="00331FA5">
            <w:pPr>
              <w:pStyle w:val="SingleTxtG"/>
              <w:keepNext/>
              <w:keepLines/>
              <w:tabs>
                <w:tab w:val="left" w:pos="1269"/>
              </w:tabs>
              <w:spacing w:after="0" w:line="240" w:lineRule="auto"/>
              <w:ind w:left="0" w:right="0"/>
              <w:jc w:val="center"/>
              <w:rPr>
                <w:rFonts w:asciiTheme="majorBidi" w:hAnsiTheme="majorBidi" w:cstheme="majorBidi"/>
                <w:sz w:val="16"/>
                <w:szCs w:val="16"/>
                <w:lang w:eastAsia="ja-JP"/>
              </w:rPr>
            </w:pPr>
            <w:r w:rsidRPr="00A138E5">
              <w:rPr>
                <w:rFonts w:asciiTheme="majorBidi" w:hAnsiTheme="majorBidi" w:cstheme="majorBidi"/>
                <w:sz w:val="16"/>
                <w:szCs w:val="16"/>
                <w:lang w:eastAsia="ja-JP"/>
              </w:rPr>
              <w:t>TP1</w:t>
            </w:r>
          </w:p>
        </w:tc>
      </w:tr>
    </w:tbl>
    <w:p w14:paraId="49BB4D31" w14:textId="7E27E9E4" w:rsidR="00C16F1D" w:rsidRPr="00A138E5" w:rsidRDefault="00F1321B" w:rsidP="00F1321B">
      <w:pPr>
        <w:pStyle w:val="SingleTxtG"/>
        <w:spacing w:before="240"/>
      </w:pPr>
      <w:r>
        <w:t>4</w:t>
      </w:r>
      <w:r w:rsidR="00E16E26" w:rsidRPr="00A138E5">
        <w:t>.</w:t>
      </w:r>
      <w:r w:rsidR="00E16E26" w:rsidRPr="00A138E5">
        <w:tab/>
      </w:r>
      <w:r w:rsidR="009E4879">
        <w:t>China</w:t>
      </w:r>
      <w:r>
        <w:t xml:space="preserve"> ha</w:t>
      </w:r>
      <w:r w:rsidR="009E4879">
        <w:t>s</w:t>
      </w:r>
      <w:r>
        <w:t xml:space="preserve"> identified two issues</w:t>
      </w:r>
      <w:r w:rsidR="009E4879">
        <w:t>:</w:t>
      </w:r>
    </w:p>
    <w:p w14:paraId="318D20AD" w14:textId="2C56C91E" w:rsidR="00C16F1D" w:rsidRPr="00A138E5" w:rsidRDefault="00F1321B" w:rsidP="00547D9E">
      <w:pPr>
        <w:pStyle w:val="SingleTxtG"/>
        <w:tabs>
          <w:tab w:val="clear" w:pos="1701"/>
        </w:tabs>
        <w:ind w:left="2127" w:hanging="426"/>
      </w:pPr>
      <w:r>
        <w:t>(a)</w:t>
      </w:r>
      <w:r w:rsidR="00547D9E">
        <w:tab/>
      </w:r>
      <w:r w:rsidR="00C16F1D" w:rsidRPr="00A138E5">
        <w:t>First</w:t>
      </w:r>
      <w:r>
        <w:t>ly</w:t>
      </w:r>
      <w:r w:rsidR="00C16F1D" w:rsidRPr="00A138E5">
        <w:t xml:space="preserve">, </w:t>
      </w:r>
      <w:r w:rsidR="007B57C9">
        <w:t>the</w:t>
      </w:r>
      <w:r w:rsidR="00C16F1D" w:rsidRPr="00A138E5">
        <w:t xml:space="preserve"> two entries are </w:t>
      </w:r>
      <w:r w:rsidR="007B57C9">
        <w:t xml:space="preserve">both </w:t>
      </w:r>
      <w:r>
        <w:t xml:space="preserve">assigned </w:t>
      </w:r>
      <w:r w:rsidR="00D26267">
        <w:t xml:space="preserve">to </w:t>
      </w:r>
      <w:r w:rsidR="00C16F1D" w:rsidRPr="00A138E5">
        <w:t xml:space="preserve">Class 3 and packing group III, with exactly the same transport requirements, in not only the </w:t>
      </w:r>
      <w:r w:rsidR="00C16F1D" w:rsidRPr="00A138E5">
        <w:rPr>
          <w:i/>
        </w:rPr>
        <w:t>Model Regulations</w:t>
      </w:r>
      <w:r w:rsidR="00C16F1D" w:rsidRPr="00A138E5">
        <w:t xml:space="preserve">, but also </w:t>
      </w:r>
      <w:r w:rsidR="00414D28">
        <w:t xml:space="preserve">the </w:t>
      </w:r>
      <w:r w:rsidR="009E5865" w:rsidRPr="00A138E5">
        <w:t>ICAO</w:t>
      </w:r>
      <w:r w:rsidR="009E5865" w:rsidRPr="00585BA5">
        <w:t xml:space="preserve"> </w:t>
      </w:r>
      <w:r w:rsidR="00585BA5" w:rsidRPr="00585BA5">
        <w:t xml:space="preserve">Technical Instructions for the Safe Transport of Dangerous Goods </w:t>
      </w:r>
      <w:proofErr w:type="gramStart"/>
      <w:r w:rsidR="00585BA5" w:rsidRPr="00585BA5">
        <w:t>By</w:t>
      </w:r>
      <w:proofErr w:type="gramEnd"/>
      <w:r w:rsidR="00585BA5" w:rsidRPr="00585BA5">
        <w:t xml:space="preserve"> Air</w:t>
      </w:r>
      <w:r w:rsidR="00C16F1D" w:rsidRPr="00A138E5">
        <w:t xml:space="preserve">, </w:t>
      </w:r>
      <w:r w:rsidR="00AD2A5F">
        <w:t>t</w:t>
      </w:r>
      <w:r w:rsidR="00414D28" w:rsidRPr="00414D28">
        <w:t xml:space="preserve">he </w:t>
      </w:r>
      <w:r w:rsidR="007641A1" w:rsidRPr="00A138E5">
        <w:t xml:space="preserve">IMO </w:t>
      </w:r>
      <w:r w:rsidR="00414D28" w:rsidRPr="00414D28">
        <w:t>International Maritime Dangerous Goods (IMDG) Code</w:t>
      </w:r>
      <w:r w:rsidR="00C16F1D" w:rsidRPr="00A138E5">
        <w:t xml:space="preserve"> and </w:t>
      </w:r>
      <w:r w:rsidR="00C16F1D" w:rsidRPr="00201EF8">
        <w:rPr>
          <w:iCs/>
        </w:rPr>
        <w:t>ADR</w:t>
      </w:r>
      <w:r w:rsidR="00A003D4" w:rsidRPr="00201EF8">
        <w:rPr>
          <w:iCs/>
        </w:rPr>
        <w:t xml:space="preserve">, </w:t>
      </w:r>
      <w:r w:rsidR="00C16F1D" w:rsidRPr="00201EF8">
        <w:rPr>
          <w:iCs/>
        </w:rPr>
        <w:t>RID</w:t>
      </w:r>
      <w:r w:rsidR="00201EF8" w:rsidRPr="00201EF8">
        <w:rPr>
          <w:iCs/>
        </w:rPr>
        <w:t xml:space="preserve"> and </w:t>
      </w:r>
      <w:r w:rsidR="00C16F1D" w:rsidRPr="00201EF8">
        <w:rPr>
          <w:iCs/>
        </w:rPr>
        <w:t>ADN.</w:t>
      </w:r>
      <w:r w:rsidR="00C16F1D" w:rsidRPr="00A138E5">
        <w:t xml:space="preserve"> It seems confusing </w:t>
      </w:r>
      <w:r w:rsidR="00547D9E">
        <w:t xml:space="preserve">that </w:t>
      </w:r>
      <w:r w:rsidR="00C16F1D" w:rsidRPr="00A138E5">
        <w:t xml:space="preserve">ISOBUTYL ACRYLATE, STABILIZED </w:t>
      </w:r>
      <w:r w:rsidR="00547D9E">
        <w:t>is</w:t>
      </w:r>
      <w:r w:rsidR="00C16F1D" w:rsidRPr="00A138E5">
        <w:t xml:space="preserve"> listed as a separate entry.</w:t>
      </w:r>
    </w:p>
    <w:p w14:paraId="0E2B5874" w14:textId="4B0D99F8" w:rsidR="00C16F1D" w:rsidRPr="00A138E5" w:rsidRDefault="002170C4" w:rsidP="002170C4">
      <w:pPr>
        <w:pStyle w:val="SingleTxtG"/>
        <w:tabs>
          <w:tab w:val="clear" w:pos="1701"/>
          <w:tab w:val="clear" w:pos="2268"/>
          <w:tab w:val="left" w:pos="2127"/>
        </w:tabs>
        <w:ind w:left="2127" w:hanging="426"/>
      </w:pPr>
      <w:r>
        <w:t>(b)</w:t>
      </w:r>
      <w:r>
        <w:tab/>
      </w:r>
      <w:r w:rsidR="00C16F1D" w:rsidRPr="00A138E5">
        <w:t>Second</w:t>
      </w:r>
      <w:r w:rsidR="00F1321B">
        <w:t>ly</w:t>
      </w:r>
      <w:r w:rsidR="00C16F1D" w:rsidRPr="00A138E5">
        <w:t xml:space="preserve">, </w:t>
      </w:r>
      <w:r w:rsidR="00D8142B">
        <w:t xml:space="preserve">bearing in mind </w:t>
      </w:r>
      <w:r w:rsidR="007D3E24">
        <w:t>the</w:t>
      </w:r>
      <w:r w:rsidR="00C16F1D" w:rsidRPr="00A138E5">
        <w:t xml:space="preserve"> flash point below 23</w:t>
      </w:r>
      <w:r w:rsidR="00D47CEF">
        <w:t xml:space="preserve"> </w:t>
      </w:r>
      <w:r w:rsidR="00C16F1D" w:rsidRPr="00A138E5">
        <w:t xml:space="preserve">℃, </w:t>
      </w:r>
      <w:r w:rsidR="00D47CEF">
        <w:t>China</w:t>
      </w:r>
      <w:r w:rsidR="007D3E24">
        <w:t xml:space="preserve"> believe</w:t>
      </w:r>
      <w:r w:rsidR="00D47CEF">
        <w:t>s</w:t>
      </w:r>
      <w:r w:rsidR="007D3E24">
        <w:t xml:space="preserve"> that classification in </w:t>
      </w:r>
      <w:r w:rsidR="00C16F1D" w:rsidRPr="00A138E5">
        <w:t>Class</w:t>
      </w:r>
      <w:r w:rsidR="007D3E24">
        <w:t> </w:t>
      </w:r>
      <w:r w:rsidR="00C16F1D" w:rsidRPr="00A138E5">
        <w:t>3 and packing group III do</w:t>
      </w:r>
      <w:r w:rsidR="007D3E24">
        <w:t>es</w:t>
      </w:r>
      <w:r w:rsidR="00C16F1D" w:rsidRPr="00A138E5">
        <w:t xml:space="preserve"> not describe the hazard characteristics of tert-butyl acrylate accurately. </w:t>
      </w:r>
      <w:r w:rsidR="005F28B3">
        <w:t xml:space="preserve">Classification in packing group II </w:t>
      </w:r>
      <w:r w:rsidR="00C16F1D" w:rsidRPr="00A138E5">
        <w:t>seems necessary.</w:t>
      </w:r>
    </w:p>
    <w:p w14:paraId="2FED182F" w14:textId="4AB925CA" w:rsidR="00C16F1D" w:rsidRPr="00A138E5" w:rsidRDefault="008C4169" w:rsidP="00331FA5">
      <w:pPr>
        <w:pStyle w:val="SingleTxtG"/>
      </w:pPr>
      <w:r>
        <w:t>5</w:t>
      </w:r>
      <w:r w:rsidR="00E16E26" w:rsidRPr="00A138E5">
        <w:t>.</w:t>
      </w:r>
      <w:r w:rsidR="00E16E26" w:rsidRPr="00A138E5">
        <w:tab/>
      </w:r>
      <w:r w:rsidR="00C16F1D" w:rsidRPr="00A138E5">
        <w:t>The expert from China thus propose</w:t>
      </w:r>
      <w:r>
        <w:t>s</w:t>
      </w:r>
      <w:r w:rsidR="00C16F1D" w:rsidRPr="00A138E5">
        <w:t xml:space="preserve"> the following amendments to the </w:t>
      </w:r>
      <w:r w:rsidR="00C16F1D" w:rsidRPr="00A138E5">
        <w:rPr>
          <w:i/>
        </w:rPr>
        <w:t>Model Regulations</w:t>
      </w:r>
      <w:r w:rsidR="00C16F1D" w:rsidRPr="00A138E5">
        <w:t>.</w:t>
      </w:r>
    </w:p>
    <w:p w14:paraId="35C585D6" w14:textId="151A613B" w:rsidR="00C16F1D" w:rsidRPr="00A138E5" w:rsidRDefault="008C4169" w:rsidP="008C4169">
      <w:pPr>
        <w:pStyle w:val="HChG"/>
      </w:pPr>
      <w:r>
        <w:tab/>
      </w:r>
      <w:r w:rsidR="00B2025A">
        <w:t>II.</w:t>
      </w:r>
      <w:r w:rsidR="00B2025A">
        <w:tab/>
      </w:r>
      <w:r w:rsidR="00C16F1D" w:rsidRPr="00A138E5">
        <w:t>Proposal 1</w:t>
      </w:r>
    </w:p>
    <w:p w14:paraId="75AC3682" w14:textId="703E71BC" w:rsidR="00C16F1D" w:rsidRPr="009E521C" w:rsidRDefault="008C4169" w:rsidP="009E521C">
      <w:pPr>
        <w:pStyle w:val="ListParagraph"/>
        <w:spacing w:after="240"/>
        <w:ind w:left="1134" w:right="1134" w:firstLineChars="0" w:firstLine="0"/>
        <w:rPr>
          <w:sz w:val="20"/>
          <w:lang w:val="en-GB"/>
        </w:rPr>
      </w:pPr>
      <w:r w:rsidRPr="009E521C">
        <w:rPr>
          <w:sz w:val="20"/>
          <w:lang w:val="en-GB"/>
        </w:rPr>
        <w:t>6</w:t>
      </w:r>
      <w:r w:rsidR="00E16E26" w:rsidRPr="009E521C">
        <w:rPr>
          <w:sz w:val="20"/>
          <w:lang w:val="en-GB"/>
        </w:rPr>
        <w:t>.</w:t>
      </w:r>
      <w:r w:rsidR="00E16E26" w:rsidRPr="009E521C">
        <w:rPr>
          <w:sz w:val="20"/>
          <w:lang w:val="en-GB"/>
        </w:rPr>
        <w:tab/>
      </w:r>
      <w:r w:rsidRPr="009E521C">
        <w:rPr>
          <w:sz w:val="20"/>
          <w:lang w:val="en-GB"/>
        </w:rPr>
        <w:t>D</w:t>
      </w:r>
      <w:r w:rsidR="00C16F1D" w:rsidRPr="009E521C">
        <w:rPr>
          <w:sz w:val="20"/>
          <w:lang w:val="en-GB"/>
        </w:rPr>
        <w:t xml:space="preserve">elete </w:t>
      </w:r>
      <w:r w:rsidR="00065399">
        <w:rPr>
          <w:sz w:val="20"/>
          <w:lang w:val="en-GB"/>
        </w:rPr>
        <w:t xml:space="preserve">in 3.2 </w:t>
      </w:r>
      <w:r w:rsidR="00C16F1D" w:rsidRPr="009E521C">
        <w:rPr>
          <w:sz w:val="20"/>
          <w:lang w:val="en-GB"/>
        </w:rPr>
        <w:t xml:space="preserve">the current entry </w:t>
      </w:r>
      <w:r w:rsidRPr="009E521C">
        <w:rPr>
          <w:sz w:val="20"/>
          <w:lang w:val="en-GB"/>
        </w:rPr>
        <w:t xml:space="preserve">for </w:t>
      </w:r>
      <w:r w:rsidR="00C16F1D" w:rsidRPr="009E521C">
        <w:rPr>
          <w:sz w:val="20"/>
          <w:lang w:val="en-GB"/>
        </w:rPr>
        <w:t>UN</w:t>
      </w:r>
      <w:r w:rsidRPr="009E521C">
        <w:rPr>
          <w:sz w:val="20"/>
          <w:lang w:val="en-GB"/>
        </w:rPr>
        <w:t> </w:t>
      </w:r>
      <w:r w:rsidR="00C16F1D" w:rsidRPr="009E521C">
        <w:rPr>
          <w:sz w:val="20"/>
          <w:lang w:val="en-GB"/>
        </w:rPr>
        <w:t xml:space="preserve">2527 from the </w:t>
      </w:r>
      <w:r w:rsidRPr="009E521C">
        <w:rPr>
          <w:sz w:val="20"/>
          <w:lang w:val="en-GB"/>
        </w:rPr>
        <w:t xml:space="preserve">dangerous goods list (deleted text appears </w:t>
      </w:r>
      <w:r w:rsidR="00ED758A">
        <w:rPr>
          <w:sz w:val="20"/>
          <w:lang w:val="en-GB"/>
        </w:rPr>
        <w:t>as</w:t>
      </w:r>
      <w:r w:rsidRPr="00D804EC">
        <w:rPr>
          <w:sz w:val="20"/>
          <w:lang w:val="en-GB"/>
        </w:rPr>
        <w:t xml:space="preserve"> </w:t>
      </w:r>
      <w:r w:rsidR="00ED758A" w:rsidRPr="00D804EC">
        <w:rPr>
          <w:sz w:val="20"/>
          <w:lang w:val="en-GB"/>
        </w:rPr>
        <w:t>strike</w:t>
      </w:r>
      <w:r w:rsidR="00ED758A">
        <w:rPr>
          <w:sz w:val="20"/>
          <w:lang w:val="en-GB"/>
        </w:rPr>
        <w:t>t</w:t>
      </w:r>
      <w:r w:rsidR="00ED758A" w:rsidRPr="00D804EC">
        <w:rPr>
          <w:sz w:val="20"/>
          <w:lang w:val="en-GB"/>
        </w:rPr>
        <w:t>hrough</w:t>
      </w:r>
      <w:r w:rsidRPr="00D804EC">
        <w:rPr>
          <w:sz w:val="20"/>
          <w:lang w:val="en-GB"/>
        </w:rPr>
        <w:t>)</w:t>
      </w:r>
      <w:r w:rsidR="00C16F1D" w:rsidRPr="009E521C">
        <w:rPr>
          <w:sz w:val="20"/>
          <w:lang w:val="en-GB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283"/>
        <w:gridCol w:w="284"/>
        <w:gridCol w:w="371"/>
        <w:gridCol w:w="337"/>
        <w:gridCol w:w="426"/>
        <w:gridCol w:w="425"/>
        <w:gridCol w:w="567"/>
        <w:gridCol w:w="283"/>
        <w:gridCol w:w="426"/>
        <w:gridCol w:w="425"/>
      </w:tblGrid>
      <w:tr w:rsidR="00C16F1D" w:rsidRPr="00A138E5" w14:paraId="11758DA4" w14:textId="77777777">
        <w:trPr>
          <w:trHeight w:val="36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AB41C46" w14:textId="77777777" w:rsidR="00C16F1D" w:rsidRPr="00A138E5" w:rsidRDefault="00C16F1D">
            <w:pPr>
              <w:pStyle w:val="SingleTxtG"/>
              <w:tabs>
                <w:tab w:val="left" w:pos="1269"/>
              </w:tabs>
              <w:ind w:left="0" w:right="0"/>
              <w:jc w:val="center"/>
              <w:rPr>
                <w:rFonts w:asciiTheme="majorBidi" w:hAnsiTheme="majorBidi" w:cstheme="majorBidi"/>
                <w:sz w:val="16"/>
                <w:szCs w:val="16"/>
                <w:lang w:eastAsia="ja-JP"/>
              </w:rPr>
            </w:pPr>
            <w:r w:rsidRPr="00A138E5">
              <w:rPr>
                <w:rFonts w:eastAsia="Times New Roman"/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AD9DCC" w14:textId="77777777" w:rsidR="00C16F1D" w:rsidRPr="00A138E5" w:rsidRDefault="00C16F1D">
            <w:pPr>
              <w:pStyle w:val="SingleTxtG"/>
              <w:ind w:left="0" w:right="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138E5">
              <w:rPr>
                <w:rFonts w:eastAsia="Times New Roman"/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283" w:type="dxa"/>
            <w:vAlign w:val="center"/>
          </w:tcPr>
          <w:p w14:paraId="118B51F6" w14:textId="77777777" w:rsidR="00C16F1D" w:rsidRPr="00A138E5" w:rsidRDefault="00C16F1D">
            <w:pPr>
              <w:pStyle w:val="SingleTxtG"/>
              <w:ind w:left="0" w:right="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138E5">
              <w:rPr>
                <w:rFonts w:eastAsia="Times New Roman"/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8D3FC59" w14:textId="77777777" w:rsidR="00C16F1D" w:rsidRPr="00A138E5" w:rsidRDefault="00C16F1D">
            <w:pPr>
              <w:pStyle w:val="SingleTxtG"/>
              <w:ind w:left="0" w:right="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138E5">
              <w:rPr>
                <w:rFonts w:eastAsia="Times New Roman"/>
                <w:b/>
                <w:bCs/>
                <w:sz w:val="16"/>
                <w:szCs w:val="16"/>
              </w:rPr>
              <w:t>(4)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67849BBA" w14:textId="77777777" w:rsidR="00C16F1D" w:rsidRPr="00A138E5" w:rsidRDefault="00C16F1D">
            <w:pPr>
              <w:pStyle w:val="SingleTxtG"/>
              <w:ind w:left="0" w:right="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138E5">
              <w:rPr>
                <w:rFonts w:eastAsia="Times New Roman"/>
                <w:b/>
                <w:bCs/>
                <w:sz w:val="16"/>
                <w:szCs w:val="16"/>
              </w:rPr>
              <w:t>(5)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65570DA7" w14:textId="77777777" w:rsidR="00C16F1D" w:rsidRPr="00A138E5" w:rsidRDefault="00C16F1D">
            <w:pPr>
              <w:pStyle w:val="SingleTxtG"/>
              <w:ind w:left="0" w:right="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138E5">
              <w:rPr>
                <w:rFonts w:eastAsia="Times New Roman"/>
                <w:b/>
                <w:bCs/>
                <w:sz w:val="16"/>
                <w:szCs w:val="16"/>
              </w:rPr>
              <w:t>(6)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7B3ACC3" w14:textId="77777777" w:rsidR="00C16F1D" w:rsidRPr="00A138E5" w:rsidRDefault="00C16F1D">
            <w:pPr>
              <w:pStyle w:val="SingleTxtG"/>
              <w:ind w:left="0" w:right="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138E5">
              <w:rPr>
                <w:rFonts w:eastAsia="Times New Roman"/>
                <w:b/>
                <w:bCs/>
                <w:spacing w:val="-5"/>
                <w:sz w:val="16"/>
                <w:szCs w:val="16"/>
              </w:rPr>
              <w:t>(7a)</w:t>
            </w:r>
          </w:p>
        </w:tc>
        <w:tc>
          <w:tcPr>
            <w:tcW w:w="425" w:type="dxa"/>
            <w:vAlign w:val="center"/>
          </w:tcPr>
          <w:p w14:paraId="22F7A0AA" w14:textId="77777777" w:rsidR="00C16F1D" w:rsidRPr="00A138E5" w:rsidRDefault="00C16F1D">
            <w:pPr>
              <w:pStyle w:val="SingleTxtG"/>
              <w:ind w:left="0" w:right="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138E5">
              <w:rPr>
                <w:rFonts w:eastAsia="Times New Roman"/>
                <w:b/>
                <w:bCs/>
                <w:sz w:val="16"/>
                <w:szCs w:val="16"/>
              </w:rPr>
              <w:t>(7b)</w:t>
            </w:r>
          </w:p>
        </w:tc>
        <w:tc>
          <w:tcPr>
            <w:tcW w:w="567" w:type="dxa"/>
            <w:vAlign w:val="center"/>
          </w:tcPr>
          <w:p w14:paraId="10DB5BD9" w14:textId="77777777" w:rsidR="00C16F1D" w:rsidRPr="00A138E5" w:rsidRDefault="00C16F1D">
            <w:pPr>
              <w:spacing w:after="12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138E5">
              <w:rPr>
                <w:rFonts w:eastAsia="Times New Roman"/>
                <w:b/>
                <w:bCs/>
                <w:sz w:val="16"/>
                <w:szCs w:val="16"/>
              </w:rPr>
              <w:t>(8)</w:t>
            </w:r>
          </w:p>
        </w:tc>
        <w:tc>
          <w:tcPr>
            <w:tcW w:w="283" w:type="dxa"/>
            <w:vAlign w:val="center"/>
          </w:tcPr>
          <w:p w14:paraId="4A5F4F40" w14:textId="77777777" w:rsidR="00C16F1D" w:rsidRPr="00A138E5" w:rsidRDefault="00C16F1D">
            <w:pPr>
              <w:pStyle w:val="SingleTxtG"/>
              <w:ind w:left="0" w:right="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138E5">
              <w:rPr>
                <w:rFonts w:eastAsia="Times New Roman"/>
                <w:b/>
                <w:bCs/>
                <w:sz w:val="16"/>
                <w:szCs w:val="16"/>
              </w:rPr>
              <w:t>(9)</w:t>
            </w:r>
          </w:p>
        </w:tc>
        <w:tc>
          <w:tcPr>
            <w:tcW w:w="426" w:type="dxa"/>
            <w:vAlign w:val="center"/>
          </w:tcPr>
          <w:p w14:paraId="457025AA" w14:textId="77777777" w:rsidR="00C16F1D" w:rsidRPr="00A138E5" w:rsidRDefault="00C16F1D">
            <w:pPr>
              <w:pStyle w:val="SingleTxtG"/>
              <w:ind w:left="0" w:right="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138E5">
              <w:rPr>
                <w:rFonts w:eastAsia="Times New Roman"/>
                <w:b/>
                <w:bCs/>
                <w:sz w:val="16"/>
                <w:szCs w:val="16"/>
              </w:rPr>
              <w:t>(10)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61B54F" w14:textId="77777777" w:rsidR="00C16F1D" w:rsidRPr="00A138E5" w:rsidRDefault="00C16F1D">
            <w:pPr>
              <w:pStyle w:val="SingleTxtG"/>
              <w:ind w:left="0" w:right="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138E5">
              <w:rPr>
                <w:rFonts w:eastAsia="Times New Roman"/>
                <w:b/>
                <w:bCs/>
                <w:sz w:val="16"/>
                <w:szCs w:val="16"/>
              </w:rPr>
              <w:t>(11)</w:t>
            </w:r>
          </w:p>
        </w:tc>
      </w:tr>
      <w:tr w:rsidR="00C16F1D" w:rsidRPr="00A138E5" w14:paraId="087ECB42" w14:textId="77777777">
        <w:trPr>
          <w:trHeight w:val="360"/>
          <w:jc w:val="center"/>
        </w:trPr>
        <w:tc>
          <w:tcPr>
            <w:tcW w:w="421" w:type="dxa"/>
            <w:shd w:val="clear" w:color="auto" w:fill="auto"/>
          </w:tcPr>
          <w:p w14:paraId="65C77C75" w14:textId="77777777" w:rsidR="00C16F1D" w:rsidRPr="00A138E5" w:rsidRDefault="00C16F1D">
            <w:pPr>
              <w:pStyle w:val="SingleTxtG"/>
              <w:tabs>
                <w:tab w:val="left" w:pos="1269"/>
              </w:tabs>
              <w:spacing w:after="0" w:line="240" w:lineRule="auto"/>
              <w:ind w:left="0" w:right="0"/>
              <w:jc w:val="center"/>
              <w:rPr>
                <w:rFonts w:asciiTheme="majorBidi" w:hAnsiTheme="majorBidi" w:cstheme="majorBidi"/>
                <w:strike/>
                <w:sz w:val="16"/>
                <w:szCs w:val="16"/>
                <w:lang w:eastAsia="ja-JP"/>
              </w:rPr>
            </w:pPr>
            <w:r w:rsidRPr="00A138E5">
              <w:rPr>
                <w:rFonts w:asciiTheme="majorBidi" w:hAnsiTheme="majorBidi" w:cstheme="majorBidi"/>
                <w:strike/>
                <w:sz w:val="16"/>
                <w:szCs w:val="16"/>
                <w:lang w:eastAsia="ja-JP"/>
              </w:rPr>
              <w:t>2527</w:t>
            </w:r>
          </w:p>
        </w:tc>
        <w:tc>
          <w:tcPr>
            <w:tcW w:w="1701" w:type="dxa"/>
            <w:shd w:val="clear" w:color="auto" w:fill="auto"/>
          </w:tcPr>
          <w:p w14:paraId="30FE70F7" w14:textId="77777777" w:rsidR="00C16F1D" w:rsidRPr="00A138E5" w:rsidRDefault="00C16F1D">
            <w:pPr>
              <w:pStyle w:val="SingleTxtG"/>
              <w:spacing w:line="240" w:lineRule="auto"/>
              <w:ind w:left="0" w:right="6"/>
              <w:jc w:val="left"/>
              <w:rPr>
                <w:rFonts w:asciiTheme="majorBidi" w:hAnsiTheme="majorBidi" w:cstheme="majorBidi"/>
                <w:strike/>
                <w:sz w:val="16"/>
                <w:szCs w:val="16"/>
              </w:rPr>
            </w:pPr>
            <w:r w:rsidRPr="00A138E5">
              <w:rPr>
                <w:rFonts w:asciiTheme="majorBidi" w:hAnsiTheme="majorBidi" w:cstheme="majorBidi"/>
                <w:strike/>
                <w:sz w:val="16"/>
                <w:szCs w:val="16"/>
              </w:rPr>
              <w:t>ISOBUTYL ACRYLATE, STABILIZED</w:t>
            </w:r>
          </w:p>
        </w:tc>
        <w:tc>
          <w:tcPr>
            <w:tcW w:w="283" w:type="dxa"/>
          </w:tcPr>
          <w:p w14:paraId="2C40931E" w14:textId="77777777" w:rsidR="00C16F1D" w:rsidRPr="00A138E5" w:rsidRDefault="00C16F1D">
            <w:pPr>
              <w:pStyle w:val="SingleTxtG"/>
              <w:spacing w:after="0" w:line="240" w:lineRule="auto"/>
              <w:ind w:left="0" w:right="7"/>
              <w:jc w:val="center"/>
              <w:rPr>
                <w:rFonts w:asciiTheme="majorBidi" w:hAnsiTheme="majorBidi" w:cstheme="majorBidi"/>
                <w:strike/>
                <w:sz w:val="16"/>
                <w:szCs w:val="16"/>
              </w:rPr>
            </w:pPr>
            <w:r w:rsidRPr="00A138E5">
              <w:rPr>
                <w:rFonts w:asciiTheme="majorBidi" w:hAnsiTheme="majorBidi" w:cstheme="majorBidi"/>
                <w:strike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4458A224" w14:textId="77777777" w:rsidR="00C16F1D" w:rsidRPr="00A138E5" w:rsidRDefault="00C16F1D">
            <w:pPr>
              <w:pStyle w:val="SingleTxtG"/>
              <w:spacing w:after="0" w:line="240" w:lineRule="auto"/>
              <w:ind w:left="0" w:right="7"/>
              <w:jc w:val="center"/>
              <w:rPr>
                <w:rFonts w:asciiTheme="majorBidi" w:hAnsiTheme="majorBidi" w:cstheme="majorBidi"/>
                <w:strike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17511A6B" w14:textId="77777777" w:rsidR="00C16F1D" w:rsidRPr="00A138E5" w:rsidRDefault="00C16F1D">
            <w:pPr>
              <w:pStyle w:val="SingleTxtG"/>
              <w:spacing w:after="0" w:line="240" w:lineRule="auto"/>
              <w:ind w:left="0" w:right="7"/>
              <w:jc w:val="center"/>
              <w:rPr>
                <w:rFonts w:asciiTheme="majorBidi" w:hAnsiTheme="majorBidi" w:cstheme="majorBidi"/>
                <w:strike/>
                <w:sz w:val="16"/>
                <w:szCs w:val="16"/>
              </w:rPr>
            </w:pPr>
            <w:r w:rsidRPr="00A138E5">
              <w:rPr>
                <w:rFonts w:asciiTheme="majorBidi" w:hAnsiTheme="majorBidi" w:cstheme="majorBidi"/>
                <w:strike/>
                <w:sz w:val="16"/>
                <w:szCs w:val="16"/>
              </w:rPr>
              <w:t>III</w:t>
            </w:r>
          </w:p>
        </w:tc>
        <w:tc>
          <w:tcPr>
            <w:tcW w:w="337" w:type="dxa"/>
            <w:shd w:val="clear" w:color="auto" w:fill="auto"/>
          </w:tcPr>
          <w:p w14:paraId="1D6F3E75" w14:textId="77777777" w:rsidR="00C16F1D" w:rsidRPr="00A138E5" w:rsidRDefault="00C16F1D">
            <w:pPr>
              <w:keepNext/>
              <w:jc w:val="center"/>
              <w:rPr>
                <w:rFonts w:asciiTheme="majorBidi" w:hAnsiTheme="majorBidi" w:cstheme="majorBidi"/>
                <w:strike/>
                <w:sz w:val="16"/>
                <w:szCs w:val="16"/>
              </w:rPr>
            </w:pPr>
            <w:r w:rsidRPr="00A138E5">
              <w:rPr>
                <w:rFonts w:asciiTheme="majorBidi" w:hAnsiTheme="majorBidi" w:cstheme="majorBidi"/>
                <w:strike/>
                <w:sz w:val="16"/>
                <w:szCs w:val="16"/>
              </w:rPr>
              <w:t>386</w:t>
            </w:r>
          </w:p>
        </w:tc>
        <w:tc>
          <w:tcPr>
            <w:tcW w:w="426" w:type="dxa"/>
            <w:shd w:val="clear" w:color="auto" w:fill="auto"/>
          </w:tcPr>
          <w:p w14:paraId="4FBBE233" w14:textId="77777777" w:rsidR="00C16F1D" w:rsidRPr="00A138E5" w:rsidRDefault="00C16F1D">
            <w:pPr>
              <w:pStyle w:val="SingleTxtG"/>
              <w:spacing w:after="0" w:line="240" w:lineRule="auto"/>
              <w:ind w:left="0" w:right="7"/>
              <w:jc w:val="center"/>
              <w:rPr>
                <w:rFonts w:asciiTheme="majorBidi" w:hAnsiTheme="majorBidi" w:cstheme="majorBidi"/>
                <w:strike/>
                <w:sz w:val="16"/>
                <w:szCs w:val="16"/>
              </w:rPr>
            </w:pPr>
            <w:r w:rsidRPr="00A138E5">
              <w:rPr>
                <w:rFonts w:asciiTheme="majorBidi" w:hAnsiTheme="majorBidi" w:cstheme="majorBidi"/>
                <w:strike/>
                <w:sz w:val="16"/>
                <w:szCs w:val="16"/>
              </w:rPr>
              <w:t>5L</w:t>
            </w:r>
          </w:p>
        </w:tc>
        <w:tc>
          <w:tcPr>
            <w:tcW w:w="425" w:type="dxa"/>
          </w:tcPr>
          <w:p w14:paraId="75E1943E" w14:textId="77777777" w:rsidR="00C16F1D" w:rsidRPr="00A138E5" w:rsidRDefault="00C16F1D">
            <w:pPr>
              <w:pStyle w:val="SingleTxtG"/>
              <w:spacing w:after="0" w:line="240" w:lineRule="auto"/>
              <w:ind w:left="0" w:right="7"/>
              <w:jc w:val="center"/>
              <w:rPr>
                <w:rFonts w:asciiTheme="majorBidi" w:hAnsiTheme="majorBidi" w:cstheme="majorBidi"/>
                <w:strike/>
                <w:sz w:val="16"/>
                <w:szCs w:val="16"/>
              </w:rPr>
            </w:pPr>
            <w:r w:rsidRPr="00A138E5">
              <w:rPr>
                <w:rFonts w:asciiTheme="majorBidi" w:hAnsiTheme="majorBidi" w:cstheme="majorBidi"/>
                <w:strike/>
                <w:sz w:val="16"/>
                <w:szCs w:val="16"/>
              </w:rPr>
              <w:t>E1</w:t>
            </w:r>
          </w:p>
        </w:tc>
        <w:tc>
          <w:tcPr>
            <w:tcW w:w="567" w:type="dxa"/>
          </w:tcPr>
          <w:p w14:paraId="6A0106EE" w14:textId="77777777" w:rsidR="00C16F1D" w:rsidRPr="00A138E5" w:rsidRDefault="00C16F1D">
            <w:pPr>
              <w:jc w:val="center"/>
              <w:rPr>
                <w:rFonts w:asciiTheme="majorBidi" w:hAnsiTheme="majorBidi" w:cstheme="majorBidi"/>
                <w:strike/>
                <w:sz w:val="16"/>
                <w:szCs w:val="16"/>
              </w:rPr>
            </w:pPr>
            <w:r w:rsidRPr="00A138E5">
              <w:rPr>
                <w:rFonts w:asciiTheme="majorBidi" w:hAnsiTheme="majorBidi" w:cstheme="majorBidi"/>
                <w:strike/>
                <w:sz w:val="16"/>
                <w:szCs w:val="16"/>
              </w:rPr>
              <w:t>P001</w:t>
            </w:r>
          </w:p>
          <w:p w14:paraId="4473D4C4" w14:textId="77777777" w:rsidR="00C16F1D" w:rsidRPr="00A138E5" w:rsidRDefault="00C16F1D">
            <w:pPr>
              <w:jc w:val="center"/>
              <w:rPr>
                <w:rFonts w:asciiTheme="majorBidi" w:hAnsiTheme="majorBidi" w:cstheme="majorBidi"/>
                <w:strike/>
                <w:sz w:val="16"/>
                <w:szCs w:val="16"/>
              </w:rPr>
            </w:pPr>
            <w:r w:rsidRPr="00A138E5">
              <w:rPr>
                <w:rFonts w:asciiTheme="majorBidi" w:hAnsiTheme="majorBidi" w:cstheme="majorBidi"/>
                <w:strike/>
                <w:sz w:val="16"/>
                <w:szCs w:val="16"/>
              </w:rPr>
              <w:t>IBC03</w:t>
            </w:r>
          </w:p>
          <w:p w14:paraId="2AB64A28" w14:textId="77777777" w:rsidR="00C16F1D" w:rsidRPr="00A138E5" w:rsidRDefault="00C16F1D">
            <w:pPr>
              <w:jc w:val="center"/>
              <w:rPr>
                <w:rFonts w:asciiTheme="majorBidi" w:hAnsiTheme="majorBidi" w:cstheme="majorBidi"/>
                <w:strike/>
                <w:sz w:val="16"/>
                <w:szCs w:val="16"/>
              </w:rPr>
            </w:pPr>
            <w:r w:rsidRPr="00A138E5">
              <w:rPr>
                <w:rFonts w:asciiTheme="majorBidi" w:hAnsiTheme="majorBidi" w:cstheme="majorBidi"/>
                <w:strike/>
                <w:sz w:val="16"/>
                <w:szCs w:val="16"/>
              </w:rPr>
              <w:t>LP01</w:t>
            </w:r>
          </w:p>
        </w:tc>
        <w:tc>
          <w:tcPr>
            <w:tcW w:w="283" w:type="dxa"/>
          </w:tcPr>
          <w:p w14:paraId="2E47AA0A" w14:textId="77777777" w:rsidR="00C16F1D" w:rsidRPr="00A138E5" w:rsidRDefault="00C16F1D">
            <w:pPr>
              <w:pStyle w:val="SingleTxtG"/>
              <w:spacing w:after="0" w:line="240" w:lineRule="auto"/>
              <w:ind w:left="0" w:right="7"/>
              <w:jc w:val="center"/>
              <w:rPr>
                <w:rFonts w:asciiTheme="majorBidi" w:hAnsiTheme="majorBidi" w:cstheme="majorBidi"/>
                <w:strike/>
                <w:sz w:val="16"/>
                <w:szCs w:val="16"/>
              </w:rPr>
            </w:pPr>
          </w:p>
        </w:tc>
        <w:tc>
          <w:tcPr>
            <w:tcW w:w="426" w:type="dxa"/>
          </w:tcPr>
          <w:p w14:paraId="0E52FC61" w14:textId="77777777" w:rsidR="00C16F1D" w:rsidRPr="00A138E5" w:rsidRDefault="00C16F1D">
            <w:pPr>
              <w:pStyle w:val="SingleTxtG"/>
              <w:spacing w:after="0" w:line="240" w:lineRule="auto"/>
              <w:ind w:left="0" w:right="7"/>
              <w:jc w:val="center"/>
              <w:rPr>
                <w:rFonts w:asciiTheme="majorBidi" w:hAnsiTheme="majorBidi" w:cstheme="majorBidi"/>
                <w:strike/>
                <w:sz w:val="16"/>
                <w:szCs w:val="16"/>
              </w:rPr>
            </w:pPr>
            <w:r w:rsidRPr="00A138E5">
              <w:rPr>
                <w:rFonts w:asciiTheme="majorBidi" w:hAnsiTheme="majorBidi" w:cstheme="majorBidi"/>
                <w:strike/>
                <w:sz w:val="16"/>
                <w:szCs w:val="16"/>
              </w:rPr>
              <w:t>T2</w:t>
            </w:r>
          </w:p>
        </w:tc>
        <w:tc>
          <w:tcPr>
            <w:tcW w:w="425" w:type="dxa"/>
            <w:shd w:val="clear" w:color="auto" w:fill="auto"/>
          </w:tcPr>
          <w:p w14:paraId="20A8D84D" w14:textId="77777777" w:rsidR="00C16F1D" w:rsidRPr="00A138E5" w:rsidRDefault="00C16F1D">
            <w:pPr>
              <w:pStyle w:val="SingleTxtG"/>
              <w:spacing w:after="0" w:line="240" w:lineRule="auto"/>
              <w:ind w:left="0" w:right="7"/>
              <w:jc w:val="center"/>
              <w:rPr>
                <w:rFonts w:asciiTheme="majorBidi" w:hAnsiTheme="majorBidi" w:cstheme="majorBidi"/>
                <w:strike/>
                <w:sz w:val="16"/>
                <w:szCs w:val="16"/>
              </w:rPr>
            </w:pPr>
            <w:r w:rsidRPr="00A138E5">
              <w:rPr>
                <w:rFonts w:asciiTheme="majorBidi" w:hAnsiTheme="majorBidi" w:cstheme="majorBidi"/>
                <w:strike/>
                <w:sz w:val="16"/>
                <w:szCs w:val="16"/>
              </w:rPr>
              <w:t>TP1</w:t>
            </w:r>
          </w:p>
        </w:tc>
      </w:tr>
    </w:tbl>
    <w:p w14:paraId="1BC82B0D" w14:textId="137A125A" w:rsidR="009E521C" w:rsidRPr="009E521C" w:rsidRDefault="008C4169" w:rsidP="009E521C">
      <w:pPr>
        <w:pStyle w:val="ListParagraph"/>
        <w:spacing w:before="240" w:after="240"/>
        <w:ind w:left="1134" w:right="1134" w:firstLineChars="0" w:firstLine="0"/>
        <w:rPr>
          <w:sz w:val="20"/>
          <w:lang w:val="en-GB"/>
        </w:rPr>
      </w:pPr>
      <w:r w:rsidRPr="009E521C">
        <w:rPr>
          <w:sz w:val="20"/>
          <w:lang w:val="en-GB"/>
        </w:rPr>
        <w:t>7</w:t>
      </w:r>
      <w:r w:rsidR="00E16E26" w:rsidRPr="009E521C">
        <w:rPr>
          <w:sz w:val="20"/>
          <w:lang w:val="en-GB"/>
        </w:rPr>
        <w:t>.</w:t>
      </w:r>
      <w:r w:rsidR="00E16E26" w:rsidRPr="009E521C">
        <w:rPr>
          <w:sz w:val="20"/>
          <w:lang w:val="en-GB"/>
        </w:rPr>
        <w:tab/>
      </w:r>
      <w:r w:rsidRPr="009E521C">
        <w:rPr>
          <w:sz w:val="20"/>
          <w:lang w:val="en-GB"/>
        </w:rPr>
        <w:t xml:space="preserve">Amend </w:t>
      </w:r>
      <w:r w:rsidR="00C16F1D" w:rsidRPr="009E521C">
        <w:rPr>
          <w:sz w:val="20"/>
          <w:lang w:val="en-GB"/>
        </w:rPr>
        <w:t xml:space="preserve">the entry for isobutyl acrylate, stabilized in the alphabetical index as </w:t>
      </w:r>
      <w:r w:rsidRPr="009E521C">
        <w:rPr>
          <w:sz w:val="20"/>
          <w:lang w:val="en-GB"/>
        </w:rPr>
        <w:t xml:space="preserve">shown </w:t>
      </w:r>
      <w:r w:rsidR="00C16F1D" w:rsidRPr="009E521C">
        <w:rPr>
          <w:sz w:val="20"/>
          <w:lang w:val="en-GB"/>
        </w:rPr>
        <w:t xml:space="preserve">(deleted text appears </w:t>
      </w:r>
      <w:r w:rsidR="00235F39">
        <w:rPr>
          <w:sz w:val="20"/>
          <w:lang w:val="en-GB"/>
        </w:rPr>
        <w:t>as</w:t>
      </w:r>
      <w:r w:rsidR="00235F39" w:rsidRPr="00D804EC">
        <w:rPr>
          <w:sz w:val="20"/>
          <w:lang w:val="en-GB"/>
        </w:rPr>
        <w:t xml:space="preserve"> strike</w:t>
      </w:r>
      <w:r w:rsidR="00235F39">
        <w:rPr>
          <w:sz w:val="20"/>
          <w:lang w:val="en-GB"/>
        </w:rPr>
        <w:t>t</w:t>
      </w:r>
      <w:r w:rsidR="00235F39" w:rsidRPr="00D804EC">
        <w:rPr>
          <w:sz w:val="20"/>
          <w:lang w:val="en-GB"/>
        </w:rPr>
        <w:t>hrough</w:t>
      </w:r>
      <w:r w:rsidR="00235F39" w:rsidRPr="009E521C">
        <w:rPr>
          <w:sz w:val="20"/>
          <w:lang w:val="en-GB"/>
        </w:rPr>
        <w:t xml:space="preserve"> </w:t>
      </w:r>
      <w:r w:rsidR="00C16F1D" w:rsidRPr="009E521C">
        <w:rPr>
          <w:sz w:val="20"/>
          <w:lang w:val="en-GB"/>
        </w:rPr>
        <w:t xml:space="preserve">and new text in </w:t>
      </w:r>
      <w:r w:rsidR="00C16F1D" w:rsidRPr="009E521C">
        <w:rPr>
          <w:b/>
          <w:sz w:val="20"/>
          <w:u w:val="single"/>
          <w:lang w:val="en-GB"/>
        </w:rPr>
        <w:t>bold underlined</w:t>
      </w:r>
      <w:r w:rsidR="00C16F1D" w:rsidRPr="009E521C">
        <w:rPr>
          <w:sz w:val="20"/>
          <w:lang w:val="en-GB"/>
        </w:rPr>
        <w:t>):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851"/>
        <w:gridCol w:w="1099"/>
      </w:tblGrid>
      <w:tr w:rsidR="00C16F1D" w:rsidRPr="009E521C" w14:paraId="759E28A3" w14:textId="77777777" w:rsidTr="009E521C">
        <w:trPr>
          <w:trHeight w:val="765"/>
          <w:jc w:val="center"/>
        </w:trPr>
        <w:tc>
          <w:tcPr>
            <w:tcW w:w="4387" w:type="dxa"/>
          </w:tcPr>
          <w:p w14:paraId="071E495B" w14:textId="77777777" w:rsidR="00C16F1D" w:rsidRPr="009E521C" w:rsidRDefault="00C16F1D">
            <w:pPr>
              <w:rPr>
                <w:strike/>
                <w:lang w:val="en-GB"/>
              </w:rPr>
            </w:pPr>
            <w:r w:rsidRPr="009E521C">
              <w:rPr>
                <w:strike/>
                <w:lang w:val="en-GB"/>
              </w:rPr>
              <w:t>ISOBUTYL ACRYLATE, STABILIZED</w:t>
            </w:r>
            <w:r w:rsidRPr="009E521C">
              <w:rPr>
                <w:lang w:val="en-GB"/>
              </w:rPr>
              <w:t xml:space="preserve"> </w:t>
            </w:r>
            <w:r w:rsidRPr="009E521C">
              <w:rPr>
                <w:b/>
                <w:u w:val="single"/>
                <w:lang w:val="en-GB"/>
              </w:rPr>
              <w:t>Isobutyl acrylate, stabilized, see</w:t>
            </w:r>
          </w:p>
        </w:tc>
        <w:tc>
          <w:tcPr>
            <w:tcW w:w="851" w:type="dxa"/>
          </w:tcPr>
          <w:p w14:paraId="2FF0C9DB" w14:textId="77777777" w:rsidR="00C16F1D" w:rsidRPr="009E521C" w:rsidRDefault="00C16F1D">
            <w:pPr>
              <w:rPr>
                <w:lang w:val="en-GB"/>
              </w:rPr>
            </w:pPr>
            <w:r w:rsidRPr="009E521C">
              <w:rPr>
                <w:lang w:val="en-GB"/>
              </w:rPr>
              <w:t>3</w:t>
            </w:r>
          </w:p>
        </w:tc>
        <w:tc>
          <w:tcPr>
            <w:tcW w:w="1099" w:type="dxa"/>
          </w:tcPr>
          <w:p w14:paraId="437C9DF5" w14:textId="77777777" w:rsidR="00C16F1D" w:rsidRPr="009E521C" w:rsidRDefault="00C16F1D">
            <w:pPr>
              <w:rPr>
                <w:strike/>
                <w:lang w:val="en-GB"/>
              </w:rPr>
            </w:pPr>
            <w:r w:rsidRPr="009E521C">
              <w:rPr>
                <w:strike/>
                <w:lang w:val="en-GB"/>
              </w:rPr>
              <w:t>2527</w:t>
            </w:r>
          </w:p>
          <w:p w14:paraId="1EC48E92" w14:textId="77777777" w:rsidR="00C16F1D" w:rsidRPr="009E521C" w:rsidRDefault="00C16F1D">
            <w:pPr>
              <w:rPr>
                <w:b/>
                <w:u w:val="single"/>
                <w:lang w:val="en-GB"/>
              </w:rPr>
            </w:pPr>
            <w:r w:rsidRPr="009E521C">
              <w:rPr>
                <w:b/>
                <w:u w:val="single"/>
                <w:lang w:val="en-GB"/>
              </w:rPr>
              <w:t>2348</w:t>
            </w:r>
          </w:p>
        </w:tc>
      </w:tr>
    </w:tbl>
    <w:p w14:paraId="4F89FEDC" w14:textId="6D8431F3" w:rsidR="00C16F1D" w:rsidRPr="00A138E5" w:rsidRDefault="009E521C" w:rsidP="009E521C">
      <w:pPr>
        <w:pStyle w:val="HChG"/>
      </w:pPr>
      <w:r>
        <w:tab/>
      </w:r>
      <w:r w:rsidR="00B2025A">
        <w:t>III.</w:t>
      </w:r>
      <w:r w:rsidR="00B2025A">
        <w:tab/>
      </w:r>
      <w:r w:rsidR="00C16F1D" w:rsidRPr="00A138E5">
        <w:t>Proposal 2</w:t>
      </w:r>
    </w:p>
    <w:p w14:paraId="7C030B52" w14:textId="475D56B2" w:rsidR="00C16F1D" w:rsidRPr="009E521C" w:rsidRDefault="00235F39" w:rsidP="00FE5108">
      <w:pPr>
        <w:pStyle w:val="SingleTxtG"/>
      </w:pPr>
      <w:r>
        <w:t>8</w:t>
      </w:r>
      <w:r w:rsidR="00E16E26" w:rsidRPr="009E521C">
        <w:t>.</w:t>
      </w:r>
      <w:r w:rsidR="00E16E26" w:rsidRPr="009E521C">
        <w:tab/>
      </w:r>
      <w:r w:rsidR="00FE5108">
        <w:t xml:space="preserve">Insert </w:t>
      </w:r>
      <w:r w:rsidR="005B2D93">
        <w:t xml:space="preserve">in 3.2 </w:t>
      </w:r>
      <w:r w:rsidR="00FE5108">
        <w:t xml:space="preserve">a new row for </w:t>
      </w:r>
      <w:r w:rsidR="00C16F1D" w:rsidRPr="009E521C">
        <w:t>UN</w:t>
      </w:r>
      <w:r w:rsidR="00FE5108">
        <w:t> </w:t>
      </w:r>
      <w:r w:rsidR="00C16F1D" w:rsidRPr="009E521C">
        <w:t>2348</w:t>
      </w:r>
      <w:r w:rsidR="00FE5108">
        <w:t xml:space="preserve">, </w:t>
      </w:r>
      <w:r w:rsidR="00781752">
        <w:t>p</w:t>
      </w:r>
      <w:r w:rsidR="00FE5108">
        <w:t>acking group II in the dangerous goods list as shown</w:t>
      </w:r>
      <w:r w:rsidR="00781752">
        <w:t xml:space="preserve"> </w:t>
      </w:r>
      <w:r w:rsidR="00FE5108">
        <w:t>(</w:t>
      </w:r>
      <w:r w:rsidR="00B13B42" w:rsidRPr="009E521C">
        <w:t xml:space="preserve">deleted text appears </w:t>
      </w:r>
      <w:r w:rsidR="004A3DE2">
        <w:t>as</w:t>
      </w:r>
      <w:r w:rsidR="004A3DE2" w:rsidRPr="00D804EC">
        <w:t xml:space="preserve"> strike</w:t>
      </w:r>
      <w:r w:rsidR="004A3DE2">
        <w:t>t</w:t>
      </w:r>
      <w:r w:rsidR="004A3DE2" w:rsidRPr="00D804EC">
        <w:t>hrough</w:t>
      </w:r>
      <w:r w:rsidR="004A3DE2" w:rsidRPr="009E521C">
        <w:t xml:space="preserve"> </w:t>
      </w:r>
      <w:r w:rsidR="00B13B42" w:rsidRPr="009E521C">
        <w:t xml:space="preserve">and new text in </w:t>
      </w:r>
      <w:r w:rsidR="00B13B42" w:rsidRPr="009E521C">
        <w:rPr>
          <w:b/>
          <w:u w:val="single"/>
        </w:rPr>
        <w:t>bold underlined</w:t>
      </w:r>
      <w:r w:rsidR="00B13B42" w:rsidRPr="009E521C"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132"/>
        <w:gridCol w:w="283"/>
        <w:gridCol w:w="284"/>
        <w:gridCol w:w="371"/>
        <w:gridCol w:w="337"/>
        <w:gridCol w:w="426"/>
        <w:gridCol w:w="425"/>
        <w:gridCol w:w="567"/>
        <w:gridCol w:w="283"/>
        <w:gridCol w:w="426"/>
        <w:gridCol w:w="425"/>
      </w:tblGrid>
      <w:tr w:rsidR="00C16F1D" w:rsidRPr="00A138E5" w14:paraId="609B5166" w14:textId="77777777" w:rsidTr="00B13B42">
        <w:trPr>
          <w:trHeight w:val="36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BD63AFB" w14:textId="77777777" w:rsidR="00C16F1D" w:rsidRPr="00A138E5" w:rsidRDefault="00C16F1D" w:rsidP="00B13B42">
            <w:pPr>
              <w:pStyle w:val="SingleTxtG"/>
              <w:tabs>
                <w:tab w:val="left" w:pos="1269"/>
              </w:tabs>
              <w:ind w:left="0" w:right="0"/>
              <w:jc w:val="center"/>
              <w:rPr>
                <w:rFonts w:asciiTheme="majorBidi" w:hAnsiTheme="majorBidi" w:cstheme="majorBidi"/>
                <w:sz w:val="16"/>
                <w:szCs w:val="16"/>
                <w:lang w:eastAsia="ja-JP"/>
              </w:rPr>
            </w:pPr>
            <w:r w:rsidRPr="00A138E5">
              <w:rPr>
                <w:rFonts w:eastAsia="Times New Roman"/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04A18222" w14:textId="77777777" w:rsidR="00C16F1D" w:rsidRPr="00A138E5" w:rsidRDefault="00C16F1D" w:rsidP="00B13B42">
            <w:pPr>
              <w:pStyle w:val="SingleTxtG"/>
              <w:ind w:left="0" w:right="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138E5">
              <w:rPr>
                <w:rFonts w:eastAsia="Times New Roman"/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283" w:type="dxa"/>
            <w:vAlign w:val="center"/>
          </w:tcPr>
          <w:p w14:paraId="430A08C0" w14:textId="77777777" w:rsidR="00C16F1D" w:rsidRPr="00A138E5" w:rsidRDefault="00C16F1D" w:rsidP="00B13B42">
            <w:pPr>
              <w:pStyle w:val="SingleTxtG"/>
              <w:ind w:left="0" w:right="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138E5">
              <w:rPr>
                <w:rFonts w:eastAsia="Times New Roman"/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2FE82A4" w14:textId="77777777" w:rsidR="00C16F1D" w:rsidRPr="00A138E5" w:rsidRDefault="00C16F1D" w:rsidP="00B13B42">
            <w:pPr>
              <w:pStyle w:val="SingleTxtG"/>
              <w:ind w:left="0" w:right="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138E5">
              <w:rPr>
                <w:rFonts w:eastAsia="Times New Roman"/>
                <w:b/>
                <w:bCs/>
                <w:sz w:val="16"/>
                <w:szCs w:val="16"/>
              </w:rPr>
              <w:t>(4)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28E6C611" w14:textId="77777777" w:rsidR="00C16F1D" w:rsidRPr="00A138E5" w:rsidRDefault="00C16F1D" w:rsidP="00B13B42">
            <w:pPr>
              <w:pStyle w:val="SingleTxtG"/>
              <w:ind w:left="0" w:right="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138E5">
              <w:rPr>
                <w:rFonts w:eastAsia="Times New Roman"/>
                <w:b/>
                <w:bCs/>
                <w:sz w:val="16"/>
                <w:szCs w:val="16"/>
              </w:rPr>
              <w:t>(5)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384930A6" w14:textId="77777777" w:rsidR="00C16F1D" w:rsidRPr="00A138E5" w:rsidRDefault="00C16F1D" w:rsidP="00B13B42">
            <w:pPr>
              <w:pStyle w:val="SingleTxtG"/>
              <w:ind w:left="0" w:right="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138E5">
              <w:rPr>
                <w:rFonts w:eastAsia="Times New Roman"/>
                <w:b/>
                <w:bCs/>
                <w:sz w:val="16"/>
                <w:szCs w:val="16"/>
              </w:rPr>
              <w:t>(6)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ADC2C2A" w14:textId="77777777" w:rsidR="00C16F1D" w:rsidRPr="00A138E5" w:rsidRDefault="00C16F1D" w:rsidP="00B13B42">
            <w:pPr>
              <w:pStyle w:val="SingleTxtG"/>
              <w:ind w:left="0" w:right="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138E5">
              <w:rPr>
                <w:rFonts w:eastAsia="Times New Roman"/>
                <w:b/>
                <w:bCs/>
                <w:spacing w:val="-5"/>
                <w:sz w:val="16"/>
                <w:szCs w:val="16"/>
              </w:rPr>
              <w:t>(7a)</w:t>
            </w:r>
          </w:p>
        </w:tc>
        <w:tc>
          <w:tcPr>
            <w:tcW w:w="425" w:type="dxa"/>
            <w:vAlign w:val="center"/>
          </w:tcPr>
          <w:p w14:paraId="1B973BA0" w14:textId="77777777" w:rsidR="00C16F1D" w:rsidRPr="00A138E5" w:rsidRDefault="00C16F1D" w:rsidP="00B13B42">
            <w:pPr>
              <w:pStyle w:val="SingleTxtG"/>
              <w:ind w:left="0" w:right="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138E5">
              <w:rPr>
                <w:rFonts w:eastAsia="Times New Roman"/>
                <w:b/>
                <w:bCs/>
                <w:sz w:val="16"/>
                <w:szCs w:val="16"/>
              </w:rPr>
              <w:t>(7b)</w:t>
            </w:r>
          </w:p>
        </w:tc>
        <w:tc>
          <w:tcPr>
            <w:tcW w:w="567" w:type="dxa"/>
            <w:vAlign w:val="center"/>
          </w:tcPr>
          <w:p w14:paraId="13D7200D" w14:textId="77777777" w:rsidR="00C16F1D" w:rsidRPr="00A138E5" w:rsidRDefault="00C16F1D" w:rsidP="00B13B42">
            <w:pPr>
              <w:spacing w:after="12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138E5">
              <w:rPr>
                <w:rFonts w:eastAsia="Times New Roman"/>
                <w:b/>
                <w:bCs/>
                <w:sz w:val="16"/>
                <w:szCs w:val="16"/>
              </w:rPr>
              <w:t>(8)</w:t>
            </w:r>
          </w:p>
        </w:tc>
        <w:tc>
          <w:tcPr>
            <w:tcW w:w="283" w:type="dxa"/>
            <w:vAlign w:val="center"/>
          </w:tcPr>
          <w:p w14:paraId="3EF54BAB" w14:textId="77777777" w:rsidR="00C16F1D" w:rsidRPr="00A138E5" w:rsidRDefault="00C16F1D" w:rsidP="00B13B42">
            <w:pPr>
              <w:pStyle w:val="SingleTxtG"/>
              <w:ind w:left="0" w:right="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138E5">
              <w:rPr>
                <w:rFonts w:eastAsia="Times New Roman"/>
                <w:b/>
                <w:bCs/>
                <w:sz w:val="16"/>
                <w:szCs w:val="16"/>
              </w:rPr>
              <w:t>(9)</w:t>
            </w:r>
          </w:p>
        </w:tc>
        <w:tc>
          <w:tcPr>
            <w:tcW w:w="426" w:type="dxa"/>
            <w:vAlign w:val="center"/>
          </w:tcPr>
          <w:p w14:paraId="6364BAC2" w14:textId="77777777" w:rsidR="00C16F1D" w:rsidRPr="00A138E5" w:rsidRDefault="00C16F1D" w:rsidP="00B13B42">
            <w:pPr>
              <w:pStyle w:val="SingleTxtG"/>
              <w:ind w:left="0" w:right="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138E5">
              <w:rPr>
                <w:rFonts w:eastAsia="Times New Roman"/>
                <w:b/>
                <w:bCs/>
                <w:sz w:val="16"/>
                <w:szCs w:val="16"/>
              </w:rPr>
              <w:t>(10)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A5D83F0" w14:textId="77777777" w:rsidR="00C16F1D" w:rsidRPr="00A138E5" w:rsidRDefault="00C16F1D" w:rsidP="00B13B42">
            <w:pPr>
              <w:pStyle w:val="SingleTxtG"/>
              <w:ind w:left="0" w:right="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138E5">
              <w:rPr>
                <w:rFonts w:eastAsia="Times New Roman"/>
                <w:b/>
                <w:bCs/>
                <w:sz w:val="16"/>
                <w:szCs w:val="16"/>
              </w:rPr>
              <w:t>(11)</w:t>
            </w:r>
          </w:p>
        </w:tc>
      </w:tr>
      <w:tr w:rsidR="00C16F1D" w:rsidRPr="00A138E5" w14:paraId="08482A2A" w14:textId="77777777" w:rsidTr="00F11A0A">
        <w:trPr>
          <w:trHeight w:val="360"/>
          <w:jc w:val="center"/>
        </w:trPr>
        <w:tc>
          <w:tcPr>
            <w:tcW w:w="704" w:type="dxa"/>
            <w:shd w:val="clear" w:color="auto" w:fill="auto"/>
          </w:tcPr>
          <w:p w14:paraId="418E8D45" w14:textId="77777777" w:rsidR="00C16F1D" w:rsidRPr="00A22630" w:rsidRDefault="00C16F1D" w:rsidP="00B13B42">
            <w:pPr>
              <w:pStyle w:val="SingleTxtG"/>
              <w:tabs>
                <w:tab w:val="left" w:pos="1269"/>
              </w:tabs>
              <w:spacing w:after="0" w:line="240" w:lineRule="auto"/>
              <w:ind w:left="0" w:right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  <w:lang w:eastAsia="ja-JP"/>
              </w:rPr>
            </w:pPr>
            <w:r w:rsidRPr="00A22630"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  <w:lang w:eastAsia="ja-JP"/>
              </w:rPr>
              <w:t>2348</w:t>
            </w:r>
          </w:p>
        </w:tc>
        <w:tc>
          <w:tcPr>
            <w:tcW w:w="2132" w:type="dxa"/>
            <w:shd w:val="clear" w:color="auto" w:fill="auto"/>
          </w:tcPr>
          <w:p w14:paraId="14CE7A65" w14:textId="77777777" w:rsidR="00C16F1D" w:rsidRPr="00F11A0A" w:rsidRDefault="00C16F1D" w:rsidP="00F11A0A">
            <w:pPr>
              <w:pStyle w:val="SingleTxtG"/>
              <w:tabs>
                <w:tab w:val="left" w:pos="1269"/>
              </w:tabs>
              <w:spacing w:after="0" w:line="240" w:lineRule="auto"/>
              <w:ind w:left="0" w:right="0"/>
              <w:jc w:val="left"/>
              <w:rPr>
                <w:rFonts w:asciiTheme="majorBidi" w:hAnsiTheme="majorBidi" w:cstheme="majorBidi"/>
                <w:sz w:val="16"/>
                <w:szCs w:val="16"/>
                <w:lang w:eastAsia="ja-JP"/>
              </w:rPr>
            </w:pPr>
            <w:r w:rsidRPr="00F11A0A">
              <w:rPr>
                <w:rFonts w:asciiTheme="majorBidi" w:hAnsiTheme="majorBidi" w:cstheme="majorBidi"/>
                <w:sz w:val="16"/>
                <w:szCs w:val="16"/>
                <w:lang w:eastAsia="ja-JP"/>
              </w:rPr>
              <w:t>BUTYL ACRYLATES, STABILIZED</w:t>
            </w:r>
          </w:p>
        </w:tc>
        <w:tc>
          <w:tcPr>
            <w:tcW w:w="283" w:type="dxa"/>
          </w:tcPr>
          <w:p w14:paraId="503A1E80" w14:textId="77777777" w:rsidR="00C16F1D" w:rsidRPr="00A22630" w:rsidRDefault="00C16F1D" w:rsidP="00F11A0A">
            <w:pPr>
              <w:pStyle w:val="SingleTxtG"/>
              <w:spacing w:after="0" w:line="240" w:lineRule="auto"/>
              <w:ind w:left="0" w:right="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</w:rPr>
            </w:pPr>
            <w:r w:rsidRPr="00A22630"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60B0FBF9" w14:textId="77777777" w:rsidR="00C16F1D" w:rsidRPr="00A138E5" w:rsidRDefault="00C16F1D" w:rsidP="00B13B42">
            <w:pPr>
              <w:pStyle w:val="SingleTxtG"/>
              <w:spacing w:after="0" w:line="240" w:lineRule="auto"/>
              <w:ind w:left="0" w:right="7"/>
              <w:jc w:val="center"/>
              <w:rPr>
                <w:rFonts w:asciiTheme="majorBidi" w:hAnsiTheme="majorBidi" w:cstheme="majorBidi"/>
                <w:sz w:val="16"/>
                <w:szCs w:val="16"/>
                <w:u w:val="single"/>
              </w:rPr>
            </w:pPr>
          </w:p>
        </w:tc>
        <w:tc>
          <w:tcPr>
            <w:tcW w:w="371" w:type="dxa"/>
            <w:shd w:val="clear" w:color="auto" w:fill="auto"/>
          </w:tcPr>
          <w:p w14:paraId="00BF79BF" w14:textId="77777777" w:rsidR="00C16F1D" w:rsidRPr="00A22630" w:rsidRDefault="00C16F1D" w:rsidP="00B13B42">
            <w:pPr>
              <w:pStyle w:val="SingleTxtG"/>
              <w:spacing w:after="0" w:line="240" w:lineRule="auto"/>
              <w:ind w:left="0" w:right="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</w:rPr>
            </w:pPr>
            <w:r w:rsidRPr="00A22630"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</w:rPr>
              <w:t>II</w:t>
            </w:r>
          </w:p>
        </w:tc>
        <w:tc>
          <w:tcPr>
            <w:tcW w:w="337" w:type="dxa"/>
            <w:shd w:val="clear" w:color="auto" w:fill="auto"/>
          </w:tcPr>
          <w:p w14:paraId="4CAE3248" w14:textId="77777777" w:rsidR="00C16F1D" w:rsidRPr="00A22630" w:rsidRDefault="00C16F1D" w:rsidP="00F11A0A">
            <w:pPr>
              <w:pStyle w:val="SingleTxtG"/>
              <w:spacing w:after="0" w:line="240" w:lineRule="auto"/>
              <w:ind w:left="0" w:right="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</w:rPr>
            </w:pPr>
            <w:r w:rsidRPr="00A22630"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</w:rPr>
              <w:t>386</w:t>
            </w:r>
          </w:p>
        </w:tc>
        <w:tc>
          <w:tcPr>
            <w:tcW w:w="426" w:type="dxa"/>
            <w:shd w:val="clear" w:color="auto" w:fill="auto"/>
          </w:tcPr>
          <w:p w14:paraId="51CBE034" w14:textId="77777777" w:rsidR="00C16F1D" w:rsidRPr="00A22630" w:rsidRDefault="00C16F1D" w:rsidP="00F11A0A">
            <w:pPr>
              <w:pStyle w:val="SingleTxtG"/>
              <w:spacing w:after="0" w:line="240" w:lineRule="auto"/>
              <w:ind w:left="0" w:right="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</w:rPr>
            </w:pPr>
            <w:r w:rsidRPr="00A22630"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</w:rPr>
              <w:t>1L</w:t>
            </w:r>
          </w:p>
        </w:tc>
        <w:tc>
          <w:tcPr>
            <w:tcW w:w="425" w:type="dxa"/>
          </w:tcPr>
          <w:p w14:paraId="15650D59" w14:textId="77777777" w:rsidR="00C16F1D" w:rsidRPr="00A22630" w:rsidRDefault="00C16F1D" w:rsidP="00F11A0A">
            <w:pPr>
              <w:pStyle w:val="SingleTxtG"/>
              <w:spacing w:after="0" w:line="240" w:lineRule="auto"/>
              <w:ind w:left="0" w:right="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</w:rPr>
            </w:pPr>
            <w:r w:rsidRPr="00A22630"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</w:rPr>
              <w:t>E2</w:t>
            </w:r>
          </w:p>
        </w:tc>
        <w:tc>
          <w:tcPr>
            <w:tcW w:w="567" w:type="dxa"/>
          </w:tcPr>
          <w:p w14:paraId="60BDDCBB" w14:textId="77777777" w:rsidR="00C16F1D" w:rsidRPr="00A22630" w:rsidRDefault="00C16F1D" w:rsidP="00F11A0A">
            <w:pPr>
              <w:pStyle w:val="SingleTxtG"/>
              <w:spacing w:after="0" w:line="240" w:lineRule="auto"/>
              <w:ind w:left="0" w:right="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</w:rPr>
            </w:pPr>
            <w:r w:rsidRPr="00A22630"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</w:rPr>
              <w:t>P001</w:t>
            </w:r>
          </w:p>
          <w:p w14:paraId="6EC9E41F" w14:textId="77777777" w:rsidR="00C16F1D" w:rsidRPr="00A22630" w:rsidRDefault="00C16F1D" w:rsidP="00F11A0A">
            <w:pPr>
              <w:pStyle w:val="SingleTxtG"/>
              <w:spacing w:after="0" w:line="240" w:lineRule="auto"/>
              <w:ind w:left="0" w:right="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</w:rPr>
            </w:pPr>
            <w:r w:rsidRPr="00A22630"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</w:rPr>
              <w:t>IBC02</w:t>
            </w:r>
          </w:p>
        </w:tc>
        <w:tc>
          <w:tcPr>
            <w:tcW w:w="283" w:type="dxa"/>
          </w:tcPr>
          <w:p w14:paraId="52417292" w14:textId="77777777" w:rsidR="00C16F1D" w:rsidRPr="00A22630" w:rsidRDefault="00C16F1D" w:rsidP="00F11A0A">
            <w:pPr>
              <w:pStyle w:val="SingleTxtG"/>
              <w:spacing w:after="0" w:line="240" w:lineRule="auto"/>
              <w:ind w:left="0" w:right="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26" w:type="dxa"/>
          </w:tcPr>
          <w:p w14:paraId="33D527E0" w14:textId="77777777" w:rsidR="00C16F1D" w:rsidRPr="00A22630" w:rsidRDefault="00C16F1D" w:rsidP="00F11A0A">
            <w:pPr>
              <w:pStyle w:val="SingleTxtG"/>
              <w:spacing w:after="0" w:line="240" w:lineRule="auto"/>
              <w:ind w:left="0" w:right="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</w:rPr>
            </w:pPr>
            <w:r w:rsidRPr="00A22630"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</w:rPr>
              <w:t>T4</w:t>
            </w:r>
          </w:p>
        </w:tc>
        <w:tc>
          <w:tcPr>
            <w:tcW w:w="425" w:type="dxa"/>
            <w:shd w:val="clear" w:color="auto" w:fill="auto"/>
          </w:tcPr>
          <w:p w14:paraId="1367983D" w14:textId="77777777" w:rsidR="00C16F1D" w:rsidRPr="00A22630" w:rsidRDefault="00C16F1D" w:rsidP="00F11A0A">
            <w:pPr>
              <w:pStyle w:val="SingleTxtG"/>
              <w:spacing w:after="0" w:line="240" w:lineRule="auto"/>
              <w:ind w:left="0" w:right="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</w:rPr>
            </w:pPr>
            <w:r w:rsidRPr="00A22630"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</w:rPr>
              <w:t>TP1</w:t>
            </w:r>
          </w:p>
        </w:tc>
      </w:tr>
    </w:tbl>
    <w:p w14:paraId="60EF9826" w14:textId="64F41E69" w:rsidR="00C16F1D" w:rsidRPr="00A138E5" w:rsidRDefault="00F11A0A" w:rsidP="007513D7">
      <w:pPr>
        <w:pStyle w:val="HChG"/>
      </w:pPr>
      <w:r>
        <w:tab/>
      </w:r>
      <w:r w:rsidR="00B2025A">
        <w:t>IV.</w:t>
      </w:r>
      <w:r w:rsidR="00B2025A">
        <w:tab/>
      </w:r>
      <w:r w:rsidR="00C16F1D" w:rsidRPr="00A138E5">
        <w:t>Justification</w:t>
      </w:r>
    </w:p>
    <w:p w14:paraId="62ACC990" w14:textId="10F8DA3C" w:rsidR="00C16F1D" w:rsidRPr="00A138E5" w:rsidRDefault="00235F39" w:rsidP="00CC5081">
      <w:pPr>
        <w:pStyle w:val="ListParagraph"/>
        <w:ind w:left="1134" w:right="1134" w:firstLineChars="0" w:firstLine="0"/>
        <w:rPr>
          <w:lang w:val="en-GB"/>
        </w:rPr>
      </w:pPr>
      <w:r>
        <w:rPr>
          <w:rStyle w:val="SingleTxtGChar"/>
          <w:sz w:val="20"/>
        </w:rPr>
        <w:t>9</w:t>
      </w:r>
      <w:r w:rsidR="00E16E26" w:rsidRPr="00E76773">
        <w:rPr>
          <w:rStyle w:val="SingleTxtGChar"/>
          <w:sz w:val="20"/>
        </w:rPr>
        <w:t>.</w:t>
      </w:r>
      <w:r w:rsidR="00E16E26" w:rsidRPr="00E76773">
        <w:rPr>
          <w:rStyle w:val="SingleTxtGChar"/>
          <w:sz w:val="20"/>
        </w:rPr>
        <w:tab/>
      </w:r>
      <w:r w:rsidR="00C16F1D" w:rsidRPr="00E76773">
        <w:rPr>
          <w:rStyle w:val="SingleTxtGChar"/>
          <w:sz w:val="20"/>
        </w:rPr>
        <w:t>This is a Class 3, flammable liquid</w:t>
      </w:r>
      <w:r w:rsidR="00F11A0A" w:rsidRPr="00E76773">
        <w:rPr>
          <w:rStyle w:val="SingleTxtGChar"/>
          <w:sz w:val="20"/>
        </w:rPr>
        <w:t xml:space="preserve">, packing group </w:t>
      </w:r>
      <w:r w:rsidR="00C16F1D" w:rsidRPr="00E76773">
        <w:rPr>
          <w:rStyle w:val="SingleTxtGChar"/>
          <w:sz w:val="20"/>
        </w:rPr>
        <w:t xml:space="preserve">II entry without any subsidiary hazard, </w:t>
      </w:r>
      <w:r w:rsidR="00C651EF" w:rsidRPr="00E76773">
        <w:rPr>
          <w:rStyle w:val="SingleTxtGChar"/>
          <w:sz w:val="20"/>
        </w:rPr>
        <w:t xml:space="preserve">for </w:t>
      </w:r>
      <w:r w:rsidR="00C16F1D" w:rsidRPr="00E76773">
        <w:rPr>
          <w:rStyle w:val="SingleTxtGChar"/>
          <w:sz w:val="20"/>
        </w:rPr>
        <w:t xml:space="preserve">which the explosive </w:t>
      </w:r>
      <w:r w:rsidR="00C651EF" w:rsidRPr="00E76773">
        <w:rPr>
          <w:rStyle w:val="SingleTxtGChar"/>
          <w:sz w:val="20"/>
        </w:rPr>
        <w:t xml:space="preserve">hazard has been neutralized </w:t>
      </w:r>
      <w:r w:rsidR="00C16F1D" w:rsidRPr="00E76773">
        <w:rPr>
          <w:rStyle w:val="SingleTxtGChar"/>
          <w:sz w:val="20"/>
        </w:rPr>
        <w:t xml:space="preserve">by stabilization. In accordance with the </w:t>
      </w:r>
      <w:r w:rsidR="00C651EF" w:rsidRPr="00E76773">
        <w:rPr>
          <w:rStyle w:val="SingleTxtGChar"/>
          <w:sz w:val="20"/>
        </w:rPr>
        <w:t>g</w:t>
      </w:r>
      <w:r w:rsidR="00C16F1D" w:rsidRPr="00E76773">
        <w:rPr>
          <w:rStyle w:val="SingleTxtGChar"/>
          <w:sz w:val="20"/>
        </w:rPr>
        <w:t xml:space="preserve">uiding </w:t>
      </w:r>
      <w:r w:rsidR="00C651EF" w:rsidRPr="00E76773">
        <w:rPr>
          <w:rStyle w:val="SingleTxtGChar"/>
          <w:sz w:val="20"/>
        </w:rPr>
        <w:t>p</w:t>
      </w:r>
      <w:r w:rsidR="00C16F1D" w:rsidRPr="00E76773">
        <w:rPr>
          <w:rStyle w:val="SingleTxtGChar"/>
          <w:sz w:val="20"/>
        </w:rPr>
        <w:t>rinciple</w:t>
      </w:r>
      <w:r w:rsidR="00C651EF" w:rsidRPr="00E76773">
        <w:rPr>
          <w:rStyle w:val="SingleTxtGChar"/>
          <w:sz w:val="20"/>
        </w:rPr>
        <w:t>s</w:t>
      </w:r>
      <w:r w:rsidR="00C16F1D" w:rsidRPr="00E76773">
        <w:rPr>
          <w:rStyle w:val="SingleTxtGChar"/>
          <w:sz w:val="20"/>
        </w:rPr>
        <w:t xml:space="preserve">, a limited quantity of </w:t>
      </w:r>
      <w:r w:rsidR="00AA4D41">
        <w:rPr>
          <w:rStyle w:val="SingleTxtGChar"/>
          <w:sz w:val="20"/>
        </w:rPr>
        <w:t>“</w:t>
      </w:r>
      <w:r w:rsidR="00C16F1D" w:rsidRPr="00E76773">
        <w:rPr>
          <w:rStyle w:val="SingleTxtGChar"/>
          <w:sz w:val="20"/>
        </w:rPr>
        <w:t>1L</w:t>
      </w:r>
      <w:r w:rsidR="00AA4D41">
        <w:rPr>
          <w:rStyle w:val="SingleTxtGChar"/>
          <w:sz w:val="20"/>
        </w:rPr>
        <w:t>”</w:t>
      </w:r>
      <w:r w:rsidR="00C16F1D" w:rsidRPr="00E76773">
        <w:rPr>
          <w:rStyle w:val="SingleTxtGChar"/>
          <w:sz w:val="20"/>
        </w:rPr>
        <w:t xml:space="preserve">, </w:t>
      </w:r>
      <w:r w:rsidR="00333B78" w:rsidRPr="00E76773">
        <w:rPr>
          <w:rStyle w:val="SingleTxtGChar"/>
          <w:sz w:val="20"/>
        </w:rPr>
        <w:t>exempted quantity code “</w:t>
      </w:r>
      <w:r w:rsidR="00C16F1D" w:rsidRPr="00E76773">
        <w:rPr>
          <w:rStyle w:val="SingleTxtGChar"/>
          <w:sz w:val="20"/>
        </w:rPr>
        <w:t>E2</w:t>
      </w:r>
      <w:r w:rsidR="00333B78" w:rsidRPr="00E76773">
        <w:rPr>
          <w:rStyle w:val="SingleTxtGChar"/>
          <w:sz w:val="20"/>
        </w:rPr>
        <w:t>”</w:t>
      </w:r>
      <w:r w:rsidR="00C16F1D" w:rsidRPr="00E76773">
        <w:rPr>
          <w:rStyle w:val="SingleTxtGChar"/>
          <w:sz w:val="20"/>
        </w:rPr>
        <w:t xml:space="preserve"> and </w:t>
      </w:r>
      <w:r w:rsidR="00333B78" w:rsidRPr="00E76773">
        <w:rPr>
          <w:rStyle w:val="SingleTxtGChar"/>
          <w:sz w:val="20"/>
        </w:rPr>
        <w:t>p</w:t>
      </w:r>
      <w:r w:rsidR="00C16F1D" w:rsidRPr="00E76773">
        <w:rPr>
          <w:rStyle w:val="SingleTxtGChar"/>
          <w:sz w:val="20"/>
        </w:rPr>
        <w:t xml:space="preserve">acking </w:t>
      </w:r>
      <w:r w:rsidR="00A3588A" w:rsidRPr="00E76773">
        <w:rPr>
          <w:rStyle w:val="SingleTxtGChar"/>
          <w:sz w:val="20"/>
        </w:rPr>
        <w:t>i</w:t>
      </w:r>
      <w:r w:rsidR="00C16F1D" w:rsidRPr="00E76773">
        <w:rPr>
          <w:rStyle w:val="SingleTxtGChar"/>
          <w:sz w:val="20"/>
        </w:rPr>
        <w:t>nstruction</w:t>
      </w:r>
      <w:r w:rsidR="00A3588A" w:rsidRPr="00E76773">
        <w:rPr>
          <w:rStyle w:val="SingleTxtGChar"/>
          <w:sz w:val="20"/>
        </w:rPr>
        <w:t>s</w:t>
      </w:r>
      <w:r w:rsidR="00C16F1D" w:rsidRPr="00E76773">
        <w:rPr>
          <w:rStyle w:val="SingleTxtGChar"/>
          <w:sz w:val="20"/>
        </w:rPr>
        <w:t xml:space="preserve"> </w:t>
      </w:r>
      <w:r w:rsidR="00A3588A" w:rsidRPr="00E76773">
        <w:rPr>
          <w:rStyle w:val="SingleTxtGChar"/>
          <w:sz w:val="20"/>
        </w:rPr>
        <w:t>“</w:t>
      </w:r>
      <w:r w:rsidR="00C16F1D" w:rsidRPr="00E76773">
        <w:rPr>
          <w:rStyle w:val="SingleTxtGChar"/>
          <w:sz w:val="20"/>
        </w:rPr>
        <w:t>P001</w:t>
      </w:r>
      <w:r w:rsidR="00A3588A" w:rsidRPr="00E76773">
        <w:rPr>
          <w:rStyle w:val="SingleTxtGChar"/>
          <w:sz w:val="20"/>
        </w:rPr>
        <w:t>”</w:t>
      </w:r>
      <w:r w:rsidR="00C16F1D" w:rsidRPr="00E76773">
        <w:rPr>
          <w:rStyle w:val="SingleTxtGChar"/>
          <w:sz w:val="20"/>
        </w:rPr>
        <w:t xml:space="preserve"> and </w:t>
      </w:r>
      <w:r w:rsidR="00A3588A" w:rsidRPr="00E76773">
        <w:rPr>
          <w:rStyle w:val="SingleTxtGChar"/>
          <w:sz w:val="20"/>
        </w:rPr>
        <w:t>“</w:t>
      </w:r>
      <w:r w:rsidR="00C16F1D" w:rsidRPr="00E76773">
        <w:rPr>
          <w:rStyle w:val="SingleTxtGChar"/>
          <w:sz w:val="20"/>
        </w:rPr>
        <w:t>IBC02</w:t>
      </w:r>
      <w:r w:rsidR="00A3588A" w:rsidRPr="00E76773">
        <w:rPr>
          <w:rStyle w:val="SingleTxtGChar"/>
          <w:sz w:val="20"/>
        </w:rPr>
        <w:t>”</w:t>
      </w:r>
      <w:r w:rsidR="00C16F1D" w:rsidRPr="00E76773">
        <w:rPr>
          <w:rStyle w:val="SingleTxtGChar"/>
          <w:sz w:val="20"/>
        </w:rPr>
        <w:t xml:space="preserve"> </w:t>
      </w:r>
      <w:r w:rsidR="00A3588A" w:rsidRPr="00E76773">
        <w:rPr>
          <w:rStyle w:val="SingleTxtGChar"/>
          <w:sz w:val="20"/>
        </w:rPr>
        <w:t>apply</w:t>
      </w:r>
      <w:r w:rsidR="00C16F1D" w:rsidRPr="00E76773">
        <w:rPr>
          <w:rStyle w:val="SingleTxtGChar"/>
          <w:sz w:val="20"/>
        </w:rPr>
        <w:t xml:space="preserve">. As </w:t>
      </w:r>
      <w:r w:rsidR="00A3588A" w:rsidRPr="00E76773">
        <w:rPr>
          <w:rStyle w:val="SingleTxtGChar"/>
          <w:sz w:val="20"/>
        </w:rPr>
        <w:t xml:space="preserve">for </w:t>
      </w:r>
      <w:r w:rsidR="00C16F1D" w:rsidRPr="00E76773">
        <w:rPr>
          <w:rStyle w:val="SingleTxtGChar"/>
          <w:sz w:val="20"/>
        </w:rPr>
        <w:t>portable tank provision</w:t>
      </w:r>
      <w:r w:rsidR="00A3588A" w:rsidRPr="00E76773">
        <w:rPr>
          <w:rStyle w:val="SingleTxtGChar"/>
          <w:sz w:val="20"/>
        </w:rPr>
        <w:t>s</w:t>
      </w:r>
      <w:r w:rsidR="00C16F1D" w:rsidRPr="00E76773">
        <w:rPr>
          <w:rStyle w:val="SingleTxtGChar"/>
          <w:sz w:val="20"/>
        </w:rPr>
        <w:t xml:space="preserve">, there are two options to choose from, </w:t>
      </w:r>
      <w:r w:rsidR="00A3588A" w:rsidRPr="00E76773">
        <w:rPr>
          <w:rStyle w:val="SingleTxtGChar"/>
          <w:sz w:val="20"/>
        </w:rPr>
        <w:t>“</w:t>
      </w:r>
      <w:r w:rsidR="00C16F1D" w:rsidRPr="00E76773">
        <w:rPr>
          <w:rStyle w:val="SingleTxtGChar"/>
          <w:sz w:val="20"/>
        </w:rPr>
        <w:t>T4</w:t>
      </w:r>
      <w:r w:rsidR="00A3588A" w:rsidRPr="00E76773">
        <w:rPr>
          <w:rStyle w:val="SingleTxtGChar"/>
          <w:sz w:val="20"/>
        </w:rPr>
        <w:t>”</w:t>
      </w:r>
      <w:r w:rsidR="00C16F1D" w:rsidRPr="00E76773">
        <w:rPr>
          <w:rStyle w:val="SingleTxtGChar"/>
          <w:sz w:val="20"/>
        </w:rPr>
        <w:t xml:space="preserve"> and </w:t>
      </w:r>
      <w:r w:rsidR="00A3588A" w:rsidRPr="00E76773">
        <w:rPr>
          <w:rStyle w:val="SingleTxtGChar"/>
          <w:sz w:val="20"/>
        </w:rPr>
        <w:t>“</w:t>
      </w:r>
      <w:r w:rsidR="00C16F1D" w:rsidRPr="00E76773">
        <w:rPr>
          <w:rStyle w:val="SingleTxtGChar"/>
          <w:sz w:val="20"/>
        </w:rPr>
        <w:t>T7</w:t>
      </w:r>
      <w:r w:rsidR="00A3588A" w:rsidRPr="00E76773">
        <w:rPr>
          <w:rStyle w:val="SingleTxtGChar"/>
          <w:sz w:val="20"/>
        </w:rPr>
        <w:t>”</w:t>
      </w:r>
      <w:r w:rsidR="00C16F1D" w:rsidRPr="00E76773">
        <w:rPr>
          <w:rStyle w:val="SingleTxtGChar"/>
          <w:sz w:val="20"/>
        </w:rPr>
        <w:t>. Since this is not a</w:t>
      </w:r>
      <w:r w:rsidR="00A3588A" w:rsidRPr="00E76773">
        <w:rPr>
          <w:rStyle w:val="SingleTxtGChar"/>
          <w:sz w:val="20"/>
        </w:rPr>
        <w:t xml:space="preserve"> “not otherwise specified” (</w:t>
      </w:r>
      <w:proofErr w:type="spellStart"/>
      <w:r w:rsidR="00C16F1D" w:rsidRPr="00E76773">
        <w:rPr>
          <w:rStyle w:val="SingleTxtGChar"/>
          <w:sz w:val="20"/>
        </w:rPr>
        <w:t>n.o.s</w:t>
      </w:r>
      <w:proofErr w:type="spellEnd"/>
      <w:r w:rsidR="003A4936">
        <w:rPr>
          <w:rStyle w:val="SingleTxtGChar"/>
          <w:sz w:val="20"/>
        </w:rPr>
        <w:t>.</w:t>
      </w:r>
      <w:r w:rsidR="00A3588A" w:rsidRPr="00E76773">
        <w:rPr>
          <w:rStyle w:val="SingleTxtGChar"/>
          <w:sz w:val="20"/>
        </w:rPr>
        <w:t>)</w:t>
      </w:r>
      <w:r w:rsidR="00C16F1D" w:rsidRPr="00E76773">
        <w:rPr>
          <w:rStyle w:val="SingleTxtGChar"/>
          <w:sz w:val="20"/>
        </w:rPr>
        <w:t xml:space="preserve"> entry and </w:t>
      </w:r>
      <w:r w:rsidR="00826971" w:rsidRPr="00E76773">
        <w:rPr>
          <w:rStyle w:val="SingleTxtGChar"/>
          <w:sz w:val="20"/>
        </w:rPr>
        <w:t>given that “</w:t>
      </w:r>
      <w:r w:rsidR="00C16F1D" w:rsidRPr="00E76773">
        <w:rPr>
          <w:rStyle w:val="SingleTxtGChar"/>
          <w:sz w:val="20"/>
        </w:rPr>
        <w:t>T2</w:t>
      </w:r>
      <w:r w:rsidR="00826971" w:rsidRPr="00E76773">
        <w:rPr>
          <w:rStyle w:val="SingleTxtGChar"/>
          <w:sz w:val="20"/>
        </w:rPr>
        <w:t>”</w:t>
      </w:r>
      <w:r w:rsidR="00C16F1D" w:rsidRPr="00E76773">
        <w:rPr>
          <w:rStyle w:val="SingleTxtGChar"/>
          <w:sz w:val="20"/>
        </w:rPr>
        <w:t xml:space="preserve"> instead of </w:t>
      </w:r>
      <w:r w:rsidR="00826971" w:rsidRPr="00E76773">
        <w:rPr>
          <w:rStyle w:val="SingleTxtGChar"/>
          <w:sz w:val="20"/>
        </w:rPr>
        <w:t>“</w:t>
      </w:r>
      <w:r w:rsidR="00C16F1D" w:rsidRPr="00E76773">
        <w:rPr>
          <w:rStyle w:val="SingleTxtGChar"/>
          <w:sz w:val="20"/>
        </w:rPr>
        <w:t>T4</w:t>
      </w:r>
      <w:r w:rsidR="00826971" w:rsidRPr="00E76773">
        <w:rPr>
          <w:rStyle w:val="SingleTxtGChar"/>
          <w:sz w:val="20"/>
        </w:rPr>
        <w:t>”</w:t>
      </w:r>
      <w:r w:rsidR="00C16F1D" w:rsidRPr="00E76773">
        <w:rPr>
          <w:rStyle w:val="SingleTxtGChar"/>
          <w:sz w:val="20"/>
        </w:rPr>
        <w:t xml:space="preserve"> is chosen</w:t>
      </w:r>
      <w:r w:rsidR="00C16F1D" w:rsidRPr="00E76773">
        <w:rPr>
          <w:sz w:val="20"/>
          <w:lang w:val="en-GB"/>
        </w:rPr>
        <w:t xml:space="preserve"> for the </w:t>
      </w:r>
      <w:r w:rsidR="00826971" w:rsidRPr="00E76773">
        <w:rPr>
          <w:sz w:val="20"/>
          <w:lang w:val="en-GB"/>
        </w:rPr>
        <w:t xml:space="preserve">packing group </w:t>
      </w:r>
      <w:r w:rsidR="00C16F1D" w:rsidRPr="00E76773">
        <w:rPr>
          <w:sz w:val="20"/>
          <w:lang w:val="en-GB"/>
        </w:rPr>
        <w:t xml:space="preserve">III entry under the same UN number, </w:t>
      </w:r>
      <w:r w:rsidR="00B91D4E">
        <w:rPr>
          <w:sz w:val="20"/>
          <w:lang w:val="en-GB"/>
        </w:rPr>
        <w:t>China</w:t>
      </w:r>
      <w:r w:rsidR="00826971" w:rsidRPr="00E76773">
        <w:rPr>
          <w:sz w:val="20"/>
          <w:lang w:val="en-GB"/>
        </w:rPr>
        <w:t xml:space="preserve"> consider</w:t>
      </w:r>
      <w:r w:rsidR="00B91D4E">
        <w:rPr>
          <w:sz w:val="20"/>
          <w:lang w:val="en-GB"/>
        </w:rPr>
        <w:t>s</w:t>
      </w:r>
      <w:r w:rsidR="00826971" w:rsidRPr="00E76773">
        <w:rPr>
          <w:sz w:val="20"/>
          <w:lang w:val="en-GB"/>
        </w:rPr>
        <w:t xml:space="preserve"> that “</w:t>
      </w:r>
      <w:r w:rsidR="00C16F1D" w:rsidRPr="00E76773">
        <w:rPr>
          <w:sz w:val="20"/>
          <w:lang w:val="en-GB"/>
        </w:rPr>
        <w:t>T4</w:t>
      </w:r>
      <w:r w:rsidR="00826971" w:rsidRPr="00E76773">
        <w:rPr>
          <w:sz w:val="20"/>
          <w:lang w:val="en-GB"/>
        </w:rPr>
        <w:t>”</w:t>
      </w:r>
      <w:r w:rsidR="00C16F1D" w:rsidRPr="00E76773">
        <w:rPr>
          <w:sz w:val="20"/>
          <w:lang w:val="en-GB"/>
        </w:rPr>
        <w:t xml:space="preserve"> should be the more appropriate choice. </w:t>
      </w:r>
      <w:r w:rsidR="00CC5081" w:rsidRPr="00E76773">
        <w:rPr>
          <w:sz w:val="20"/>
          <w:lang w:val="en-GB"/>
        </w:rPr>
        <w:t>“TP1” has been assigned, bearing in mind that the v</w:t>
      </w:r>
      <w:r w:rsidR="00C16F1D" w:rsidRPr="00E76773">
        <w:rPr>
          <w:sz w:val="20"/>
          <w:lang w:val="en-GB"/>
        </w:rPr>
        <w:t>apour pressure of tert-butyl acrylate at 65</w:t>
      </w:r>
      <w:r w:rsidR="00124DE0">
        <w:rPr>
          <w:sz w:val="20"/>
          <w:lang w:val="en-GB"/>
        </w:rPr>
        <w:t> </w:t>
      </w:r>
      <w:r w:rsidR="00C16F1D" w:rsidRPr="00E76773">
        <w:rPr>
          <w:sz w:val="20"/>
          <w:lang w:val="en-GB"/>
        </w:rPr>
        <w:t>℃ is between 10 and 20 kPa (ECHA</w:t>
      </w:r>
      <w:r w:rsidR="00C16F1D" w:rsidRPr="00A138E5">
        <w:rPr>
          <w:rStyle w:val="FootnoteReference"/>
          <w:lang w:val="en-GB"/>
        </w:rPr>
        <w:footnoteReference w:id="3"/>
      </w:r>
      <w:r w:rsidR="00C16F1D" w:rsidRPr="00A138E5">
        <w:rPr>
          <w:lang w:val="en-GB"/>
        </w:rPr>
        <w:t>)</w:t>
      </w:r>
      <w:r w:rsidR="00E76773">
        <w:rPr>
          <w:lang w:val="en-GB"/>
        </w:rPr>
        <w:t>.</w:t>
      </w:r>
    </w:p>
    <w:p w14:paraId="19BD7866" w14:textId="393F2A62" w:rsidR="00C16F1D" w:rsidRPr="00A138E5" w:rsidRDefault="00E76773" w:rsidP="00E76773">
      <w:pPr>
        <w:pStyle w:val="HChG"/>
      </w:pPr>
      <w:r>
        <w:tab/>
      </w:r>
      <w:r w:rsidR="00B2025A">
        <w:t>V.</w:t>
      </w:r>
      <w:r w:rsidR="00B2025A">
        <w:tab/>
      </w:r>
      <w:r w:rsidR="00C16F1D" w:rsidRPr="00A138E5">
        <w:t xml:space="preserve">Further </w:t>
      </w:r>
      <w:r>
        <w:t>c</w:t>
      </w:r>
      <w:r w:rsidR="00C16F1D" w:rsidRPr="00A138E5">
        <w:t>onsideration</w:t>
      </w:r>
      <w:r>
        <w:t>s</w:t>
      </w:r>
    </w:p>
    <w:p w14:paraId="14C0A7CA" w14:textId="45A65618" w:rsidR="00C16F1D" w:rsidRDefault="00E16E26" w:rsidP="004B44AD">
      <w:pPr>
        <w:pStyle w:val="SingleTxtG"/>
        <w:rPr>
          <w:i/>
        </w:rPr>
      </w:pPr>
      <w:r w:rsidRPr="00A138E5">
        <w:t>1</w:t>
      </w:r>
      <w:r w:rsidR="00FB5DD6">
        <w:t>0</w:t>
      </w:r>
      <w:r w:rsidRPr="00A138E5">
        <w:t>.</w:t>
      </w:r>
      <w:r w:rsidRPr="00A138E5">
        <w:tab/>
      </w:r>
      <w:r w:rsidR="00C16F1D" w:rsidRPr="00A138E5">
        <w:t>The expert from China would also like to invite the Sub-Committee to consider how stabilized tert-butyl acrylate</w:t>
      </w:r>
      <w:r w:rsidR="004B44AD">
        <w:t>, stabilized, should</w:t>
      </w:r>
      <w:r w:rsidR="00C16F1D" w:rsidRPr="00A138E5">
        <w:t xml:space="preserve"> be classified under the current </w:t>
      </w:r>
      <w:r w:rsidR="00C16F1D" w:rsidRPr="00A138E5">
        <w:rPr>
          <w:i/>
        </w:rPr>
        <w:t>Model Regulations</w:t>
      </w:r>
      <w:r w:rsidR="004476FF">
        <w:rPr>
          <w:i/>
        </w:rPr>
        <w:t>:</w:t>
      </w:r>
    </w:p>
    <w:p w14:paraId="3DF1B5D7" w14:textId="4B88489F" w:rsidR="00C16F1D" w:rsidRPr="00A138E5" w:rsidRDefault="004476FF" w:rsidP="004476FF">
      <w:pPr>
        <w:pStyle w:val="SingleTxtG"/>
        <w:tabs>
          <w:tab w:val="clear" w:pos="1701"/>
        </w:tabs>
        <w:ind w:left="2268" w:hanging="567"/>
      </w:pPr>
      <w:r>
        <w:t>(a)</w:t>
      </w:r>
      <w:r w:rsidR="00E16E26" w:rsidRPr="00A138E5">
        <w:tab/>
      </w:r>
      <w:r>
        <w:t>C</w:t>
      </w:r>
      <w:r w:rsidR="00C16F1D" w:rsidRPr="00A138E5">
        <w:t xml:space="preserve">an it be regarded as a substance listed by name in the </w:t>
      </w:r>
      <w:r>
        <w:t>dangerous goods list</w:t>
      </w:r>
      <w:r w:rsidR="00C16F1D" w:rsidRPr="00A138E5">
        <w:t xml:space="preserve">, </w:t>
      </w:r>
      <w:r>
        <w:t>to</w:t>
      </w:r>
      <w:r w:rsidR="00C16F1D" w:rsidRPr="00A138E5">
        <w:t xml:space="preserve"> be transported under UN</w:t>
      </w:r>
      <w:r>
        <w:t> </w:t>
      </w:r>
      <w:r w:rsidR="00C16F1D" w:rsidRPr="00A138E5">
        <w:t xml:space="preserve">2348 </w:t>
      </w:r>
      <w:r>
        <w:t xml:space="preserve">in accordance with </w:t>
      </w:r>
      <w:r w:rsidR="00C16F1D" w:rsidRPr="00A138E5">
        <w:t xml:space="preserve">2.0.2.2 of the </w:t>
      </w:r>
      <w:r w:rsidR="00C16F1D" w:rsidRPr="00A138E5">
        <w:rPr>
          <w:i/>
        </w:rPr>
        <w:t>Model Regulations</w:t>
      </w:r>
      <w:r w:rsidR="00C16F1D" w:rsidRPr="00A138E5">
        <w:t xml:space="preserve">, even if the listed packing group is not appropriate according to the criteria in </w:t>
      </w:r>
      <w:proofErr w:type="gramStart"/>
      <w:r w:rsidR="00C16F1D" w:rsidRPr="00A138E5">
        <w:t>2.3.2.6</w:t>
      </w:r>
      <w:r w:rsidR="009373EC">
        <w:t xml:space="preserve"> </w:t>
      </w:r>
      <w:r w:rsidR="00AA0813">
        <w:t>?</w:t>
      </w:r>
      <w:proofErr w:type="gramEnd"/>
    </w:p>
    <w:p w14:paraId="7CD9E18D" w14:textId="58B09343" w:rsidR="00C16F1D" w:rsidRPr="00A138E5" w:rsidRDefault="00C16F1D" w:rsidP="00AA0813">
      <w:pPr>
        <w:pStyle w:val="SingleTxtG"/>
        <w:ind w:left="2268"/>
        <w:rPr>
          <w:i/>
        </w:rPr>
      </w:pPr>
      <w:r w:rsidRPr="00A138E5">
        <w:rPr>
          <w:i/>
        </w:rPr>
        <w:t xml:space="preserve">“The substances listed by name in column (2) of the Dangerous Goods List of </w:t>
      </w:r>
      <w:proofErr w:type="gramStart"/>
      <w:r w:rsidR="00AA0813">
        <w:rPr>
          <w:i/>
        </w:rPr>
        <w:t>c</w:t>
      </w:r>
      <w:r w:rsidRPr="00A138E5">
        <w:rPr>
          <w:i/>
        </w:rPr>
        <w:t>hapter</w:t>
      </w:r>
      <w:proofErr w:type="gramEnd"/>
      <w:r w:rsidRPr="00A138E5">
        <w:rPr>
          <w:i/>
        </w:rPr>
        <w:t xml:space="preserve"> 3.2 shall be transported according to their classification list or under the conditions specified in 2.0.0.2.”.</w:t>
      </w:r>
    </w:p>
    <w:p w14:paraId="4DAEE65E" w14:textId="00D21C8D" w:rsidR="00C16F1D" w:rsidRPr="00A138E5" w:rsidRDefault="00AA0813" w:rsidP="00067E92">
      <w:pPr>
        <w:pStyle w:val="SingleTxtG"/>
        <w:tabs>
          <w:tab w:val="clear" w:pos="1701"/>
        </w:tabs>
        <w:ind w:left="2268" w:hanging="567"/>
      </w:pPr>
      <w:r>
        <w:t>(b)</w:t>
      </w:r>
      <w:r>
        <w:tab/>
      </w:r>
      <w:r w:rsidR="00C16F1D" w:rsidRPr="00A138E5">
        <w:t>Or, should UN</w:t>
      </w:r>
      <w:r>
        <w:t> </w:t>
      </w:r>
      <w:r w:rsidR="00C16F1D" w:rsidRPr="00A138E5">
        <w:t>2348 be understood as a generic entry for a well-defined group of substances</w:t>
      </w:r>
      <w:r>
        <w:t xml:space="preserve"> (</w:t>
      </w:r>
      <w:r w:rsidR="00C16F1D" w:rsidRPr="00A138E5">
        <w:t>i.e. type (b) in 2.0.2.2</w:t>
      </w:r>
      <w:r w:rsidR="00226F8C">
        <w:t>)</w:t>
      </w:r>
      <w:r w:rsidR="00C16F1D" w:rsidRPr="00A138E5">
        <w:t>, so that the classification of tert-butyl acrylate</w:t>
      </w:r>
      <w:r w:rsidR="00226F8C">
        <w:t xml:space="preserve">, </w:t>
      </w:r>
      <w:r w:rsidR="00226F8C" w:rsidRPr="00A138E5">
        <w:t>stabilized</w:t>
      </w:r>
      <w:r w:rsidR="00226F8C">
        <w:t>,</w:t>
      </w:r>
      <w:r w:rsidR="00C16F1D" w:rsidRPr="00A138E5">
        <w:t xml:space="preserve"> should follow the instructions in </w:t>
      </w:r>
      <w:proofErr w:type="gramStart"/>
      <w:r w:rsidR="00C16F1D" w:rsidRPr="00A138E5">
        <w:t>2.0.2.8</w:t>
      </w:r>
      <w:r w:rsidR="002B6F1A">
        <w:t xml:space="preserve"> </w:t>
      </w:r>
      <w:r w:rsidR="00C16F1D" w:rsidRPr="00A138E5">
        <w:t>?</w:t>
      </w:r>
      <w:proofErr w:type="gramEnd"/>
      <w:r w:rsidR="00067E92">
        <w:t xml:space="preserve"> </w:t>
      </w:r>
      <w:r w:rsidR="00496566">
        <w:t xml:space="preserve">But in </w:t>
      </w:r>
      <w:r w:rsidR="00226F8C">
        <w:t xml:space="preserve">this is </w:t>
      </w:r>
      <w:r w:rsidR="00C16F1D" w:rsidRPr="00A138E5">
        <w:t xml:space="preserve">case, which entry is </w:t>
      </w:r>
      <w:r w:rsidR="00302039">
        <w:t xml:space="preserve">the </w:t>
      </w:r>
      <w:r w:rsidR="00C16F1D" w:rsidRPr="00A138E5">
        <w:t>most suitable for tert-butyl acrylate</w:t>
      </w:r>
      <w:r w:rsidR="00226F8C">
        <w:t xml:space="preserve">, </w:t>
      </w:r>
      <w:proofErr w:type="gramStart"/>
      <w:r w:rsidR="00226F8C" w:rsidRPr="00A138E5">
        <w:t>stabilized</w:t>
      </w:r>
      <w:r w:rsidR="009373EC">
        <w:t xml:space="preserve"> </w:t>
      </w:r>
      <w:r w:rsidR="00C16F1D" w:rsidRPr="00A138E5">
        <w:t>?</w:t>
      </w:r>
      <w:proofErr w:type="gramEnd"/>
      <w:r w:rsidR="00C16F1D" w:rsidRPr="00A138E5">
        <w:t xml:space="preserve"> Should it be assigned to a generic entry with the word STABILIZED added as part of the proper shipping name (</w:t>
      </w:r>
      <w:r w:rsidR="00605991">
        <w:t>see for instance</w:t>
      </w:r>
      <w:r w:rsidR="00226F8C">
        <w:t xml:space="preserve">, </w:t>
      </w:r>
      <w:r w:rsidR="00C16F1D" w:rsidRPr="00A138E5">
        <w:t>UN</w:t>
      </w:r>
      <w:r w:rsidR="00F1315D">
        <w:t> </w:t>
      </w:r>
      <w:r w:rsidR="00C16F1D" w:rsidRPr="00A138E5">
        <w:t>3271</w:t>
      </w:r>
      <w:r w:rsidR="00560234">
        <w:t>,</w:t>
      </w:r>
      <w:r w:rsidR="00C16F1D" w:rsidRPr="00A138E5">
        <w:t xml:space="preserve"> ETHERS, N.O.S., STABILIZED</w:t>
      </w:r>
      <w:r w:rsidR="00302039">
        <w:t>,</w:t>
      </w:r>
      <w:r w:rsidR="00C16F1D" w:rsidRPr="00A138E5">
        <w:t xml:space="preserve"> PG II), as indicated in </w:t>
      </w:r>
      <w:proofErr w:type="gramStart"/>
      <w:r w:rsidR="00C16F1D" w:rsidRPr="00A138E5">
        <w:t>3.1.2.6</w:t>
      </w:r>
      <w:r w:rsidR="00560234">
        <w:t xml:space="preserve"> </w:t>
      </w:r>
      <w:r w:rsidR="00C16F1D" w:rsidRPr="00A138E5">
        <w:t>?</w:t>
      </w:r>
      <w:proofErr w:type="gramEnd"/>
      <w:r w:rsidR="00511F5E">
        <w:t>.</w:t>
      </w:r>
    </w:p>
    <w:p w14:paraId="1D9A44FD" w14:textId="4B942228" w:rsidR="004F25C7" w:rsidRPr="006500BA" w:rsidRDefault="00E16E26" w:rsidP="00A711A7">
      <w:pPr>
        <w:pStyle w:val="SingleTxtG"/>
      </w:pPr>
      <w:r w:rsidRPr="00A138E5">
        <w:t>1</w:t>
      </w:r>
      <w:r w:rsidR="00FB5DD6">
        <w:t>1</w:t>
      </w:r>
      <w:r w:rsidRPr="00A138E5">
        <w:t>.</w:t>
      </w:r>
      <w:r w:rsidRPr="00A138E5">
        <w:tab/>
      </w:r>
      <w:r w:rsidR="00C16F1D" w:rsidRPr="00A138E5">
        <w:t xml:space="preserve">Although the specific problem </w:t>
      </w:r>
      <w:r w:rsidR="00605991">
        <w:t>of</w:t>
      </w:r>
      <w:r w:rsidR="00C16F1D" w:rsidRPr="00A138E5">
        <w:t xml:space="preserve"> the classification of tert-butyl acrylate raised in this document can be solved by simply adding a </w:t>
      </w:r>
      <w:r w:rsidR="00605991">
        <w:t>packing group</w:t>
      </w:r>
      <w:r w:rsidR="00C16F1D" w:rsidRPr="00A138E5">
        <w:t xml:space="preserve"> II entry to UN</w:t>
      </w:r>
      <w:r w:rsidR="00605991">
        <w:t> </w:t>
      </w:r>
      <w:r w:rsidR="00C16F1D" w:rsidRPr="00A138E5">
        <w:t xml:space="preserve">2348, the expert from China would like to remind the Sub-Committee that this is not the only substance in this kind of dilemma. There might be a more systematic problem behind and, thus, a more systematic solution should be found. </w:t>
      </w:r>
      <w:r w:rsidR="00A711A7">
        <w:t>China</w:t>
      </w:r>
      <w:r w:rsidR="00C16F1D" w:rsidRPr="00A138E5">
        <w:t xml:space="preserve"> would like to invite the Sub-Committee to consider the questions </w:t>
      </w:r>
      <w:r w:rsidR="00B330CA">
        <w:t>above</w:t>
      </w:r>
      <w:r w:rsidR="00C16F1D" w:rsidRPr="00A138E5">
        <w:t xml:space="preserve"> as a start</w:t>
      </w:r>
      <w:r w:rsidR="00A711A7">
        <w:t>ing</w:t>
      </w:r>
      <w:r w:rsidR="00C16F1D" w:rsidRPr="00A138E5">
        <w:t xml:space="preserve"> point </w:t>
      </w:r>
      <w:r w:rsidR="00A711A7">
        <w:t>for</w:t>
      </w:r>
      <w:r w:rsidR="00C16F1D" w:rsidRPr="00A138E5">
        <w:t xml:space="preserve"> the discussion.</w:t>
      </w:r>
    </w:p>
    <w:p w14:paraId="3BDC7B5B" w14:textId="4940E9C1" w:rsidR="00A736E3" w:rsidRPr="00A56F52" w:rsidRDefault="00A56F52" w:rsidP="00A56F5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736E3" w:rsidRPr="00A56F52" w:rsidSect="00A736E3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4EFCD" w14:textId="77777777" w:rsidR="009A2FC0" w:rsidRPr="00C47B2E" w:rsidRDefault="009A2FC0" w:rsidP="00C47B2E">
      <w:pPr>
        <w:pStyle w:val="Footer"/>
      </w:pPr>
    </w:p>
  </w:endnote>
  <w:endnote w:type="continuationSeparator" w:id="0">
    <w:p w14:paraId="0C9E746A" w14:textId="77777777" w:rsidR="009A2FC0" w:rsidRPr="00C47B2E" w:rsidRDefault="009A2FC0" w:rsidP="00C47B2E">
      <w:pPr>
        <w:pStyle w:val="Footer"/>
      </w:pPr>
    </w:p>
  </w:endnote>
  <w:endnote w:type="continuationNotice" w:id="1">
    <w:p w14:paraId="22C2AA17" w14:textId="77777777" w:rsidR="009A2FC0" w:rsidRPr="00C47B2E" w:rsidRDefault="009A2FC0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DEC6" w14:textId="6C80C28D" w:rsidR="00D94B05" w:rsidRPr="00A736E3" w:rsidRDefault="00A736E3" w:rsidP="00A736E3">
    <w:pPr>
      <w:pStyle w:val="Footer"/>
      <w:tabs>
        <w:tab w:val="right" w:pos="9598"/>
        <w:tab w:val="right" w:pos="9638"/>
      </w:tabs>
      <w:rPr>
        <w:sz w:val="18"/>
      </w:rPr>
    </w:pPr>
    <w:r w:rsidRPr="00A736E3">
      <w:rPr>
        <w:b/>
        <w:sz w:val="18"/>
      </w:rPr>
      <w:fldChar w:fldCharType="begin"/>
    </w:r>
    <w:r w:rsidRPr="00A736E3">
      <w:rPr>
        <w:b/>
        <w:sz w:val="18"/>
      </w:rPr>
      <w:instrText xml:space="preserve"> PAGE  \* MERGEFORMAT </w:instrText>
    </w:r>
    <w:r w:rsidRPr="00A736E3">
      <w:rPr>
        <w:b/>
        <w:sz w:val="18"/>
      </w:rPr>
      <w:fldChar w:fldCharType="separate"/>
    </w:r>
    <w:r w:rsidRPr="00A736E3">
      <w:rPr>
        <w:b/>
        <w:noProof/>
        <w:sz w:val="18"/>
      </w:rPr>
      <w:t>2</w:t>
    </w:r>
    <w:r w:rsidRPr="00A736E3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B1D7" w14:textId="286A408F" w:rsidR="00D94B05" w:rsidRPr="00E12472" w:rsidRDefault="00E12472" w:rsidP="00A736E3">
    <w:pPr>
      <w:pStyle w:val="Footer"/>
      <w:tabs>
        <w:tab w:val="left" w:pos="5775"/>
        <w:tab w:val="right" w:pos="9598"/>
        <w:tab w:val="right" w:pos="9638"/>
      </w:tabs>
      <w:rPr>
        <w:b/>
        <w:bCs/>
        <w:sz w:val="18"/>
      </w:rPr>
    </w:pPr>
    <w:r>
      <w:rPr>
        <w:b/>
        <w:sz w:val="18"/>
      </w:rPr>
      <w:tab/>
    </w:r>
    <w:r w:rsidR="00A736E3">
      <w:rPr>
        <w:b/>
        <w:sz w:val="18"/>
      </w:rPr>
      <w:tab/>
    </w:r>
    <w:r w:rsidR="00A736E3" w:rsidRPr="00E12472">
      <w:rPr>
        <w:b/>
        <w:bCs/>
        <w:sz w:val="18"/>
      </w:rPr>
      <w:fldChar w:fldCharType="begin"/>
    </w:r>
    <w:r w:rsidR="00A736E3" w:rsidRPr="00E12472">
      <w:rPr>
        <w:b/>
        <w:bCs/>
        <w:sz w:val="18"/>
      </w:rPr>
      <w:instrText xml:space="preserve"> PAGE  \* MERGEFORMAT </w:instrText>
    </w:r>
    <w:r w:rsidR="00A736E3" w:rsidRPr="00E12472">
      <w:rPr>
        <w:b/>
        <w:bCs/>
        <w:sz w:val="18"/>
      </w:rPr>
      <w:fldChar w:fldCharType="separate"/>
    </w:r>
    <w:r w:rsidR="00A736E3" w:rsidRPr="00E12472">
      <w:rPr>
        <w:b/>
        <w:bCs/>
        <w:noProof/>
        <w:sz w:val="18"/>
      </w:rPr>
      <w:t>3</w:t>
    </w:r>
    <w:r w:rsidR="00A736E3" w:rsidRPr="00E12472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BC15" w14:textId="1EA90B0F" w:rsidR="001C5A21" w:rsidRDefault="001C5A21" w:rsidP="001C5A21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61A130B" wp14:editId="4159699C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7" name="Picture 7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C996D9" w14:textId="36B34F43" w:rsidR="001C5A21" w:rsidRPr="001C5A21" w:rsidRDefault="001C5A21" w:rsidP="001C5A21">
    <w:pPr>
      <w:pStyle w:val="Footer"/>
      <w:ind w:right="1134"/>
      <w:rPr>
        <w:sz w:val="20"/>
      </w:rPr>
    </w:pPr>
    <w:r>
      <w:rPr>
        <w:sz w:val="20"/>
      </w:rPr>
      <w:t>GE.24-</w:t>
    </w:r>
    <w:proofErr w:type="gramStart"/>
    <w:r>
      <w:rPr>
        <w:sz w:val="20"/>
      </w:rPr>
      <w:t>06676  (</w:t>
    </w:r>
    <w:proofErr w:type="gramEnd"/>
    <w:r>
      <w:rPr>
        <w:sz w:val="20"/>
      </w:rPr>
      <w:t>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C7D0EE7" wp14:editId="014704CB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71500" cy="571500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74790" w14:textId="77777777" w:rsidR="009A2FC0" w:rsidRPr="00C47B2E" w:rsidRDefault="009A2FC0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6CCE8508" w14:textId="77777777" w:rsidR="009A2FC0" w:rsidRPr="00C47B2E" w:rsidRDefault="009A2FC0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2CA00255" w14:textId="77777777" w:rsidR="009A2FC0" w:rsidRPr="00C47B2E" w:rsidRDefault="009A2FC0" w:rsidP="00C47B2E">
      <w:pPr>
        <w:pStyle w:val="Footer"/>
      </w:pPr>
    </w:p>
  </w:footnote>
  <w:footnote w:id="2">
    <w:p w14:paraId="1C79FE9B" w14:textId="32116B80" w:rsidR="00C16F1D" w:rsidRPr="003308E9" w:rsidRDefault="00C16F1D" w:rsidP="00B2025A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C16F1D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="0029264E" w:rsidRPr="003308E9">
        <w:rPr>
          <w:rStyle w:val="FootnoteReference"/>
          <w:szCs w:val="18"/>
          <w:vertAlign w:val="baseline"/>
        </w:rPr>
        <w:t>A/78/6 (Sect. 20), table 20.5.</w:t>
      </w:r>
    </w:p>
  </w:footnote>
  <w:footnote w:id="3">
    <w:p w14:paraId="5F1FA3D4" w14:textId="42050BB0" w:rsidR="00C16F1D" w:rsidRPr="00A138E5" w:rsidRDefault="00C16F1D" w:rsidP="00C16F1D">
      <w:pPr>
        <w:pStyle w:val="FootnoteText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 w:rsidRPr="00A138E5">
        <w:t xml:space="preserve">See </w:t>
      </w:r>
      <w:hyperlink r:id="rId1" w:history="1">
        <w:r w:rsidRPr="00A138E5">
          <w:rPr>
            <w:rStyle w:val="Hyperlink"/>
          </w:rPr>
          <w:t>European Chemical Agency</w:t>
        </w:r>
      </w:hyperlink>
      <w:r w:rsidRPr="00A138E5">
        <w:t>, the vapour press of tert-butyl acrylate is 100</w:t>
      </w:r>
      <w:r w:rsidR="00124DE0">
        <w:t xml:space="preserve"> </w:t>
      </w:r>
      <w:proofErr w:type="spellStart"/>
      <w:r w:rsidRPr="00A138E5">
        <w:t>hPa</w:t>
      </w:r>
      <w:proofErr w:type="spellEnd"/>
      <w:r w:rsidRPr="00A138E5">
        <w:t xml:space="preserve"> at 55</w:t>
      </w:r>
      <w:r>
        <w:t>.05</w:t>
      </w:r>
      <w:r w:rsidR="00124DE0">
        <w:t> </w:t>
      </w:r>
      <w:r w:rsidRPr="00A138E5">
        <w:t>℃</w:t>
      </w:r>
      <w:r>
        <w:t xml:space="preserve"> and 200</w:t>
      </w:r>
      <w:r w:rsidR="007513D7">
        <w:t> </w:t>
      </w:r>
      <w:proofErr w:type="spellStart"/>
      <w:r>
        <w:t>hPa</w:t>
      </w:r>
      <w:proofErr w:type="spellEnd"/>
      <w:r>
        <w:t xml:space="preserve"> at 71.52</w:t>
      </w:r>
      <w:r w:rsidR="007513D7">
        <w:t xml:space="preserve"> </w:t>
      </w:r>
      <w:r w:rsidRPr="00A138E5">
        <w:t>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47F3" w14:textId="1223EDA9" w:rsidR="00A736E3" w:rsidRPr="00A736E3" w:rsidRDefault="001C5A2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736E3">
      <w:t>ST/SG/AC.10/C.3/2024/37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AF9A" w14:textId="3FAE5D8A" w:rsidR="00D94B05" w:rsidRPr="00A736E3" w:rsidRDefault="001C5A21" w:rsidP="00A736E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736E3">
      <w:t>ST/SG/AC.10/C.3/2024/37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D16023F"/>
    <w:multiLevelType w:val="hybridMultilevel"/>
    <w:tmpl w:val="F2CE5870"/>
    <w:lvl w:ilvl="0" w:tplc="834099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24815"/>
    <w:multiLevelType w:val="hybridMultilevel"/>
    <w:tmpl w:val="F18AD6DC"/>
    <w:lvl w:ilvl="0" w:tplc="864A5B8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676" w:hanging="420"/>
      </w:pPr>
    </w:lvl>
    <w:lvl w:ilvl="2" w:tplc="0409001B" w:tentative="1">
      <w:start w:val="1"/>
      <w:numFmt w:val="lowerRoman"/>
      <w:lvlText w:val="%3."/>
      <w:lvlJc w:val="right"/>
      <w:pPr>
        <w:ind w:left="4096" w:hanging="420"/>
      </w:pPr>
    </w:lvl>
    <w:lvl w:ilvl="3" w:tplc="0409000F" w:tentative="1">
      <w:start w:val="1"/>
      <w:numFmt w:val="decimal"/>
      <w:lvlText w:val="%4."/>
      <w:lvlJc w:val="left"/>
      <w:pPr>
        <w:ind w:left="4516" w:hanging="420"/>
      </w:pPr>
    </w:lvl>
    <w:lvl w:ilvl="4" w:tplc="04090019" w:tentative="1">
      <w:start w:val="1"/>
      <w:numFmt w:val="lowerLetter"/>
      <w:lvlText w:val="%5)"/>
      <w:lvlJc w:val="left"/>
      <w:pPr>
        <w:ind w:left="4936" w:hanging="420"/>
      </w:pPr>
    </w:lvl>
    <w:lvl w:ilvl="5" w:tplc="0409001B" w:tentative="1">
      <w:start w:val="1"/>
      <w:numFmt w:val="lowerRoman"/>
      <w:lvlText w:val="%6."/>
      <w:lvlJc w:val="right"/>
      <w:pPr>
        <w:ind w:left="5356" w:hanging="420"/>
      </w:pPr>
    </w:lvl>
    <w:lvl w:ilvl="6" w:tplc="0409000F" w:tentative="1">
      <w:start w:val="1"/>
      <w:numFmt w:val="decimal"/>
      <w:lvlText w:val="%7."/>
      <w:lvlJc w:val="left"/>
      <w:pPr>
        <w:ind w:left="5776" w:hanging="420"/>
      </w:pPr>
    </w:lvl>
    <w:lvl w:ilvl="7" w:tplc="04090019" w:tentative="1">
      <w:start w:val="1"/>
      <w:numFmt w:val="lowerLetter"/>
      <w:lvlText w:val="%8)"/>
      <w:lvlJc w:val="left"/>
      <w:pPr>
        <w:ind w:left="6196" w:hanging="420"/>
      </w:pPr>
    </w:lvl>
    <w:lvl w:ilvl="8" w:tplc="0409001B" w:tentative="1">
      <w:start w:val="1"/>
      <w:numFmt w:val="lowerRoman"/>
      <w:lvlText w:val="%9."/>
      <w:lvlJc w:val="right"/>
      <w:pPr>
        <w:ind w:left="6616" w:hanging="420"/>
      </w:pPr>
    </w:lvl>
  </w:abstractNum>
  <w:abstractNum w:abstractNumId="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20523294">
    <w:abstractNumId w:val="7"/>
  </w:num>
  <w:num w:numId="2" w16cid:durableId="1700928891">
    <w:abstractNumId w:val="5"/>
  </w:num>
  <w:num w:numId="3" w16cid:durableId="628557257">
    <w:abstractNumId w:val="0"/>
  </w:num>
  <w:num w:numId="4" w16cid:durableId="510148954">
    <w:abstractNumId w:val="8"/>
  </w:num>
  <w:num w:numId="5" w16cid:durableId="519514289">
    <w:abstractNumId w:val="9"/>
  </w:num>
  <w:num w:numId="6" w16cid:durableId="680281803">
    <w:abstractNumId w:val="11"/>
  </w:num>
  <w:num w:numId="7" w16cid:durableId="1624380915">
    <w:abstractNumId w:val="3"/>
  </w:num>
  <w:num w:numId="8" w16cid:durableId="1373386902">
    <w:abstractNumId w:val="1"/>
  </w:num>
  <w:num w:numId="9" w16cid:durableId="325668422">
    <w:abstractNumId w:val="10"/>
  </w:num>
  <w:num w:numId="10" w16cid:durableId="232476311">
    <w:abstractNumId w:val="1"/>
  </w:num>
  <w:num w:numId="11" w16cid:durableId="2065323511">
    <w:abstractNumId w:val="10"/>
  </w:num>
  <w:num w:numId="12" w16cid:durableId="1382286507">
    <w:abstractNumId w:val="2"/>
  </w:num>
  <w:num w:numId="13" w16cid:durableId="974067543">
    <w:abstractNumId w:val="2"/>
  </w:num>
  <w:num w:numId="14" w16cid:durableId="1537741703">
    <w:abstractNumId w:val="4"/>
  </w:num>
  <w:num w:numId="15" w16cid:durableId="20315619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E3"/>
    <w:rsid w:val="00046E92"/>
    <w:rsid w:val="00063C90"/>
    <w:rsid w:val="00065399"/>
    <w:rsid w:val="00067E92"/>
    <w:rsid w:val="00070000"/>
    <w:rsid w:val="00092DCC"/>
    <w:rsid w:val="000A6732"/>
    <w:rsid w:val="000F11CE"/>
    <w:rsid w:val="00101B98"/>
    <w:rsid w:val="00124DE0"/>
    <w:rsid w:val="001514D1"/>
    <w:rsid w:val="00165D7A"/>
    <w:rsid w:val="001956E8"/>
    <w:rsid w:val="001B7BCD"/>
    <w:rsid w:val="001C5A21"/>
    <w:rsid w:val="001C690C"/>
    <w:rsid w:val="001D2AE4"/>
    <w:rsid w:val="001E4094"/>
    <w:rsid w:val="001E7450"/>
    <w:rsid w:val="001F4B64"/>
    <w:rsid w:val="001F7F2A"/>
    <w:rsid w:val="00201EF8"/>
    <w:rsid w:val="002170C4"/>
    <w:rsid w:val="00226F8C"/>
    <w:rsid w:val="00235F39"/>
    <w:rsid w:val="00247E2C"/>
    <w:rsid w:val="00254E39"/>
    <w:rsid w:val="0026738E"/>
    <w:rsid w:val="00283354"/>
    <w:rsid w:val="0029264E"/>
    <w:rsid w:val="002A32CB"/>
    <w:rsid w:val="002B6F1A"/>
    <w:rsid w:val="002D37A7"/>
    <w:rsid w:val="002D5B2C"/>
    <w:rsid w:val="002D6C53"/>
    <w:rsid w:val="002E20CE"/>
    <w:rsid w:val="002F5595"/>
    <w:rsid w:val="00302039"/>
    <w:rsid w:val="00303874"/>
    <w:rsid w:val="003308E9"/>
    <w:rsid w:val="00331FA5"/>
    <w:rsid w:val="00333B78"/>
    <w:rsid w:val="00334F6A"/>
    <w:rsid w:val="00342AC8"/>
    <w:rsid w:val="00343302"/>
    <w:rsid w:val="0036572F"/>
    <w:rsid w:val="00382105"/>
    <w:rsid w:val="0039379E"/>
    <w:rsid w:val="003979DE"/>
    <w:rsid w:val="003A4936"/>
    <w:rsid w:val="003B4550"/>
    <w:rsid w:val="003B613A"/>
    <w:rsid w:val="003D2A18"/>
    <w:rsid w:val="00413386"/>
    <w:rsid w:val="00414D28"/>
    <w:rsid w:val="004334FC"/>
    <w:rsid w:val="004476FF"/>
    <w:rsid w:val="00461253"/>
    <w:rsid w:val="00482C9B"/>
    <w:rsid w:val="004858F5"/>
    <w:rsid w:val="004860EB"/>
    <w:rsid w:val="00486E80"/>
    <w:rsid w:val="00492A67"/>
    <w:rsid w:val="00496566"/>
    <w:rsid w:val="004A2814"/>
    <w:rsid w:val="004A3DE2"/>
    <w:rsid w:val="004B44AD"/>
    <w:rsid w:val="004C0622"/>
    <w:rsid w:val="004F25C7"/>
    <w:rsid w:val="004F73D0"/>
    <w:rsid w:val="005042C2"/>
    <w:rsid w:val="00511F5E"/>
    <w:rsid w:val="00523BE9"/>
    <w:rsid w:val="00526EEB"/>
    <w:rsid w:val="005373E4"/>
    <w:rsid w:val="00543E3F"/>
    <w:rsid w:val="00547D9E"/>
    <w:rsid w:val="00550FCB"/>
    <w:rsid w:val="00560234"/>
    <w:rsid w:val="00585BA5"/>
    <w:rsid w:val="005B2D93"/>
    <w:rsid w:val="005C3B13"/>
    <w:rsid w:val="005C674A"/>
    <w:rsid w:val="005E716E"/>
    <w:rsid w:val="005F28B3"/>
    <w:rsid w:val="00605991"/>
    <w:rsid w:val="00642343"/>
    <w:rsid w:val="006476E1"/>
    <w:rsid w:val="006604DF"/>
    <w:rsid w:val="00671529"/>
    <w:rsid w:val="0068195A"/>
    <w:rsid w:val="006E3CFF"/>
    <w:rsid w:val="006F1EF5"/>
    <w:rsid w:val="0070489D"/>
    <w:rsid w:val="007200A1"/>
    <w:rsid w:val="007242F4"/>
    <w:rsid w:val="007268F9"/>
    <w:rsid w:val="00750282"/>
    <w:rsid w:val="007513D7"/>
    <w:rsid w:val="007641A1"/>
    <w:rsid w:val="00764440"/>
    <w:rsid w:val="0077101B"/>
    <w:rsid w:val="00781752"/>
    <w:rsid w:val="007B57C9"/>
    <w:rsid w:val="007C52B0"/>
    <w:rsid w:val="007C6033"/>
    <w:rsid w:val="007D3E24"/>
    <w:rsid w:val="008044C3"/>
    <w:rsid w:val="00812CD2"/>
    <w:rsid w:val="008147C8"/>
    <w:rsid w:val="0081753A"/>
    <w:rsid w:val="00826971"/>
    <w:rsid w:val="00830EE6"/>
    <w:rsid w:val="00837F6D"/>
    <w:rsid w:val="00857D23"/>
    <w:rsid w:val="008C4169"/>
    <w:rsid w:val="008D5815"/>
    <w:rsid w:val="008D5FD7"/>
    <w:rsid w:val="009169C4"/>
    <w:rsid w:val="009373EC"/>
    <w:rsid w:val="009411B4"/>
    <w:rsid w:val="00946F1D"/>
    <w:rsid w:val="009A2FC0"/>
    <w:rsid w:val="009B2781"/>
    <w:rsid w:val="009C1F9B"/>
    <w:rsid w:val="009D0139"/>
    <w:rsid w:val="009D10E0"/>
    <w:rsid w:val="009D717D"/>
    <w:rsid w:val="009E4879"/>
    <w:rsid w:val="009E521C"/>
    <w:rsid w:val="009E5865"/>
    <w:rsid w:val="009F5CDC"/>
    <w:rsid w:val="00A003D4"/>
    <w:rsid w:val="00A072D7"/>
    <w:rsid w:val="00A208D2"/>
    <w:rsid w:val="00A22630"/>
    <w:rsid w:val="00A24E32"/>
    <w:rsid w:val="00A3588A"/>
    <w:rsid w:val="00A56F52"/>
    <w:rsid w:val="00A711A7"/>
    <w:rsid w:val="00A736E3"/>
    <w:rsid w:val="00A775CF"/>
    <w:rsid w:val="00A94508"/>
    <w:rsid w:val="00AA0813"/>
    <w:rsid w:val="00AA4D41"/>
    <w:rsid w:val="00AD1A9C"/>
    <w:rsid w:val="00AD2A5F"/>
    <w:rsid w:val="00AF5DE1"/>
    <w:rsid w:val="00B06045"/>
    <w:rsid w:val="00B069B7"/>
    <w:rsid w:val="00B13B42"/>
    <w:rsid w:val="00B16790"/>
    <w:rsid w:val="00B2025A"/>
    <w:rsid w:val="00B206DD"/>
    <w:rsid w:val="00B2102C"/>
    <w:rsid w:val="00B330CA"/>
    <w:rsid w:val="00B417DF"/>
    <w:rsid w:val="00B52EF4"/>
    <w:rsid w:val="00B777AD"/>
    <w:rsid w:val="00B91D4E"/>
    <w:rsid w:val="00BC68D0"/>
    <w:rsid w:val="00C00277"/>
    <w:rsid w:val="00C03015"/>
    <w:rsid w:val="00C0358D"/>
    <w:rsid w:val="00C16F1D"/>
    <w:rsid w:val="00C35A27"/>
    <w:rsid w:val="00C47B2E"/>
    <w:rsid w:val="00C651EF"/>
    <w:rsid w:val="00C77ECC"/>
    <w:rsid w:val="00C842DC"/>
    <w:rsid w:val="00C978B5"/>
    <w:rsid w:val="00CB3ECB"/>
    <w:rsid w:val="00CC5081"/>
    <w:rsid w:val="00D122CE"/>
    <w:rsid w:val="00D24BC9"/>
    <w:rsid w:val="00D26267"/>
    <w:rsid w:val="00D34460"/>
    <w:rsid w:val="00D35A42"/>
    <w:rsid w:val="00D47CEF"/>
    <w:rsid w:val="00D53AE9"/>
    <w:rsid w:val="00D63CD2"/>
    <w:rsid w:val="00D775AC"/>
    <w:rsid w:val="00D804EC"/>
    <w:rsid w:val="00D8142B"/>
    <w:rsid w:val="00D87DC2"/>
    <w:rsid w:val="00D93887"/>
    <w:rsid w:val="00D94B05"/>
    <w:rsid w:val="00DA084E"/>
    <w:rsid w:val="00DA7010"/>
    <w:rsid w:val="00DB2B16"/>
    <w:rsid w:val="00DC7379"/>
    <w:rsid w:val="00DD0C97"/>
    <w:rsid w:val="00DE2433"/>
    <w:rsid w:val="00E02C2B"/>
    <w:rsid w:val="00E12472"/>
    <w:rsid w:val="00E1438E"/>
    <w:rsid w:val="00E167A7"/>
    <w:rsid w:val="00E16E26"/>
    <w:rsid w:val="00E21C27"/>
    <w:rsid w:val="00E26BCF"/>
    <w:rsid w:val="00E52109"/>
    <w:rsid w:val="00E52B38"/>
    <w:rsid w:val="00E65027"/>
    <w:rsid w:val="00E75317"/>
    <w:rsid w:val="00E76773"/>
    <w:rsid w:val="00EB6C34"/>
    <w:rsid w:val="00EC0CE6"/>
    <w:rsid w:val="00EC7C1D"/>
    <w:rsid w:val="00ED079C"/>
    <w:rsid w:val="00ED1985"/>
    <w:rsid w:val="00ED647D"/>
    <w:rsid w:val="00ED6C48"/>
    <w:rsid w:val="00ED758A"/>
    <w:rsid w:val="00EE3045"/>
    <w:rsid w:val="00F11A0A"/>
    <w:rsid w:val="00F1315D"/>
    <w:rsid w:val="00F1321B"/>
    <w:rsid w:val="00F65F5D"/>
    <w:rsid w:val="00F86A3A"/>
    <w:rsid w:val="00FA2F7C"/>
    <w:rsid w:val="00FA42DA"/>
    <w:rsid w:val="00FB3FE6"/>
    <w:rsid w:val="00FB5DD6"/>
    <w:rsid w:val="00FC219C"/>
    <w:rsid w:val="00FE2AC5"/>
    <w:rsid w:val="00FE5108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39F1A"/>
  <w15:docId w15:val="{0756CC41-350D-4B2D-92F7-9E4B75FF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79"/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4A281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FA42DA"/>
    <w:pPr>
      <w:numPr>
        <w:numId w:val="1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qFormat/>
    <w:rsid w:val="00DC7379"/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uiPriority w:val="39"/>
    <w:rsid w:val="004A2814"/>
    <w:pPr>
      <w:suppressAutoHyphens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locked/>
    <w:rsid w:val="00A736E3"/>
    <w:rPr>
      <w:b/>
      <w:sz w:val="28"/>
    </w:rPr>
  </w:style>
  <w:style w:type="character" w:customStyle="1" w:styleId="H1GChar">
    <w:name w:val="_ H_1_G Char"/>
    <w:link w:val="H1G"/>
    <w:locked/>
    <w:rsid w:val="00A736E3"/>
    <w:rPr>
      <w:b/>
      <w:sz w:val="24"/>
    </w:rPr>
  </w:style>
  <w:style w:type="paragraph" w:styleId="ListParagraph">
    <w:name w:val="List Paragraph"/>
    <w:basedOn w:val="Normal"/>
    <w:uiPriority w:val="34"/>
    <w:qFormat/>
    <w:rsid w:val="00A736E3"/>
    <w:pPr>
      <w:widowControl w:val="0"/>
      <w:spacing w:line="240" w:lineRule="auto"/>
      <w:ind w:firstLineChars="200" w:firstLine="420"/>
      <w:jc w:val="both"/>
    </w:pPr>
    <w:rPr>
      <w:kern w:val="2"/>
      <w:sz w:val="21"/>
      <w:lang w:val="en-US"/>
    </w:rPr>
  </w:style>
  <w:style w:type="character" w:customStyle="1" w:styleId="fontstyle01">
    <w:name w:val="fontstyle01"/>
    <w:basedOn w:val="DefaultParagraphFont"/>
    <w:rsid w:val="00A736E3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SingleTxtGChar">
    <w:name w:val="_ Single Txt_G Char"/>
    <w:link w:val="SingleTxtG"/>
    <w:qFormat/>
    <w:locked/>
    <w:rsid w:val="00C16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gi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5.gif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gif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ha.europa.eu/registration-dossier/-/registered-dossier/12806/4/7/?documentUUID=74a90146-c862-413b-9298-2b9489d8e03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Couto\United%20Nations\UNOG_DCM-Macros%20-%20UNECE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Rosa Garcia Couto</DisplayName>
        <AccountId>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48183C-E06B-4F12-8836-48F1C0B1AAF2}"/>
</file>

<file path=customXml/itemProps3.xml><?xml version="1.0" encoding="utf-8"?>
<ds:datastoreItem xmlns:ds="http://schemas.openxmlformats.org/officeDocument/2006/customXml" ds:itemID="{0E96D6C7-A69F-4CC1-9C48-E5514C6CF9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0C699A-3081-464D-8175-18FB791049C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0</TotalTime>
  <Pages>3</Pages>
  <Words>903</Words>
  <Characters>4647</Characters>
  <Application>Microsoft Office Word</Application>
  <DocSecurity>0</DocSecurity>
  <Lines>212</Lines>
  <Paragraphs>146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5416</CharactersWithSpaces>
  <SharedDoc>false</SharedDoc>
  <HLinks>
    <vt:vector size="6" baseType="variant">
      <vt:variant>
        <vt:i4>5963795</vt:i4>
      </vt:variant>
      <vt:variant>
        <vt:i4>0</vt:i4>
      </vt:variant>
      <vt:variant>
        <vt:i4>0</vt:i4>
      </vt:variant>
      <vt:variant>
        <vt:i4>5</vt:i4>
      </vt:variant>
      <vt:variant>
        <vt:lpwstr>https://echa.europa.eu/registration-dossier/-/registered-dossier/12806/4/7/?documentUUID=74a90146-c862-413b-9298-2b9489d8e037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ST/SG/AC.10/C.3/2024/37</dc:title>
  <dc:subject>2406676</dc:subject>
  <dc:creator>Rosa Garcia-Couto</dc:creator>
  <cp:keywords/>
  <dc:description/>
  <cp:lastModifiedBy>Pauline Anne Escalante</cp:lastModifiedBy>
  <cp:revision>2</cp:revision>
  <dcterms:created xsi:type="dcterms:W3CDTF">2024-04-12T09:57:00Z</dcterms:created>
  <dcterms:modified xsi:type="dcterms:W3CDTF">2024-04-12T09:57:00Z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