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65EC1D8C"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501F8B">
        <w:rPr>
          <w:b/>
        </w:rPr>
        <w:t>8 February</w:t>
      </w:r>
      <w:r w:rsidR="008D1C6F">
        <w:rPr>
          <w:b/>
        </w:rPr>
        <w:t xml:space="preserve"> 202</w:t>
      </w:r>
      <w:r w:rsidR="00501F8B">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34C3AF6" w14:textId="7C472D8D" w:rsidR="007C01A9" w:rsidRDefault="00200570" w:rsidP="007C01A9">
      <w:pPr>
        <w:rPr>
          <w:b/>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28203C">
        <w:t xml:space="preserve">Item </w:t>
      </w:r>
      <w:r w:rsidR="007C01A9">
        <w:t>5 (b)</w:t>
      </w:r>
      <w:r w:rsidR="007C01A9" w:rsidRPr="0028203C">
        <w:t xml:space="preserve"> of the provisional agenda:</w:t>
      </w:r>
      <w:r w:rsidR="007C01A9" w:rsidRPr="00560572">
        <w:br/>
      </w:r>
      <w:r w:rsidR="007C01A9" w:rsidRPr="00EC1BCD">
        <w:rPr>
          <w:b/>
        </w:rPr>
        <w:t>Proposals for amendments to RID/ADR/</w:t>
      </w:r>
      <w:r w:rsidR="007C01A9">
        <w:rPr>
          <w:b/>
        </w:rPr>
        <w:t>ADN:</w:t>
      </w:r>
      <w:r w:rsidR="007C01A9">
        <w:rPr>
          <w:b/>
        </w:rPr>
        <w:br/>
      </w:r>
      <w:r w:rsidR="00501F8B">
        <w:rPr>
          <w:b/>
        </w:rPr>
        <w:t>N</w:t>
      </w:r>
      <w:r w:rsidR="007C01A9" w:rsidRPr="009A438E">
        <w:rPr>
          <w:b/>
        </w:rPr>
        <w:t>ew proposals</w:t>
      </w:r>
    </w:p>
    <w:p w14:paraId="0DD53B7D" w14:textId="01F3F4A0" w:rsidR="00961977" w:rsidRDefault="00961977" w:rsidP="00961977">
      <w:pPr>
        <w:pStyle w:val="HChG"/>
      </w:pPr>
      <w:r>
        <w:tab/>
      </w:r>
      <w:r>
        <w:tab/>
      </w:r>
      <w:r w:rsidR="00074041" w:rsidRPr="00074041">
        <w:t>5.3.2.2.1 of RID/ADR/ADN: Fire resistance of the orange-coloured plate</w:t>
      </w:r>
    </w:p>
    <w:p w14:paraId="2102AF8C" w14:textId="57FB91D9" w:rsidR="00074041" w:rsidRDefault="00074041" w:rsidP="00074041">
      <w:pPr>
        <w:pStyle w:val="H1G"/>
      </w:pPr>
      <w:r>
        <w:tab/>
      </w:r>
      <w:r>
        <w:tab/>
      </w:r>
      <w:r w:rsidR="00A87D81" w:rsidRPr="00A87D81">
        <w:t>Transmitted by the Government of Germany</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87D81" w14:paraId="08A73C1F" w14:textId="77777777" w:rsidTr="0057505B">
        <w:trPr>
          <w:jc w:val="center"/>
        </w:trPr>
        <w:tc>
          <w:tcPr>
            <w:tcW w:w="9629" w:type="dxa"/>
            <w:shd w:val="clear" w:color="auto" w:fill="auto"/>
          </w:tcPr>
          <w:p w14:paraId="7909D116" w14:textId="77777777" w:rsidR="00A87D81" w:rsidRPr="00C6263E" w:rsidRDefault="00A87D81" w:rsidP="006E5E26">
            <w:pPr>
              <w:spacing w:before="240" w:after="120"/>
              <w:ind w:left="255"/>
              <w:rPr>
                <w:i/>
                <w:sz w:val="24"/>
              </w:rPr>
            </w:pPr>
            <w:r w:rsidRPr="00C6263E">
              <w:rPr>
                <w:i/>
                <w:sz w:val="24"/>
              </w:rPr>
              <w:t>Summary</w:t>
            </w:r>
          </w:p>
        </w:tc>
      </w:tr>
      <w:tr w:rsidR="00A87D81" w14:paraId="0968409D" w14:textId="77777777" w:rsidTr="0057505B">
        <w:trPr>
          <w:jc w:val="center"/>
        </w:trPr>
        <w:tc>
          <w:tcPr>
            <w:tcW w:w="9629" w:type="dxa"/>
            <w:shd w:val="clear" w:color="auto" w:fill="auto"/>
          </w:tcPr>
          <w:p w14:paraId="2C27FC3E" w14:textId="5AA76F76" w:rsidR="00A87D81" w:rsidRDefault="00477528" w:rsidP="00D86426">
            <w:pPr>
              <w:pStyle w:val="SingleTxtG"/>
              <w:ind w:left="3110" w:hanging="1976"/>
            </w:pPr>
            <w:r w:rsidRPr="00477528">
              <w:rPr>
                <w:b/>
                <w:bCs/>
              </w:rPr>
              <w:t>Executive summary:</w:t>
            </w:r>
            <w:r w:rsidRPr="00477528">
              <w:rPr>
                <w:lang w:eastAsia="fr-FR"/>
              </w:rPr>
              <w:tab/>
              <w:t xml:space="preserve">According to the current wording of 5.3.2.2.1 of RID/ADR/ADN, the requirement </w:t>
            </w:r>
            <w:r w:rsidR="00CE362C">
              <w:rPr>
                <w:lang w:eastAsia="fr-FR"/>
              </w:rPr>
              <w:t>on</w:t>
            </w:r>
            <w:r w:rsidRPr="00477528">
              <w:rPr>
                <w:lang w:eastAsia="fr-FR"/>
              </w:rPr>
              <w:t xml:space="preserve"> the fire resistance of the orange-coloured plate explicitly only concerns its attachment to a mount. It should be clarified that this requirement also applies to the material of the plate itself, as this is the only way to achieve the durability of the hazard identification number and the UN number required in accordance with 5.3.2.2.2 of RID/ADR/ADN.</w:t>
            </w:r>
          </w:p>
          <w:p w14:paraId="12BA1FF2" w14:textId="6867F19E" w:rsidR="00477528" w:rsidRDefault="00FB49C2" w:rsidP="00D86426">
            <w:pPr>
              <w:pStyle w:val="SingleTxtG"/>
              <w:ind w:left="3110" w:hanging="1834"/>
            </w:pPr>
            <w:r>
              <w:rPr>
                <w:b/>
                <w:bCs/>
              </w:rPr>
              <w:t>Action to be taken</w:t>
            </w:r>
            <w:r w:rsidRPr="00477528">
              <w:rPr>
                <w:b/>
                <w:bCs/>
              </w:rPr>
              <w:t>:</w:t>
            </w:r>
            <w:r w:rsidRPr="00477528">
              <w:tab/>
            </w:r>
            <w:r w:rsidR="00DC5048">
              <w:t xml:space="preserve">The requirements set out in 5.3.2.2.1 of RID/ADR/ADN should be </w:t>
            </w:r>
            <w:r w:rsidR="00D61563">
              <w:t xml:space="preserve">amended </w:t>
            </w:r>
            <w:r w:rsidR="002750ED">
              <w:t>and</w:t>
            </w:r>
            <w:r w:rsidR="003F5795">
              <w:t>,</w:t>
            </w:r>
            <w:r w:rsidR="002750ED">
              <w:t xml:space="preserve"> </w:t>
            </w:r>
            <w:r w:rsidR="00BA5C13">
              <w:t>c</w:t>
            </w:r>
            <w:r w:rsidR="00BA5C13" w:rsidRPr="00BA5C13">
              <w:t>onsequential</w:t>
            </w:r>
            <w:r w:rsidR="00BA5C13">
              <w:t>ly</w:t>
            </w:r>
            <w:r w:rsidR="003F5795">
              <w:t>,</w:t>
            </w:r>
            <w:r w:rsidR="002750ED">
              <w:t xml:space="preserve"> </w:t>
            </w:r>
            <w:r w:rsidR="008258B4">
              <w:t xml:space="preserve">also </w:t>
            </w:r>
            <w:r w:rsidR="002750ED">
              <w:t>6.8.3.2.9.6.5 of RID/ADR</w:t>
            </w:r>
            <w:r w:rsidR="0009338E">
              <w:t>.</w:t>
            </w:r>
          </w:p>
        </w:tc>
      </w:tr>
    </w:tbl>
    <w:p w14:paraId="380A2A69" w14:textId="02C6FA92" w:rsidR="002F093B" w:rsidRDefault="002F093B" w:rsidP="00A87D81"/>
    <w:p w14:paraId="413E015C" w14:textId="396783E3" w:rsidR="00A87D81" w:rsidRDefault="002F093B" w:rsidP="002F093B">
      <w:pPr>
        <w:pStyle w:val="HChG"/>
      </w:pPr>
      <w:r>
        <w:tab/>
        <w:t>I.</w:t>
      </w:r>
      <w:r>
        <w:tab/>
        <w:t>Introduction</w:t>
      </w:r>
    </w:p>
    <w:p w14:paraId="5C77C09E" w14:textId="232E66EC" w:rsidR="00CF7E60" w:rsidRDefault="00CF7E60" w:rsidP="00CF7E60">
      <w:pPr>
        <w:pStyle w:val="SingleTxtG"/>
      </w:pPr>
      <w:r>
        <w:t>1.</w:t>
      </w:r>
      <w:r>
        <w:tab/>
        <w:t xml:space="preserve">5.3.2.2.1 of RID/ADR/ADN governs the requirements </w:t>
      </w:r>
      <w:r w:rsidR="008B773D">
        <w:t>on</w:t>
      </w:r>
      <w:r>
        <w:t xml:space="preserve"> the characteristics of orange-coloured plates. The material </w:t>
      </w:r>
      <w:r w:rsidR="00DE0DFC">
        <w:t>shall</w:t>
      </w:r>
      <w:r>
        <w:t xml:space="preserve"> to be weather-resistant and ensure durable marking. The plate must not become detached from its mount in the event of 15 minutes</w:t>
      </w:r>
      <w:r w:rsidR="00244B73">
        <w:t>’</w:t>
      </w:r>
      <w:r>
        <w:t xml:space="preserve"> engulfment in fire.</w:t>
      </w:r>
    </w:p>
    <w:p w14:paraId="27CE6DF4" w14:textId="384CD270" w:rsidR="00CF7E60" w:rsidRDefault="00CF7E60" w:rsidP="00CF7E60">
      <w:pPr>
        <w:pStyle w:val="SingleTxtG"/>
      </w:pPr>
      <w:r>
        <w:t>2.</w:t>
      </w:r>
      <w:r>
        <w:tab/>
        <w:t>The specification of the 15 minutes</w:t>
      </w:r>
      <w:r w:rsidR="00244B73">
        <w:t>’</w:t>
      </w:r>
      <w:r>
        <w:t xml:space="preserve"> engulfment in fire has been the subject of various discussions in the past, most recently at the Joint Meeting in September 2021, see </w:t>
      </w:r>
      <w:r w:rsidR="004B6EA7">
        <w:t xml:space="preserve">document </w:t>
      </w:r>
      <w:r>
        <w:t>ECE/TRANS/WP.15/AC.1/2021/26 (United Kingdom)</w:t>
      </w:r>
      <w:r w:rsidR="00B306A5">
        <w:rPr>
          <w:rStyle w:val="FootnoteReference"/>
        </w:rPr>
        <w:footnoteReference w:id="2"/>
      </w:r>
      <w:r>
        <w:t xml:space="preserve"> and paragraph 47 of report ECE/TRANS/WP.15/AC.1/162</w:t>
      </w:r>
      <w:r w:rsidR="004411B0">
        <w:rPr>
          <w:rStyle w:val="FootnoteReference"/>
        </w:rPr>
        <w:footnoteReference w:id="3"/>
      </w:r>
      <w:r>
        <w:t>. The Joint Meeting acknowledged the absence of specific provisions or standards to test the detachment of orange-coloured plates in the event of a 15</w:t>
      </w:r>
      <w:r w:rsidR="00C3148C">
        <w:t> </w:t>
      </w:r>
      <w:r>
        <w:t>minutes</w:t>
      </w:r>
      <w:r w:rsidR="001B4E25">
        <w:t>’</w:t>
      </w:r>
      <w:r>
        <w:t xml:space="preserve"> engulfment in fire.</w:t>
      </w:r>
    </w:p>
    <w:p w14:paraId="485C0565" w14:textId="78E81E97" w:rsidR="00CF7E60" w:rsidRDefault="00CF7E60" w:rsidP="00CF7E60">
      <w:pPr>
        <w:pStyle w:val="SingleTxtG"/>
      </w:pPr>
      <w:r>
        <w:lastRenderedPageBreak/>
        <w:t>3.</w:t>
      </w:r>
      <w:r>
        <w:tab/>
        <w:t>Irrespective of the question of how resistance to 15 minutes</w:t>
      </w:r>
      <w:r w:rsidR="00244B73">
        <w:t>’</w:t>
      </w:r>
      <w:r>
        <w:t xml:space="preserve"> engulfment in fire can be proven in practice, the additional question of what the fire resistance requirement should relate to has arisen within the scope of checks.</w:t>
      </w:r>
    </w:p>
    <w:p w14:paraId="17F7DCD2" w14:textId="70BC000A" w:rsidR="00CF7E60" w:rsidRDefault="00CF7E60" w:rsidP="00CF7E60">
      <w:pPr>
        <w:pStyle w:val="SingleTxtG"/>
      </w:pPr>
      <w:r>
        <w:t>4.</w:t>
      </w:r>
      <w:r>
        <w:tab/>
        <w:t>According to the wording of 5.3.2.2.1 of RID/ADR/ADN, only the mount of the plate must be appropriately fire resistant but not the plate itself. However, this is not in line with the further specifications: in accordance with 5.3.2.2.2 of RID/ADR/ADN, the hazard identification number and the UN number must be indelible and must remain legible after 15</w:t>
      </w:r>
      <w:r w:rsidR="003D5FCE">
        <w:t> </w:t>
      </w:r>
      <w:r>
        <w:t>minutes</w:t>
      </w:r>
      <w:r w:rsidR="00964F15">
        <w:t>’</w:t>
      </w:r>
      <w:r>
        <w:t xml:space="preserve"> engulfment in fire. Moreover, 5.3.2.1.8 of RID/ADR/ADN stipulates that orange-coloured plates which do not relate to dangerous goods carried, or residues thereof, must be removed or covered. If plates are covered, the covering must be total and remain effective after 15 minutes</w:t>
      </w:r>
      <w:r w:rsidR="00964F15">
        <w:t>’</w:t>
      </w:r>
      <w:r>
        <w:t xml:space="preserve"> engulfment in fire.</w:t>
      </w:r>
    </w:p>
    <w:p w14:paraId="2C2116B9" w14:textId="2AA32452" w:rsidR="002F093B" w:rsidRDefault="00CF7E60" w:rsidP="00CF7E60">
      <w:pPr>
        <w:pStyle w:val="SingleTxtG"/>
      </w:pPr>
      <w:r>
        <w:t>5.</w:t>
      </w:r>
      <w:r>
        <w:tab/>
        <w:t xml:space="preserve">The requirement that the attachment of the orange-coloured plate and the hazard identification number and the UN number be fire resistant only makes sense if the plate itself is fire resistant, too. However, this can only apply to </w:t>
      </w:r>
      <w:r w:rsidR="006A2C08">
        <w:t>a</w:t>
      </w:r>
      <w:r>
        <w:t xml:space="preserve"> metal base material of the plate and not the orange-coloured self-adhesive sheet or orange-coloured paint. These can certainly not withstand 15 minutes</w:t>
      </w:r>
      <w:r w:rsidR="00964F15">
        <w:t>’</w:t>
      </w:r>
      <w:r>
        <w:t xml:space="preserve"> engulfment in fire, which, however, is not even necessary, as the shape and </w:t>
      </w:r>
      <w:r w:rsidR="00116D5D">
        <w:t>dimensions</w:t>
      </w:r>
      <w:r>
        <w:t xml:space="preserve"> of the plate remain sufficiently recognisable even after engulfment in fire. The fire resistance of the hazard identification number and the UN number required in accordance with 5.3.2.2.2 of RID/ADR/ADN is achieved by embossing the plate. This ensures that the marks are still legible even after the self-adhesive sheet or paint has burned off.</w:t>
      </w:r>
    </w:p>
    <w:p w14:paraId="7C1CCCEB" w14:textId="79010857" w:rsidR="00CF7E60" w:rsidRDefault="00CF7E60" w:rsidP="00CF7E60">
      <w:pPr>
        <w:pStyle w:val="HChG"/>
      </w:pPr>
      <w:r>
        <w:tab/>
        <w:t>II.</w:t>
      </w:r>
      <w:r>
        <w:tab/>
        <w:t>Proposal</w:t>
      </w:r>
    </w:p>
    <w:p w14:paraId="1095CFBA" w14:textId="77777777" w:rsidR="00DA56F3" w:rsidRDefault="00DA56F3" w:rsidP="00DA56F3">
      <w:pPr>
        <w:pStyle w:val="SingleTxtG"/>
      </w:pPr>
      <w:r>
        <w:t>6.</w:t>
      </w:r>
      <w:r>
        <w:tab/>
        <w:t>Amend the third sentence of 5.3.2.2.1 of RID/ADR/ADN to read as follows:</w:t>
      </w:r>
    </w:p>
    <w:p w14:paraId="1077DBDE" w14:textId="77777777" w:rsidR="00DA56F3" w:rsidRDefault="00DA56F3" w:rsidP="00435D4B">
      <w:pPr>
        <w:pStyle w:val="SingleTxtG"/>
        <w:ind w:left="1701"/>
      </w:pPr>
      <w:r>
        <w:t>“The material and the mount of the plate shall withstand 15 minutes’ engulfment in fire.”</w:t>
      </w:r>
    </w:p>
    <w:p w14:paraId="2097A32F" w14:textId="77777777" w:rsidR="00DA56F3" w:rsidRDefault="00DA56F3" w:rsidP="00DA56F3">
      <w:pPr>
        <w:pStyle w:val="SingleTxtG"/>
      </w:pPr>
      <w:r>
        <w:t>7.</w:t>
      </w:r>
      <w:r>
        <w:tab/>
        <w:t>Consequential amendment to the second sentence of 6.8.3.2.9.6.5 of RID/ADR:</w:t>
      </w:r>
    </w:p>
    <w:p w14:paraId="0C9A705D" w14:textId="07D0C96C" w:rsidR="00CF7E60" w:rsidRDefault="00DA56F3" w:rsidP="00435D4B">
      <w:pPr>
        <w:pStyle w:val="SingleTxtG"/>
        <w:ind w:left="1701"/>
      </w:pPr>
      <w:r>
        <w:t>“The material and the mount of the mark shall withstand 15 minutes’ engulfment in fire.”</w:t>
      </w:r>
    </w:p>
    <w:p w14:paraId="0CD607B9" w14:textId="49F68D0E" w:rsidR="00DA56F3" w:rsidRDefault="00DA56F3" w:rsidP="00DA56F3">
      <w:pPr>
        <w:pStyle w:val="HChG"/>
      </w:pPr>
      <w:r>
        <w:tab/>
      </w:r>
      <w:r w:rsidR="00725AB6">
        <w:t>III.</w:t>
      </w:r>
      <w:r w:rsidR="00725AB6">
        <w:tab/>
        <w:t>Justification</w:t>
      </w:r>
    </w:p>
    <w:p w14:paraId="7296FC02" w14:textId="790711E2" w:rsidR="00725AB6" w:rsidRDefault="00EF367C" w:rsidP="00EF367C">
      <w:pPr>
        <w:pStyle w:val="SingleTxtG"/>
      </w:pPr>
      <w:r w:rsidRPr="00EF367C">
        <w:t>8.</w:t>
      </w:r>
      <w:r w:rsidRPr="00EF367C">
        <w:tab/>
        <w:t>The amendment to the third sentence of 5.3.2.2.1 of RID/ADR/ADN brings the fire resistance requirement in line with the requirements set out in 5.3.2.1.8 and 5.3.2.2.2 of RID/ADR/ADN. The use of the same wording in 6.8.3.2.9.6.5 of RID/ADR makes a consequential amendment to this paragraph necessary.</w:t>
      </w:r>
    </w:p>
    <w:p w14:paraId="0EFFDB30" w14:textId="088870FF" w:rsidR="00EF367C" w:rsidRPr="00EF367C" w:rsidRDefault="00EF367C" w:rsidP="00EF367C">
      <w:pPr>
        <w:spacing w:before="240" w:after="0" w:line="240" w:lineRule="atLeast"/>
        <w:jc w:val="center"/>
        <w:rPr>
          <w:u w:val="single"/>
        </w:rPr>
      </w:pPr>
      <w:r>
        <w:rPr>
          <w:u w:val="single"/>
        </w:rPr>
        <w:tab/>
      </w:r>
      <w:r>
        <w:rPr>
          <w:u w:val="single"/>
        </w:rPr>
        <w:tab/>
      </w:r>
      <w:r>
        <w:rPr>
          <w:u w:val="single"/>
        </w:rPr>
        <w:tab/>
      </w:r>
    </w:p>
    <w:sectPr w:rsidR="00EF367C" w:rsidRPr="00EF367C" w:rsidSect="00735DC7">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16A6" w14:textId="77777777" w:rsidR="0037468C" w:rsidRDefault="0037468C"/>
  </w:endnote>
  <w:endnote w:type="continuationSeparator" w:id="0">
    <w:p w14:paraId="40F680C1" w14:textId="77777777" w:rsidR="0037468C" w:rsidRDefault="0037468C"/>
  </w:endnote>
  <w:endnote w:type="continuationNotice" w:id="1">
    <w:p w14:paraId="28AC8A13" w14:textId="77777777" w:rsidR="0037468C" w:rsidRDefault="00374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D9D5" w14:textId="77777777" w:rsidR="0037468C" w:rsidRPr="000B175B" w:rsidRDefault="0037468C" w:rsidP="000B175B">
      <w:pPr>
        <w:tabs>
          <w:tab w:val="right" w:pos="2155"/>
        </w:tabs>
        <w:spacing w:after="80"/>
        <w:ind w:left="680"/>
        <w:rPr>
          <w:u w:val="single"/>
        </w:rPr>
      </w:pPr>
      <w:r>
        <w:rPr>
          <w:u w:val="single"/>
        </w:rPr>
        <w:tab/>
      </w:r>
    </w:p>
  </w:footnote>
  <w:footnote w:type="continuationSeparator" w:id="0">
    <w:p w14:paraId="3E0D4613" w14:textId="77777777" w:rsidR="0037468C" w:rsidRPr="00FC68B7" w:rsidRDefault="0037468C" w:rsidP="00FC68B7">
      <w:pPr>
        <w:tabs>
          <w:tab w:val="left" w:pos="2155"/>
        </w:tabs>
        <w:spacing w:after="80"/>
        <w:ind w:left="680"/>
        <w:rPr>
          <w:u w:val="single"/>
        </w:rPr>
      </w:pPr>
      <w:r>
        <w:rPr>
          <w:u w:val="single"/>
        </w:rPr>
        <w:tab/>
      </w:r>
    </w:p>
  </w:footnote>
  <w:footnote w:type="continuationNotice" w:id="1">
    <w:p w14:paraId="0590919C" w14:textId="77777777" w:rsidR="0037468C" w:rsidRDefault="0037468C"/>
  </w:footnote>
  <w:footnote w:id="2">
    <w:p w14:paraId="57F2C0D7" w14:textId="7565CD3B" w:rsidR="00B306A5" w:rsidRPr="00B4515E" w:rsidRDefault="00B306A5" w:rsidP="00DE4796">
      <w:pPr>
        <w:pStyle w:val="FootnoteText"/>
        <w:spacing w:after="0"/>
        <w:rPr>
          <w:lang w:val="fr-CH"/>
        </w:rPr>
      </w:pPr>
      <w:r>
        <w:tab/>
      </w:r>
      <w:r>
        <w:rPr>
          <w:rStyle w:val="FootnoteReference"/>
        </w:rPr>
        <w:footnoteRef/>
      </w:r>
      <w:r>
        <w:tab/>
      </w:r>
      <w:hyperlink r:id="rId1" w:history="1">
        <w:r w:rsidR="00071813" w:rsidRPr="00C77219">
          <w:rPr>
            <w:rStyle w:val="Hyperlink"/>
            <w:color w:val="0000FF"/>
            <w:szCs w:val="18"/>
            <w:lang w:eastAsia="fr-FR"/>
          </w:rPr>
          <w:t>https://unece.org/sites/default/files/2021-</w:t>
        </w:r>
        <w:r w:rsidR="00071813" w:rsidRPr="00C77219">
          <w:rPr>
            <w:rStyle w:val="Hyperlink"/>
            <w:color w:val="0000FF"/>
            <w:szCs w:val="18"/>
            <w:lang w:eastAsia="fr-FR"/>
          </w:rPr>
          <w:t>0</w:t>
        </w:r>
        <w:r w:rsidR="00071813" w:rsidRPr="00C77219">
          <w:rPr>
            <w:rStyle w:val="Hyperlink"/>
            <w:color w:val="0000FF"/>
            <w:szCs w:val="18"/>
            <w:lang w:eastAsia="fr-FR"/>
          </w:rPr>
          <w:t>6/ECE-TRANS-</w:t>
        </w:r>
        <w:r w:rsidR="00071813" w:rsidRPr="00C77219">
          <w:rPr>
            <w:rStyle w:val="Hyperlink"/>
            <w:color w:val="0000FF"/>
            <w:szCs w:val="18"/>
            <w:lang w:eastAsia="fr-FR"/>
          </w:rPr>
          <w:t>W</w:t>
        </w:r>
        <w:r w:rsidR="00071813" w:rsidRPr="00C77219">
          <w:rPr>
            <w:rStyle w:val="Hyperlink"/>
            <w:color w:val="0000FF"/>
            <w:szCs w:val="18"/>
            <w:lang w:eastAsia="fr-FR"/>
          </w:rPr>
          <w:t>P15-AC1-2021-26e.pdf</w:t>
        </w:r>
      </w:hyperlink>
    </w:p>
  </w:footnote>
  <w:footnote w:id="3">
    <w:p w14:paraId="1E455AC3" w14:textId="400F53A8" w:rsidR="004411B0" w:rsidRPr="00B4515E" w:rsidRDefault="004411B0" w:rsidP="00B4515E">
      <w:pPr>
        <w:pStyle w:val="FootnoteText"/>
        <w:widowControl w:val="0"/>
        <w:suppressAutoHyphens/>
        <w:spacing w:after="0"/>
        <w:rPr>
          <w:lang w:val="fr-CH"/>
        </w:rPr>
      </w:pPr>
      <w:r>
        <w:tab/>
      </w:r>
      <w:r>
        <w:rPr>
          <w:rStyle w:val="FootnoteReference"/>
        </w:rPr>
        <w:footnoteRef/>
      </w:r>
      <w:r>
        <w:tab/>
      </w:r>
      <w:hyperlink r:id="rId2" w:history="1">
        <w:r w:rsidRPr="00C77219">
          <w:rPr>
            <w:rStyle w:val="Hyperlink"/>
            <w:color w:val="0000FF"/>
            <w:szCs w:val="18"/>
            <w:lang w:eastAsia="fr-FR"/>
          </w:rPr>
          <w:t>https://unece.org/sites/default/files/2021-11/ECE-TRANS-WP15-AC1-162FINALe.pdf</w:t>
        </w:r>
      </w:hyperlink>
      <w:r w:rsidRPr="00C77219">
        <w:rPr>
          <w:rStyle w:val="Hyperlink"/>
          <w:color w:val="0000FF"/>
          <w:szCs w:val="18"/>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04678694" w:rsidR="00021E68" w:rsidRPr="0009455D" w:rsidRDefault="00021E68">
    <w:pPr>
      <w:pStyle w:val="Header"/>
      <w:rPr>
        <w:lang w:val="fr-CH"/>
      </w:rPr>
    </w:pPr>
    <w:r>
      <w:rPr>
        <w:lang w:val="fr-CH"/>
      </w:rPr>
      <w:t>INF.</w:t>
    </w:r>
    <w:r w:rsidR="002F093B">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28888CCD" w:rsidR="00021E68" w:rsidRPr="00073BC9" w:rsidRDefault="00021E68" w:rsidP="0009455D">
    <w:pPr>
      <w:pStyle w:val="Header"/>
      <w:jc w:val="right"/>
    </w:pPr>
    <w:r>
      <w:t>INF.</w:t>
    </w:r>
    <w:r w:rsidR="009C6124">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09EBCDFD" w:rsidR="00021E68" w:rsidRPr="006B2961" w:rsidRDefault="00021E68" w:rsidP="006B2961">
    <w:pPr>
      <w:pStyle w:val="Header"/>
      <w:jc w:val="right"/>
      <w:rPr>
        <w:sz w:val="28"/>
        <w:szCs w:val="28"/>
        <w:lang w:val="fr-CH"/>
      </w:rPr>
    </w:pPr>
    <w:r w:rsidRPr="00D857C7">
      <w:rPr>
        <w:sz w:val="28"/>
        <w:szCs w:val="28"/>
        <w:lang w:val="fr-CH"/>
      </w:rPr>
      <w:t>INF.</w:t>
    </w:r>
    <w:r w:rsidR="00501F8B">
      <w:rPr>
        <w:sz w:val="28"/>
        <w:szCs w:val="28"/>
        <w:lang w:val="fr-CH"/>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15"/>
  </w:num>
  <w:num w:numId="12" w16cid:durableId="692075847">
    <w:abstractNumId w:val="14"/>
  </w:num>
  <w:num w:numId="13" w16cid:durableId="1950353850">
    <w:abstractNumId w:val="10"/>
  </w:num>
  <w:num w:numId="14" w16cid:durableId="1357656930">
    <w:abstractNumId w:val="11"/>
  </w:num>
  <w:num w:numId="15" w16cid:durableId="116527628">
    <w:abstractNumId w:val="17"/>
  </w:num>
  <w:num w:numId="16" w16cid:durableId="608315694">
    <w:abstractNumId w:val="13"/>
  </w:num>
  <w:num w:numId="17" w16cid:durableId="1802528721">
    <w:abstractNumId w:val="23"/>
  </w:num>
  <w:num w:numId="18" w16cid:durableId="55594120">
    <w:abstractNumId w:val="26"/>
  </w:num>
  <w:num w:numId="19" w16cid:durableId="766073106">
    <w:abstractNumId w:val="22"/>
  </w:num>
  <w:num w:numId="20" w16cid:durableId="1815021586">
    <w:abstractNumId w:val="12"/>
  </w:num>
  <w:num w:numId="21" w16cid:durableId="2012903382">
    <w:abstractNumId w:val="19"/>
  </w:num>
  <w:num w:numId="22" w16cid:durableId="1089235904">
    <w:abstractNumId w:val="27"/>
  </w:num>
  <w:num w:numId="23" w16cid:durableId="116993930">
    <w:abstractNumId w:val="18"/>
  </w:num>
  <w:num w:numId="24" w16cid:durableId="284426730">
    <w:abstractNumId w:val="21"/>
  </w:num>
  <w:num w:numId="25" w16cid:durableId="775902413">
    <w:abstractNumId w:val="25"/>
  </w:num>
  <w:num w:numId="26" w16cid:durableId="1489007523">
    <w:abstractNumId w:val="20"/>
  </w:num>
  <w:num w:numId="27" w16cid:durableId="450363729">
    <w:abstractNumId w:val="16"/>
  </w:num>
  <w:num w:numId="28" w16cid:durableId="94804547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54D4"/>
    <w:rsid w:val="000154F1"/>
    <w:rsid w:val="0002055A"/>
    <w:rsid w:val="00021E68"/>
    <w:rsid w:val="00027624"/>
    <w:rsid w:val="00027E77"/>
    <w:rsid w:val="00031F0D"/>
    <w:rsid w:val="00034F1E"/>
    <w:rsid w:val="00050F6B"/>
    <w:rsid w:val="00056E1C"/>
    <w:rsid w:val="00057D31"/>
    <w:rsid w:val="00060650"/>
    <w:rsid w:val="00060675"/>
    <w:rsid w:val="000616FF"/>
    <w:rsid w:val="00062540"/>
    <w:rsid w:val="000678CD"/>
    <w:rsid w:val="00071813"/>
    <w:rsid w:val="00072C8C"/>
    <w:rsid w:val="00073BC9"/>
    <w:rsid w:val="00074041"/>
    <w:rsid w:val="000743DF"/>
    <w:rsid w:val="00075498"/>
    <w:rsid w:val="00076E06"/>
    <w:rsid w:val="0007719F"/>
    <w:rsid w:val="00081CE0"/>
    <w:rsid w:val="00081E5B"/>
    <w:rsid w:val="000848FF"/>
    <w:rsid w:val="000849FA"/>
    <w:rsid w:val="00084D30"/>
    <w:rsid w:val="00090320"/>
    <w:rsid w:val="00091148"/>
    <w:rsid w:val="000929E0"/>
    <w:rsid w:val="000931C0"/>
    <w:rsid w:val="0009338E"/>
    <w:rsid w:val="0009455D"/>
    <w:rsid w:val="00095148"/>
    <w:rsid w:val="00097793"/>
    <w:rsid w:val="000A09D9"/>
    <w:rsid w:val="000A2E09"/>
    <w:rsid w:val="000B175B"/>
    <w:rsid w:val="000B3627"/>
    <w:rsid w:val="000B3A0F"/>
    <w:rsid w:val="000B404B"/>
    <w:rsid w:val="000B41FA"/>
    <w:rsid w:val="000C2A7D"/>
    <w:rsid w:val="000C6D15"/>
    <w:rsid w:val="000C7DCF"/>
    <w:rsid w:val="000D15B5"/>
    <w:rsid w:val="000E0415"/>
    <w:rsid w:val="000E0A45"/>
    <w:rsid w:val="000E233A"/>
    <w:rsid w:val="000E7EB0"/>
    <w:rsid w:val="000F3AFC"/>
    <w:rsid w:val="000F7715"/>
    <w:rsid w:val="00103E99"/>
    <w:rsid w:val="00105662"/>
    <w:rsid w:val="00116D5D"/>
    <w:rsid w:val="00117315"/>
    <w:rsid w:val="00137561"/>
    <w:rsid w:val="0014401A"/>
    <w:rsid w:val="00147A0B"/>
    <w:rsid w:val="00147FE3"/>
    <w:rsid w:val="00156B99"/>
    <w:rsid w:val="0015713B"/>
    <w:rsid w:val="00166124"/>
    <w:rsid w:val="00167F20"/>
    <w:rsid w:val="0017009E"/>
    <w:rsid w:val="00172600"/>
    <w:rsid w:val="00174EC8"/>
    <w:rsid w:val="001765D7"/>
    <w:rsid w:val="00176739"/>
    <w:rsid w:val="00184DDA"/>
    <w:rsid w:val="001900CD"/>
    <w:rsid w:val="00193D85"/>
    <w:rsid w:val="0019444B"/>
    <w:rsid w:val="001A0452"/>
    <w:rsid w:val="001A3481"/>
    <w:rsid w:val="001A5F15"/>
    <w:rsid w:val="001A7832"/>
    <w:rsid w:val="001B4B04"/>
    <w:rsid w:val="001B4E25"/>
    <w:rsid w:val="001B5875"/>
    <w:rsid w:val="001B6D96"/>
    <w:rsid w:val="001C3A25"/>
    <w:rsid w:val="001C4B28"/>
    <w:rsid w:val="001C4B9C"/>
    <w:rsid w:val="001C6663"/>
    <w:rsid w:val="001C7895"/>
    <w:rsid w:val="001D15C4"/>
    <w:rsid w:val="001D26DF"/>
    <w:rsid w:val="001D312D"/>
    <w:rsid w:val="001D5626"/>
    <w:rsid w:val="001D5FA8"/>
    <w:rsid w:val="001E0DF6"/>
    <w:rsid w:val="001F12DF"/>
    <w:rsid w:val="001F1599"/>
    <w:rsid w:val="001F1961"/>
    <w:rsid w:val="001F19C4"/>
    <w:rsid w:val="001F6B91"/>
    <w:rsid w:val="00200570"/>
    <w:rsid w:val="00202DD6"/>
    <w:rsid w:val="002043F0"/>
    <w:rsid w:val="002060B9"/>
    <w:rsid w:val="00210140"/>
    <w:rsid w:val="00211E0B"/>
    <w:rsid w:val="00215A1B"/>
    <w:rsid w:val="00216BB2"/>
    <w:rsid w:val="00217EA8"/>
    <w:rsid w:val="00232575"/>
    <w:rsid w:val="00233572"/>
    <w:rsid w:val="0023589F"/>
    <w:rsid w:val="00235FA8"/>
    <w:rsid w:val="00242AFE"/>
    <w:rsid w:val="00243F8C"/>
    <w:rsid w:val="00244B73"/>
    <w:rsid w:val="00247258"/>
    <w:rsid w:val="00250356"/>
    <w:rsid w:val="002565C8"/>
    <w:rsid w:val="002574B9"/>
    <w:rsid w:val="00257CAC"/>
    <w:rsid w:val="00262D91"/>
    <w:rsid w:val="002750ED"/>
    <w:rsid w:val="002756A4"/>
    <w:rsid w:val="002815FC"/>
    <w:rsid w:val="002821FB"/>
    <w:rsid w:val="00284862"/>
    <w:rsid w:val="002902E0"/>
    <w:rsid w:val="002909F9"/>
    <w:rsid w:val="002924BB"/>
    <w:rsid w:val="002938DB"/>
    <w:rsid w:val="00294042"/>
    <w:rsid w:val="00295F1A"/>
    <w:rsid w:val="002974E9"/>
    <w:rsid w:val="002A214F"/>
    <w:rsid w:val="002A6D75"/>
    <w:rsid w:val="002A7F94"/>
    <w:rsid w:val="002B109A"/>
    <w:rsid w:val="002B1AE2"/>
    <w:rsid w:val="002B5129"/>
    <w:rsid w:val="002B79C1"/>
    <w:rsid w:val="002C1973"/>
    <w:rsid w:val="002C4661"/>
    <w:rsid w:val="002C57D6"/>
    <w:rsid w:val="002C6D45"/>
    <w:rsid w:val="002D1828"/>
    <w:rsid w:val="002D4CF0"/>
    <w:rsid w:val="002D5A7C"/>
    <w:rsid w:val="002D6E53"/>
    <w:rsid w:val="002D743E"/>
    <w:rsid w:val="002E2296"/>
    <w:rsid w:val="002F046D"/>
    <w:rsid w:val="002F093B"/>
    <w:rsid w:val="003007E7"/>
    <w:rsid w:val="00301764"/>
    <w:rsid w:val="00302B3E"/>
    <w:rsid w:val="003229D8"/>
    <w:rsid w:val="00323AD2"/>
    <w:rsid w:val="00333784"/>
    <w:rsid w:val="00336080"/>
    <w:rsid w:val="00336C97"/>
    <w:rsid w:val="003372D0"/>
    <w:rsid w:val="00337D65"/>
    <w:rsid w:val="00337F88"/>
    <w:rsid w:val="00340D8D"/>
    <w:rsid w:val="00342432"/>
    <w:rsid w:val="003445E5"/>
    <w:rsid w:val="00350B59"/>
    <w:rsid w:val="00352D4B"/>
    <w:rsid w:val="00354724"/>
    <w:rsid w:val="00354AAE"/>
    <w:rsid w:val="00354CED"/>
    <w:rsid w:val="0035638C"/>
    <w:rsid w:val="003564DC"/>
    <w:rsid w:val="003647F9"/>
    <w:rsid w:val="00367BBF"/>
    <w:rsid w:val="00367F33"/>
    <w:rsid w:val="00370928"/>
    <w:rsid w:val="00371FDD"/>
    <w:rsid w:val="00372A69"/>
    <w:rsid w:val="00373041"/>
    <w:rsid w:val="0037468C"/>
    <w:rsid w:val="0038056A"/>
    <w:rsid w:val="003806F0"/>
    <w:rsid w:val="003813BD"/>
    <w:rsid w:val="0038499B"/>
    <w:rsid w:val="003850BD"/>
    <w:rsid w:val="003921E5"/>
    <w:rsid w:val="0039609E"/>
    <w:rsid w:val="003A1C51"/>
    <w:rsid w:val="003A46BB"/>
    <w:rsid w:val="003A4EC7"/>
    <w:rsid w:val="003A7295"/>
    <w:rsid w:val="003B115E"/>
    <w:rsid w:val="003B1F60"/>
    <w:rsid w:val="003B3A7E"/>
    <w:rsid w:val="003B4643"/>
    <w:rsid w:val="003C1732"/>
    <w:rsid w:val="003C2CC4"/>
    <w:rsid w:val="003C3176"/>
    <w:rsid w:val="003C7026"/>
    <w:rsid w:val="003D4B23"/>
    <w:rsid w:val="003D58A1"/>
    <w:rsid w:val="003D5FCE"/>
    <w:rsid w:val="003D6C76"/>
    <w:rsid w:val="003E278A"/>
    <w:rsid w:val="003E3D94"/>
    <w:rsid w:val="003E564E"/>
    <w:rsid w:val="003E56B3"/>
    <w:rsid w:val="003F068C"/>
    <w:rsid w:val="003F5795"/>
    <w:rsid w:val="004019C8"/>
    <w:rsid w:val="004032CF"/>
    <w:rsid w:val="0040454A"/>
    <w:rsid w:val="004116EE"/>
    <w:rsid w:val="00413520"/>
    <w:rsid w:val="00414F7A"/>
    <w:rsid w:val="004151F6"/>
    <w:rsid w:val="00431D4D"/>
    <w:rsid w:val="004325CB"/>
    <w:rsid w:val="00433A82"/>
    <w:rsid w:val="00433B98"/>
    <w:rsid w:val="00435D4B"/>
    <w:rsid w:val="00437737"/>
    <w:rsid w:val="00440A07"/>
    <w:rsid w:val="004411B0"/>
    <w:rsid w:val="00444E7B"/>
    <w:rsid w:val="004472CB"/>
    <w:rsid w:val="00447EAE"/>
    <w:rsid w:val="004520E1"/>
    <w:rsid w:val="00453060"/>
    <w:rsid w:val="00462880"/>
    <w:rsid w:val="0047298C"/>
    <w:rsid w:val="004736B2"/>
    <w:rsid w:val="0047429E"/>
    <w:rsid w:val="00476F24"/>
    <w:rsid w:val="00477528"/>
    <w:rsid w:val="00480B89"/>
    <w:rsid w:val="0048402E"/>
    <w:rsid w:val="004909E7"/>
    <w:rsid w:val="004A1BDB"/>
    <w:rsid w:val="004A3C94"/>
    <w:rsid w:val="004B45B0"/>
    <w:rsid w:val="004B5B23"/>
    <w:rsid w:val="004B6EA7"/>
    <w:rsid w:val="004B74ED"/>
    <w:rsid w:val="004B7EA2"/>
    <w:rsid w:val="004C17F5"/>
    <w:rsid w:val="004C54B9"/>
    <w:rsid w:val="004C55B0"/>
    <w:rsid w:val="004D51F6"/>
    <w:rsid w:val="004E0327"/>
    <w:rsid w:val="004E106B"/>
    <w:rsid w:val="004E168D"/>
    <w:rsid w:val="004E4179"/>
    <w:rsid w:val="004F24D7"/>
    <w:rsid w:val="004F3F8F"/>
    <w:rsid w:val="004F46FE"/>
    <w:rsid w:val="004F6BA0"/>
    <w:rsid w:val="00501F8B"/>
    <w:rsid w:val="005034CE"/>
    <w:rsid w:val="00503BEA"/>
    <w:rsid w:val="0050410A"/>
    <w:rsid w:val="00507A3E"/>
    <w:rsid w:val="0052097E"/>
    <w:rsid w:val="00533616"/>
    <w:rsid w:val="00535170"/>
    <w:rsid w:val="00535ABA"/>
    <w:rsid w:val="005371A0"/>
    <w:rsid w:val="0053768B"/>
    <w:rsid w:val="00541630"/>
    <w:rsid w:val="005420F2"/>
    <w:rsid w:val="0054285C"/>
    <w:rsid w:val="00547A88"/>
    <w:rsid w:val="00551AE1"/>
    <w:rsid w:val="0055514F"/>
    <w:rsid w:val="005566B9"/>
    <w:rsid w:val="00560572"/>
    <w:rsid w:val="005634E3"/>
    <w:rsid w:val="00564BF4"/>
    <w:rsid w:val="00566B08"/>
    <w:rsid w:val="00573297"/>
    <w:rsid w:val="0057505B"/>
    <w:rsid w:val="00582239"/>
    <w:rsid w:val="00584173"/>
    <w:rsid w:val="005850DE"/>
    <w:rsid w:val="00595520"/>
    <w:rsid w:val="005A0287"/>
    <w:rsid w:val="005A2539"/>
    <w:rsid w:val="005A28C9"/>
    <w:rsid w:val="005A2FA9"/>
    <w:rsid w:val="005A44B9"/>
    <w:rsid w:val="005A548A"/>
    <w:rsid w:val="005A683E"/>
    <w:rsid w:val="005B1BA0"/>
    <w:rsid w:val="005B3DB3"/>
    <w:rsid w:val="005B56E9"/>
    <w:rsid w:val="005B6365"/>
    <w:rsid w:val="005D15CA"/>
    <w:rsid w:val="005D390C"/>
    <w:rsid w:val="005E7B00"/>
    <w:rsid w:val="005F3066"/>
    <w:rsid w:val="005F3E61"/>
    <w:rsid w:val="005F51F6"/>
    <w:rsid w:val="005F69C7"/>
    <w:rsid w:val="00604DDD"/>
    <w:rsid w:val="0061121F"/>
    <w:rsid w:val="006115CC"/>
    <w:rsid w:val="00611FC4"/>
    <w:rsid w:val="00613302"/>
    <w:rsid w:val="00614EC5"/>
    <w:rsid w:val="006176FB"/>
    <w:rsid w:val="00617D7E"/>
    <w:rsid w:val="0062380F"/>
    <w:rsid w:val="0062564C"/>
    <w:rsid w:val="006258D0"/>
    <w:rsid w:val="00630FCB"/>
    <w:rsid w:val="00632F10"/>
    <w:rsid w:val="0063330B"/>
    <w:rsid w:val="0064017F"/>
    <w:rsid w:val="00640B26"/>
    <w:rsid w:val="00642502"/>
    <w:rsid w:val="00643BD3"/>
    <w:rsid w:val="00646BA3"/>
    <w:rsid w:val="006516F3"/>
    <w:rsid w:val="00651A29"/>
    <w:rsid w:val="0066061F"/>
    <w:rsid w:val="006643C6"/>
    <w:rsid w:val="00667346"/>
    <w:rsid w:val="00667D6B"/>
    <w:rsid w:val="006770B2"/>
    <w:rsid w:val="00677C63"/>
    <w:rsid w:val="006940E1"/>
    <w:rsid w:val="006A1D39"/>
    <w:rsid w:val="006A2C08"/>
    <w:rsid w:val="006A3C72"/>
    <w:rsid w:val="006A7392"/>
    <w:rsid w:val="006B03A1"/>
    <w:rsid w:val="006B2961"/>
    <w:rsid w:val="006B5F72"/>
    <w:rsid w:val="006B67D9"/>
    <w:rsid w:val="006C1772"/>
    <w:rsid w:val="006C5535"/>
    <w:rsid w:val="006D0589"/>
    <w:rsid w:val="006D5290"/>
    <w:rsid w:val="006E564B"/>
    <w:rsid w:val="006E6FC4"/>
    <w:rsid w:val="006E7154"/>
    <w:rsid w:val="006E786B"/>
    <w:rsid w:val="006F0884"/>
    <w:rsid w:val="007003CD"/>
    <w:rsid w:val="00703A6D"/>
    <w:rsid w:val="0070701E"/>
    <w:rsid w:val="0070702F"/>
    <w:rsid w:val="00714B5C"/>
    <w:rsid w:val="00715BE5"/>
    <w:rsid w:val="00722510"/>
    <w:rsid w:val="00725AB6"/>
    <w:rsid w:val="0072632A"/>
    <w:rsid w:val="007271BE"/>
    <w:rsid w:val="0073482D"/>
    <w:rsid w:val="00734EA7"/>
    <w:rsid w:val="007358E8"/>
    <w:rsid w:val="00735DC7"/>
    <w:rsid w:val="00736ECE"/>
    <w:rsid w:val="00736FB7"/>
    <w:rsid w:val="00737D52"/>
    <w:rsid w:val="0074533B"/>
    <w:rsid w:val="00746694"/>
    <w:rsid w:val="00752E41"/>
    <w:rsid w:val="007535E5"/>
    <w:rsid w:val="0076263E"/>
    <w:rsid w:val="00762EA6"/>
    <w:rsid w:val="00763642"/>
    <w:rsid w:val="0076432E"/>
    <w:rsid w:val="007643BC"/>
    <w:rsid w:val="0076523B"/>
    <w:rsid w:val="00770846"/>
    <w:rsid w:val="007810E1"/>
    <w:rsid w:val="007827AC"/>
    <w:rsid w:val="007959FE"/>
    <w:rsid w:val="00795E37"/>
    <w:rsid w:val="007A0CF1"/>
    <w:rsid w:val="007A7652"/>
    <w:rsid w:val="007A7BE3"/>
    <w:rsid w:val="007A7CC0"/>
    <w:rsid w:val="007B1A05"/>
    <w:rsid w:val="007B6A61"/>
    <w:rsid w:val="007B6BA5"/>
    <w:rsid w:val="007B71AD"/>
    <w:rsid w:val="007C01A9"/>
    <w:rsid w:val="007C3390"/>
    <w:rsid w:val="007C42D8"/>
    <w:rsid w:val="007C4F4B"/>
    <w:rsid w:val="007C68C8"/>
    <w:rsid w:val="007D12EF"/>
    <w:rsid w:val="007D5759"/>
    <w:rsid w:val="007D7362"/>
    <w:rsid w:val="007E0FB2"/>
    <w:rsid w:val="007E2259"/>
    <w:rsid w:val="007E4914"/>
    <w:rsid w:val="007F1D4D"/>
    <w:rsid w:val="007F2E11"/>
    <w:rsid w:val="007F546E"/>
    <w:rsid w:val="007F5CE2"/>
    <w:rsid w:val="007F5F51"/>
    <w:rsid w:val="007F6611"/>
    <w:rsid w:val="00803B7F"/>
    <w:rsid w:val="00810BAC"/>
    <w:rsid w:val="00811920"/>
    <w:rsid w:val="00812B1B"/>
    <w:rsid w:val="00815637"/>
    <w:rsid w:val="008175E9"/>
    <w:rsid w:val="008203B2"/>
    <w:rsid w:val="008242D7"/>
    <w:rsid w:val="00825578"/>
    <w:rsid w:val="0082577B"/>
    <w:rsid w:val="008258B4"/>
    <w:rsid w:val="00830D15"/>
    <w:rsid w:val="00831FD0"/>
    <w:rsid w:val="008354DC"/>
    <w:rsid w:val="00836D84"/>
    <w:rsid w:val="00840737"/>
    <w:rsid w:val="00843B5C"/>
    <w:rsid w:val="00845A55"/>
    <w:rsid w:val="008558E7"/>
    <w:rsid w:val="0086054B"/>
    <w:rsid w:val="00866893"/>
    <w:rsid w:val="00866F02"/>
    <w:rsid w:val="00867D18"/>
    <w:rsid w:val="008707F8"/>
    <w:rsid w:val="00871F9A"/>
    <w:rsid w:val="00871FD5"/>
    <w:rsid w:val="00876B8E"/>
    <w:rsid w:val="0088172E"/>
    <w:rsid w:val="00881EFA"/>
    <w:rsid w:val="00883E28"/>
    <w:rsid w:val="008850DC"/>
    <w:rsid w:val="00890F51"/>
    <w:rsid w:val="0089256A"/>
    <w:rsid w:val="008979B1"/>
    <w:rsid w:val="008A6792"/>
    <w:rsid w:val="008A6B25"/>
    <w:rsid w:val="008A6C4F"/>
    <w:rsid w:val="008A7787"/>
    <w:rsid w:val="008B0699"/>
    <w:rsid w:val="008B389E"/>
    <w:rsid w:val="008B59E3"/>
    <w:rsid w:val="008B773D"/>
    <w:rsid w:val="008C5B2D"/>
    <w:rsid w:val="008C5BCB"/>
    <w:rsid w:val="008D045E"/>
    <w:rsid w:val="008D0C2C"/>
    <w:rsid w:val="008D1C6F"/>
    <w:rsid w:val="008D3F25"/>
    <w:rsid w:val="008D4D82"/>
    <w:rsid w:val="008E0E09"/>
    <w:rsid w:val="008E0E46"/>
    <w:rsid w:val="008E24AB"/>
    <w:rsid w:val="008E45C6"/>
    <w:rsid w:val="008E5A5D"/>
    <w:rsid w:val="008E7116"/>
    <w:rsid w:val="008F143B"/>
    <w:rsid w:val="008F33C4"/>
    <w:rsid w:val="008F3882"/>
    <w:rsid w:val="008F3C40"/>
    <w:rsid w:val="008F4B7C"/>
    <w:rsid w:val="00901464"/>
    <w:rsid w:val="009022B5"/>
    <w:rsid w:val="00904D63"/>
    <w:rsid w:val="00913B8E"/>
    <w:rsid w:val="00914DC3"/>
    <w:rsid w:val="009154D0"/>
    <w:rsid w:val="00915C95"/>
    <w:rsid w:val="00916B9C"/>
    <w:rsid w:val="00926B1B"/>
    <w:rsid w:val="00926D83"/>
    <w:rsid w:val="00926E47"/>
    <w:rsid w:val="009324AE"/>
    <w:rsid w:val="009330A2"/>
    <w:rsid w:val="00937075"/>
    <w:rsid w:val="0093732C"/>
    <w:rsid w:val="00943AC4"/>
    <w:rsid w:val="00945AAF"/>
    <w:rsid w:val="00945B24"/>
    <w:rsid w:val="00946D3D"/>
    <w:rsid w:val="00947162"/>
    <w:rsid w:val="00953163"/>
    <w:rsid w:val="00954EB3"/>
    <w:rsid w:val="009561C7"/>
    <w:rsid w:val="009601FF"/>
    <w:rsid w:val="009602BC"/>
    <w:rsid w:val="0096068B"/>
    <w:rsid w:val="00960D5D"/>
    <w:rsid w:val="009610D0"/>
    <w:rsid w:val="00961977"/>
    <w:rsid w:val="0096314B"/>
    <w:rsid w:val="0096375C"/>
    <w:rsid w:val="00964F15"/>
    <w:rsid w:val="00965B3D"/>
    <w:rsid w:val="009662E6"/>
    <w:rsid w:val="0097095E"/>
    <w:rsid w:val="00974F7C"/>
    <w:rsid w:val="00980F57"/>
    <w:rsid w:val="00982DDC"/>
    <w:rsid w:val="0098592B"/>
    <w:rsid w:val="00985FC4"/>
    <w:rsid w:val="00990350"/>
    <w:rsid w:val="00990766"/>
    <w:rsid w:val="00991261"/>
    <w:rsid w:val="0099198F"/>
    <w:rsid w:val="00992C68"/>
    <w:rsid w:val="0099552C"/>
    <w:rsid w:val="00995DC4"/>
    <w:rsid w:val="00995FA1"/>
    <w:rsid w:val="009964C4"/>
    <w:rsid w:val="009A7B81"/>
    <w:rsid w:val="009C4DE1"/>
    <w:rsid w:val="009C59B9"/>
    <w:rsid w:val="009C6124"/>
    <w:rsid w:val="009D01C0"/>
    <w:rsid w:val="009D2E01"/>
    <w:rsid w:val="009D6A08"/>
    <w:rsid w:val="009E0A16"/>
    <w:rsid w:val="009E224A"/>
    <w:rsid w:val="009E65E8"/>
    <w:rsid w:val="009E7970"/>
    <w:rsid w:val="009F2EAC"/>
    <w:rsid w:val="009F57E3"/>
    <w:rsid w:val="00A005C2"/>
    <w:rsid w:val="00A00D3D"/>
    <w:rsid w:val="00A024E0"/>
    <w:rsid w:val="00A03AF1"/>
    <w:rsid w:val="00A07EBB"/>
    <w:rsid w:val="00A10F4F"/>
    <w:rsid w:val="00A11067"/>
    <w:rsid w:val="00A1704A"/>
    <w:rsid w:val="00A23E9E"/>
    <w:rsid w:val="00A27113"/>
    <w:rsid w:val="00A3758F"/>
    <w:rsid w:val="00A37D17"/>
    <w:rsid w:val="00A41BB8"/>
    <w:rsid w:val="00A425EB"/>
    <w:rsid w:val="00A45CB7"/>
    <w:rsid w:val="00A47439"/>
    <w:rsid w:val="00A557DB"/>
    <w:rsid w:val="00A72F22"/>
    <w:rsid w:val="00A733BC"/>
    <w:rsid w:val="00A7408E"/>
    <w:rsid w:val="00A748A6"/>
    <w:rsid w:val="00A749C1"/>
    <w:rsid w:val="00A76A69"/>
    <w:rsid w:val="00A77D0C"/>
    <w:rsid w:val="00A820B8"/>
    <w:rsid w:val="00A824E7"/>
    <w:rsid w:val="00A8261C"/>
    <w:rsid w:val="00A83FCB"/>
    <w:rsid w:val="00A877C6"/>
    <w:rsid w:val="00A879A4"/>
    <w:rsid w:val="00A87D81"/>
    <w:rsid w:val="00A96696"/>
    <w:rsid w:val="00A9767A"/>
    <w:rsid w:val="00AA0FF8"/>
    <w:rsid w:val="00AA3567"/>
    <w:rsid w:val="00AB2CE7"/>
    <w:rsid w:val="00AC0F2C"/>
    <w:rsid w:val="00AC502A"/>
    <w:rsid w:val="00AC7298"/>
    <w:rsid w:val="00AC7686"/>
    <w:rsid w:val="00AD3135"/>
    <w:rsid w:val="00AE2615"/>
    <w:rsid w:val="00AF1B03"/>
    <w:rsid w:val="00AF3A98"/>
    <w:rsid w:val="00AF58C1"/>
    <w:rsid w:val="00B02C57"/>
    <w:rsid w:val="00B03E68"/>
    <w:rsid w:val="00B0495E"/>
    <w:rsid w:val="00B06643"/>
    <w:rsid w:val="00B15055"/>
    <w:rsid w:val="00B17FC5"/>
    <w:rsid w:val="00B30179"/>
    <w:rsid w:val="00B306A5"/>
    <w:rsid w:val="00B351DA"/>
    <w:rsid w:val="00B37B15"/>
    <w:rsid w:val="00B4482F"/>
    <w:rsid w:val="00B4515E"/>
    <w:rsid w:val="00B45C02"/>
    <w:rsid w:val="00B4691D"/>
    <w:rsid w:val="00B609E7"/>
    <w:rsid w:val="00B61908"/>
    <w:rsid w:val="00B66C4B"/>
    <w:rsid w:val="00B67DAF"/>
    <w:rsid w:val="00B70F5A"/>
    <w:rsid w:val="00B72A1E"/>
    <w:rsid w:val="00B74DC8"/>
    <w:rsid w:val="00B75F3F"/>
    <w:rsid w:val="00B81E12"/>
    <w:rsid w:val="00B8509D"/>
    <w:rsid w:val="00B978B3"/>
    <w:rsid w:val="00BA339B"/>
    <w:rsid w:val="00BA5C13"/>
    <w:rsid w:val="00BB6148"/>
    <w:rsid w:val="00BC1E7E"/>
    <w:rsid w:val="00BC2E45"/>
    <w:rsid w:val="00BC3E26"/>
    <w:rsid w:val="00BC74E9"/>
    <w:rsid w:val="00BC75A8"/>
    <w:rsid w:val="00BE36A9"/>
    <w:rsid w:val="00BE618E"/>
    <w:rsid w:val="00BE7BEC"/>
    <w:rsid w:val="00BF0A5A"/>
    <w:rsid w:val="00BF0E63"/>
    <w:rsid w:val="00BF103C"/>
    <w:rsid w:val="00BF12A3"/>
    <w:rsid w:val="00BF16D7"/>
    <w:rsid w:val="00BF218C"/>
    <w:rsid w:val="00BF2373"/>
    <w:rsid w:val="00BF4DC1"/>
    <w:rsid w:val="00C044E2"/>
    <w:rsid w:val="00C048CB"/>
    <w:rsid w:val="00C066F3"/>
    <w:rsid w:val="00C06865"/>
    <w:rsid w:val="00C07CA9"/>
    <w:rsid w:val="00C10783"/>
    <w:rsid w:val="00C11B07"/>
    <w:rsid w:val="00C14529"/>
    <w:rsid w:val="00C15DC2"/>
    <w:rsid w:val="00C3148C"/>
    <w:rsid w:val="00C36878"/>
    <w:rsid w:val="00C36D25"/>
    <w:rsid w:val="00C40035"/>
    <w:rsid w:val="00C401E7"/>
    <w:rsid w:val="00C44BB0"/>
    <w:rsid w:val="00C45BBB"/>
    <w:rsid w:val="00C463DD"/>
    <w:rsid w:val="00C60D93"/>
    <w:rsid w:val="00C70809"/>
    <w:rsid w:val="00C745C3"/>
    <w:rsid w:val="00C77219"/>
    <w:rsid w:val="00C805A7"/>
    <w:rsid w:val="00C83923"/>
    <w:rsid w:val="00C92C03"/>
    <w:rsid w:val="00CA2221"/>
    <w:rsid w:val="00CA24A4"/>
    <w:rsid w:val="00CA3137"/>
    <w:rsid w:val="00CA44E1"/>
    <w:rsid w:val="00CA4F53"/>
    <w:rsid w:val="00CB1D0B"/>
    <w:rsid w:val="00CB263A"/>
    <w:rsid w:val="00CB348D"/>
    <w:rsid w:val="00CB34BE"/>
    <w:rsid w:val="00CB4FCE"/>
    <w:rsid w:val="00CB763D"/>
    <w:rsid w:val="00CC0178"/>
    <w:rsid w:val="00CC1B3A"/>
    <w:rsid w:val="00CC452B"/>
    <w:rsid w:val="00CC5383"/>
    <w:rsid w:val="00CD1640"/>
    <w:rsid w:val="00CD2214"/>
    <w:rsid w:val="00CD46F5"/>
    <w:rsid w:val="00CD6598"/>
    <w:rsid w:val="00CD6883"/>
    <w:rsid w:val="00CD6C29"/>
    <w:rsid w:val="00CE2428"/>
    <w:rsid w:val="00CE362C"/>
    <w:rsid w:val="00CE4A8F"/>
    <w:rsid w:val="00CE52ED"/>
    <w:rsid w:val="00CE7EBE"/>
    <w:rsid w:val="00CF071D"/>
    <w:rsid w:val="00CF116C"/>
    <w:rsid w:val="00CF2546"/>
    <w:rsid w:val="00CF4D69"/>
    <w:rsid w:val="00CF7E60"/>
    <w:rsid w:val="00D00745"/>
    <w:rsid w:val="00D03595"/>
    <w:rsid w:val="00D1157C"/>
    <w:rsid w:val="00D15B04"/>
    <w:rsid w:val="00D170B7"/>
    <w:rsid w:val="00D17298"/>
    <w:rsid w:val="00D177AB"/>
    <w:rsid w:val="00D17925"/>
    <w:rsid w:val="00D2031B"/>
    <w:rsid w:val="00D23EAC"/>
    <w:rsid w:val="00D25EC1"/>
    <w:rsid w:val="00D25FE2"/>
    <w:rsid w:val="00D303C8"/>
    <w:rsid w:val="00D37DA9"/>
    <w:rsid w:val="00D406A7"/>
    <w:rsid w:val="00D417F8"/>
    <w:rsid w:val="00D43252"/>
    <w:rsid w:val="00D44D86"/>
    <w:rsid w:val="00D4540B"/>
    <w:rsid w:val="00D50B7D"/>
    <w:rsid w:val="00D50CAD"/>
    <w:rsid w:val="00D52012"/>
    <w:rsid w:val="00D61563"/>
    <w:rsid w:val="00D704E5"/>
    <w:rsid w:val="00D72727"/>
    <w:rsid w:val="00D731DD"/>
    <w:rsid w:val="00D73D7E"/>
    <w:rsid w:val="00D821BD"/>
    <w:rsid w:val="00D857C7"/>
    <w:rsid w:val="00D86426"/>
    <w:rsid w:val="00D871AC"/>
    <w:rsid w:val="00D90395"/>
    <w:rsid w:val="00D90B35"/>
    <w:rsid w:val="00D978C6"/>
    <w:rsid w:val="00DA0956"/>
    <w:rsid w:val="00DA121A"/>
    <w:rsid w:val="00DA2926"/>
    <w:rsid w:val="00DA357F"/>
    <w:rsid w:val="00DA3E12"/>
    <w:rsid w:val="00DA56F3"/>
    <w:rsid w:val="00DB46CF"/>
    <w:rsid w:val="00DB55AA"/>
    <w:rsid w:val="00DB5900"/>
    <w:rsid w:val="00DB66FA"/>
    <w:rsid w:val="00DC0A90"/>
    <w:rsid w:val="00DC18AD"/>
    <w:rsid w:val="00DC36B8"/>
    <w:rsid w:val="00DC5048"/>
    <w:rsid w:val="00DC584A"/>
    <w:rsid w:val="00DD370D"/>
    <w:rsid w:val="00DD3FE8"/>
    <w:rsid w:val="00DE0CB9"/>
    <w:rsid w:val="00DE0DFC"/>
    <w:rsid w:val="00DE1E14"/>
    <w:rsid w:val="00DE2A9D"/>
    <w:rsid w:val="00DE4796"/>
    <w:rsid w:val="00DE5105"/>
    <w:rsid w:val="00DF1147"/>
    <w:rsid w:val="00DF1A1E"/>
    <w:rsid w:val="00DF3EA4"/>
    <w:rsid w:val="00DF4518"/>
    <w:rsid w:val="00DF5958"/>
    <w:rsid w:val="00DF6A82"/>
    <w:rsid w:val="00DF7CAE"/>
    <w:rsid w:val="00E02011"/>
    <w:rsid w:val="00E03D33"/>
    <w:rsid w:val="00E1773B"/>
    <w:rsid w:val="00E17E14"/>
    <w:rsid w:val="00E235D2"/>
    <w:rsid w:val="00E324A0"/>
    <w:rsid w:val="00E423C0"/>
    <w:rsid w:val="00E4747D"/>
    <w:rsid w:val="00E56A85"/>
    <w:rsid w:val="00E57974"/>
    <w:rsid w:val="00E62965"/>
    <w:rsid w:val="00E632D2"/>
    <w:rsid w:val="00E6414C"/>
    <w:rsid w:val="00E672F0"/>
    <w:rsid w:val="00E7260F"/>
    <w:rsid w:val="00E77FA1"/>
    <w:rsid w:val="00E82C50"/>
    <w:rsid w:val="00E86772"/>
    <w:rsid w:val="00E8702D"/>
    <w:rsid w:val="00E87C7D"/>
    <w:rsid w:val="00E916A9"/>
    <w:rsid w:val="00E916DE"/>
    <w:rsid w:val="00E9189C"/>
    <w:rsid w:val="00E91D06"/>
    <w:rsid w:val="00E96630"/>
    <w:rsid w:val="00E976CC"/>
    <w:rsid w:val="00EA5049"/>
    <w:rsid w:val="00EA586A"/>
    <w:rsid w:val="00EA7B12"/>
    <w:rsid w:val="00EB68FA"/>
    <w:rsid w:val="00EC10B9"/>
    <w:rsid w:val="00EC2F8E"/>
    <w:rsid w:val="00ED18DC"/>
    <w:rsid w:val="00ED6201"/>
    <w:rsid w:val="00ED6E09"/>
    <w:rsid w:val="00ED7A2A"/>
    <w:rsid w:val="00EE4832"/>
    <w:rsid w:val="00EF1D7F"/>
    <w:rsid w:val="00EF367C"/>
    <w:rsid w:val="00EF4426"/>
    <w:rsid w:val="00EF7C9E"/>
    <w:rsid w:val="00F0002F"/>
    <w:rsid w:val="00F0137E"/>
    <w:rsid w:val="00F0148F"/>
    <w:rsid w:val="00F1376C"/>
    <w:rsid w:val="00F21786"/>
    <w:rsid w:val="00F237F4"/>
    <w:rsid w:val="00F25EAF"/>
    <w:rsid w:val="00F347BC"/>
    <w:rsid w:val="00F3742B"/>
    <w:rsid w:val="00F40CCF"/>
    <w:rsid w:val="00F41FDB"/>
    <w:rsid w:val="00F5337D"/>
    <w:rsid w:val="00F5390C"/>
    <w:rsid w:val="00F55493"/>
    <w:rsid w:val="00F56D63"/>
    <w:rsid w:val="00F609A9"/>
    <w:rsid w:val="00F632CC"/>
    <w:rsid w:val="00F70E6F"/>
    <w:rsid w:val="00F71DA2"/>
    <w:rsid w:val="00F754D7"/>
    <w:rsid w:val="00F80C99"/>
    <w:rsid w:val="00F867EC"/>
    <w:rsid w:val="00F91B2B"/>
    <w:rsid w:val="00FA06F9"/>
    <w:rsid w:val="00FA3135"/>
    <w:rsid w:val="00FA44F4"/>
    <w:rsid w:val="00FB0A54"/>
    <w:rsid w:val="00FB49C2"/>
    <w:rsid w:val="00FB5ABD"/>
    <w:rsid w:val="00FB6CF1"/>
    <w:rsid w:val="00FC03CD"/>
    <w:rsid w:val="00FC0646"/>
    <w:rsid w:val="00FC0826"/>
    <w:rsid w:val="00FC2FC6"/>
    <w:rsid w:val="00FC6741"/>
    <w:rsid w:val="00FC68B7"/>
    <w:rsid w:val="00FD24D1"/>
    <w:rsid w:val="00FD545E"/>
    <w:rsid w:val="00FD7583"/>
    <w:rsid w:val="00FE00F4"/>
    <w:rsid w:val="00FE1314"/>
    <w:rsid w:val="00FE6985"/>
    <w:rsid w:val="00FF11EB"/>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EA0B2DC"/>
  <w15:chartTrackingRefBased/>
  <w15:docId w15:val="{CF980EAF-829C-4BCF-BEA5-AAADC8B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uiPriority w:val="99"/>
    <w:qFormat/>
    <w:locked/>
    <w:rsid w:val="00A024E0"/>
    <w:rPr>
      <w:b/>
      <w:sz w:val="24"/>
      <w:lang w:val="en-GB"/>
    </w:rPr>
  </w:style>
  <w:style w:type="character" w:customStyle="1" w:styleId="FootnoteTextChar">
    <w:name w:val="Footnote Text Char"/>
    <w:aliases w:val="5_G Char,5_GR Char"/>
    <w:basedOn w:val="DefaultParagraphFont"/>
    <w:link w:val="FootnoteText"/>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UnresolvedMention">
    <w:name w:val="Unresolved Mention"/>
    <w:basedOn w:val="DefaultParagraphFont"/>
    <w:uiPriority w:val="99"/>
    <w:semiHidden/>
    <w:unhideWhenUsed/>
    <w:rsid w:val="0033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unece.org/sites/default/files/2021-11/ECE-TRANS-WP15-AC1-162FINALe.pdf%20" TargetMode="External"/><Relationship Id="rId1" Type="http://schemas.openxmlformats.org/officeDocument/2006/relationships/hyperlink" Target="https://unece.org/sites/default/files/2021-06/ECE-TRANS-WP15-AC1-2021-2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3.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4.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648</Words>
  <Characters>3569</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vt:lpstr>
      <vt:lpstr>INF</vt:lpstr>
      <vt:lpstr>INF</vt:lpstr>
    </vt:vector>
  </TitlesOfParts>
  <Company>UNECE</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INF.9</dc:title>
  <dc:subject/>
  <dc:creator>Berthet</dc:creator>
  <cp:keywords/>
  <cp:lastModifiedBy>Alicia Dorca Garcia</cp:lastModifiedBy>
  <cp:revision>68</cp:revision>
  <cp:lastPrinted>2023-12-27T15:15:00Z</cp:lastPrinted>
  <dcterms:created xsi:type="dcterms:W3CDTF">2024-02-08T07:38:00Z</dcterms:created>
  <dcterms:modified xsi:type="dcterms:W3CDTF">2024-02-08T15:26:00Z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