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3E52D034" w14:textId="77777777" w:rsidTr="00295CC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957083E" w14:textId="77777777" w:rsidR="001433FD" w:rsidRPr="00DB58B5" w:rsidRDefault="001433FD" w:rsidP="0030280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AE40CE2" w14:textId="77777777" w:rsidR="001433FD" w:rsidRPr="00DB58B5" w:rsidRDefault="001433FD" w:rsidP="00295CC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9CF3C8E" w14:textId="24D4B6BF" w:rsidR="001433FD" w:rsidRPr="00DB58B5" w:rsidRDefault="0030280E" w:rsidP="0030280E">
            <w:pPr>
              <w:jc w:val="right"/>
            </w:pPr>
            <w:r w:rsidRPr="0030280E">
              <w:rPr>
                <w:sz w:val="40"/>
              </w:rPr>
              <w:t>ECE</w:t>
            </w:r>
            <w:r>
              <w:t>/ADN/2024/2/Corr.1</w:t>
            </w:r>
          </w:p>
        </w:tc>
      </w:tr>
      <w:tr w:rsidR="001433FD" w:rsidRPr="00DB58B5" w14:paraId="62A6E5C7" w14:textId="77777777" w:rsidTr="00295CC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A0A32B6" w14:textId="77777777" w:rsidR="001433FD" w:rsidRPr="00DB58B5" w:rsidRDefault="001433FD" w:rsidP="00295CCA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FA0DA56" wp14:editId="38E4F8D3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481F19" w14:textId="77777777" w:rsidR="001433FD" w:rsidRPr="00740562" w:rsidRDefault="001433FD" w:rsidP="00295CCA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CD84956" w14:textId="77777777" w:rsidR="001433FD" w:rsidRDefault="0030280E" w:rsidP="00295CCA">
            <w:pPr>
              <w:spacing w:before="240"/>
            </w:pPr>
            <w:r>
              <w:t>Distr. générale</w:t>
            </w:r>
          </w:p>
          <w:p w14:paraId="162EDEE9" w14:textId="77777777" w:rsidR="0030280E" w:rsidRDefault="0030280E" w:rsidP="0030280E">
            <w:pPr>
              <w:spacing w:line="240" w:lineRule="exact"/>
            </w:pPr>
            <w:r>
              <w:t>16 janvier 2024</w:t>
            </w:r>
          </w:p>
          <w:p w14:paraId="73C13FE9" w14:textId="77777777" w:rsidR="0030280E" w:rsidRDefault="0030280E" w:rsidP="0030280E">
            <w:pPr>
              <w:spacing w:line="240" w:lineRule="exact"/>
            </w:pPr>
            <w:r>
              <w:t>Français</w:t>
            </w:r>
          </w:p>
          <w:p w14:paraId="1DDDD7A7" w14:textId="2735B384" w:rsidR="0030280E" w:rsidRPr="00DB58B5" w:rsidRDefault="0030280E" w:rsidP="0030280E">
            <w:pPr>
              <w:spacing w:line="240" w:lineRule="exact"/>
            </w:pPr>
            <w:r>
              <w:t>Original : anglais et français</w:t>
            </w:r>
          </w:p>
        </w:tc>
      </w:tr>
    </w:tbl>
    <w:p w14:paraId="37C9E167" w14:textId="3D0317FD" w:rsidR="005316B0" w:rsidRPr="000312C0" w:rsidRDefault="005316B0" w:rsidP="005316B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FF115C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0B3A1692" w14:textId="7B8CA800" w:rsidR="0030280E" w:rsidRPr="0032006D" w:rsidRDefault="0030280E" w:rsidP="00446B0A">
      <w:pPr>
        <w:spacing w:before="120"/>
        <w:rPr>
          <w:b/>
          <w:sz w:val="24"/>
          <w:szCs w:val="24"/>
        </w:rPr>
      </w:pPr>
      <w:r w:rsidRPr="0032006D">
        <w:rPr>
          <w:b/>
          <w:sz w:val="24"/>
          <w:szCs w:val="24"/>
        </w:rPr>
        <w:t>Comité d</w:t>
      </w:r>
      <w:r w:rsidR="00FF115C">
        <w:rPr>
          <w:b/>
          <w:sz w:val="24"/>
          <w:szCs w:val="24"/>
        </w:rPr>
        <w:t>’</w:t>
      </w:r>
      <w:r w:rsidRPr="0032006D">
        <w:rPr>
          <w:b/>
          <w:sz w:val="24"/>
          <w:szCs w:val="24"/>
        </w:rPr>
        <w:t>administration de l</w:t>
      </w:r>
      <w:r w:rsidR="00FF115C">
        <w:rPr>
          <w:b/>
          <w:sz w:val="24"/>
          <w:szCs w:val="24"/>
        </w:rPr>
        <w:t>’</w:t>
      </w:r>
      <w:r w:rsidRPr="0032006D">
        <w:rPr>
          <w:b/>
          <w:sz w:val="24"/>
          <w:szCs w:val="24"/>
        </w:rPr>
        <w:t xml:space="preserve">Accord européen </w:t>
      </w:r>
      <w:r w:rsidRPr="0032006D">
        <w:rPr>
          <w:b/>
          <w:sz w:val="24"/>
          <w:szCs w:val="24"/>
        </w:rPr>
        <w:br/>
        <w:t>relatif au transport international des marchandises</w:t>
      </w:r>
      <w:r w:rsidRPr="0032006D">
        <w:rPr>
          <w:b/>
          <w:sz w:val="24"/>
          <w:szCs w:val="24"/>
        </w:rPr>
        <w:br/>
      </w:r>
      <w:r w:rsidRPr="0032006D">
        <w:rPr>
          <w:b/>
          <w:bCs/>
          <w:iCs/>
          <w:sz w:val="24"/>
          <w:szCs w:val="24"/>
        </w:rPr>
        <w:t>dangereuses par voies de navigation intérieures (ADN)</w:t>
      </w:r>
    </w:p>
    <w:p w14:paraId="4E80852D" w14:textId="63F3E404" w:rsidR="0030280E" w:rsidRPr="005B76A3" w:rsidRDefault="0030280E" w:rsidP="00446B0A">
      <w:pPr>
        <w:spacing w:before="120"/>
        <w:rPr>
          <w:b/>
        </w:rPr>
      </w:pPr>
      <w:r w:rsidRPr="0062430F">
        <w:rPr>
          <w:b/>
          <w:bCs/>
        </w:rPr>
        <w:t>Trente et unième</w:t>
      </w:r>
      <w:r>
        <w:rPr>
          <w:b/>
        </w:rPr>
        <w:t xml:space="preserve"> session</w:t>
      </w:r>
    </w:p>
    <w:p w14:paraId="3381FAA5" w14:textId="6BD05560" w:rsidR="0030280E" w:rsidRDefault="0030280E" w:rsidP="00446B0A">
      <w:r>
        <w:t xml:space="preserve">Genève, </w:t>
      </w:r>
      <w:r>
        <w:t>26 janvier 2024</w:t>
      </w:r>
    </w:p>
    <w:p w14:paraId="1C7969FB" w14:textId="0F59783A" w:rsidR="0030280E" w:rsidRDefault="0030280E" w:rsidP="00446B0A">
      <w:r>
        <w:t xml:space="preserve">Point </w:t>
      </w:r>
      <w:r>
        <w:rPr>
          <w:rFonts w:asciiTheme="majorBidi" w:hAnsiTheme="majorBidi" w:cstheme="majorBidi"/>
        </w:rPr>
        <w:t>4 d)</w:t>
      </w:r>
      <w:r w:rsidRPr="004C5793">
        <w:rPr>
          <w:rFonts w:asciiTheme="majorBidi" w:hAnsiTheme="majorBidi" w:cstheme="majorBidi"/>
        </w:rPr>
        <w:t xml:space="preserve"> de l</w:t>
      </w:r>
      <w:r w:rsidR="00FF115C">
        <w:rPr>
          <w:rFonts w:asciiTheme="majorBidi" w:hAnsiTheme="majorBidi" w:cstheme="majorBidi"/>
        </w:rPr>
        <w:t>’</w:t>
      </w:r>
      <w:r w:rsidRPr="004C5793">
        <w:rPr>
          <w:rFonts w:asciiTheme="majorBidi" w:hAnsiTheme="majorBidi" w:cstheme="majorBidi"/>
        </w:rPr>
        <w:t>ordre du jour provisoire</w:t>
      </w:r>
    </w:p>
    <w:p w14:paraId="530B142E" w14:textId="40C481F9" w:rsidR="0030280E" w:rsidRPr="00E922D2" w:rsidRDefault="0030280E" w:rsidP="0030280E">
      <w:pPr>
        <w:rPr>
          <w:b/>
          <w:bCs/>
        </w:rPr>
      </w:pPr>
      <w:r w:rsidRPr="00E922D2">
        <w:rPr>
          <w:b/>
          <w:bCs/>
        </w:rPr>
        <w:t>Questions relatives à la mise en œuvre de l</w:t>
      </w:r>
      <w:r w:rsidR="00FF115C">
        <w:rPr>
          <w:b/>
          <w:bCs/>
        </w:rPr>
        <w:t>’</w:t>
      </w:r>
      <w:r w:rsidRPr="00E922D2">
        <w:rPr>
          <w:b/>
          <w:bCs/>
        </w:rPr>
        <w:t>ADN</w:t>
      </w:r>
      <w:r>
        <w:rPr>
          <w:b/>
          <w:bCs/>
        </w:rPr>
        <w:t> </w:t>
      </w:r>
      <w:r w:rsidRPr="00E922D2">
        <w:rPr>
          <w:b/>
          <w:bCs/>
        </w:rPr>
        <w:t>:</w:t>
      </w:r>
    </w:p>
    <w:p w14:paraId="6B121C53" w14:textId="77777777" w:rsidR="0030280E" w:rsidRDefault="0030280E" w:rsidP="0030280E">
      <w:pPr>
        <w:rPr>
          <w:b/>
        </w:rPr>
      </w:pPr>
      <w:r>
        <w:rPr>
          <w:b/>
        </w:rPr>
        <w:t>A</w:t>
      </w:r>
      <w:r w:rsidRPr="00C26819">
        <w:rPr>
          <w:b/>
        </w:rPr>
        <w:t>utres questions</w:t>
      </w:r>
    </w:p>
    <w:p w14:paraId="30D58068" w14:textId="77777777" w:rsidR="0030280E" w:rsidRDefault="0030280E" w:rsidP="0030280E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827E16">
        <w:rPr>
          <w:lang w:val="fr-FR"/>
        </w:rPr>
        <w:t xml:space="preserve">Listes de contrôle </w:t>
      </w:r>
      <w:r w:rsidRPr="0030280E">
        <w:rPr>
          <w:lang w:val="fr-FR"/>
        </w:rPr>
        <w:t>selon 1.8.1.2.1 ADN</w:t>
      </w:r>
    </w:p>
    <w:p w14:paraId="09ABF11F" w14:textId="62607C06" w:rsidR="0030280E" w:rsidRPr="00FE01B5" w:rsidRDefault="0030280E" w:rsidP="0030280E">
      <w:pPr>
        <w:pStyle w:val="H23G"/>
      </w:pPr>
      <w:r>
        <w:tab/>
      </w:r>
      <w:r>
        <w:tab/>
      </w:r>
      <w:r w:rsidRPr="003B5F50">
        <w:t>Rectificatif</w:t>
      </w:r>
    </w:p>
    <w:p w14:paraId="244DF5D9" w14:textId="2919C02D" w:rsidR="0030280E" w:rsidRDefault="0030280E" w:rsidP="0030280E">
      <w:pPr>
        <w:pStyle w:val="H1G"/>
        <w:rPr>
          <w:lang w:val="fr-FR"/>
        </w:rPr>
      </w:pPr>
      <w:bookmarkStart w:id="0" w:name="FzDateinamePfad"/>
      <w:bookmarkEnd w:id="0"/>
      <w:r>
        <w:rPr>
          <w:lang w:val="fr-FR"/>
        </w:rPr>
        <w:tab/>
      </w:r>
      <w:r>
        <w:rPr>
          <w:lang w:val="fr-FR"/>
        </w:rPr>
        <w:tab/>
      </w:r>
      <w:r w:rsidRPr="00371EC5">
        <w:rPr>
          <w:lang w:val="fr-FR"/>
        </w:rPr>
        <w:t xml:space="preserve">Communication </w:t>
      </w:r>
      <w:r>
        <w:rPr>
          <w:lang w:val="fr-FR"/>
        </w:rPr>
        <w:t>des</w:t>
      </w:r>
      <w:r w:rsidRPr="00371EC5">
        <w:rPr>
          <w:lang w:val="fr-FR"/>
        </w:rPr>
        <w:t xml:space="preserve"> </w:t>
      </w:r>
      <w:r>
        <w:rPr>
          <w:lang w:val="fr-FR"/>
        </w:rPr>
        <w:t>G</w:t>
      </w:r>
      <w:r w:rsidRPr="00371EC5">
        <w:rPr>
          <w:lang w:val="fr-FR"/>
        </w:rPr>
        <w:t>ouvernement</w:t>
      </w:r>
      <w:r>
        <w:rPr>
          <w:lang w:val="fr-FR"/>
        </w:rPr>
        <w:t>s allemand et autrichien</w:t>
      </w:r>
      <w:r w:rsidRPr="0030280E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5DDD5987" w14:textId="77777777" w:rsidR="0030280E" w:rsidRPr="0030280E" w:rsidRDefault="0030280E" w:rsidP="0030280E">
      <w:pPr>
        <w:pStyle w:val="SingleTxtG"/>
        <w:rPr>
          <w:b/>
          <w:bCs/>
        </w:rPr>
      </w:pPr>
      <w:r w:rsidRPr="0030280E">
        <w:rPr>
          <w:b/>
          <w:bCs/>
        </w:rPr>
        <w:t>Ligne 49, page 9</w:t>
      </w:r>
    </w:p>
    <w:p w14:paraId="2B6F20F4" w14:textId="63E13573" w:rsidR="0030280E" w:rsidRPr="0030280E" w:rsidRDefault="0030280E" w:rsidP="0030280E">
      <w:pPr>
        <w:pStyle w:val="SingleTxtG"/>
        <w:rPr>
          <w:i/>
          <w:iCs/>
        </w:rPr>
      </w:pPr>
      <w:r w:rsidRPr="0030280E">
        <w:rPr>
          <w:i/>
          <w:iCs/>
        </w:rPr>
        <w:t>Au lieu de</w:t>
      </w:r>
      <w:r w:rsidRPr="0030280E">
        <w:t> :</w:t>
      </w:r>
    </w:p>
    <w:tbl>
      <w:tblPr>
        <w:tblW w:w="6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528"/>
      </w:tblGrid>
      <w:tr w:rsidR="0030280E" w:rsidRPr="0030280E" w14:paraId="7F16930A" w14:textId="77777777" w:rsidTr="0030280E">
        <w:trPr>
          <w:cantSplit/>
          <w:jc w:val="center"/>
        </w:trPr>
        <w:tc>
          <w:tcPr>
            <w:tcW w:w="704" w:type="dxa"/>
          </w:tcPr>
          <w:p w14:paraId="614FF007" w14:textId="0DCD66BB" w:rsidR="0030280E" w:rsidRPr="00BE3D48" w:rsidRDefault="0030280E" w:rsidP="00217627">
            <w:pPr>
              <w:widowControl w:val="0"/>
              <w:spacing w:line="199" w:lineRule="exact"/>
              <w:ind w:right="-20"/>
              <w:rPr>
                <w:bCs/>
              </w:rPr>
            </w:pPr>
            <w:r>
              <w:rPr>
                <w:u w:val="single"/>
              </w:rPr>
              <w:t>«</w:t>
            </w:r>
            <w:r>
              <w:rPr>
                <w:u w:val="single"/>
              </w:rPr>
              <w:t> </w:t>
            </w:r>
            <w:r w:rsidRPr="00BE3D48">
              <w:rPr>
                <w:bCs/>
                <w:u w:val="single"/>
              </w:rPr>
              <w:t>49</w:t>
            </w:r>
            <w:r>
              <w:rPr>
                <w:bCs/>
                <w:u w:val="single"/>
              </w:rPr>
              <w:t>.</w:t>
            </w:r>
          </w:p>
        </w:tc>
        <w:tc>
          <w:tcPr>
            <w:tcW w:w="5528" w:type="dxa"/>
          </w:tcPr>
          <w:p w14:paraId="52B83002" w14:textId="580F3C97" w:rsidR="0030280E" w:rsidRPr="0030280E" w:rsidRDefault="0030280E" w:rsidP="00217627">
            <w:pPr>
              <w:widowControl w:val="0"/>
              <w:spacing w:after="120" w:line="199" w:lineRule="exact"/>
              <w:ind w:right="-23"/>
              <w:jc w:val="both"/>
              <w:rPr>
                <w:bCs/>
              </w:rPr>
            </w:pPr>
            <w:r w:rsidRPr="00BE3D48">
              <w:rPr>
                <w:bCs/>
                <w:iCs/>
                <w:u w:val="single"/>
              </w:rPr>
              <w:t xml:space="preserve">Les espaces de cale contenant des citernes à cargaison isolées et les </w:t>
            </w:r>
            <w:proofErr w:type="spellStart"/>
            <w:r w:rsidRPr="00BE3D48">
              <w:rPr>
                <w:bCs/>
                <w:iCs/>
                <w:u w:val="single"/>
              </w:rPr>
              <w:t>cofferdams</w:t>
            </w:r>
            <w:proofErr w:type="spellEnd"/>
            <w:r w:rsidRPr="00BE3D48">
              <w:rPr>
                <w:bCs/>
                <w:iCs/>
                <w:u w:val="single"/>
              </w:rPr>
              <w:t xml:space="preserve"> qui ne servent pas de locaux de service ne sont pas remplis d</w:t>
            </w:r>
            <w:r w:rsidR="00FF115C">
              <w:rPr>
                <w:bCs/>
                <w:iCs/>
                <w:u w:val="single"/>
              </w:rPr>
              <w:t>’</w:t>
            </w:r>
            <w:r w:rsidRPr="00BE3D48">
              <w:rPr>
                <w:bCs/>
                <w:iCs/>
                <w:u w:val="single"/>
              </w:rPr>
              <w:t>eau</w:t>
            </w:r>
            <w:r w:rsidRPr="00BE3D48">
              <w:rPr>
                <w:bCs/>
                <w:i/>
                <w:u w:val="single"/>
              </w:rPr>
              <w:t> </w:t>
            </w:r>
            <w:r w:rsidRPr="0030280E">
              <w:rPr>
                <w:bCs/>
                <w:iCs/>
                <w:u w:val="single"/>
              </w:rPr>
              <w:t>?</w:t>
            </w:r>
            <w:r>
              <w:rPr>
                <w:bCs/>
                <w:iCs/>
                <w:u w:val="single"/>
              </w:rPr>
              <w:t> »</w:t>
            </w:r>
          </w:p>
        </w:tc>
      </w:tr>
    </w:tbl>
    <w:p w14:paraId="2013F06E" w14:textId="6A5B43AF" w:rsidR="0030280E" w:rsidRDefault="0030280E" w:rsidP="0030280E">
      <w:pPr>
        <w:pStyle w:val="SingleTxtG"/>
        <w:spacing w:before="120"/>
        <w:ind w:left="1276" w:hanging="142"/>
        <w:rPr>
          <w:i/>
          <w:iCs/>
        </w:rPr>
      </w:pPr>
      <w:r w:rsidRPr="00BE3D48">
        <w:rPr>
          <w:i/>
          <w:iCs/>
        </w:rPr>
        <w:t>Lire</w:t>
      </w:r>
      <w:r>
        <w:rPr>
          <w:i/>
          <w:iCs/>
        </w:rPr>
        <w:t> </w:t>
      </w:r>
      <w:r w:rsidRPr="0030280E">
        <w:t>:</w:t>
      </w:r>
    </w:p>
    <w:tbl>
      <w:tblPr>
        <w:tblW w:w="6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528"/>
      </w:tblGrid>
      <w:tr w:rsidR="0030280E" w:rsidRPr="0030280E" w14:paraId="61B8719F" w14:textId="77777777" w:rsidTr="0030280E">
        <w:trPr>
          <w:cantSplit/>
          <w:jc w:val="center"/>
        </w:trPr>
        <w:tc>
          <w:tcPr>
            <w:tcW w:w="704" w:type="dxa"/>
          </w:tcPr>
          <w:p w14:paraId="37FB60F0" w14:textId="73AB6D79" w:rsidR="0030280E" w:rsidRPr="00BE3D48" w:rsidRDefault="0030280E" w:rsidP="00217627">
            <w:pPr>
              <w:widowControl w:val="0"/>
              <w:spacing w:line="199" w:lineRule="exact"/>
              <w:ind w:right="-20"/>
              <w:rPr>
                <w:bCs/>
              </w:rPr>
            </w:pPr>
            <w:r>
              <w:rPr>
                <w:u w:val="single"/>
              </w:rPr>
              <w:t>«</w:t>
            </w:r>
            <w:r>
              <w:rPr>
                <w:u w:val="single"/>
              </w:rPr>
              <w:t> </w:t>
            </w:r>
            <w:r>
              <w:rPr>
                <w:u w:val="single"/>
              </w:rPr>
              <w:t>49.</w:t>
            </w:r>
          </w:p>
        </w:tc>
        <w:tc>
          <w:tcPr>
            <w:tcW w:w="5528" w:type="dxa"/>
          </w:tcPr>
          <w:p w14:paraId="41C29AC6" w14:textId="613DF9C9" w:rsidR="0030280E" w:rsidRPr="0030280E" w:rsidRDefault="0030280E" w:rsidP="00217627">
            <w:pPr>
              <w:widowControl w:val="0"/>
              <w:spacing w:after="120" w:line="199" w:lineRule="exact"/>
              <w:ind w:right="-23"/>
              <w:jc w:val="both"/>
              <w:rPr>
                <w:bCs/>
              </w:rPr>
            </w:pPr>
            <w:r w:rsidRPr="00BE3D48">
              <w:rPr>
                <w:bCs/>
                <w:iCs/>
                <w:u w:val="single"/>
              </w:rPr>
              <w:t xml:space="preserve">Les espaces de cale contenant des citernes à cargaison isolées et les </w:t>
            </w:r>
            <w:proofErr w:type="spellStart"/>
            <w:r w:rsidRPr="00BE3D48">
              <w:rPr>
                <w:bCs/>
                <w:iCs/>
                <w:u w:val="single"/>
              </w:rPr>
              <w:t>cofferdams</w:t>
            </w:r>
            <w:proofErr w:type="spellEnd"/>
            <w:r w:rsidRPr="00BE3D48">
              <w:rPr>
                <w:bCs/>
                <w:iCs/>
                <w:u w:val="single"/>
              </w:rPr>
              <w:t xml:space="preserve"> qui servent de locaux de service ne sont pas remplis d</w:t>
            </w:r>
            <w:r w:rsidR="00FF115C">
              <w:rPr>
                <w:bCs/>
                <w:iCs/>
                <w:u w:val="single"/>
              </w:rPr>
              <w:t>’</w:t>
            </w:r>
            <w:r w:rsidRPr="00BE3D48">
              <w:rPr>
                <w:bCs/>
                <w:iCs/>
                <w:u w:val="single"/>
              </w:rPr>
              <w:t>eau</w:t>
            </w:r>
            <w:r w:rsidRPr="00BE3D48">
              <w:rPr>
                <w:bCs/>
                <w:i/>
                <w:u w:val="single"/>
              </w:rPr>
              <w:t> </w:t>
            </w:r>
            <w:r w:rsidRPr="0030280E">
              <w:rPr>
                <w:bCs/>
                <w:iCs/>
                <w:u w:val="single"/>
              </w:rPr>
              <w:t>?</w:t>
            </w:r>
            <w:r>
              <w:rPr>
                <w:bCs/>
                <w:iCs/>
                <w:u w:val="single"/>
              </w:rPr>
              <w:t> »</w:t>
            </w:r>
            <w:r w:rsidRPr="0030280E">
              <w:rPr>
                <w:bCs/>
                <w:iCs/>
              </w:rPr>
              <w:t>.</w:t>
            </w:r>
          </w:p>
        </w:tc>
      </w:tr>
    </w:tbl>
    <w:p w14:paraId="03D168C1" w14:textId="79449816" w:rsidR="00446FE5" w:rsidRPr="0030280E" w:rsidRDefault="0030280E" w:rsidP="0030280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30280E" w:rsidSect="0030280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388A59" w14:textId="77777777" w:rsidR="00F14394" w:rsidRDefault="00F14394" w:rsidP="00F95C08">
      <w:pPr>
        <w:spacing w:line="240" w:lineRule="auto"/>
      </w:pPr>
    </w:p>
  </w:endnote>
  <w:endnote w:type="continuationSeparator" w:id="0">
    <w:p w14:paraId="61057C3F" w14:textId="77777777" w:rsidR="00F14394" w:rsidRPr="00AC3823" w:rsidRDefault="00F14394" w:rsidP="00AC3823">
      <w:pPr>
        <w:pStyle w:val="Pieddepage"/>
      </w:pPr>
    </w:p>
  </w:endnote>
  <w:endnote w:type="continuationNotice" w:id="1">
    <w:p w14:paraId="0239EB2A" w14:textId="77777777" w:rsidR="00F14394" w:rsidRDefault="00F1439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AB075" w14:textId="223D2ED6" w:rsidR="0030280E" w:rsidRPr="0030280E" w:rsidRDefault="0030280E" w:rsidP="0030280E">
    <w:pPr>
      <w:pStyle w:val="Pieddepage"/>
      <w:tabs>
        <w:tab w:val="right" w:pos="9638"/>
      </w:tabs>
    </w:pPr>
    <w:r w:rsidRPr="0030280E">
      <w:rPr>
        <w:b/>
        <w:sz w:val="18"/>
      </w:rPr>
      <w:fldChar w:fldCharType="begin"/>
    </w:r>
    <w:r w:rsidRPr="0030280E">
      <w:rPr>
        <w:b/>
        <w:sz w:val="18"/>
      </w:rPr>
      <w:instrText xml:space="preserve"> PAGE  \* MERGEFORMAT </w:instrText>
    </w:r>
    <w:r w:rsidRPr="0030280E">
      <w:rPr>
        <w:b/>
        <w:sz w:val="18"/>
      </w:rPr>
      <w:fldChar w:fldCharType="separate"/>
    </w:r>
    <w:r w:rsidRPr="0030280E">
      <w:rPr>
        <w:b/>
        <w:noProof/>
        <w:sz w:val="18"/>
      </w:rPr>
      <w:t>2</w:t>
    </w:r>
    <w:r w:rsidRPr="0030280E">
      <w:rPr>
        <w:b/>
        <w:sz w:val="18"/>
      </w:rPr>
      <w:fldChar w:fldCharType="end"/>
    </w:r>
    <w:r>
      <w:rPr>
        <w:b/>
        <w:sz w:val="18"/>
      </w:rPr>
      <w:tab/>
    </w:r>
    <w:r>
      <w:t>GE.24-00690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2986D" w14:textId="68DAB9BE" w:rsidR="0030280E" w:rsidRPr="0030280E" w:rsidRDefault="0030280E" w:rsidP="0030280E">
    <w:pPr>
      <w:pStyle w:val="Pieddepage"/>
      <w:tabs>
        <w:tab w:val="right" w:pos="9638"/>
      </w:tabs>
      <w:rPr>
        <w:b/>
        <w:sz w:val="18"/>
      </w:rPr>
    </w:pPr>
    <w:r>
      <w:t>GE.24-00690</w:t>
    </w:r>
    <w:r>
      <w:tab/>
    </w:r>
    <w:r w:rsidRPr="0030280E">
      <w:rPr>
        <w:b/>
        <w:sz w:val="18"/>
      </w:rPr>
      <w:fldChar w:fldCharType="begin"/>
    </w:r>
    <w:r w:rsidRPr="0030280E">
      <w:rPr>
        <w:b/>
        <w:sz w:val="18"/>
      </w:rPr>
      <w:instrText xml:space="preserve"> PAGE  \* MERGEFORMAT </w:instrText>
    </w:r>
    <w:r w:rsidRPr="0030280E">
      <w:rPr>
        <w:b/>
        <w:sz w:val="18"/>
      </w:rPr>
      <w:fldChar w:fldCharType="separate"/>
    </w:r>
    <w:r w:rsidRPr="0030280E">
      <w:rPr>
        <w:b/>
        <w:noProof/>
        <w:sz w:val="18"/>
      </w:rPr>
      <w:t>3</w:t>
    </w:r>
    <w:r w:rsidRPr="0030280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5A5CF" w14:textId="69F495E3" w:rsidR="000D3EE9" w:rsidRPr="0030280E" w:rsidRDefault="0030280E" w:rsidP="0030280E">
    <w:pPr>
      <w:pStyle w:val="Pieddepage"/>
      <w:spacing w:before="120"/>
      <w:rPr>
        <w:sz w:val="20"/>
      </w:rPr>
    </w:pPr>
    <w:r>
      <w:rPr>
        <w:sz w:val="20"/>
      </w:rPr>
      <w:t>GE.</w:t>
    </w:r>
    <w:r w:rsidR="000D3EE9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A3ACF4A" wp14:editId="5BCD6F7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24-00690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3D45354" wp14:editId="6DA980B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2735881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B5D">
      <w:rPr>
        <w:sz w:val="20"/>
      </w:rPr>
      <w:t xml:space="preserve">    170524    170524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38B26" w14:textId="77777777" w:rsidR="00F14394" w:rsidRPr="00AC3823" w:rsidRDefault="00F1439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3A4FCF" w14:textId="77777777" w:rsidR="00F14394" w:rsidRPr="00AC3823" w:rsidRDefault="00F1439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EE20561" w14:textId="77777777" w:rsidR="00F14394" w:rsidRPr="00AC3823" w:rsidRDefault="00F14394">
      <w:pPr>
        <w:spacing w:line="240" w:lineRule="auto"/>
        <w:rPr>
          <w:sz w:val="2"/>
          <w:szCs w:val="2"/>
        </w:rPr>
      </w:pPr>
    </w:p>
  </w:footnote>
  <w:footnote w:id="2">
    <w:p w14:paraId="5BEE56B0" w14:textId="75A9CF04" w:rsidR="0030280E" w:rsidRPr="0030280E" w:rsidRDefault="0030280E">
      <w:pPr>
        <w:pStyle w:val="Notedebasdepage"/>
      </w:pPr>
      <w:r>
        <w:rPr>
          <w:rStyle w:val="Appelnotedebasdep"/>
        </w:rPr>
        <w:tab/>
      </w:r>
      <w:r w:rsidRPr="0030280E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BB5D49">
        <w:t>Diffusé</w:t>
      </w:r>
      <w:r>
        <w:t>e</w:t>
      </w:r>
      <w:r w:rsidRPr="00BB5D49">
        <w:t xml:space="preserve"> en allemand par la </w:t>
      </w:r>
      <w:r w:rsidRPr="00664B4D">
        <w:rPr>
          <w:lang w:val="fr-FR"/>
        </w:rPr>
        <w:t xml:space="preserve">Commission </w:t>
      </w:r>
      <w:r>
        <w:rPr>
          <w:lang w:val="fr-FR"/>
        </w:rPr>
        <w:t>c</w:t>
      </w:r>
      <w:r w:rsidRPr="00664B4D">
        <w:rPr>
          <w:lang w:val="fr-FR"/>
        </w:rPr>
        <w:t xml:space="preserve">entrale pour la </w:t>
      </w:r>
      <w:r>
        <w:rPr>
          <w:lang w:val="fr-FR"/>
        </w:rPr>
        <w:t>n</w:t>
      </w:r>
      <w:r w:rsidRPr="00664B4D">
        <w:rPr>
          <w:lang w:val="fr-FR"/>
        </w:rPr>
        <w:t>avigation du Rhin</w:t>
      </w:r>
      <w:r w:rsidRPr="00BB5D49">
        <w:t xml:space="preserve"> </w:t>
      </w:r>
      <w:r>
        <w:br/>
      </w:r>
      <w:r w:rsidRPr="00BB5D49">
        <w:t xml:space="preserve">sous la </w:t>
      </w:r>
      <w:r w:rsidRPr="0030280E">
        <w:t xml:space="preserve">cote </w:t>
      </w:r>
      <w:r w:rsidRPr="0030280E">
        <w:rPr>
          <w:lang w:val="fr-FR"/>
        </w:rPr>
        <w:t>CCNR</w:t>
      </w:r>
      <w:r w:rsidR="003D4C3F">
        <w:rPr>
          <w:lang w:val="fr-FR"/>
        </w:rPr>
        <w:t>-</w:t>
      </w:r>
      <w:r w:rsidRPr="0030280E">
        <w:rPr>
          <w:lang w:val="fr-FR"/>
        </w:rPr>
        <w:t>ZKR/ADN</w:t>
      </w:r>
      <w:r>
        <w:rPr>
          <w:lang w:val="fr-FR"/>
        </w:rPr>
        <w:t>/2024</w:t>
      </w:r>
      <w:r w:rsidRPr="00BB5D49">
        <w:rPr>
          <w:lang w:val="fr-FR"/>
        </w:rPr>
        <w:t>/</w:t>
      </w:r>
      <w:r>
        <w:rPr>
          <w:lang w:val="fr-FR"/>
        </w:rPr>
        <w:t>2/Corr.1</w:t>
      </w:r>
      <w:r w:rsidRPr="00BB5D49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64044" w14:textId="3A8AD141" w:rsidR="0030280E" w:rsidRPr="0030280E" w:rsidRDefault="0030280E">
    <w:pPr>
      <w:pStyle w:val="En-tte"/>
    </w:pPr>
    <w:fldSimple w:instr=" TITLE  \* MERGEFORMAT ">
      <w:r w:rsidR="00874B6B">
        <w:t>ECE/ADN/2024/2/Corr.1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A7622F" w14:textId="305598D0" w:rsidR="0030280E" w:rsidRPr="0030280E" w:rsidRDefault="0030280E" w:rsidP="0030280E">
    <w:pPr>
      <w:pStyle w:val="En-tte"/>
      <w:jc w:val="right"/>
    </w:pPr>
    <w:fldSimple w:instr=" TITLE  \* MERGEFORMAT ">
      <w:r w:rsidR="00874B6B">
        <w:t>ECE/ADN/2024/2/Corr.1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9081E3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49F466E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16EA87C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12672903">
    <w:abstractNumId w:val="12"/>
  </w:num>
  <w:num w:numId="2" w16cid:durableId="46807453">
    <w:abstractNumId w:val="11"/>
  </w:num>
  <w:num w:numId="3" w16cid:durableId="2135520532">
    <w:abstractNumId w:val="10"/>
  </w:num>
  <w:num w:numId="4" w16cid:durableId="1606693821">
    <w:abstractNumId w:val="8"/>
  </w:num>
  <w:num w:numId="5" w16cid:durableId="1795170693">
    <w:abstractNumId w:val="3"/>
  </w:num>
  <w:num w:numId="6" w16cid:durableId="1767072243">
    <w:abstractNumId w:val="2"/>
  </w:num>
  <w:num w:numId="7" w16cid:durableId="1438022015">
    <w:abstractNumId w:val="1"/>
  </w:num>
  <w:num w:numId="8" w16cid:durableId="1079598842">
    <w:abstractNumId w:val="0"/>
  </w:num>
  <w:num w:numId="9" w16cid:durableId="984579382">
    <w:abstractNumId w:val="9"/>
  </w:num>
  <w:num w:numId="10" w16cid:durableId="1241141905">
    <w:abstractNumId w:val="7"/>
  </w:num>
  <w:num w:numId="11" w16cid:durableId="1235507277">
    <w:abstractNumId w:val="6"/>
  </w:num>
  <w:num w:numId="12" w16cid:durableId="1781298181">
    <w:abstractNumId w:val="5"/>
  </w:num>
  <w:num w:numId="13" w16cid:durableId="2002269851">
    <w:abstractNumId w:val="4"/>
  </w:num>
  <w:num w:numId="14" w16cid:durableId="507526808">
    <w:abstractNumId w:val="12"/>
  </w:num>
  <w:num w:numId="15" w16cid:durableId="90053079">
    <w:abstractNumId w:val="11"/>
  </w:num>
  <w:num w:numId="16" w16cid:durableId="380946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94"/>
    <w:rsid w:val="00017F94"/>
    <w:rsid w:val="00023842"/>
    <w:rsid w:val="000334F9"/>
    <w:rsid w:val="0007796D"/>
    <w:rsid w:val="000938E9"/>
    <w:rsid w:val="000B7790"/>
    <w:rsid w:val="000D3EE9"/>
    <w:rsid w:val="00111F2F"/>
    <w:rsid w:val="001433FD"/>
    <w:rsid w:val="0014365E"/>
    <w:rsid w:val="001541D3"/>
    <w:rsid w:val="00176178"/>
    <w:rsid w:val="001F525A"/>
    <w:rsid w:val="00223272"/>
    <w:rsid w:val="0024779E"/>
    <w:rsid w:val="0026011D"/>
    <w:rsid w:val="002832AC"/>
    <w:rsid w:val="00295CCA"/>
    <w:rsid w:val="002D7C93"/>
    <w:rsid w:val="0030280E"/>
    <w:rsid w:val="00392828"/>
    <w:rsid w:val="003D4C3F"/>
    <w:rsid w:val="00441C3B"/>
    <w:rsid w:val="00446B0A"/>
    <w:rsid w:val="00446FE5"/>
    <w:rsid w:val="00452396"/>
    <w:rsid w:val="004B7D56"/>
    <w:rsid w:val="004C4EA0"/>
    <w:rsid w:val="004E468C"/>
    <w:rsid w:val="00506BE1"/>
    <w:rsid w:val="005316B0"/>
    <w:rsid w:val="005505B7"/>
    <w:rsid w:val="00573BE5"/>
    <w:rsid w:val="00586ED3"/>
    <w:rsid w:val="00596AA9"/>
    <w:rsid w:val="005F2353"/>
    <w:rsid w:val="00706363"/>
    <w:rsid w:val="0071601D"/>
    <w:rsid w:val="0074674C"/>
    <w:rsid w:val="007A62E6"/>
    <w:rsid w:val="0080684C"/>
    <w:rsid w:val="00871C75"/>
    <w:rsid w:val="00874B6B"/>
    <w:rsid w:val="008776DC"/>
    <w:rsid w:val="009705C8"/>
    <w:rsid w:val="009C1CF4"/>
    <w:rsid w:val="00A30353"/>
    <w:rsid w:val="00AA113A"/>
    <w:rsid w:val="00AC3823"/>
    <w:rsid w:val="00AE323C"/>
    <w:rsid w:val="00B00181"/>
    <w:rsid w:val="00B00B0D"/>
    <w:rsid w:val="00B765F7"/>
    <w:rsid w:val="00BA0CA9"/>
    <w:rsid w:val="00C02897"/>
    <w:rsid w:val="00C36B5D"/>
    <w:rsid w:val="00D3439C"/>
    <w:rsid w:val="00DB1831"/>
    <w:rsid w:val="00DD3BFD"/>
    <w:rsid w:val="00DF6678"/>
    <w:rsid w:val="00EE66C4"/>
    <w:rsid w:val="00EF2E22"/>
    <w:rsid w:val="00F14394"/>
    <w:rsid w:val="00F660DF"/>
    <w:rsid w:val="00F95C08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2A784"/>
  <w15:docId w15:val="{78DDCB3F-FEC7-4F57-B6ED-282F2B60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4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7467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7467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74674C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7467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74674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7467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67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67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674C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674C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674C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74674C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74674C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74674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4674C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4674C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7467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74674C"/>
  </w:style>
  <w:style w:type="character" w:customStyle="1" w:styleId="NotedefinCar">
    <w:name w:val="Note de fin Car"/>
    <w:aliases w:val="2_G Car"/>
    <w:basedOn w:val="Policepardfaut"/>
    <w:link w:val="Notedefin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74674C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74674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Policepardfaut"/>
    <w:link w:val="SingleTxtG"/>
    <w:rsid w:val="0030280E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9756A0-2C2F-42FE-BF0E-C2488317C22B}"/>
</file>

<file path=customXml/itemProps2.xml><?xml version="1.0" encoding="utf-8"?>
<ds:datastoreItem xmlns:ds="http://schemas.openxmlformats.org/officeDocument/2006/customXml" ds:itemID="{9A81422F-C905-492D-854D-824AE856E8DD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</Pages>
  <Words>120</Words>
  <Characters>832</Characters>
  <Application>Microsoft Office Word</Application>
  <DocSecurity>0</DocSecurity>
  <Lines>92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ECE/ADN/2024/2/Corr.1</vt:lpstr>
    </vt:vector>
  </TitlesOfParts>
  <Company>DCM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ECE/ADN/2024/2/Corr.1</dc:title>
  <dc:subject/>
  <dc:creator>Julien OKRZESIK</dc:creator>
  <cp:keywords/>
  <cp:lastModifiedBy>Julien OKRZESIK</cp:lastModifiedBy>
  <cp:revision>3</cp:revision>
  <cp:lastPrinted>2024-05-17T13:49:00Z</cp:lastPrinted>
  <dcterms:created xsi:type="dcterms:W3CDTF">2024-05-17T13:49:00Z</dcterms:created>
  <dcterms:modified xsi:type="dcterms:W3CDTF">2024-05-17T13:50:00Z</dcterms:modified>
</cp:coreProperties>
</file>