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9E6CB7" w14:paraId="0D5EBFE1" w14:textId="77777777" w:rsidTr="00B20551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7A47EBB3" w14:textId="77777777" w:rsidR="009E6CB7" w:rsidRDefault="009E6CB7" w:rsidP="00B20551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342A2A23" w14:textId="77777777" w:rsidR="009E6CB7" w:rsidRPr="00B97172" w:rsidRDefault="009E6CB7" w:rsidP="00B20551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509F6126" w14:textId="50A73F51" w:rsidR="009E6CB7" w:rsidRPr="00D47EEA" w:rsidRDefault="002967DD" w:rsidP="002967DD">
            <w:pPr>
              <w:jc w:val="right"/>
            </w:pPr>
            <w:r w:rsidRPr="002967DD">
              <w:rPr>
                <w:sz w:val="40"/>
              </w:rPr>
              <w:t>ECE</w:t>
            </w:r>
            <w:r>
              <w:t>/TRANS/WP.15/AC.1/2024/10</w:t>
            </w:r>
          </w:p>
        </w:tc>
      </w:tr>
      <w:tr w:rsidR="009E6CB7" w14:paraId="050E123C" w14:textId="77777777" w:rsidTr="00B20551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06F3E2C0" w14:textId="77777777" w:rsidR="009E6CB7" w:rsidRDefault="00686A48" w:rsidP="00B20551">
            <w:pPr>
              <w:spacing w:before="120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7657DE49" wp14:editId="23F785F1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54E8237" w14:textId="77777777" w:rsidR="009E6CB7" w:rsidRPr="00D773DF" w:rsidRDefault="009E6CB7" w:rsidP="00B20551">
            <w:pPr>
              <w:spacing w:before="120" w:line="420" w:lineRule="exact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501E8C6A" w14:textId="77777777" w:rsidR="009E6CB7" w:rsidRDefault="002967DD" w:rsidP="002967DD">
            <w:pPr>
              <w:spacing w:before="240" w:line="240" w:lineRule="exact"/>
            </w:pPr>
            <w:r>
              <w:t>Distr.: General</w:t>
            </w:r>
          </w:p>
          <w:p w14:paraId="2AFD8AD4" w14:textId="29FCB640" w:rsidR="002967DD" w:rsidRDefault="002967DD" w:rsidP="002967DD">
            <w:pPr>
              <w:spacing w:line="240" w:lineRule="exact"/>
            </w:pPr>
            <w:r>
              <w:t>1</w:t>
            </w:r>
            <w:r w:rsidR="005143B0">
              <w:t>8</w:t>
            </w:r>
            <w:r>
              <w:t xml:space="preserve"> December 202</w:t>
            </w:r>
            <w:r w:rsidR="00C35D92">
              <w:t>3</w:t>
            </w:r>
          </w:p>
          <w:p w14:paraId="7F23AABA" w14:textId="77777777" w:rsidR="002967DD" w:rsidRDefault="002967DD" w:rsidP="002967DD">
            <w:pPr>
              <w:spacing w:line="240" w:lineRule="exact"/>
            </w:pPr>
          </w:p>
          <w:p w14:paraId="3FE66719" w14:textId="1659AA2B" w:rsidR="002967DD" w:rsidRDefault="002967DD" w:rsidP="002967DD">
            <w:pPr>
              <w:spacing w:line="240" w:lineRule="exact"/>
            </w:pPr>
            <w:r>
              <w:t>Original: English</w:t>
            </w:r>
          </w:p>
        </w:tc>
      </w:tr>
    </w:tbl>
    <w:p w14:paraId="25754EA2" w14:textId="77777777" w:rsidR="002967DD" w:rsidRPr="00960236" w:rsidRDefault="002967DD" w:rsidP="00C411EB">
      <w:pPr>
        <w:spacing w:before="120"/>
        <w:rPr>
          <w:b/>
          <w:sz w:val="28"/>
          <w:szCs w:val="28"/>
        </w:rPr>
      </w:pPr>
      <w:r w:rsidRPr="00960236">
        <w:rPr>
          <w:b/>
          <w:sz w:val="28"/>
          <w:szCs w:val="28"/>
        </w:rPr>
        <w:t>Economic Commission for Europe</w:t>
      </w:r>
    </w:p>
    <w:p w14:paraId="20565174" w14:textId="77777777" w:rsidR="002967DD" w:rsidRPr="00960236" w:rsidRDefault="002967DD" w:rsidP="00C411EB">
      <w:pPr>
        <w:spacing w:before="120"/>
        <w:rPr>
          <w:sz w:val="28"/>
          <w:szCs w:val="28"/>
        </w:rPr>
      </w:pPr>
      <w:r w:rsidRPr="00960236">
        <w:rPr>
          <w:sz w:val="28"/>
          <w:szCs w:val="28"/>
        </w:rPr>
        <w:t>Inland Transport Committee</w:t>
      </w:r>
    </w:p>
    <w:p w14:paraId="2A7F9640" w14:textId="77777777" w:rsidR="002967DD" w:rsidRPr="00960236" w:rsidRDefault="002967DD" w:rsidP="00C411EB">
      <w:pPr>
        <w:spacing w:before="120"/>
        <w:rPr>
          <w:b/>
          <w:sz w:val="24"/>
          <w:szCs w:val="24"/>
        </w:rPr>
      </w:pPr>
      <w:r w:rsidRPr="00960236">
        <w:rPr>
          <w:b/>
          <w:sz w:val="24"/>
          <w:szCs w:val="24"/>
        </w:rPr>
        <w:t>Working Party on the Transport of Dangerous Goods</w:t>
      </w:r>
    </w:p>
    <w:p w14:paraId="7BB3D72F" w14:textId="77777777" w:rsidR="002967DD" w:rsidRPr="00960236" w:rsidRDefault="002967DD" w:rsidP="00C411EB">
      <w:pPr>
        <w:spacing w:before="120"/>
        <w:rPr>
          <w:b/>
        </w:rPr>
      </w:pPr>
      <w:r w:rsidRPr="00960236">
        <w:rPr>
          <w:b/>
        </w:rPr>
        <w:t>Joint Meeting of the RID Committee of Experts and the</w:t>
      </w:r>
      <w:r>
        <w:rPr>
          <w:b/>
        </w:rPr>
        <w:br/>
      </w:r>
      <w:r w:rsidRPr="00960236">
        <w:rPr>
          <w:b/>
        </w:rPr>
        <w:t>Working Party on the Transport of Dangerous Goods</w:t>
      </w:r>
    </w:p>
    <w:p w14:paraId="3D532048" w14:textId="0062C833" w:rsidR="002967DD" w:rsidRDefault="00EA5A54" w:rsidP="00C411EB">
      <w:r>
        <w:t>Bern</w:t>
      </w:r>
      <w:r w:rsidR="002967DD">
        <w:t xml:space="preserve">, </w:t>
      </w:r>
      <w:r>
        <w:t>25-28 March 2024</w:t>
      </w:r>
    </w:p>
    <w:p w14:paraId="390A4DE3" w14:textId="7A88DA79" w:rsidR="002967DD" w:rsidRDefault="002967DD" w:rsidP="00C411EB">
      <w:r>
        <w:t xml:space="preserve">Item </w:t>
      </w:r>
      <w:r w:rsidR="00C84B64">
        <w:t>5</w:t>
      </w:r>
      <w:r w:rsidR="004737E8">
        <w:t xml:space="preserve"> </w:t>
      </w:r>
      <w:r w:rsidR="00C84B64">
        <w:t>(b)</w:t>
      </w:r>
      <w:r>
        <w:t xml:space="preserve"> of the provisional agenda</w:t>
      </w:r>
    </w:p>
    <w:p w14:paraId="50C7E2D1" w14:textId="28979E3D" w:rsidR="007600E5" w:rsidRPr="007600E5" w:rsidRDefault="007600E5" w:rsidP="007600E5">
      <w:pPr>
        <w:rPr>
          <w:b/>
          <w:bCs/>
        </w:rPr>
      </w:pPr>
      <w:r w:rsidRPr="007600E5">
        <w:rPr>
          <w:b/>
          <w:bCs/>
        </w:rPr>
        <w:t>Proposals for amendments to RID/ADR/AD</w:t>
      </w:r>
      <w:r>
        <w:rPr>
          <w:b/>
          <w:bCs/>
        </w:rPr>
        <w:t>N</w:t>
      </w:r>
      <w:r w:rsidRPr="007600E5">
        <w:rPr>
          <w:b/>
          <w:bCs/>
        </w:rPr>
        <w:t>:</w:t>
      </w:r>
    </w:p>
    <w:p w14:paraId="15DFB825" w14:textId="7663C22B" w:rsidR="007600E5" w:rsidRPr="007600E5" w:rsidRDefault="004737E8" w:rsidP="007600E5">
      <w:pPr>
        <w:rPr>
          <w:b/>
          <w:bCs/>
        </w:rPr>
      </w:pPr>
      <w:r>
        <w:rPr>
          <w:b/>
          <w:bCs/>
        </w:rPr>
        <w:t>N</w:t>
      </w:r>
      <w:r w:rsidR="007600E5" w:rsidRPr="007600E5">
        <w:rPr>
          <w:b/>
          <w:bCs/>
        </w:rPr>
        <w:t>ew proposals</w:t>
      </w:r>
    </w:p>
    <w:p w14:paraId="53FC4C4B" w14:textId="78B20D18" w:rsidR="00892AA4" w:rsidRDefault="00892AA4" w:rsidP="00892AA4">
      <w:pPr>
        <w:pStyle w:val="HChG"/>
      </w:pPr>
      <w:r>
        <w:tab/>
      </w:r>
      <w:r>
        <w:tab/>
      </w:r>
      <w:r w:rsidRPr="007E6868">
        <w:t xml:space="preserve">Dangerous </w:t>
      </w:r>
      <w:r w:rsidRPr="00892AA4">
        <w:t>goods</w:t>
      </w:r>
      <w:r w:rsidRPr="007E6868">
        <w:t xml:space="preserve"> transport document</w:t>
      </w:r>
      <w:r>
        <w:t xml:space="preserve">: </w:t>
      </w:r>
      <w:r w:rsidRPr="007E6868">
        <w:t>5.4.1.1.3.1</w:t>
      </w:r>
      <w:r>
        <w:t xml:space="preserve"> </w:t>
      </w:r>
      <w:r w:rsidRPr="007E6868">
        <w:t>Special provisions for wastes</w:t>
      </w:r>
      <w:r>
        <w:t>, addition of t</w:t>
      </w:r>
      <w:r w:rsidRPr="00372FCC">
        <w:t>echnical names</w:t>
      </w:r>
    </w:p>
    <w:p w14:paraId="1107B7BC" w14:textId="10D4E321" w:rsidR="00892AA4" w:rsidRDefault="00892AA4" w:rsidP="00892AA4">
      <w:pPr>
        <w:spacing w:line="240" w:lineRule="auto"/>
        <w:rPr>
          <w:sz w:val="24"/>
          <w:szCs w:val="24"/>
          <w:lang w:eastAsia="zh-CN"/>
        </w:rPr>
      </w:pPr>
      <w:r>
        <w:tab/>
      </w:r>
      <w:r>
        <w:tab/>
      </w:r>
      <w:r>
        <w:rPr>
          <w:rStyle w:val="H1GChar"/>
        </w:rPr>
        <w:t>Transmitted by the Government of Finland</w:t>
      </w:r>
      <w:r w:rsidR="00434ADD" w:rsidRPr="0014031B">
        <w:rPr>
          <w:rStyle w:val="FootnoteReference"/>
          <w:b/>
          <w:sz w:val="20"/>
        </w:rPr>
        <w:footnoteReference w:customMarkFollows="1" w:id="2"/>
        <w:t>*</w:t>
      </w:r>
      <w:r w:rsidR="00721F5D">
        <w:rPr>
          <w:b/>
        </w:rPr>
        <w:t xml:space="preserve">, </w:t>
      </w:r>
      <w:r w:rsidR="00721F5D" w:rsidRPr="0014031B">
        <w:rPr>
          <w:rStyle w:val="FootnoteReference"/>
          <w:b/>
          <w:sz w:val="20"/>
        </w:rPr>
        <w:footnoteReference w:customMarkFollows="1" w:id="3"/>
        <w:t>**</w:t>
      </w:r>
    </w:p>
    <w:p w14:paraId="70205CA5" w14:textId="42A09C8B" w:rsidR="00892AA4" w:rsidRPr="00BC15C1" w:rsidRDefault="00892AA4" w:rsidP="000E6B0E">
      <w:pPr>
        <w:pStyle w:val="HChG"/>
        <w:rPr>
          <w:lang w:eastAsia="en-US"/>
        </w:rPr>
      </w:pPr>
      <w:r>
        <w:rPr>
          <w:lang w:eastAsia="en-US"/>
        </w:rPr>
        <w:tab/>
      </w:r>
      <w:r w:rsidR="00711BE8">
        <w:rPr>
          <w:lang w:eastAsia="en-US"/>
        </w:rPr>
        <w:t>I.</w:t>
      </w:r>
      <w:r w:rsidR="00711BE8">
        <w:rPr>
          <w:lang w:eastAsia="en-US"/>
        </w:rPr>
        <w:tab/>
      </w:r>
      <w:r w:rsidRPr="00BC15C1">
        <w:rPr>
          <w:lang w:eastAsia="en-US"/>
        </w:rPr>
        <w:t>Introduction</w:t>
      </w:r>
    </w:p>
    <w:p w14:paraId="248F0C5F" w14:textId="3214D9ED" w:rsidR="00892AA4" w:rsidRDefault="00892AA4" w:rsidP="000048CB">
      <w:pPr>
        <w:pStyle w:val="SingleTxtG"/>
        <w:rPr>
          <w:lang w:eastAsia="en-US"/>
        </w:rPr>
      </w:pPr>
      <w:r>
        <w:rPr>
          <w:lang w:eastAsia="en-US"/>
        </w:rPr>
        <w:t>1.</w:t>
      </w:r>
      <w:r>
        <w:rPr>
          <w:lang w:eastAsia="en-US"/>
        </w:rPr>
        <w:tab/>
        <w:t xml:space="preserve">According to </w:t>
      </w:r>
      <w:r w:rsidR="00E91529">
        <w:rPr>
          <w:lang w:eastAsia="en-US"/>
        </w:rPr>
        <w:t xml:space="preserve">RID/ADR </w:t>
      </w:r>
      <w:r w:rsidRPr="00704FD1">
        <w:rPr>
          <w:lang w:eastAsia="en-US"/>
        </w:rPr>
        <w:t>3.1.2.8.1</w:t>
      </w:r>
      <w:r>
        <w:rPr>
          <w:lang w:eastAsia="en-US"/>
        </w:rPr>
        <w:t xml:space="preserve"> generic and "not otherwise specified" proper shipping names that are assigned to special provision 274 in Column (6) of Table A in Chapter 3.2 shall be supplemented with the technical name of the goods. Technical names shall be entered in brackets immediately following the proper shipping name.</w:t>
      </w:r>
    </w:p>
    <w:p w14:paraId="1EDA57AE" w14:textId="736D4E47" w:rsidR="00892AA4" w:rsidRDefault="00892AA4" w:rsidP="000048CB">
      <w:pPr>
        <w:pStyle w:val="SingleTxtG"/>
        <w:rPr>
          <w:lang w:eastAsia="en-US"/>
        </w:rPr>
      </w:pPr>
      <w:r>
        <w:rPr>
          <w:lang w:eastAsia="en-US"/>
        </w:rPr>
        <w:t xml:space="preserve">Additionally, for wastes, the word WASTE shall be added in accordance with </w:t>
      </w:r>
      <w:r w:rsidRPr="00704FD1">
        <w:rPr>
          <w:lang w:eastAsia="en-US"/>
        </w:rPr>
        <w:t>5.4.1.1.3.1</w:t>
      </w:r>
      <w:r>
        <w:rPr>
          <w:lang w:eastAsia="en-US"/>
        </w:rPr>
        <w:t>.</w:t>
      </w:r>
    </w:p>
    <w:p w14:paraId="39626668" w14:textId="638A969D" w:rsidR="00892AA4" w:rsidRPr="00704FD1" w:rsidRDefault="00892AA4" w:rsidP="000048CB">
      <w:pPr>
        <w:pStyle w:val="SingleTxtG"/>
        <w:rPr>
          <w:lang w:eastAsia="en-US"/>
        </w:rPr>
      </w:pPr>
      <w:r>
        <w:rPr>
          <w:lang w:eastAsia="en-US"/>
        </w:rPr>
        <w:t xml:space="preserve">For example: </w:t>
      </w:r>
      <w:r w:rsidRPr="00704FD1">
        <w:rPr>
          <w:lang w:eastAsia="en-US"/>
        </w:rPr>
        <w:t xml:space="preserve">"UN 1993 WASTE FLAMMABLE LIQUID, N.O.S. (toluene and ethyl alcohol), 3, II </w:t>
      </w:r>
      <w:r w:rsidR="00AC3AD4">
        <w:rPr>
          <w:lang w:eastAsia="en-US"/>
        </w:rPr>
        <w:t>(ADR</w:t>
      </w:r>
      <w:r w:rsidR="00F92842">
        <w:rPr>
          <w:lang w:eastAsia="en-US"/>
        </w:rPr>
        <w:t>:</w:t>
      </w:r>
      <w:r w:rsidR="00AC3AD4">
        <w:rPr>
          <w:lang w:eastAsia="en-US"/>
        </w:rPr>
        <w:t>)</w:t>
      </w:r>
      <w:r w:rsidR="00F92842">
        <w:rPr>
          <w:lang w:eastAsia="en-US"/>
        </w:rPr>
        <w:t>,</w:t>
      </w:r>
      <w:r w:rsidR="00AC3AD4">
        <w:rPr>
          <w:lang w:eastAsia="en-US"/>
        </w:rPr>
        <w:t xml:space="preserve"> </w:t>
      </w:r>
      <w:r w:rsidRPr="00704FD1">
        <w:rPr>
          <w:lang w:eastAsia="en-US"/>
        </w:rPr>
        <w:t>(D/E)"</w:t>
      </w:r>
      <w:r>
        <w:rPr>
          <w:lang w:eastAsia="en-US"/>
        </w:rPr>
        <w:t>.</w:t>
      </w:r>
    </w:p>
    <w:p w14:paraId="0EFF8677" w14:textId="13B9AC7B" w:rsidR="00892AA4" w:rsidRDefault="00892AA4" w:rsidP="000048CB">
      <w:pPr>
        <w:pStyle w:val="SingleTxtG"/>
        <w:rPr>
          <w:lang w:eastAsia="en-US"/>
        </w:rPr>
      </w:pPr>
      <w:r>
        <w:rPr>
          <w:lang w:eastAsia="en-US"/>
        </w:rPr>
        <w:t>2.</w:t>
      </w:r>
      <w:r>
        <w:rPr>
          <w:lang w:eastAsia="en-US"/>
        </w:rPr>
        <w:tab/>
        <w:t xml:space="preserve">However, the last sentence of </w:t>
      </w:r>
      <w:r w:rsidRPr="00704FD1">
        <w:rPr>
          <w:lang w:eastAsia="en-US"/>
        </w:rPr>
        <w:t>5.4.1.1.3.1</w:t>
      </w:r>
      <w:r>
        <w:rPr>
          <w:lang w:eastAsia="en-US"/>
        </w:rPr>
        <w:t>,</w:t>
      </w:r>
      <w:r w:rsidRPr="00D25A3D">
        <w:rPr>
          <w:lang w:eastAsia="en-US"/>
        </w:rPr>
        <w:t xml:space="preserve"> as it is a separate paragraph in the text</w:t>
      </w:r>
      <w:r>
        <w:rPr>
          <w:lang w:eastAsia="en-US"/>
        </w:rPr>
        <w:t xml:space="preserve">, </w:t>
      </w:r>
      <w:r w:rsidRPr="00D25A3D">
        <w:rPr>
          <w:lang w:eastAsia="en-US"/>
        </w:rPr>
        <w:t>gives the impression that</w:t>
      </w:r>
      <w:r>
        <w:rPr>
          <w:lang w:eastAsia="en-US"/>
        </w:rPr>
        <w:t xml:space="preserve"> t</w:t>
      </w:r>
      <w:r w:rsidRPr="00372FCC">
        <w:rPr>
          <w:rFonts w:ascii="TimesNewRomanPSMT" w:hAnsi="TimesNewRomanPSMT" w:cs="TimesNewRomanPSMT"/>
        </w:rPr>
        <w:t>he technical name</w:t>
      </w:r>
      <w:r>
        <w:rPr>
          <w:rFonts w:ascii="TimesNewRomanPSMT" w:hAnsi="TimesNewRomanPSMT" w:cs="TimesNewRomanPSMT"/>
        </w:rPr>
        <w:t xml:space="preserve"> </w:t>
      </w:r>
      <w:r w:rsidRPr="00372FCC">
        <w:rPr>
          <w:rFonts w:ascii="TimesNewRomanPSMT" w:hAnsi="TimesNewRomanPSMT" w:cs="TimesNewRomanPSMT"/>
        </w:rPr>
        <w:t>need not be added</w:t>
      </w:r>
      <w:r>
        <w:rPr>
          <w:rFonts w:ascii="TimesNewRomanPSMT" w:hAnsi="TimesNewRomanPSMT" w:cs="TimesNewRomanPSMT"/>
        </w:rPr>
        <w:t xml:space="preserve"> for wastes</w:t>
      </w:r>
      <w:r w:rsidRPr="00372FCC">
        <w:rPr>
          <w:rFonts w:ascii="TimesNewRomanPSMT" w:hAnsi="TimesNewRomanPSMT" w:cs="TimesNewRomanPSMT"/>
        </w:rPr>
        <w:t>.</w:t>
      </w:r>
    </w:p>
    <w:p w14:paraId="7BD63F2B" w14:textId="77777777" w:rsidR="00892AA4" w:rsidRDefault="00892AA4" w:rsidP="00892AA4">
      <w:pPr>
        <w:spacing w:after="120"/>
        <w:ind w:left="1134" w:right="1134"/>
        <w:jc w:val="both"/>
        <w:rPr>
          <w:lang w:eastAsia="en-US"/>
        </w:rPr>
      </w:pPr>
      <w:r>
        <w:rPr>
          <w:lang w:eastAsia="en-US"/>
        </w:rPr>
        <w:t>The last paragraph reads: "T</w:t>
      </w:r>
      <w:r w:rsidRPr="00372FCC">
        <w:rPr>
          <w:rFonts w:ascii="TimesNewRomanPSMT" w:hAnsi="TimesNewRomanPSMT" w:cs="TimesNewRomanPSMT"/>
        </w:rPr>
        <w:t>he technical name, as prescribed in Chapter 3.3, special provision 274, need not be added</w:t>
      </w:r>
      <w:r>
        <w:rPr>
          <w:rFonts w:ascii="TimesNewRomanPSMT" w:hAnsi="TimesNewRomanPSMT" w:cs="TimesNewRomanPSMT"/>
        </w:rPr>
        <w:t xml:space="preserve"> for wastes</w:t>
      </w:r>
      <w:r w:rsidRPr="00372FCC">
        <w:rPr>
          <w:rFonts w:ascii="TimesNewRomanPSMT" w:hAnsi="TimesNewRomanPSMT" w:cs="TimesNewRomanPSMT"/>
        </w:rPr>
        <w:t>.</w:t>
      </w:r>
      <w:r>
        <w:rPr>
          <w:rFonts w:ascii="TimesNewRomanPSMT" w:hAnsi="TimesNewRomanPSMT" w:cs="TimesNewRomanPSMT"/>
        </w:rPr>
        <w:t>"</w:t>
      </w:r>
    </w:p>
    <w:p w14:paraId="654260CF" w14:textId="77777777" w:rsidR="00892AA4" w:rsidRDefault="00892AA4" w:rsidP="000048CB">
      <w:pPr>
        <w:pStyle w:val="SingleTxtG"/>
        <w:rPr>
          <w:lang w:eastAsia="en-US"/>
        </w:rPr>
      </w:pPr>
      <w:r>
        <w:rPr>
          <w:lang w:eastAsia="en-US"/>
        </w:rPr>
        <w:t>3.</w:t>
      </w:r>
      <w:r>
        <w:rPr>
          <w:lang w:eastAsia="en-US"/>
        </w:rPr>
        <w:tab/>
        <w:t>But in fact, the last sentence was added in connection to the previous paragraph:</w:t>
      </w:r>
      <w:r w:rsidRPr="00372FCC">
        <w:t xml:space="preserve"> </w:t>
      </w:r>
      <w:r>
        <w:rPr>
          <w:lang w:eastAsia="en-US"/>
        </w:rPr>
        <w:t>T</w:t>
      </w:r>
      <w:r w:rsidRPr="00372FCC">
        <w:rPr>
          <w:lang w:eastAsia="en-US"/>
        </w:rPr>
        <w:t xml:space="preserve">he intent was to </w:t>
      </w:r>
      <w:r>
        <w:rPr>
          <w:lang w:eastAsia="en-US"/>
        </w:rPr>
        <w:t xml:space="preserve">give </w:t>
      </w:r>
      <w:r w:rsidRPr="00372FCC">
        <w:rPr>
          <w:lang w:eastAsia="en-US"/>
        </w:rPr>
        <w:t>exempt</w:t>
      </w:r>
      <w:r>
        <w:rPr>
          <w:lang w:eastAsia="en-US"/>
        </w:rPr>
        <w:t>ion</w:t>
      </w:r>
      <w:r w:rsidRPr="00372FCC">
        <w:rPr>
          <w:lang w:eastAsia="en-US"/>
        </w:rPr>
        <w:t xml:space="preserve"> only </w:t>
      </w:r>
      <w:r>
        <w:rPr>
          <w:lang w:eastAsia="en-US"/>
        </w:rPr>
        <w:t xml:space="preserve">for </w:t>
      </w:r>
      <w:r w:rsidRPr="00372FCC">
        <w:rPr>
          <w:lang w:eastAsia="en-US"/>
        </w:rPr>
        <w:t>waste with unknown composition classified in accordance with 2.1.3.5.5.</w:t>
      </w:r>
    </w:p>
    <w:p w14:paraId="3E88DFB5" w14:textId="1D08E2E0" w:rsidR="00892AA4" w:rsidRDefault="00892AA4" w:rsidP="000048CB">
      <w:pPr>
        <w:pStyle w:val="SingleTxtG"/>
        <w:rPr>
          <w:lang w:eastAsia="en-US"/>
        </w:rPr>
      </w:pPr>
      <w:r>
        <w:rPr>
          <w:lang w:eastAsia="en-US"/>
        </w:rPr>
        <w:t>T</w:t>
      </w:r>
      <w:r w:rsidRPr="00372FCC">
        <w:rPr>
          <w:lang w:eastAsia="en-US"/>
        </w:rPr>
        <w:t xml:space="preserve">his last sentence was introduced in </w:t>
      </w:r>
      <w:r w:rsidR="00AC3AD4">
        <w:rPr>
          <w:lang w:eastAsia="en-US"/>
        </w:rPr>
        <w:t>RID/</w:t>
      </w:r>
      <w:r w:rsidRPr="00372FCC">
        <w:rPr>
          <w:lang w:eastAsia="en-US"/>
        </w:rPr>
        <w:t xml:space="preserve">ADR 2009 and the corresponding amendment was adopted by the Joint Meeting </w:t>
      </w:r>
      <w:r w:rsidR="00AA277A">
        <w:rPr>
          <w:lang w:eastAsia="en-US"/>
        </w:rPr>
        <w:t>at its</w:t>
      </w:r>
      <w:r w:rsidR="002A5FFC" w:rsidRPr="00372FCC">
        <w:rPr>
          <w:lang w:eastAsia="en-US"/>
        </w:rPr>
        <w:t xml:space="preserve"> March 2007 session </w:t>
      </w:r>
      <w:r w:rsidRPr="00372FCC">
        <w:rPr>
          <w:lang w:eastAsia="en-US"/>
        </w:rPr>
        <w:t>(</w:t>
      </w:r>
      <w:r w:rsidR="003733CF">
        <w:rPr>
          <w:lang w:eastAsia="en-US"/>
        </w:rPr>
        <w:t xml:space="preserve">see </w:t>
      </w:r>
      <w:r w:rsidR="000B323B">
        <w:rPr>
          <w:lang w:eastAsia="en-US"/>
        </w:rPr>
        <w:t xml:space="preserve">report </w:t>
      </w:r>
      <w:r w:rsidRPr="00372FCC">
        <w:rPr>
          <w:lang w:eastAsia="en-US"/>
        </w:rPr>
        <w:t xml:space="preserve">ECE/TRANS/WP.15/AC.1/106 and </w:t>
      </w:r>
      <w:r w:rsidR="000B323B">
        <w:rPr>
          <w:lang w:eastAsia="en-US"/>
        </w:rPr>
        <w:t xml:space="preserve">its </w:t>
      </w:r>
      <w:r w:rsidRPr="00372FCC">
        <w:rPr>
          <w:lang w:eastAsia="en-US"/>
        </w:rPr>
        <w:t xml:space="preserve">Add.2) based on </w:t>
      </w:r>
      <w:r w:rsidR="000B323B">
        <w:rPr>
          <w:lang w:eastAsia="en-US"/>
        </w:rPr>
        <w:t xml:space="preserve">informal document </w:t>
      </w:r>
      <w:r w:rsidRPr="00372FCC">
        <w:rPr>
          <w:lang w:eastAsia="en-US"/>
        </w:rPr>
        <w:t>INF.21 (</w:t>
      </w:r>
      <w:r w:rsidR="00F729B9">
        <w:rPr>
          <w:lang w:eastAsia="en-US"/>
        </w:rPr>
        <w:t>r</w:t>
      </w:r>
      <w:r w:rsidRPr="00372FCC">
        <w:rPr>
          <w:lang w:eastAsia="en-US"/>
        </w:rPr>
        <w:t>eport of the informal working group on the carriage of dangerous wastes)</w:t>
      </w:r>
      <w:r>
        <w:rPr>
          <w:lang w:eastAsia="en-US"/>
        </w:rPr>
        <w:t>.</w:t>
      </w:r>
    </w:p>
    <w:p w14:paraId="23FAFBEC" w14:textId="2BE9F5D4" w:rsidR="00892AA4" w:rsidRDefault="009E10CA" w:rsidP="000048CB">
      <w:pPr>
        <w:pStyle w:val="HChG"/>
        <w:rPr>
          <w:lang w:eastAsia="en-US"/>
        </w:rPr>
      </w:pPr>
      <w:r>
        <w:rPr>
          <w:lang w:eastAsia="en-US"/>
        </w:rPr>
        <w:lastRenderedPageBreak/>
        <w:tab/>
        <w:t>II.</w:t>
      </w:r>
      <w:r>
        <w:rPr>
          <w:lang w:eastAsia="en-US"/>
        </w:rPr>
        <w:tab/>
      </w:r>
      <w:r w:rsidR="00892AA4">
        <w:rPr>
          <w:lang w:eastAsia="en-US"/>
        </w:rPr>
        <w:t>Proposal</w:t>
      </w:r>
    </w:p>
    <w:p w14:paraId="6E9F460D" w14:textId="1E341049" w:rsidR="00892AA4" w:rsidRDefault="008375E4" w:rsidP="009E10CA">
      <w:pPr>
        <w:pStyle w:val="SingleTxtG"/>
        <w:rPr>
          <w:lang w:eastAsia="en-US"/>
        </w:rPr>
      </w:pPr>
      <w:r>
        <w:rPr>
          <w:lang w:eastAsia="en-US"/>
        </w:rPr>
        <w:t>4</w:t>
      </w:r>
      <w:r w:rsidR="00892AA4">
        <w:rPr>
          <w:lang w:eastAsia="en-US"/>
        </w:rPr>
        <w:t>.</w:t>
      </w:r>
      <w:r w:rsidR="00892AA4">
        <w:rPr>
          <w:lang w:eastAsia="en-US"/>
        </w:rPr>
        <w:tab/>
      </w:r>
      <w:r w:rsidR="00892AA4" w:rsidRPr="00885706">
        <w:rPr>
          <w:lang w:eastAsia="en-US"/>
        </w:rPr>
        <w:t>Since the last sentence of</w:t>
      </w:r>
      <w:r w:rsidR="00892AA4">
        <w:rPr>
          <w:lang w:eastAsia="en-US"/>
        </w:rPr>
        <w:t xml:space="preserve"> </w:t>
      </w:r>
      <w:r w:rsidR="00892AA4" w:rsidRPr="00704FD1">
        <w:rPr>
          <w:lang w:eastAsia="en-US"/>
        </w:rPr>
        <w:t>5.4.1.1.3.1</w:t>
      </w:r>
      <w:r w:rsidR="00892AA4" w:rsidRPr="00885706">
        <w:rPr>
          <w:lang w:eastAsia="en-US"/>
        </w:rPr>
        <w:t xml:space="preserve"> is intended to exempt only </w:t>
      </w:r>
      <w:r w:rsidR="00892AA4">
        <w:rPr>
          <w:lang w:eastAsia="en-US"/>
        </w:rPr>
        <w:t xml:space="preserve">wastes </w:t>
      </w:r>
      <w:r w:rsidR="00892AA4" w:rsidRPr="00372FCC">
        <w:rPr>
          <w:lang w:eastAsia="en-US"/>
        </w:rPr>
        <w:t>with unknown composition</w:t>
      </w:r>
      <w:r w:rsidR="00892AA4" w:rsidRPr="00885706">
        <w:rPr>
          <w:lang w:eastAsia="en-US"/>
        </w:rPr>
        <w:t xml:space="preserve">, </w:t>
      </w:r>
      <w:r w:rsidR="00892AA4">
        <w:rPr>
          <w:lang w:eastAsia="en-US"/>
        </w:rPr>
        <w:t>add at the beginning of last sentence</w:t>
      </w:r>
      <w:r w:rsidR="00892AA4" w:rsidRPr="00885706">
        <w:rPr>
          <w:lang w:eastAsia="en-US"/>
        </w:rPr>
        <w:t>:</w:t>
      </w:r>
      <w:r w:rsidR="00892AA4">
        <w:rPr>
          <w:lang w:eastAsia="en-US"/>
        </w:rPr>
        <w:t xml:space="preserve"> </w:t>
      </w:r>
    </w:p>
    <w:p w14:paraId="6F4F5F33" w14:textId="522CA20E" w:rsidR="00892AA4" w:rsidRPr="003058BF" w:rsidRDefault="00F7790E" w:rsidP="009E10CA">
      <w:pPr>
        <w:pStyle w:val="SingleTxtG"/>
        <w:rPr>
          <w:lang w:eastAsia="en-US"/>
        </w:rPr>
      </w:pPr>
      <w:r>
        <w:rPr>
          <w:lang w:eastAsia="en-US"/>
        </w:rPr>
        <w:tab/>
      </w:r>
      <w:r w:rsidR="00324574">
        <w:rPr>
          <w:lang w:eastAsia="en-US"/>
        </w:rPr>
        <w:t>“</w:t>
      </w:r>
      <w:r w:rsidR="00892AA4" w:rsidRPr="003058BF">
        <w:t>If the provision for waste as set out in 2.1.3.5.5 is applied</w:t>
      </w:r>
      <w:proofErr w:type="gramStart"/>
      <w:r w:rsidR="00892AA4" w:rsidRPr="003058BF">
        <w:t>,</w:t>
      </w:r>
      <w:r w:rsidR="00255CF3">
        <w:t xml:space="preserve"> </w:t>
      </w:r>
      <w:r w:rsidR="002A7349">
        <w:t>”</w:t>
      </w:r>
      <w:proofErr w:type="gramEnd"/>
      <w:r w:rsidR="00892AA4">
        <w:t>.</w:t>
      </w:r>
    </w:p>
    <w:p w14:paraId="530418BE" w14:textId="0D3BEA56" w:rsidR="00892AA4" w:rsidRDefault="008375E4" w:rsidP="009E10CA">
      <w:pPr>
        <w:pStyle w:val="SingleTxtG"/>
        <w:rPr>
          <w:lang w:eastAsia="en-US"/>
        </w:rPr>
      </w:pPr>
      <w:r>
        <w:rPr>
          <w:lang w:eastAsia="en-US"/>
        </w:rPr>
        <w:t>5</w:t>
      </w:r>
      <w:r w:rsidR="00892AA4">
        <w:rPr>
          <w:lang w:eastAsia="en-US"/>
        </w:rPr>
        <w:t>.</w:t>
      </w:r>
      <w:r w:rsidR="00892AA4">
        <w:rPr>
          <w:lang w:eastAsia="en-US"/>
        </w:rPr>
        <w:tab/>
      </w:r>
      <w:r w:rsidR="00DE0BFE">
        <w:rPr>
          <w:lang w:eastAsia="en-US"/>
        </w:rPr>
        <w:t>RID/</w:t>
      </w:r>
      <w:r w:rsidR="00892AA4">
        <w:rPr>
          <w:lang w:eastAsia="en-US"/>
        </w:rPr>
        <w:t xml:space="preserve">ADR </w:t>
      </w:r>
      <w:r w:rsidR="00892AA4" w:rsidRPr="003058BF">
        <w:rPr>
          <w:lang w:eastAsia="en-US"/>
        </w:rPr>
        <w:t>5.4.1.1.3.1</w:t>
      </w:r>
      <w:r w:rsidR="00892AA4">
        <w:rPr>
          <w:lang w:eastAsia="en-US"/>
        </w:rPr>
        <w:t xml:space="preserve"> would read (new text</w:t>
      </w:r>
      <w:r w:rsidR="00DE0BFE">
        <w:rPr>
          <w:lang w:eastAsia="en-US"/>
        </w:rPr>
        <w:t xml:space="preserve"> is</w:t>
      </w:r>
      <w:r w:rsidR="00892AA4">
        <w:rPr>
          <w:lang w:eastAsia="en-US"/>
        </w:rPr>
        <w:t xml:space="preserve"> </w:t>
      </w:r>
      <w:r w:rsidR="00892AA4" w:rsidRPr="003058BF">
        <w:rPr>
          <w:u w:val="single"/>
          <w:lang w:eastAsia="en-US"/>
        </w:rPr>
        <w:t>underlined</w:t>
      </w:r>
      <w:r w:rsidR="00892AA4">
        <w:rPr>
          <w:lang w:eastAsia="en-US"/>
        </w:rPr>
        <w:t xml:space="preserve">): </w:t>
      </w:r>
    </w:p>
    <w:p w14:paraId="5F361C8B" w14:textId="51930D9D" w:rsidR="00892AA4" w:rsidRDefault="002A7349" w:rsidP="009E10CA">
      <w:pPr>
        <w:pStyle w:val="SingleTxtG"/>
        <w:ind w:left="1701"/>
      </w:pPr>
      <w:r>
        <w:t>“</w:t>
      </w:r>
      <w:r w:rsidR="00892AA4" w:rsidRPr="003058BF">
        <w:t>If waste containing dangerous goods (other than radioactive wastes) is being carried, the proper shipping</w:t>
      </w:r>
      <w:r w:rsidR="00892AA4">
        <w:t xml:space="preserve"> </w:t>
      </w:r>
      <w:r w:rsidR="00892AA4" w:rsidRPr="003058BF">
        <w:t>name shall be preceded by the word "WASTE", unless this term is part of the proper shipping name,</w:t>
      </w:r>
      <w:r w:rsidR="00892AA4">
        <w:t xml:space="preserve"> </w:t>
      </w:r>
      <w:r w:rsidR="00892AA4" w:rsidRPr="003058BF">
        <w:t>e.g.:</w:t>
      </w:r>
    </w:p>
    <w:p w14:paraId="39F1F370" w14:textId="6448F2C6" w:rsidR="00892AA4" w:rsidRPr="00D25A3D" w:rsidRDefault="00892AA4" w:rsidP="009E10CA">
      <w:pPr>
        <w:pStyle w:val="SingleTxtG"/>
        <w:ind w:left="1701"/>
        <w:rPr>
          <w:rFonts w:ascii="TimesNewRomanPSMT" w:hAnsi="TimesNewRomanPSMT" w:cs="TimesNewRomanPSMT"/>
        </w:rPr>
      </w:pPr>
      <w:r w:rsidRPr="00D25A3D">
        <w:rPr>
          <w:rFonts w:ascii="TimesNewRomanPSMT" w:hAnsi="TimesNewRomanPSMT" w:cs="TimesNewRomanPSMT"/>
        </w:rPr>
        <w:t>"</w:t>
      </w:r>
      <w:r w:rsidRPr="00D25A3D">
        <w:t>UN 1230 WASTE METHANOL, 3 (6.1), II</w:t>
      </w:r>
      <w:r w:rsidR="004D35D5">
        <w:t xml:space="preserve"> (ADR</w:t>
      </w:r>
      <w:r w:rsidR="009E6FE4">
        <w:t>:</w:t>
      </w:r>
      <w:r w:rsidR="004D35D5">
        <w:t>)</w:t>
      </w:r>
      <w:r w:rsidRPr="00D25A3D">
        <w:t>, (D/E)</w:t>
      </w:r>
      <w:r w:rsidRPr="00D25A3D">
        <w:rPr>
          <w:rFonts w:ascii="TimesNewRomanPSMT" w:hAnsi="TimesNewRomanPSMT" w:cs="TimesNewRomanPSMT"/>
        </w:rPr>
        <w:t xml:space="preserve">", or </w:t>
      </w:r>
    </w:p>
    <w:p w14:paraId="1214DB98" w14:textId="5D9676A9" w:rsidR="00892AA4" w:rsidRPr="00D25A3D" w:rsidRDefault="00892AA4" w:rsidP="009E10CA">
      <w:pPr>
        <w:pStyle w:val="SingleTxtG"/>
        <w:ind w:left="1701"/>
        <w:rPr>
          <w:rFonts w:ascii="TimesNewRomanPSMT" w:hAnsi="TimesNewRomanPSMT" w:cs="TimesNewRomanPSMT"/>
        </w:rPr>
      </w:pPr>
      <w:r w:rsidRPr="00D25A3D">
        <w:rPr>
          <w:rFonts w:ascii="TimesNewRomanPSMT" w:hAnsi="TimesNewRomanPSMT" w:cs="TimesNewRomanPSMT"/>
        </w:rPr>
        <w:t>"</w:t>
      </w:r>
      <w:r w:rsidRPr="00D25A3D">
        <w:t>UN 1230 WASTE METHANOL, 3 (6.1), PG II</w:t>
      </w:r>
      <w:r w:rsidR="004D35D5">
        <w:t xml:space="preserve"> (ADR</w:t>
      </w:r>
      <w:r w:rsidR="009E6FE4">
        <w:t>:</w:t>
      </w:r>
      <w:r w:rsidR="004D35D5">
        <w:t>)</w:t>
      </w:r>
      <w:r w:rsidRPr="00D25A3D">
        <w:t>, (D/E)</w:t>
      </w:r>
      <w:r w:rsidRPr="00D25A3D">
        <w:rPr>
          <w:rFonts w:ascii="TimesNewRomanPSMT" w:hAnsi="TimesNewRomanPSMT" w:cs="TimesNewRomanPSMT"/>
        </w:rPr>
        <w:t xml:space="preserve">", or </w:t>
      </w:r>
    </w:p>
    <w:p w14:paraId="453909C5" w14:textId="70531E56" w:rsidR="00892AA4" w:rsidRPr="00D25A3D" w:rsidRDefault="00892AA4" w:rsidP="009E10CA">
      <w:pPr>
        <w:pStyle w:val="SingleTxtG"/>
        <w:ind w:left="1701"/>
        <w:rPr>
          <w:rFonts w:ascii="TimesNewRomanPSMT" w:hAnsi="TimesNewRomanPSMT" w:cs="TimesNewRomanPSMT"/>
        </w:rPr>
      </w:pPr>
      <w:r w:rsidRPr="00D25A3D">
        <w:rPr>
          <w:rFonts w:ascii="TimesNewRomanPSMT" w:hAnsi="TimesNewRomanPSMT" w:cs="TimesNewRomanPSMT"/>
        </w:rPr>
        <w:t>"</w:t>
      </w:r>
      <w:r w:rsidRPr="00D25A3D">
        <w:t>UN 1993 WASTE FLAMMABLE LIQUID, N.O.S. (toluene and ethyl alcohol), 3, II</w:t>
      </w:r>
      <w:r w:rsidR="004D35D5">
        <w:t xml:space="preserve"> (ADR</w:t>
      </w:r>
      <w:r w:rsidR="009E6FE4">
        <w:t>:</w:t>
      </w:r>
      <w:r w:rsidR="004D35D5">
        <w:t>)</w:t>
      </w:r>
      <w:r w:rsidRPr="00D25A3D">
        <w:t>, (D/E)</w:t>
      </w:r>
      <w:r w:rsidRPr="00D25A3D">
        <w:rPr>
          <w:rFonts w:ascii="TimesNewRomanPSMT" w:hAnsi="TimesNewRomanPSMT" w:cs="TimesNewRomanPSMT"/>
        </w:rPr>
        <w:t xml:space="preserve">", or </w:t>
      </w:r>
    </w:p>
    <w:p w14:paraId="3838A335" w14:textId="126147B6" w:rsidR="00892AA4" w:rsidRPr="00D25A3D" w:rsidRDefault="00892AA4" w:rsidP="009E10CA">
      <w:pPr>
        <w:pStyle w:val="SingleTxtG"/>
        <w:ind w:left="1701"/>
        <w:rPr>
          <w:rFonts w:ascii="TimesNewRomanPSMT" w:hAnsi="TimesNewRomanPSMT" w:cs="TimesNewRomanPSMT"/>
        </w:rPr>
      </w:pPr>
      <w:r w:rsidRPr="00D25A3D">
        <w:rPr>
          <w:rFonts w:ascii="TimesNewRomanPSMT" w:hAnsi="TimesNewRomanPSMT" w:cs="TimesNewRomanPSMT"/>
        </w:rPr>
        <w:t>"</w:t>
      </w:r>
      <w:r w:rsidRPr="00D25A3D">
        <w:t>UN 1993 WASTE FLAMMABLE LIQUID, N.O.S. (toluene and ethyl alcohol), 3, PG II</w:t>
      </w:r>
      <w:r w:rsidR="00F92842">
        <w:t xml:space="preserve"> (ADR:)</w:t>
      </w:r>
      <w:r w:rsidRPr="00D25A3D">
        <w:t>, (D/E)</w:t>
      </w:r>
      <w:r w:rsidRPr="00D25A3D">
        <w:rPr>
          <w:rFonts w:ascii="TimesNewRomanPSMT" w:hAnsi="TimesNewRomanPSMT" w:cs="TimesNewRomanPSMT"/>
        </w:rPr>
        <w:t>".</w:t>
      </w:r>
    </w:p>
    <w:p w14:paraId="6FD9FD85" w14:textId="7B075B5D" w:rsidR="00892AA4" w:rsidRDefault="00892AA4" w:rsidP="009E10CA">
      <w:pPr>
        <w:pStyle w:val="SingleTxtG"/>
        <w:ind w:left="1701"/>
        <w:rPr>
          <w:bCs/>
          <w:lang w:val="en-US"/>
        </w:rPr>
      </w:pPr>
      <w:r w:rsidRPr="003058BF">
        <w:rPr>
          <w:rFonts w:ascii="TimesNewRomanPSMT" w:hAnsi="TimesNewRomanPSMT" w:cs="TimesNewRomanPSMT"/>
        </w:rPr>
        <w:t>If the provision for waste as set out in 2.1.3.5.5 is applied, the following shall be added to the dangerous</w:t>
      </w:r>
      <w:r>
        <w:rPr>
          <w:rFonts w:ascii="TimesNewRomanPSMT" w:hAnsi="TimesNewRomanPSMT" w:cs="TimesNewRomanPSMT"/>
        </w:rPr>
        <w:t xml:space="preserve"> </w:t>
      </w:r>
      <w:r w:rsidRPr="003058BF">
        <w:rPr>
          <w:rFonts w:ascii="TimesNewRomanPSMT" w:hAnsi="TimesNewRomanPSMT" w:cs="TimesNewRomanPSMT"/>
        </w:rPr>
        <w:t xml:space="preserve">goods description required in 5.4.1.1.1 (a) to (d) </w:t>
      </w:r>
      <w:r w:rsidR="004D35D5">
        <w:t>(ADR</w:t>
      </w:r>
      <w:r w:rsidR="009E6FE4">
        <w:t>:</w:t>
      </w:r>
      <w:r w:rsidR="004D35D5">
        <w:t>)</w:t>
      </w:r>
      <w:r w:rsidR="009E6FE4">
        <w:t xml:space="preserve"> </w:t>
      </w:r>
      <w:r w:rsidRPr="003058BF">
        <w:rPr>
          <w:rFonts w:ascii="TimesNewRomanPSMT" w:hAnsi="TimesNewRomanPSMT" w:cs="TimesNewRomanPSMT"/>
        </w:rPr>
        <w:t>and (k):</w:t>
      </w:r>
    </w:p>
    <w:p w14:paraId="18DFCC48" w14:textId="3C7EED69" w:rsidR="00892AA4" w:rsidRDefault="00892AA4" w:rsidP="009E10CA">
      <w:pPr>
        <w:pStyle w:val="SingleTxtG"/>
        <w:ind w:left="1701"/>
        <w:rPr>
          <w:rFonts w:ascii="TimesNewRomanPSMT" w:hAnsi="TimesNewRomanPSMT" w:cs="TimesNewRomanPSMT"/>
        </w:rPr>
      </w:pPr>
      <w:r w:rsidRPr="003058BF">
        <w:rPr>
          <w:rFonts w:ascii="TimesNewRomanPSMT" w:hAnsi="TimesNewRomanPSMT" w:cs="TimesNewRomanPSMT"/>
        </w:rPr>
        <w:t>"WASTE IN ACCORDANCE WITH 2.1.3.5.5" (</w:t>
      </w:r>
      <w:proofErr w:type="gramStart"/>
      <w:r w:rsidRPr="003058BF">
        <w:rPr>
          <w:rFonts w:ascii="TimesNewRomanPSMT" w:hAnsi="TimesNewRomanPSMT" w:cs="TimesNewRomanPSMT"/>
        </w:rPr>
        <w:t>e.g.</w:t>
      </w:r>
      <w:proofErr w:type="gramEnd"/>
      <w:r w:rsidRPr="003058BF">
        <w:rPr>
          <w:rFonts w:ascii="TimesNewRomanPSMT" w:hAnsi="TimesNewRomanPSMT" w:cs="TimesNewRomanPSMT"/>
        </w:rPr>
        <w:t xml:space="preserve"> "UN 3264, CORROSIVE LIQUID, ACIDIC,</w:t>
      </w:r>
      <w:r>
        <w:rPr>
          <w:rFonts w:ascii="TimesNewRomanPSMT" w:hAnsi="TimesNewRomanPSMT" w:cs="TimesNewRomanPSMT"/>
        </w:rPr>
        <w:t xml:space="preserve"> </w:t>
      </w:r>
      <w:r w:rsidRPr="003058BF">
        <w:rPr>
          <w:rFonts w:ascii="TimesNewRomanPSMT" w:hAnsi="TimesNewRomanPSMT" w:cs="TimesNewRomanPSMT"/>
        </w:rPr>
        <w:t>INORGANIC, N.O.S., 8, II</w:t>
      </w:r>
      <w:r w:rsidR="009E6FE4">
        <w:rPr>
          <w:rFonts w:ascii="TimesNewRomanPSMT" w:hAnsi="TimesNewRomanPSMT" w:cs="TimesNewRomanPSMT"/>
        </w:rPr>
        <w:t xml:space="preserve"> </w:t>
      </w:r>
      <w:r w:rsidR="009E6FE4">
        <w:t>(ADR:)</w:t>
      </w:r>
      <w:r w:rsidRPr="003058BF">
        <w:rPr>
          <w:rFonts w:ascii="TimesNewRomanPSMT" w:hAnsi="TimesNewRomanPSMT" w:cs="TimesNewRomanPSMT"/>
        </w:rPr>
        <w:t>, (E), WASTE IN ACCORDANCE WITH 2.1.3.5.5").</w:t>
      </w:r>
    </w:p>
    <w:p w14:paraId="5CACAE76" w14:textId="319C5DB8" w:rsidR="00892AA4" w:rsidRDefault="00892AA4" w:rsidP="009E10CA">
      <w:pPr>
        <w:pStyle w:val="SingleTxtG"/>
        <w:ind w:left="1701"/>
        <w:rPr>
          <w:bCs/>
          <w:lang w:val="en-US"/>
        </w:rPr>
      </w:pPr>
      <w:r w:rsidRPr="003058BF">
        <w:rPr>
          <w:rFonts w:ascii="TimesNewRomanPSMT" w:hAnsi="TimesNewRomanPSMT" w:cs="TimesNewRomanPSMT"/>
          <w:u w:val="single"/>
        </w:rPr>
        <w:t>If the provision for waste as set out in 2.1.3.5.5 is applied, t</w:t>
      </w:r>
      <w:r w:rsidRPr="003058BF">
        <w:rPr>
          <w:rFonts w:ascii="TimesNewRomanPSMT" w:hAnsi="TimesNewRomanPSMT" w:cs="TimesNewRomanPSMT"/>
        </w:rPr>
        <w:t>he technical name, as prescribed in Chapter 3.3, special provision 274, need not be added.</w:t>
      </w:r>
      <w:r w:rsidR="002A7349">
        <w:rPr>
          <w:bCs/>
          <w:lang w:val="en-US"/>
        </w:rPr>
        <w:t>”</w:t>
      </w:r>
    </w:p>
    <w:p w14:paraId="67ADC992" w14:textId="1D2BFA8E" w:rsidR="00892AA4" w:rsidRDefault="009E10CA" w:rsidP="009E10CA">
      <w:pPr>
        <w:pStyle w:val="HChG"/>
        <w:rPr>
          <w:lang w:eastAsia="en-US"/>
        </w:rPr>
      </w:pPr>
      <w:r>
        <w:rPr>
          <w:lang w:eastAsia="en-US"/>
        </w:rPr>
        <w:tab/>
        <w:t>III.</w:t>
      </w:r>
      <w:r>
        <w:rPr>
          <w:lang w:eastAsia="en-US"/>
        </w:rPr>
        <w:tab/>
      </w:r>
      <w:r w:rsidR="00892AA4" w:rsidRPr="00372C64">
        <w:rPr>
          <w:lang w:eastAsia="en-US"/>
        </w:rPr>
        <w:t>Justification</w:t>
      </w:r>
    </w:p>
    <w:p w14:paraId="4C5CFA1F" w14:textId="3957AB3C" w:rsidR="00892AA4" w:rsidRDefault="008375E4" w:rsidP="009E10CA">
      <w:pPr>
        <w:pStyle w:val="SingleTxtG"/>
        <w:rPr>
          <w:lang w:eastAsia="en-US"/>
        </w:rPr>
      </w:pPr>
      <w:r>
        <w:rPr>
          <w:lang w:eastAsia="en-US"/>
        </w:rPr>
        <w:t>6</w:t>
      </w:r>
      <w:r w:rsidR="00892AA4">
        <w:rPr>
          <w:lang w:eastAsia="en-US"/>
        </w:rPr>
        <w:t>.</w:t>
      </w:r>
      <w:r w:rsidR="00892AA4">
        <w:rPr>
          <w:lang w:eastAsia="en-US"/>
        </w:rPr>
        <w:tab/>
      </w:r>
      <w:r w:rsidR="00892AA4">
        <w:t xml:space="preserve">The aim of this document is </w:t>
      </w:r>
      <w:r w:rsidR="00892AA4">
        <w:rPr>
          <w:lang w:eastAsia="en-US"/>
        </w:rPr>
        <w:t xml:space="preserve">to reflect </w:t>
      </w:r>
      <w:r w:rsidR="00892AA4" w:rsidRPr="00D57151">
        <w:rPr>
          <w:lang w:eastAsia="en-US"/>
        </w:rPr>
        <w:t xml:space="preserve">the objective </w:t>
      </w:r>
      <w:r w:rsidR="00892AA4" w:rsidRPr="00372FCC">
        <w:rPr>
          <w:lang w:eastAsia="en-US"/>
        </w:rPr>
        <w:t xml:space="preserve">of the March 2007 </w:t>
      </w:r>
      <w:r w:rsidR="00892AA4">
        <w:rPr>
          <w:lang w:eastAsia="en-US"/>
        </w:rPr>
        <w:t>decision</w:t>
      </w:r>
      <w:r w:rsidR="00892AA4">
        <w:t xml:space="preserve"> and to clarify the application of </w:t>
      </w:r>
      <w:r w:rsidR="009E6FE4">
        <w:t xml:space="preserve">the </w:t>
      </w:r>
      <w:r w:rsidR="00892AA4">
        <w:t>provision</w:t>
      </w:r>
      <w:r w:rsidR="00F92842">
        <w:t xml:space="preserve"> in</w:t>
      </w:r>
      <w:r w:rsidR="00892AA4">
        <w:t xml:space="preserve"> </w:t>
      </w:r>
      <w:r w:rsidR="00892AA4" w:rsidRPr="003058BF">
        <w:rPr>
          <w:lang w:eastAsia="en-US"/>
        </w:rPr>
        <w:t>5.4.1.1.3.1</w:t>
      </w:r>
      <w:r w:rsidR="00892AA4">
        <w:rPr>
          <w:lang w:eastAsia="en-US"/>
        </w:rPr>
        <w:t>.</w:t>
      </w:r>
    </w:p>
    <w:p w14:paraId="607AEFF2" w14:textId="675411CB" w:rsidR="009E10CA" w:rsidRPr="009E10CA" w:rsidRDefault="009E10CA" w:rsidP="009E10CA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9E10CA" w:rsidRPr="009E10CA" w:rsidSect="002967DD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0096E" w14:textId="77777777" w:rsidR="00911267" w:rsidRDefault="00911267"/>
  </w:endnote>
  <w:endnote w:type="continuationSeparator" w:id="0">
    <w:p w14:paraId="47F44873" w14:textId="77777777" w:rsidR="00911267" w:rsidRDefault="00911267"/>
  </w:endnote>
  <w:endnote w:type="continuationNotice" w:id="1">
    <w:p w14:paraId="7DE513E4" w14:textId="77777777" w:rsidR="00911267" w:rsidRDefault="0091126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81FAF" w14:textId="63B7936E" w:rsidR="002967DD" w:rsidRPr="002967DD" w:rsidRDefault="002967DD" w:rsidP="002967DD">
    <w:pPr>
      <w:pStyle w:val="Footer"/>
      <w:tabs>
        <w:tab w:val="right" w:pos="9638"/>
      </w:tabs>
      <w:rPr>
        <w:sz w:val="18"/>
      </w:rPr>
    </w:pPr>
    <w:r w:rsidRPr="002967DD">
      <w:rPr>
        <w:b/>
        <w:sz w:val="18"/>
      </w:rPr>
      <w:fldChar w:fldCharType="begin"/>
    </w:r>
    <w:r w:rsidRPr="002967DD">
      <w:rPr>
        <w:b/>
        <w:sz w:val="18"/>
      </w:rPr>
      <w:instrText xml:space="preserve"> PAGE  \* MERGEFORMAT </w:instrText>
    </w:r>
    <w:r w:rsidRPr="002967DD">
      <w:rPr>
        <w:b/>
        <w:sz w:val="18"/>
      </w:rPr>
      <w:fldChar w:fldCharType="separate"/>
    </w:r>
    <w:r w:rsidRPr="002967DD">
      <w:rPr>
        <w:b/>
        <w:noProof/>
        <w:sz w:val="18"/>
      </w:rPr>
      <w:t>2</w:t>
    </w:r>
    <w:r w:rsidRPr="002967DD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C534D" w14:textId="6262AC3F" w:rsidR="002967DD" w:rsidRPr="002967DD" w:rsidRDefault="002967DD" w:rsidP="002967DD">
    <w:pPr>
      <w:pStyle w:val="Footer"/>
      <w:tabs>
        <w:tab w:val="right" w:pos="9638"/>
      </w:tabs>
      <w:rPr>
        <w:b/>
        <w:sz w:val="18"/>
      </w:rPr>
    </w:pPr>
    <w:r>
      <w:tab/>
    </w:r>
    <w:r w:rsidRPr="002967DD">
      <w:rPr>
        <w:b/>
        <w:sz w:val="18"/>
      </w:rPr>
      <w:fldChar w:fldCharType="begin"/>
    </w:r>
    <w:r w:rsidRPr="002967DD">
      <w:rPr>
        <w:b/>
        <w:sz w:val="18"/>
      </w:rPr>
      <w:instrText xml:space="preserve"> PAGE  \* MERGEFORMAT </w:instrText>
    </w:r>
    <w:r w:rsidRPr="002967DD">
      <w:rPr>
        <w:b/>
        <w:sz w:val="18"/>
      </w:rPr>
      <w:fldChar w:fldCharType="separate"/>
    </w:r>
    <w:r w:rsidRPr="002967DD">
      <w:rPr>
        <w:b/>
        <w:noProof/>
        <w:sz w:val="18"/>
      </w:rPr>
      <w:t>3</w:t>
    </w:r>
    <w:r w:rsidRPr="002967DD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F44DD" w14:textId="26AA782C" w:rsidR="0035223F" w:rsidRDefault="00E82954" w:rsidP="00E82954">
    <w:pPr>
      <w:pStyle w:val="Footer"/>
      <w:rPr>
        <w:sz w:val="20"/>
      </w:rPr>
    </w:pPr>
    <w:r w:rsidRPr="00E82954">
      <w:rPr>
        <w:noProof/>
        <w:sz w:val="20"/>
        <w:lang w:val="en-US"/>
      </w:rPr>
      <w:drawing>
        <wp:anchor distT="0" distB="0" distL="114300" distR="114300" simplePos="0" relativeHeight="251659776" behindDoc="0" locked="1" layoutInCell="1" allowOverlap="1" wp14:anchorId="139F6CA8" wp14:editId="66182BB7">
          <wp:simplePos x="0" y="0"/>
          <wp:positionH relativeFrom="column">
            <wp:posOffset>4558030</wp:posOffset>
          </wp:positionH>
          <wp:positionV relativeFrom="page">
            <wp:posOffset>10128250</wp:posOffset>
          </wp:positionV>
          <wp:extent cx="932400" cy="230400"/>
          <wp:effectExtent l="0" t="0" r="1270" b="0"/>
          <wp:wrapNone/>
          <wp:docPr id="5" name="Picture 5" descr="Please recycl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CA2E0C1" w14:textId="602F1CAF" w:rsidR="00E82954" w:rsidRPr="00E82954" w:rsidRDefault="00E82954" w:rsidP="00E82954">
    <w:pPr>
      <w:pStyle w:val="Footer"/>
      <w:ind w:right="1134"/>
      <w:rPr>
        <w:sz w:val="20"/>
      </w:rPr>
    </w:pPr>
    <w:r>
      <w:rPr>
        <w:sz w:val="20"/>
      </w:rPr>
      <w:t>GE.23-25509(E)</w:t>
    </w:r>
    <w:r>
      <w:rPr>
        <w:noProof/>
        <w:sz w:val="20"/>
      </w:rPr>
      <w:drawing>
        <wp:anchor distT="0" distB="0" distL="114300" distR="114300" simplePos="0" relativeHeight="251660800" behindDoc="0" locked="0" layoutInCell="1" allowOverlap="1" wp14:anchorId="62650508" wp14:editId="63CDA86A">
          <wp:simplePos x="0" y="0"/>
          <wp:positionH relativeFrom="margin">
            <wp:posOffset>5615940</wp:posOffset>
          </wp:positionH>
          <wp:positionV relativeFrom="margin">
            <wp:posOffset>8905875</wp:posOffset>
          </wp:positionV>
          <wp:extent cx="638175" cy="638175"/>
          <wp:effectExtent l="0" t="0" r="9525" b="9525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94B16" w14:textId="77777777" w:rsidR="00911267" w:rsidRPr="000B175B" w:rsidRDefault="00911267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08A928B" w14:textId="77777777" w:rsidR="00911267" w:rsidRPr="00FC68B7" w:rsidRDefault="00911267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0369773F" w14:textId="77777777" w:rsidR="00911267" w:rsidRDefault="00911267"/>
  </w:footnote>
  <w:footnote w:id="2">
    <w:p w14:paraId="6EA7AFED" w14:textId="286C179F" w:rsidR="00434ADD" w:rsidRPr="00434ADD" w:rsidRDefault="00434ADD" w:rsidP="00F729B9">
      <w:pPr>
        <w:pStyle w:val="FootnoteText"/>
        <w:rPr>
          <w:lang w:val="fr-CH"/>
        </w:rPr>
      </w:pPr>
      <w:r>
        <w:rPr>
          <w:rStyle w:val="FootnoteReference"/>
        </w:rPr>
        <w:tab/>
      </w:r>
      <w:r w:rsidRPr="0014031B">
        <w:rPr>
          <w:rStyle w:val="FootnoteReference"/>
          <w:b/>
          <w:sz w:val="20"/>
        </w:rPr>
        <w:t>*</w:t>
      </w:r>
      <w:r>
        <w:rPr>
          <w:rStyle w:val="FootnoteReference"/>
          <w:sz w:val="20"/>
          <w:vertAlign w:val="baseline"/>
        </w:rPr>
        <w:tab/>
      </w:r>
      <w:r w:rsidR="00721F5D">
        <w:rPr>
          <w:sz w:val="20"/>
        </w:rPr>
        <w:t xml:space="preserve"> A/7</w:t>
      </w:r>
      <w:r w:rsidR="00C63ED9">
        <w:rPr>
          <w:sz w:val="20"/>
        </w:rPr>
        <w:t>8</w:t>
      </w:r>
      <w:r w:rsidR="00721F5D">
        <w:rPr>
          <w:sz w:val="20"/>
        </w:rPr>
        <w:t xml:space="preserve">/6 (Sect.20), </w:t>
      </w:r>
      <w:r w:rsidR="00C63ED9">
        <w:rPr>
          <w:sz w:val="20"/>
        </w:rPr>
        <w:t>table</w:t>
      </w:r>
      <w:r w:rsidR="00721F5D">
        <w:rPr>
          <w:sz w:val="20"/>
        </w:rPr>
        <w:t xml:space="preserve"> 20.</w:t>
      </w:r>
      <w:r w:rsidR="00C63ED9">
        <w:rPr>
          <w:sz w:val="20"/>
        </w:rPr>
        <w:t>5</w:t>
      </w:r>
      <w:r w:rsidR="002F7E22">
        <w:rPr>
          <w:sz w:val="20"/>
        </w:rPr>
        <w:t>.</w:t>
      </w:r>
    </w:p>
  </w:footnote>
  <w:footnote w:id="3">
    <w:p w14:paraId="521A30D8" w14:textId="2B432F2F" w:rsidR="00721F5D" w:rsidRPr="00721F5D" w:rsidRDefault="00721F5D">
      <w:pPr>
        <w:pStyle w:val="FootnoteText"/>
        <w:rPr>
          <w:lang w:val="fr-CH"/>
        </w:rPr>
      </w:pPr>
      <w:r>
        <w:rPr>
          <w:rStyle w:val="FootnoteReference"/>
        </w:rPr>
        <w:tab/>
      </w:r>
      <w:r w:rsidRPr="0014031B">
        <w:rPr>
          <w:rStyle w:val="FootnoteReference"/>
          <w:b/>
          <w:sz w:val="20"/>
        </w:rPr>
        <w:t>**</w:t>
      </w:r>
      <w:r>
        <w:rPr>
          <w:rStyle w:val="FootnoteReference"/>
          <w:sz w:val="20"/>
          <w:vertAlign w:val="baseline"/>
        </w:rPr>
        <w:tab/>
      </w:r>
      <w:r w:rsidR="008B700F">
        <w:rPr>
          <w:sz w:val="20"/>
        </w:rPr>
        <w:t xml:space="preserve"> </w:t>
      </w:r>
      <w:r w:rsidR="008B700F" w:rsidRPr="00F30C99">
        <w:t xml:space="preserve">Circulated by the Intergovernmental Organisation for International Carriage by Rail (OTIF) under the symbol </w:t>
      </w:r>
      <w:r w:rsidR="008B700F" w:rsidRPr="00561474">
        <w:t>OTIF/RID/RC/20</w:t>
      </w:r>
      <w:r w:rsidR="008B700F">
        <w:t>24</w:t>
      </w:r>
      <w:r w:rsidR="008B700F" w:rsidRPr="00561474">
        <w:t>/</w:t>
      </w:r>
      <w:r w:rsidR="008B700F">
        <w:t>10</w:t>
      </w:r>
      <w:r w:rsidR="008B700F" w:rsidRPr="00561474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DAF31" w14:textId="41F8DCCA" w:rsidR="002967DD" w:rsidRPr="002967DD" w:rsidRDefault="00C35D92">
    <w:pPr>
      <w:pStyle w:val="Header"/>
    </w:pPr>
    <w:fldSimple w:instr=" TITLE  \* MERGEFORMAT ">
      <w:r w:rsidR="002967DD">
        <w:t>ECE/TRANS/WP.15/AC.1/2024/10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31E3F" w14:textId="25294B77" w:rsidR="002967DD" w:rsidRPr="002967DD" w:rsidRDefault="00C35D92" w:rsidP="002967DD">
    <w:pPr>
      <w:pStyle w:val="Header"/>
      <w:jc w:val="right"/>
    </w:pPr>
    <w:fldSimple w:instr=" TITLE  \* MERGEFORMAT ">
      <w:r w:rsidR="002967DD">
        <w:t>ECE/TRANS/WP.15/AC.1/2024/10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91610861">
    <w:abstractNumId w:val="1"/>
  </w:num>
  <w:num w:numId="2" w16cid:durableId="1545557992">
    <w:abstractNumId w:val="0"/>
  </w:num>
  <w:num w:numId="3" w16cid:durableId="489447385">
    <w:abstractNumId w:val="2"/>
  </w:num>
  <w:num w:numId="4" w16cid:durableId="2010131385">
    <w:abstractNumId w:val="3"/>
  </w:num>
  <w:num w:numId="5" w16cid:durableId="2048796896">
    <w:abstractNumId w:val="8"/>
  </w:num>
  <w:num w:numId="6" w16cid:durableId="365716584">
    <w:abstractNumId w:val="9"/>
  </w:num>
  <w:num w:numId="7" w16cid:durableId="1047804513">
    <w:abstractNumId w:val="7"/>
  </w:num>
  <w:num w:numId="8" w16cid:durableId="370034979">
    <w:abstractNumId w:val="6"/>
  </w:num>
  <w:num w:numId="9" w16cid:durableId="2033870430">
    <w:abstractNumId w:val="5"/>
  </w:num>
  <w:num w:numId="10" w16cid:durableId="140510768">
    <w:abstractNumId w:val="4"/>
  </w:num>
  <w:num w:numId="11" w16cid:durableId="129637204">
    <w:abstractNumId w:val="15"/>
  </w:num>
  <w:num w:numId="12" w16cid:durableId="1349983364">
    <w:abstractNumId w:val="14"/>
  </w:num>
  <w:num w:numId="13" w16cid:durableId="1496409298">
    <w:abstractNumId w:val="10"/>
  </w:num>
  <w:num w:numId="14" w16cid:durableId="1073814594">
    <w:abstractNumId w:val="12"/>
  </w:num>
  <w:num w:numId="15" w16cid:durableId="1417436207">
    <w:abstractNumId w:val="16"/>
  </w:num>
  <w:num w:numId="16" w16cid:durableId="824932738">
    <w:abstractNumId w:val="13"/>
  </w:num>
  <w:num w:numId="17" w16cid:durableId="620840264">
    <w:abstractNumId w:val="17"/>
  </w:num>
  <w:num w:numId="18" w16cid:durableId="1534079946">
    <w:abstractNumId w:val="18"/>
  </w:num>
  <w:num w:numId="19" w16cid:durableId="1357652554">
    <w:abstractNumId w:val="11"/>
  </w:num>
  <w:num w:numId="20" w16cid:durableId="1254583469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7DD"/>
    <w:rsid w:val="00002A7D"/>
    <w:rsid w:val="000038A8"/>
    <w:rsid w:val="000048CB"/>
    <w:rsid w:val="00006790"/>
    <w:rsid w:val="00027624"/>
    <w:rsid w:val="00050F6B"/>
    <w:rsid w:val="000678CD"/>
    <w:rsid w:val="00072C8C"/>
    <w:rsid w:val="00081CE0"/>
    <w:rsid w:val="00084D30"/>
    <w:rsid w:val="00090320"/>
    <w:rsid w:val="000931C0"/>
    <w:rsid w:val="0009732C"/>
    <w:rsid w:val="000A01F9"/>
    <w:rsid w:val="000A2E09"/>
    <w:rsid w:val="000B175B"/>
    <w:rsid w:val="000B323B"/>
    <w:rsid w:val="000B3A0F"/>
    <w:rsid w:val="000E0415"/>
    <w:rsid w:val="000E6B0E"/>
    <w:rsid w:val="000F7715"/>
    <w:rsid w:val="0014031B"/>
    <w:rsid w:val="00156B99"/>
    <w:rsid w:val="00166124"/>
    <w:rsid w:val="00184DDA"/>
    <w:rsid w:val="001900CD"/>
    <w:rsid w:val="001A0452"/>
    <w:rsid w:val="001B4B04"/>
    <w:rsid w:val="001B5875"/>
    <w:rsid w:val="001C4B9C"/>
    <w:rsid w:val="001C6663"/>
    <w:rsid w:val="001C7895"/>
    <w:rsid w:val="001D26DF"/>
    <w:rsid w:val="001E555D"/>
    <w:rsid w:val="001F1599"/>
    <w:rsid w:val="001F19C4"/>
    <w:rsid w:val="002043F0"/>
    <w:rsid w:val="00211E0B"/>
    <w:rsid w:val="00232575"/>
    <w:rsid w:val="00247258"/>
    <w:rsid w:val="00255CF3"/>
    <w:rsid w:val="00257CAC"/>
    <w:rsid w:val="00264441"/>
    <w:rsid w:val="0027237A"/>
    <w:rsid w:val="002967DD"/>
    <w:rsid w:val="002974E9"/>
    <w:rsid w:val="002A5FFC"/>
    <w:rsid w:val="002A7349"/>
    <w:rsid w:val="002A7F94"/>
    <w:rsid w:val="002B109A"/>
    <w:rsid w:val="002C6D45"/>
    <w:rsid w:val="002D6E53"/>
    <w:rsid w:val="002F046D"/>
    <w:rsid w:val="002F3023"/>
    <w:rsid w:val="002F7E22"/>
    <w:rsid w:val="00301764"/>
    <w:rsid w:val="003229D8"/>
    <w:rsid w:val="00324574"/>
    <w:rsid w:val="00336C97"/>
    <w:rsid w:val="00337F88"/>
    <w:rsid w:val="00342432"/>
    <w:rsid w:val="0035223F"/>
    <w:rsid w:val="00352D4B"/>
    <w:rsid w:val="0035638C"/>
    <w:rsid w:val="003733CF"/>
    <w:rsid w:val="003A46BB"/>
    <w:rsid w:val="003A4EC7"/>
    <w:rsid w:val="003A7295"/>
    <w:rsid w:val="003B1F60"/>
    <w:rsid w:val="003C2CC4"/>
    <w:rsid w:val="003D4B23"/>
    <w:rsid w:val="003E278A"/>
    <w:rsid w:val="00413520"/>
    <w:rsid w:val="00430D57"/>
    <w:rsid w:val="004325CB"/>
    <w:rsid w:val="00434ADD"/>
    <w:rsid w:val="00440A07"/>
    <w:rsid w:val="00462880"/>
    <w:rsid w:val="004737E8"/>
    <w:rsid w:val="00476F24"/>
    <w:rsid w:val="004C55B0"/>
    <w:rsid w:val="004D35D5"/>
    <w:rsid w:val="004F6BA0"/>
    <w:rsid w:val="00503BEA"/>
    <w:rsid w:val="005143B0"/>
    <w:rsid w:val="00533616"/>
    <w:rsid w:val="00535ABA"/>
    <w:rsid w:val="0053768B"/>
    <w:rsid w:val="005420F2"/>
    <w:rsid w:val="0054285C"/>
    <w:rsid w:val="00584173"/>
    <w:rsid w:val="00595520"/>
    <w:rsid w:val="005A44B9"/>
    <w:rsid w:val="005B1BA0"/>
    <w:rsid w:val="005B3DB3"/>
    <w:rsid w:val="005D15CA"/>
    <w:rsid w:val="005D7969"/>
    <w:rsid w:val="005F08DF"/>
    <w:rsid w:val="005F3066"/>
    <w:rsid w:val="005F3E61"/>
    <w:rsid w:val="00604DDD"/>
    <w:rsid w:val="006115CC"/>
    <w:rsid w:val="00611FC4"/>
    <w:rsid w:val="006176FB"/>
    <w:rsid w:val="00630FCB"/>
    <w:rsid w:val="00633C11"/>
    <w:rsid w:val="00640B26"/>
    <w:rsid w:val="0065766B"/>
    <w:rsid w:val="00671F3C"/>
    <w:rsid w:val="006770B2"/>
    <w:rsid w:val="00686A48"/>
    <w:rsid w:val="006940E1"/>
    <w:rsid w:val="006A3C72"/>
    <w:rsid w:val="006A7392"/>
    <w:rsid w:val="006B03A1"/>
    <w:rsid w:val="006B67D9"/>
    <w:rsid w:val="006C5535"/>
    <w:rsid w:val="006D0589"/>
    <w:rsid w:val="006E564B"/>
    <w:rsid w:val="006E7154"/>
    <w:rsid w:val="007003CD"/>
    <w:rsid w:val="0070701E"/>
    <w:rsid w:val="00711BE8"/>
    <w:rsid w:val="007173E0"/>
    <w:rsid w:val="00721F5D"/>
    <w:rsid w:val="0072632A"/>
    <w:rsid w:val="007358E8"/>
    <w:rsid w:val="00736ECE"/>
    <w:rsid w:val="0074533B"/>
    <w:rsid w:val="007600E5"/>
    <w:rsid w:val="007643BC"/>
    <w:rsid w:val="0076780F"/>
    <w:rsid w:val="007801C5"/>
    <w:rsid w:val="00780C68"/>
    <w:rsid w:val="007959FE"/>
    <w:rsid w:val="007A0CF1"/>
    <w:rsid w:val="007A478E"/>
    <w:rsid w:val="007B6BA5"/>
    <w:rsid w:val="007C3390"/>
    <w:rsid w:val="007C42D8"/>
    <w:rsid w:val="007C4F4B"/>
    <w:rsid w:val="007D7362"/>
    <w:rsid w:val="007F5CE2"/>
    <w:rsid w:val="007F6611"/>
    <w:rsid w:val="00800522"/>
    <w:rsid w:val="00810BAC"/>
    <w:rsid w:val="008175E9"/>
    <w:rsid w:val="008242D7"/>
    <w:rsid w:val="0082577B"/>
    <w:rsid w:val="008272DD"/>
    <w:rsid w:val="008375E4"/>
    <w:rsid w:val="00866893"/>
    <w:rsid w:val="00866F02"/>
    <w:rsid w:val="00867D18"/>
    <w:rsid w:val="00871F9A"/>
    <w:rsid w:val="00871FD5"/>
    <w:rsid w:val="0088172E"/>
    <w:rsid w:val="00881EFA"/>
    <w:rsid w:val="008879CB"/>
    <w:rsid w:val="00892AA4"/>
    <w:rsid w:val="008979B1"/>
    <w:rsid w:val="008A6B25"/>
    <w:rsid w:val="008A6C4F"/>
    <w:rsid w:val="008A77AE"/>
    <w:rsid w:val="008B1530"/>
    <w:rsid w:val="008B389E"/>
    <w:rsid w:val="008B700F"/>
    <w:rsid w:val="008D045E"/>
    <w:rsid w:val="008D3F25"/>
    <w:rsid w:val="008D4D82"/>
    <w:rsid w:val="008E0E46"/>
    <w:rsid w:val="008E7116"/>
    <w:rsid w:val="008F143B"/>
    <w:rsid w:val="008F3882"/>
    <w:rsid w:val="008F4B7C"/>
    <w:rsid w:val="008F6341"/>
    <w:rsid w:val="00911267"/>
    <w:rsid w:val="00926E47"/>
    <w:rsid w:val="00947162"/>
    <w:rsid w:val="009610D0"/>
    <w:rsid w:val="0096375C"/>
    <w:rsid w:val="009662E6"/>
    <w:rsid w:val="0097095E"/>
    <w:rsid w:val="0098592B"/>
    <w:rsid w:val="00985FC4"/>
    <w:rsid w:val="00990766"/>
    <w:rsid w:val="00991261"/>
    <w:rsid w:val="009964C4"/>
    <w:rsid w:val="009A7B81"/>
    <w:rsid w:val="009D01C0"/>
    <w:rsid w:val="009D6A08"/>
    <w:rsid w:val="009E0A16"/>
    <w:rsid w:val="009E10CA"/>
    <w:rsid w:val="009E6CB7"/>
    <w:rsid w:val="009E6FE4"/>
    <w:rsid w:val="009E7970"/>
    <w:rsid w:val="009F2EAC"/>
    <w:rsid w:val="009F57E3"/>
    <w:rsid w:val="00A10F4F"/>
    <w:rsid w:val="00A11067"/>
    <w:rsid w:val="00A1704A"/>
    <w:rsid w:val="00A425EB"/>
    <w:rsid w:val="00A72F22"/>
    <w:rsid w:val="00A733BC"/>
    <w:rsid w:val="00A748A6"/>
    <w:rsid w:val="00A76A69"/>
    <w:rsid w:val="00A879A4"/>
    <w:rsid w:val="00AA0FF8"/>
    <w:rsid w:val="00AA277A"/>
    <w:rsid w:val="00AC0F2C"/>
    <w:rsid w:val="00AC2F1E"/>
    <w:rsid w:val="00AC3AD4"/>
    <w:rsid w:val="00AC502A"/>
    <w:rsid w:val="00AF58C1"/>
    <w:rsid w:val="00B04A3F"/>
    <w:rsid w:val="00B06643"/>
    <w:rsid w:val="00B15055"/>
    <w:rsid w:val="00B20551"/>
    <w:rsid w:val="00B2274A"/>
    <w:rsid w:val="00B23D55"/>
    <w:rsid w:val="00B30179"/>
    <w:rsid w:val="00B30FB0"/>
    <w:rsid w:val="00B31FD4"/>
    <w:rsid w:val="00B33FC7"/>
    <w:rsid w:val="00B37B15"/>
    <w:rsid w:val="00B45C02"/>
    <w:rsid w:val="00B70B63"/>
    <w:rsid w:val="00B72A1E"/>
    <w:rsid w:val="00B81E12"/>
    <w:rsid w:val="00BA339B"/>
    <w:rsid w:val="00BB23CC"/>
    <w:rsid w:val="00BC1E7E"/>
    <w:rsid w:val="00BC74E9"/>
    <w:rsid w:val="00BE36A9"/>
    <w:rsid w:val="00BE618E"/>
    <w:rsid w:val="00BE7BEC"/>
    <w:rsid w:val="00BF0A5A"/>
    <w:rsid w:val="00BF0E63"/>
    <w:rsid w:val="00BF12A3"/>
    <w:rsid w:val="00BF16D7"/>
    <w:rsid w:val="00BF2373"/>
    <w:rsid w:val="00C0294F"/>
    <w:rsid w:val="00C044E2"/>
    <w:rsid w:val="00C048CB"/>
    <w:rsid w:val="00C066F3"/>
    <w:rsid w:val="00C35D92"/>
    <w:rsid w:val="00C408B7"/>
    <w:rsid w:val="00C411EB"/>
    <w:rsid w:val="00C463DD"/>
    <w:rsid w:val="00C4640F"/>
    <w:rsid w:val="00C63ED9"/>
    <w:rsid w:val="00C745C3"/>
    <w:rsid w:val="00C84B64"/>
    <w:rsid w:val="00C978F5"/>
    <w:rsid w:val="00CA24A4"/>
    <w:rsid w:val="00CB348D"/>
    <w:rsid w:val="00CD46F5"/>
    <w:rsid w:val="00CE4A8F"/>
    <w:rsid w:val="00CE78F6"/>
    <w:rsid w:val="00CF071D"/>
    <w:rsid w:val="00D0123D"/>
    <w:rsid w:val="00D15B04"/>
    <w:rsid w:val="00D2031B"/>
    <w:rsid w:val="00D25FE2"/>
    <w:rsid w:val="00D368BE"/>
    <w:rsid w:val="00D37DA9"/>
    <w:rsid w:val="00D406A7"/>
    <w:rsid w:val="00D40765"/>
    <w:rsid w:val="00D43252"/>
    <w:rsid w:val="00D44D86"/>
    <w:rsid w:val="00D50B7D"/>
    <w:rsid w:val="00D52012"/>
    <w:rsid w:val="00D704E5"/>
    <w:rsid w:val="00D72727"/>
    <w:rsid w:val="00D978C6"/>
    <w:rsid w:val="00DA0956"/>
    <w:rsid w:val="00DA357F"/>
    <w:rsid w:val="00DA3E12"/>
    <w:rsid w:val="00DB6908"/>
    <w:rsid w:val="00DC18AD"/>
    <w:rsid w:val="00DE0BFE"/>
    <w:rsid w:val="00DF7CAE"/>
    <w:rsid w:val="00E423C0"/>
    <w:rsid w:val="00E6414C"/>
    <w:rsid w:val="00E7260F"/>
    <w:rsid w:val="00E82954"/>
    <w:rsid w:val="00E8702D"/>
    <w:rsid w:val="00E905F4"/>
    <w:rsid w:val="00E91529"/>
    <w:rsid w:val="00E916A9"/>
    <w:rsid w:val="00E916DE"/>
    <w:rsid w:val="00E925AD"/>
    <w:rsid w:val="00E96630"/>
    <w:rsid w:val="00EA5A54"/>
    <w:rsid w:val="00ED18DC"/>
    <w:rsid w:val="00ED6201"/>
    <w:rsid w:val="00ED7A2A"/>
    <w:rsid w:val="00EF1D7F"/>
    <w:rsid w:val="00F0137E"/>
    <w:rsid w:val="00F21786"/>
    <w:rsid w:val="00F3742B"/>
    <w:rsid w:val="00F41FDB"/>
    <w:rsid w:val="00F50596"/>
    <w:rsid w:val="00F56D63"/>
    <w:rsid w:val="00F609A9"/>
    <w:rsid w:val="00F729B9"/>
    <w:rsid w:val="00F7790E"/>
    <w:rsid w:val="00F80C99"/>
    <w:rsid w:val="00F867EC"/>
    <w:rsid w:val="00F91B2B"/>
    <w:rsid w:val="00F92842"/>
    <w:rsid w:val="00FA504D"/>
    <w:rsid w:val="00FC03CD"/>
    <w:rsid w:val="00FC0646"/>
    <w:rsid w:val="00FC68B7"/>
    <w:rsid w:val="00FE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6E6160"/>
  <w15:docId w15:val="{008FDABC-EB0B-40B8-9AC7-CF83C5CDD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>
      <w:pPr>
        <w:spacing w:line="240" w:lineRule="atLeast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01C5"/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E925A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semiHidden/>
    <w:qFormat/>
    <w:rsid w:val="00E925AD"/>
    <w:pPr>
      <w:spacing w:line="240" w:lineRule="auto"/>
      <w:outlineLvl w:val="1"/>
    </w:pPr>
  </w:style>
  <w:style w:type="paragraph" w:styleId="Heading3">
    <w:name w:val="heading 3"/>
    <w:basedOn w:val="Normal"/>
    <w:next w:val="Normal"/>
    <w:semiHidden/>
    <w:qFormat/>
    <w:rsid w:val="00E925AD"/>
    <w:pPr>
      <w:spacing w:line="240" w:lineRule="auto"/>
      <w:outlineLvl w:val="2"/>
    </w:pPr>
  </w:style>
  <w:style w:type="paragraph" w:styleId="Heading4">
    <w:name w:val="heading 4"/>
    <w:basedOn w:val="Normal"/>
    <w:next w:val="Normal"/>
    <w:semiHidden/>
    <w:qFormat/>
    <w:rsid w:val="00E925AD"/>
    <w:pPr>
      <w:spacing w:line="240" w:lineRule="auto"/>
      <w:outlineLvl w:val="3"/>
    </w:pPr>
  </w:style>
  <w:style w:type="paragraph" w:styleId="Heading5">
    <w:name w:val="heading 5"/>
    <w:basedOn w:val="Normal"/>
    <w:next w:val="Normal"/>
    <w:semiHidden/>
    <w:qFormat/>
    <w:rsid w:val="00E925AD"/>
    <w:pPr>
      <w:spacing w:line="240" w:lineRule="auto"/>
      <w:outlineLvl w:val="4"/>
    </w:pPr>
  </w:style>
  <w:style w:type="paragraph" w:styleId="Heading6">
    <w:name w:val="heading 6"/>
    <w:basedOn w:val="Normal"/>
    <w:next w:val="Normal"/>
    <w:semiHidden/>
    <w:qFormat/>
    <w:rsid w:val="00E925AD"/>
    <w:pPr>
      <w:spacing w:line="240" w:lineRule="auto"/>
      <w:outlineLvl w:val="5"/>
    </w:pPr>
  </w:style>
  <w:style w:type="paragraph" w:styleId="Heading7">
    <w:name w:val="heading 7"/>
    <w:basedOn w:val="Normal"/>
    <w:next w:val="Normal"/>
    <w:semiHidden/>
    <w:qFormat/>
    <w:rsid w:val="00E925AD"/>
    <w:pPr>
      <w:spacing w:line="240" w:lineRule="auto"/>
      <w:outlineLvl w:val="6"/>
    </w:pPr>
  </w:style>
  <w:style w:type="paragraph" w:styleId="Heading8">
    <w:name w:val="heading 8"/>
    <w:basedOn w:val="Normal"/>
    <w:next w:val="Normal"/>
    <w:semiHidden/>
    <w:qFormat/>
    <w:rsid w:val="00E925AD"/>
    <w:pPr>
      <w:spacing w:line="240" w:lineRule="auto"/>
      <w:outlineLvl w:val="7"/>
    </w:pPr>
  </w:style>
  <w:style w:type="paragraph" w:styleId="Heading9">
    <w:name w:val="heading 9"/>
    <w:basedOn w:val="Normal"/>
    <w:next w:val="Normal"/>
    <w:semiHidden/>
    <w:qFormat/>
    <w:rsid w:val="00E925A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E925AD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925AD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character" w:styleId="PageNumber">
    <w:name w:val="page number"/>
    <w:aliases w:val="7_G"/>
    <w:basedOn w:val="DefaultParagraphFont"/>
    <w:qFormat/>
    <w:rsid w:val="00E925AD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925A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925A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qFormat/>
    <w:rsid w:val="00E925A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basedOn w:val="DefaultParagraphFont"/>
    <w:qFormat/>
    <w:rsid w:val="00E925A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qFormat/>
    <w:rsid w:val="00E925A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925AD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qFormat/>
    <w:rsid w:val="00E925AD"/>
  </w:style>
  <w:style w:type="paragraph" w:customStyle="1" w:styleId="Bullet2G">
    <w:name w:val="_Bullet 2_G"/>
    <w:basedOn w:val="Normal"/>
    <w:qFormat/>
    <w:rsid w:val="00E925AD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E925AD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character" w:styleId="Hyperlink">
    <w:name w:val="Hyperlink"/>
    <w:basedOn w:val="DefaultParagraphFont"/>
    <w:rsid w:val="008A77AE"/>
    <w:rPr>
      <w:color w:val="0000FF"/>
      <w:u w:val="none"/>
    </w:rPr>
  </w:style>
  <w:style w:type="paragraph" w:styleId="Footer">
    <w:name w:val="footer"/>
    <w:aliases w:val="3_G"/>
    <w:basedOn w:val="Normal"/>
    <w:qFormat/>
    <w:rsid w:val="00E925A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qFormat/>
    <w:rsid w:val="00E925AD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E925AD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basedOn w:val="DefaultParagraphFont"/>
    <w:rsid w:val="008A77AE"/>
    <w:rPr>
      <w:color w:val="0000FF"/>
      <w:u w:val="none"/>
    </w:rPr>
  </w:style>
  <w:style w:type="paragraph" w:styleId="BalloonText">
    <w:name w:val="Balloon Text"/>
    <w:basedOn w:val="Normal"/>
    <w:link w:val="BalloonTextChar"/>
    <w:semiHidden/>
    <w:rsid w:val="006576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80C68"/>
    <w:rPr>
      <w:rFonts w:ascii="Tahoma" w:hAnsi="Tahoma" w:cs="Tahoma"/>
      <w:sz w:val="16"/>
      <w:szCs w:val="16"/>
      <w:lang w:val="en-GB" w:eastAsia="en-US"/>
    </w:rPr>
  </w:style>
  <w:style w:type="character" w:customStyle="1" w:styleId="SingleTxtGChar">
    <w:name w:val="_ Single Txt_G Char"/>
    <w:link w:val="SingleTxtG"/>
    <w:locked/>
    <w:rsid w:val="00264441"/>
    <w:rPr>
      <w:lang w:val="en-GB"/>
    </w:rPr>
  </w:style>
  <w:style w:type="paragraph" w:customStyle="1" w:styleId="ParNoG">
    <w:name w:val="_ParNo_G"/>
    <w:basedOn w:val="Normal"/>
    <w:qFormat/>
    <w:rsid w:val="001E555D"/>
    <w:pPr>
      <w:numPr>
        <w:numId w:val="20"/>
      </w:numPr>
      <w:tabs>
        <w:tab w:val="left" w:pos="1701"/>
        <w:tab w:val="left" w:pos="2268"/>
        <w:tab w:val="left" w:pos="2835"/>
      </w:tabs>
      <w:spacing w:after="120"/>
      <w:ind w:right="1134"/>
      <w:jc w:val="both"/>
    </w:pPr>
  </w:style>
  <w:style w:type="character" w:customStyle="1" w:styleId="HChGChar">
    <w:name w:val="_ H _Ch_G Char"/>
    <w:link w:val="HChG"/>
    <w:locked/>
    <w:rsid w:val="00892AA4"/>
    <w:rPr>
      <w:b/>
      <w:sz w:val="28"/>
      <w:lang w:val="en-GB"/>
    </w:rPr>
  </w:style>
  <w:style w:type="character" w:customStyle="1" w:styleId="H1GChar">
    <w:name w:val="_ H_1_G Char"/>
    <w:link w:val="H1G"/>
    <w:locked/>
    <w:rsid w:val="00892AA4"/>
    <w:rPr>
      <w:b/>
      <w:sz w:val="24"/>
      <w:lang w:val="en-GB"/>
    </w:rPr>
  </w:style>
  <w:style w:type="character" w:customStyle="1" w:styleId="FootnoteTextChar">
    <w:name w:val="Footnote Text Char"/>
    <w:aliases w:val="5_G Char"/>
    <w:link w:val="FootnoteText"/>
    <w:rsid w:val="00721F5D"/>
    <w:rPr>
      <w:sz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RCA-GARCIA\United%20Nations\UNOG_DCM-Macros%20-%20UNECE\Templates\TRANS\TRANS_WP1_24_E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  <SharedWithUsers xmlns="4b4a1c0d-4a69-4996-a84a-fc699b9f49de">
      <UserInfo>
        <DisplayName>Romain Hubert</DisplayName>
        <AccountId>40</AccountId>
        <AccountType/>
      </UserInfo>
      <UserInfo>
        <DisplayName>Alicia Dorca Garcia</DisplayName>
        <AccountId>1313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9" ma:contentTypeDescription="Crée un document." ma:contentTypeScope="" ma:versionID="e18bef637d0f1ddca225288e0d432ec3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a115814b681581b4d823fe6aeb4d21e0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E6A19E-DE01-423D-ABB1-70531F076FD4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  <ds:schemaRef ds:uri="4b4a1c0d-4a69-4996-a84a-fc699b9f49de"/>
  </ds:schemaRefs>
</ds:datastoreItem>
</file>

<file path=customXml/itemProps2.xml><?xml version="1.0" encoding="utf-8"?>
<ds:datastoreItem xmlns:ds="http://schemas.openxmlformats.org/officeDocument/2006/customXml" ds:itemID="{DFDB4A9A-DD1D-431C-883D-883845E558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B55B17-89A2-4EFB-B4DE-4CFCBF8D6A9C}"/>
</file>

<file path=customXml/itemProps4.xml><?xml version="1.0" encoding="utf-8"?>
<ds:datastoreItem xmlns:ds="http://schemas.openxmlformats.org/officeDocument/2006/customXml" ds:itemID="{6E1F9AAA-3567-4188-B0AB-6D42A8AB3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TRANS_WP1_24_E.dotm</Template>
  <TotalTime>0</TotalTime>
  <Pages>2</Pages>
  <Words>536</Words>
  <Characters>2850</Characters>
  <Application>Microsoft Office Word</Application>
  <DocSecurity>0</DocSecurity>
  <Lines>65</Lines>
  <Paragraphs>38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United Nations</vt:lpstr>
    </vt:vector>
  </TitlesOfParts>
  <Company>CSD</Company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ECE/TRANS/WP.15/AC.1/2024/10</dc:title>
  <dc:subject>2325509</dc:subject>
  <dc:creator>Alicia DORCA-GARCIA</dc:creator>
  <cp:keywords/>
  <dc:description/>
  <cp:lastModifiedBy>Pauline Anne Escalante</cp:lastModifiedBy>
  <cp:revision>2</cp:revision>
  <cp:lastPrinted>2009-02-18T09:36:00Z</cp:lastPrinted>
  <dcterms:created xsi:type="dcterms:W3CDTF">2023-12-18T15:39:00Z</dcterms:created>
  <dcterms:modified xsi:type="dcterms:W3CDTF">2023-12-18T15:39:00Z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Office_x0020_of_x0020_Origin">
    <vt:lpwstr/>
  </property>
  <property fmtid="{D5CDD505-2E9C-101B-9397-08002B2CF9AE}" pid="4" name="MediaServiceImageTags">
    <vt:lpwstr/>
  </property>
  <property fmtid="{D5CDD505-2E9C-101B-9397-08002B2CF9AE}" pid="5" name="gba66df640194346a5267c50f24d4797">
    <vt:lpwstr/>
  </property>
  <property fmtid="{D5CDD505-2E9C-101B-9397-08002B2CF9AE}" pid="6" name="Office of Origin">
    <vt:lpwstr/>
  </property>
</Properties>
</file>