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4B8B41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46B25C6" w14:textId="77777777" w:rsidR="002D5AAC" w:rsidRDefault="002D5AAC" w:rsidP="00EE0AA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D94E95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4C92C64" w14:textId="0780B668" w:rsidR="002D5AAC" w:rsidRDefault="00EE0AA6" w:rsidP="00EE0AA6">
            <w:pPr>
              <w:jc w:val="right"/>
            </w:pPr>
            <w:r w:rsidRPr="00EE0AA6">
              <w:rPr>
                <w:sz w:val="40"/>
              </w:rPr>
              <w:t>ECE</w:t>
            </w:r>
            <w:r>
              <w:t>/TRANS/WP.15/AC.1/2024/4</w:t>
            </w:r>
          </w:p>
        </w:tc>
      </w:tr>
      <w:tr w:rsidR="002D5AAC" w:rsidRPr="00EE0AA6" w14:paraId="28B5D5D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E2E12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773A58E" wp14:editId="4AA2E4F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E4717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38A0E9A" w14:textId="77777777" w:rsidR="002D5AAC" w:rsidRDefault="00EE0AA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078F8BD" w14:textId="77777777" w:rsidR="00EE0AA6" w:rsidRDefault="00EE0AA6" w:rsidP="00EE0AA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December 2023</w:t>
            </w:r>
          </w:p>
          <w:p w14:paraId="64FB8889" w14:textId="77777777" w:rsidR="00EE0AA6" w:rsidRDefault="00EE0AA6" w:rsidP="00EE0AA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4E24D21" w14:textId="60B84A05" w:rsidR="00EE0AA6" w:rsidRPr="008D53B6" w:rsidRDefault="00EE0AA6" w:rsidP="00EE0AA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2D94D7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963C761" w14:textId="77777777" w:rsidR="00EE0AA6" w:rsidRPr="00EE0AA6" w:rsidRDefault="00EE0AA6" w:rsidP="00EE0AA6">
      <w:pPr>
        <w:spacing w:before="120"/>
        <w:rPr>
          <w:sz w:val="28"/>
          <w:szCs w:val="28"/>
        </w:rPr>
      </w:pPr>
      <w:r w:rsidRPr="00EE0AA6">
        <w:rPr>
          <w:sz w:val="28"/>
          <w:szCs w:val="28"/>
        </w:rPr>
        <w:t>Комитет по внутреннему транспорту</w:t>
      </w:r>
    </w:p>
    <w:p w14:paraId="43E4AE74" w14:textId="77777777" w:rsidR="00EE0AA6" w:rsidRPr="00EE0AA6" w:rsidRDefault="00EE0AA6" w:rsidP="00EE0AA6">
      <w:pPr>
        <w:spacing w:before="120"/>
        <w:rPr>
          <w:b/>
          <w:bCs/>
          <w:sz w:val="24"/>
          <w:szCs w:val="24"/>
        </w:rPr>
      </w:pPr>
      <w:r w:rsidRPr="00EE0AA6">
        <w:rPr>
          <w:b/>
          <w:bCs/>
          <w:sz w:val="24"/>
          <w:szCs w:val="24"/>
        </w:rPr>
        <w:t>Рабочая группа по перевозкам опасных грузов</w:t>
      </w:r>
    </w:p>
    <w:p w14:paraId="3705664B" w14:textId="53BD59DC" w:rsidR="00EE0AA6" w:rsidRPr="00960236" w:rsidRDefault="00EE0AA6" w:rsidP="00EE0AA6">
      <w:pPr>
        <w:spacing w:before="120"/>
        <w:rPr>
          <w:b/>
        </w:rPr>
      </w:pPr>
      <w:r>
        <w:rPr>
          <w:b/>
          <w:bCs/>
        </w:rPr>
        <w:t>Совместное совещание Комиссии экспертов МПОГ</w:t>
      </w:r>
      <w:r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65321007" w14:textId="53A85E9F" w:rsidR="00EE0AA6" w:rsidRDefault="00EE0AA6" w:rsidP="00EE0AA6">
      <w:r>
        <w:t>Берн, 25</w:t>
      </w:r>
      <w:bookmarkStart w:id="0" w:name="_Hlk38450922"/>
      <w:r w:rsidRPr="001510AD">
        <w:rPr>
          <w:lang w:val="en-US"/>
        </w:rPr>
        <w:t>–</w:t>
      </w:r>
      <w:bookmarkEnd w:id="0"/>
      <w:r>
        <w:t>28 марта 2024 года</w:t>
      </w:r>
    </w:p>
    <w:p w14:paraId="4C9DD301" w14:textId="77777777" w:rsidR="00EE0AA6" w:rsidRDefault="00EE0AA6" w:rsidP="00EE0AA6">
      <w:r>
        <w:t>Пункт 5 b) предварительной повестки дня</w:t>
      </w:r>
    </w:p>
    <w:p w14:paraId="5DB4ADDF" w14:textId="77777777" w:rsidR="00EE0AA6" w:rsidRDefault="00EE0AA6" w:rsidP="00EE0AA6">
      <w:pPr>
        <w:rPr>
          <w:b/>
        </w:rPr>
      </w:pPr>
      <w:r>
        <w:rPr>
          <w:b/>
          <w:bCs/>
        </w:rPr>
        <w:t>Предложения о внесении поправок в МПОГ/ДОПОГ/ВОПОГ:</w:t>
      </w:r>
      <w:r>
        <w:t xml:space="preserve"> </w:t>
      </w:r>
    </w:p>
    <w:p w14:paraId="777F1C0D" w14:textId="77777777" w:rsidR="00EE0AA6" w:rsidRDefault="00EE0AA6" w:rsidP="00EE0AA6">
      <w:pPr>
        <w:rPr>
          <w:b/>
        </w:rPr>
      </w:pPr>
      <w:r>
        <w:rPr>
          <w:b/>
          <w:bCs/>
        </w:rPr>
        <w:t>новые предложения</w:t>
      </w:r>
    </w:p>
    <w:p w14:paraId="626408F8" w14:textId="77777777" w:rsidR="00EE0AA6" w:rsidRDefault="00EE0AA6" w:rsidP="00EE0AA6">
      <w:pPr>
        <w:pStyle w:val="HChG"/>
        <w:rPr>
          <w:rFonts w:eastAsia="Arial Unicode MS"/>
        </w:rPr>
      </w:pPr>
      <w:r>
        <w:tab/>
      </w:r>
      <w:r>
        <w:tab/>
      </w:r>
      <w:r>
        <w:rPr>
          <w:bCs/>
        </w:rPr>
        <w:t>Изменение переходных мер в отношении маркировки баллонов для ацетилена</w:t>
      </w:r>
    </w:p>
    <w:p w14:paraId="32B901D0" w14:textId="3CBB6FE7" w:rsidR="00EE0AA6" w:rsidRDefault="00EE0AA6" w:rsidP="00EE0AA6">
      <w:pPr>
        <w:pStyle w:val="H1G"/>
      </w:pPr>
      <w:r>
        <w:tab/>
      </w:r>
      <w:r>
        <w:tab/>
        <w:t>Передано Европейской ассоциацией по промышленным газам (ЕАПГ)</w:t>
      </w:r>
      <w:r w:rsidRPr="00EE0AA6">
        <w:rPr>
          <w:rStyle w:val="aa"/>
          <w:b w:val="0"/>
          <w:bCs/>
          <w:vertAlign w:val="baseline"/>
        </w:rPr>
        <w:footnoteReference w:customMarkFollows="1" w:id="1"/>
        <w:t>*</w:t>
      </w:r>
      <w:r w:rsidRPr="00EE0AA6">
        <w:rPr>
          <w:b w:val="0"/>
          <w:bCs/>
        </w:rPr>
        <w:t xml:space="preserve"> </w:t>
      </w:r>
      <w:r w:rsidRPr="00EE0AA6">
        <w:rPr>
          <w:rStyle w:val="aa"/>
          <w:b w:val="0"/>
          <w:bCs/>
          <w:vertAlign w:val="baseline"/>
        </w:rPr>
        <w:footnoteReference w:customMarkFollows="1" w:id="2"/>
        <w:t>**</w:t>
      </w:r>
    </w:p>
    <w:p w14:paraId="7E875BBB" w14:textId="77777777" w:rsidR="00EE0AA6" w:rsidRPr="008D0719" w:rsidRDefault="00EE0AA6" w:rsidP="00EE0AA6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Введение</w:t>
      </w:r>
    </w:p>
    <w:p w14:paraId="29D7069A" w14:textId="77777777" w:rsidR="00EE0AA6" w:rsidRDefault="00EE0AA6" w:rsidP="00EE0AA6">
      <w:pPr>
        <w:pStyle w:val="SingleTxtG"/>
      </w:pPr>
      <w:r>
        <w:t>1.</w:t>
      </w:r>
      <w:r>
        <w:tab/>
        <w:t>В документе ECE/TRANS/WP.15/AC.1/2021/24/Add.1, представленном Совместному совещанию на сессии в сентябре 2021 года, Специальная рабочая группа по согласованию МПОГ/ДОПОГ/ВОПОГ с Рекомендациями Организации Объединенных Наций по перевозке опасных грузов предложила изменения к МПОГ/ДОПОГ, касающиеся маркировки баллонов для ацетилена, которые впоследствии были приняты Совместным совещанием.</w:t>
      </w:r>
    </w:p>
    <w:p w14:paraId="39250A8D" w14:textId="77777777" w:rsidR="00EE0AA6" w:rsidRDefault="00EE0AA6" w:rsidP="00EE0AA6">
      <w:pPr>
        <w:pStyle w:val="SingleTxtG"/>
      </w:pPr>
      <w:r>
        <w:t>2.</w:t>
      </w:r>
      <w:r>
        <w:tab/>
        <w:t>С 1 июля 2023 года согласно изменениям к подпунктам 6.2.2.7.3 k) и l), а также пункту 1.6.2.19 для существующих баллонов для ацетилена необходима дополнительная маркировка.</w:t>
      </w:r>
    </w:p>
    <w:p w14:paraId="5D129D6F" w14:textId="77777777" w:rsidR="00EE0AA6" w:rsidRDefault="00EE0AA6" w:rsidP="00EE0AA6">
      <w:pPr>
        <w:pStyle w:val="SingleTxtG"/>
      </w:pPr>
      <w:r>
        <w:t>3.</w:t>
      </w:r>
      <w:r>
        <w:tab/>
        <w:t>Хотя ЕАПГ согласилась с предложенными изменениями, их применение оказалось невозможным для некоторых типов сосудов под давлением (баллонов), не относящимся к сосудам ООН.</w:t>
      </w:r>
    </w:p>
    <w:p w14:paraId="2E2E9FD7" w14:textId="77777777" w:rsidR="00EE0AA6" w:rsidRDefault="00EE0AA6" w:rsidP="00EE0AA6">
      <w:pPr>
        <w:pStyle w:val="SingleTxtG"/>
      </w:pPr>
      <w:r>
        <w:t>4.</w:t>
      </w:r>
      <w:r>
        <w:tab/>
        <w:t>На многих из этих баллонов в силу их конструкции недостаточно места для нанесения дополнительной маркировки: маркировка наносится на усиленные участки или же на стальные таблички, но и на тех, и на других слишком мало места для маркировки, отвечающей новым требованиям.</w:t>
      </w:r>
    </w:p>
    <w:p w14:paraId="4DB6BFE4" w14:textId="5D9DFB59" w:rsidR="00EE0AA6" w:rsidRDefault="00EE0AA6" w:rsidP="00EE0AA6">
      <w:pPr>
        <w:pStyle w:val="SingleTxtG"/>
      </w:pPr>
      <w:r>
        <w:lastRenderedPageBreak/>
        <w:t>5.</w:t>
      </w:r>
      <w:r>
        <w:tab/>
        <w:t xml:space="preserve">Маркировка на корпусе баллона не допускается, так как это может привести к повреждению пористой массы внутри баллона. Таким образом, существующие усиленные участки </w:t>
      </w:r>
      <w:r w:rsidRPr="00EE0AA6">
        <w:t>—</w:t>
      </w:r>
      <w:r>
        <w:t xml:space="preserve"> это единственное место, где можно нанести новую маркировку.</w:t>
      </w:r>
    </w:p>
    <w:p w14:paraId="64DC2D9A" w14:textId="77777777" w:rsidR="00EE0AA6" w:rsidRDefault="00EE0AA6" w:rsidP="00EE0AA6">
      <w:pPr>
        <w:pStyle w:val="SingleTxtG"/>
      </w:pPr>
      <w:r>
        <w:t>6.</w:t>
      </w:r>
      <w:r>
        <w:tab/>
        <w:t xml:space="preserve">Примеры ацетиленовых баллонов, на которых нанесение маркировки невозможно. </w:t>
      </w:r>
    </w:p>
    <w:p w14:paraId="6DCE6B59" w14:textId="77777777" w:rsidR="00EE0AA6" w:rsidRDefault="00EE0AA6" w:rsidP="00EE0AA6">
      <w:pPr>
        <w:pStyle w:val="SingleTxtG"/>
        <w:ind w:left="1494"/>
      </w:pPr>
      <w:r>
        <w:rPr>
          <w:noProof/>
        </w:rPr>
        <w:drawing>
          <wp:inline distT="0" distB="0" distL="0" distR="0" wp14:anchorId="195E5EAB" wp14:editId="546294DF">
            <wp:extent cx="1000125" cy="13335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F6052D" wp14:editId="4D318B34">
            <wp:extent cx="981075" cy="13049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B62D66" wp14:editId="67F85DEC">
            <wp:extent cx="1714500" cy="12858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E380598" wp14:editId="063B7BE1">
            <wp:extent cx="1590675" cy="11906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30C0A2E" wp14:editId="6FEF5D53">
            <wp:extent cx="1762125" cy="13144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CDC3874" wp14:editId="376EAB5C">
            <wp:extent cx="971550" cy="1295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B0AD82" wp14:editId="33FD19D6">
            <wp:extent cx="1790700" cy="13430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91F95" w14:textId="77777777" w:rsidR="00EE0AA6" w:rsidRPr="008D0719" w:rsidRDefault="00EE0AA6" w:rsidP="00EE0AA6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Предложение</w:t>
      </w:r>
    </w:p>
    <w:p w14:paraId="4A3D607C" w14:textId="77777777" w:rsidR="00EE0AA6" w:rsidRDefault="00EE0AA6" w:rsidP="00EE0AA6">
      <w:pPr>
        <w:pStyle w:val="SingleTxtG"/>
      </w:pPr>
      <w:r>
        <w:t>7.</w:t>
      </w:r>
      <w:r>
        <w:tab/>
        <w:t>ЕАПГ предлагает следующую новую переходную меру:</w:t>
      </w:r>
    </w:p>
    <w:p w14:paraId="2FAB4838" w14:textId="4B699742" w:rsidR="00EE0AA6" w:rsidRPr="00F7371B" w:rsidRDefault="00EE0AA6" w:rsidP="00EE0AA6">
      <w:pPr>
        <w:pStyle w:val="SingleTxtG"/>
        <w:tabs>
          <w:tab w:val="clear" w:pos="2835"/>
        </w:tabs>
        <w:ind w:left="2268" w:hanging="1134"/>
      </w:pPr>
      <w:r w:rsidRPr="00EE0AA6">
        <w:t>«</w:t>
      </w:r>
      <w:r>
        <w:t>1.6.2.XX</w:t>
      </w:r>
      <w:r>
        <w:tab/>
      </w:r>
      <w:r>
        <w:tab/>
        <w:t>Баллоны для ацетилена, помимо сосудов ООН под давлением, изготовленные до 1 июля 2023 года и не имеющие маркировку в соответствии с подпунктами 6.2.2.7.3 k) или l), применяемыми с 1 января 2023 года, могут по-прежнему использоваться».</w:t>
      </w:r>
    </w:p>
    <w:p w14:paraId="58FE57A5" w14:textId="77777777" w:rsidR="00EE0AA6" w:rsidRPr="008D0719" w:rsidRDefault="00EE0AA6" w:rsidP="00EE0AA6">
      <w:pPr>
        <w:pStyle w:val="HChG"/>
      </w:pPr>
      <w:r>
        <w:rPr>
          <w:bCs/>
        </w:rPr>
        <w:tab/>
        <w:t>III.</w:t>
      </w:r>
      <w:r>
        <w:tab/>
      </w:r>
      <w:r>
        <w:rPr>
          <w:bCs/>
        </w:rPr>
        <w:t>Обоснование</w:t>
      </w:r>
    </w:p>
    <w:p w14:paraId="307543D6" w14:textId="77777777" w:rsidR="00EE0AA6" w:rsidRPr="003C19A2" w:rsidRDefault="00EE0AA6" w:rsidP="00EE0AA6">
      <w:pPr>
        <w:pStyle w:val="SingleTxtG"/>
      </w:pPr>
      <w:r>
        <w:t>8.</w:t>
      </w:r>
      <w:r>
        <w:tab/>
        <w:t>Рассматриваемая поправка не дает преимуществ в плане безопасности, поскольку отрасль благополучно функционировала без этой маркировки, прежде чем она стала обязательной.</w:t>
      </w:r>
    </w:p>
    <w:p w14:paraId="1DB83BFD" w14:textId="77777777" w:rsidR="00EE0AA6" w:rsidRPr="003C19A2" w:rsidRDefault="00EE0AA6" w:rsidP="00EE0AA6">
      <w:pPr>
        <w:pStyle w:val="SingleTxtG"/>
      </w:pPr>
      <w:r>
        <w:t>9.</w:t>
      </w:r>
      <w:r>
        <w:tab/>
        <w:t>Гравировка на непредназначенном для этого участке баллона опасна для пористого материала и запрещена. Повреждение пористого материала поставит под угрозу безопасность баллона.</w:t>
      </w:r>
    </w:p>
    <w:p w14:paraId="3FE22B2F" w14:textId="77777777" w:rsidR="00EE0AA6" w:rsidRDefault="00EE0AA6" w:rsidP="00EE0AA6">
      <w:pPr>
        <w:pStyle w:val="SingleTxtG"/>
      </w:pPr>
      <w:r>
        <w:t>10.</w:t>
      </w:r>
      <w:r>
        <w:tab/>
        <w:t>Маркировка с помощью наклейки не будет долговечной из-за воздействия погодных условий.</w:t>
      </w:r>
    </w:p>
    <w:p w14:paraId="107B9DEE" w14:textId="3C81F332" w:rsidR="00E12C5F" w:rsidRPr="00EE0AA6" w:rsidRDefault="00EE0AA6" w:rsidP="00EE0AA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EE0AA6" w:rsidSect="00EE0AA6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6BB5" w14:textId="77777777" w:rsidR="00997A24" w:rsidRPr="00A312BC" w:rsidRDefault="00997A24" w:rsidP="00A312BC"/>
  </w:endnote>
  <w:endnote w:type="continuationSeparator" w:id="0">
    <w:p w14:paraId="7D554F05" w14:textId="77777777" w:rsidR="00997A24" w:rsidRPr="00A312BC" w:rsidRDefault="00997A2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9729" w14:textId="4D7FAE23" w:rsidR="00EE0AA6" w:rsidRPr="00EE0AA6" w:rsidRDefault="00EE0AA6">
    <w:pPr>
      <w:pStyle w:val="a8"/>
    </w:pPr>
    <w:r w:rsidRPr="00EE0AA6">
      <w:rPr>
        <w:b/>
        <w:sz w:val="18"/>
      </w:rPr>
      <w:fldChar w:fldCharType="begin"/>
    </w:r>
    <w:r w:rsidRPr="00EE0AA6">
      <w:rPr>
        <w:b/>
        <w:sz w:val="18"/>
      </w:rPr>
      <w:instrText xml:space="preserve"> PAGE  \* MERGEFORMAT </w:instrText>
    </w:r>
    <w:r w:rsidRPr="00EE0AA6">
      <w:rPr>
        <w:b/>
        <w:sz w:val="18"/>
      </w:rPr>
      <w:fldChar w:fldCharType="separate"/>
    </w:r>
    <w:r w:rsidRPr="00EE0AA6">
      <w:rPr>
        <w:b/>
        <w:noProof/>
        <w:sz w:val="18"/>
      </w:rPr>
      <w:t>2</w:t>
    </w:r>
    <w:r w:rsidRPr="00EE0AA6">
      <w:rPr>
        <w:b/>
        <w:sz w:val="18"/>
      </w:rPr>
      <w:fldChar w:fldCharType="end"/>
    </w:r>
    <w:r>
      <w:rPr>
        <w:b/>
        <w:sz w:val="18"/>
      </w:rPr>
      <w:tab/>
    </w:r>
    <w:r>
      <w:t>GE.23-25229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1691" w14:textId="6A0287FB" w:rsidR="00EE0AA6" w:rsidRPr="00EE0AA6" w:rsidRDefault="00EE0AA6" w:rsidP="00EE0AA6">
    <w:pPr>
      <w:pStyle w:val="a8"/>
      <w:tabs>
        <w:tab w:val="clear" w:pos="9639"/>
        <w:tab w:val="right" w:pos="9638"/>
      </w:tabs>
      <w:rPr>
        <w:b/>
        <w:sz w:val="18"/>
      </w:rPr>
    </w:pPr>
    <w:r>
      <w:t>GE.23-25229</w:t>
    </w:r>
    <w:r>
      <w:tab/>
    </w:r>
    <w:r w:rsidRPr="00EE0AA6">
      <w:rPr>
        <w:b/>
        <w:sz w:val="18"/>
      </w:rPr>
      <w:fldChar w:fldCharType="begin"/>
    </w:r>
    <w:r w:rsidRPr="00EE0AA6">
      <w:rPr>
        <w:b/>
        <w:sz w:val="18"/>
      </w:rPr>
      <w:instrText xml:space="preserve"> PAGE  \* MERGEFORMAT </w:instrText>
    </w:r>
    <w:r w:rsidRPr="00EE0AA6">
      <w:rPr>
        <w:b/>
        <w:sz w:val="18"/>
      </w:rPr>
      <w:fldChar w:fldCharType="separate"/>
    </w:r>
    <w:r w:rsidRPr="00EE0AA6">
      <w:rPr>
        <w:b/>
        <w:noProof/>
        <w:sz w:val="18"/>
      </w:rPr>
      <w:t>3</w:t>
    </w:r>
    <w:r w:rsidRPr="00EE0AA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3753" w14:textId="1649A356" w:rsidR="00042B72" w:rsidRPr="00EE0AA6" w:rsidRDefault="00EE0AA6" w:rsidP="00EE0AA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595CB1A" wp14:editId="572CE58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23-25229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BEDB961" wp14:editId="13A8B6B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110124  110124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5DFC5" w14:textId="77777777" w:rsidR="00997A24" w:rsidRPr="001075E9" w:rsidRDefault="00997A2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A694A7" w14:textId="77777777" w:rsidR="00997A24" w:rsidRDefault="00997A2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FD4F6C5" w14:textId="77777777" w:rsidR="00EE0AA6" w:rsidRPr="004D0366" w:rsidRDefault="00EE0AA6" w:rsidP="00EE0AA6">
      <w:pPr>
        <w:pStyle w:val="ad"/>
      </w:pPr>
      <w:r>
        <w:tab/>
      </w:r>
      <w:r w:rsidRPr="00EE0AA6">
        <w:t>*</w:t>
      </w:r>
      <w:r>
        <w:tab/>
        <w:t xml:space="preserve"> A/78/6 (разд. 20), таблица 20.5.</w:t>
      </w:r>
    </w:p>
  </w:footnote>
  <w:footnote w:id="2">
    <w:p w14:paraId="780B96BD" w14:textId="77777777" w:rsidR="00EE0AA6" w:rsidRPr="00BD2753" w:rsidRDefault="00EE0AA6" w:rsidP="00EE0AA6">
      <w:pPr>
        <w:pStyle w:val="ad"/>
      </w:pPr>
      <w:r>
        <w:tab/>
      </w:r>
      <w:r w:rsidRPr="00EE0AA6">
        <w:t>**</w:t>
      </w:r>
      <w:r>
        <w:tab/>
        <w:t xml:space="preserve"> Распространено Межправительственной организацией по международным железнодорожным перевозкам (ОТИФ) под условным обозначением OTIF/RID/RC/2024/4.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CC53" w14:textId="79BAEECD" w:rsidR="00EE0AA6" w:rsidRPr="00EE0AA6" w:rsidRDefault="00EE0AA6">
    <w:pPr>
      <w:pStyle w:val="a5"/>
    </w:pPr>
    <w:fldSimple w:instr=" TITLE  \* MERGEFORMAT ">
      <w:r w:rsidR="00B30258">
        <w:t>ECE/TRANS/WP.15/AC.1/2024/4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AF8C" w14:textId="1C7D8F7F" w:rsidR="00EE0AA6" w:rsidRPr="00EE0AA6" w:rsidRDefault="00EE0AA6" w:rsidP="00EE0AA6">
    <w:pPr>
      <w:pStyle w:val="a5"/>
      <w:jc w:val="right"/>
    </w:pPr>
    <w:fldSimple w:instr=" TITLE  \* MERGEFORMAT ">
      <w:r w:rsidR="00B30258">
        <w:t>ECE/TRANS/WP.15/AC.1/2024/4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24"/>
    <w:rsid w:val="00033EE1"/>
    <w:rsid w:val="00036B57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A7384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7A24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0258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0AA6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E3C47"/>
  <w15:docId w15:val="{4E7C1735-368B-4E20-A874-7F5229CD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EE0AA6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customXml" Target="../customXml/item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74A1A1-8A4E-4B7C-A6C7-52DD1631F18E}"/>
</file>

<file path=customXml/itemProps2.xml><?xml version="1.0" encoding="utf-8"?>
<ds:datastoreItem xmlns:ds="http://schemas.openxmlformats.org/officeDocument/2006/customXml" ds:itemID="{D546E5D4-C851-40B9-AD33-114BACD9AF5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355</Words>
  <Characters>2384</Characters>
  <Application>Microsoft Office Word</Application>
  <DocSecurity>0</DocSecurity>
  <Lines>64</Lines>
  <Paragraphs>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ECE/TRANS/WP.15/AC.1/2024/4</vt:lpstr>
      <vt:lpstr>A/</vt:lpstr>
      <vt:lpstr>A/</vt:lpstr>
    </vt:vector>
  </TitlesOfParts>
  <Company>DCM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ECE/TRANS/WP.15/AC.1/2024/4</dc:title>
  <dc:subject/>
  <dc:creator>Tatiana CHVETS</dc:creator>
  <cp:keywords/>
  <cp:lastModifiedBy>Tatiana Chvets</cp:lastModifiedBy>
  <cp:revision>3</cp:revision>
  <cp:lastPrinted>2024-01-11T11:09:00Z</cp:lastPrinted>
  <dcterms:created xsi:type="dcterms:W3CDTF">2024-01-11T11:09:00Z</dcterms:created>
  <dcterms:modified xsi:type="dcterms:W3CDTF">2024-01-11T11:09:00Z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