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04F8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E60A65" w14:textId="77777777" w:rsidR="002D5AAC" w:rsidRDefault="002D5AAC" w:rsidP="00E26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29C4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6AB741" w14:textId="008F9F5A" w:rsidR="002D5AAC" w:rsidRDefault="00E266E3" w:rsidP="00E266E3">
            <w:pPr>
              <w:jc w:val="right"/>
            </w:pPr>
            <w:r w:rsidRPr="00E266E3">
              <w:rPr>
                <w:sz w:val="40"/>
              </w:rPr>
              <w:t>ECE</w:t>
            </w:r>
            <w:r>
              <w:t>/TRANS/WP.15/AC.1/2024/3</w:t>
            </w:r>
          </w:p>
        </w:tc>
      </w:tr>
      <w:tr w:rsidR="002D5AAC" w:rsidRPr="00E266E3" w14:paraId="199C12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AB0B7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6F0B10" wp14:editId="1D0860D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E3AA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8C6AB3" w14:textId="2F1788C5" w:rsidR="002D5AAC" w:rsidRDefault="00E266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E266E3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492E7F88" w14:textId="5452CE55" w:rsidR="00E266E3" w:rsidRDefault="00E266E3" w:rsidP="00E266E3">
            <w:pPr>
              <w:spacing w:line="240" w:lineRule="exact"/>
              <w:rPr>
                <w:lang w:val="en-US"/>
              </w:rPr>
            </w:pPr>
            <w:r w:rsidRPr="00E266E3">
              <w:rPr>
                <w:rFonts w:eastAsia="Times New Roman" w:cs="Times New Roman"/>
                <w:szCs w:val="20"/>
                <w:lang w:val="en-GB" w:eastAsia="fr-FR"/>
              </w:rPr>
              <w:t>14 December 2023</w:t>
            </w:r>
          </w:p>
          <w:p w14:paraId="570EBDD1" w14:textId="77777777" w:rsidR="00E266E3" w:rsidRDefault="00E266E3" w:rsidP="00E26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12A04A" w14:textId="75F2BED9" w:rsidR="00E266E3" w:rsidRPr="008D53B6" w:rsidRDefault="00E266E3" w:rsidP="00E26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E266E3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370F86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7A7A09" w14:textId="77777777" w:rsidR="00E266E3" w:rsidRPr="00E266E3" w:rsidRDefault="00E266E3" w:rsidP="00E266E3">
      <w:pPr>
        <w:suppressAutoHyphens w:val="0"/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E266E3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26A8A8DA" w14:textId="77777777" w:rsidR="00E266E3" w:rsidRPr="00E266E3" w:rsidRDefault="00E266E3" w:rsidP="00E266E3">
      <w:pPr>
        <w:suppressAutoHyphens w:val="0"/>
        <w:spacing w:before="120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E266E3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2F627728" w14:textId="5585A97F" w:rsidR="00E266E3" w:rsidRPr="00E266E3" w:rsidRDefault="00E266E3" w:rsidP="00E266E3">
      <w:pPr>
        <w:suppressAutoHyphens w:val="0"/>
        <w:spacing w:before="120"/>
        <w:rPr>
          <w:rFonts w:eastAsia="Times New Roman" w:cs="Times New Roman"/>
          <w:b/>
          <w:szCs w:val="20"/>
          <w:lang w:eastAsia="fr-FR"/>
        </w:rPr>
      </w:pPr>
      <w:r w:rsidRPr="00E266E3">
        <w:rPr>
          <w:rFonts w:eastAsia="Times New Roman" w:cs="Times New Roman"/>
          <w:b/>
          <w:bCs/>
          <w:szCs w:val="20"/>
          <w:lang w:eastAsia="fr-FR"/>
        </w:rPr>
        <w:t>Совместное совещание Комиссии экспертов МПОГ</w:t>
      </w:r>
      <w:r w:rsidR="00DE5455">
        <w:rPr>
          <w:rFonts w:eastAsia="Times New Roman" w:cs="Times New Roman"/>
          <w:b/>
          <w:bCs/>
          <w:szCs w:val="20"/>
          <w:lang w:eastAsia="fr-FR"/>
        </w:rPr>
        <w:br/>
      </w:r>
      <w:r w:rsidRPr="00E266E3">
        <w:rPr>
          <w:rFonts w:eastAsia="Times New Roman" w:cs="Times New Roman"/>
          <w:b/>
          <w:bCs/>
          <w:szCs w:val="20"/>
          <w:lang w:eastAsia="fr-FR"/>
        </w:rPr>
        <w:t>и Рабочей группы по перевозкам опасных грузов</w:t>
      </w:r>
    </w:p>
    <w:p w14:paraId="64B54A2B" w14:textId="77429347" w:rsidR="00E266E3" w:rsidRPr="00E266E3" w:rsidRDefault="00E266E3" w:rsidP="00E266E3">
      <w:pPr>
        <w:suppressAutoHyphens w:val="0"/>
        <w:rPr>
          <w:rFonts w:eastAsia="Times New Roman" w:cs="Times New Roman"/>
          <w:b/>
          <w:bCs/>
          <w:szCs w:val="20"/>
          <w:lang w:eastAsia="fr-FR"/>
        </w:rPr>
      </w:pPr>
      <w:r w:rsidRPr="00E266E3">
        <w:rPr>
          <w:rFonts w:eastAsia="Times New Roman" w:cs="Times New Roman"/>
          <w:szCs w:val="20"/>
          <w:lang w:eastAsia="fr-FR"/>
        </w:rPr>
        <w:t xml:space="preserve">Берн, </w:t>
      </w:r>
      <w:r w:rsidR="00DE5455">
        <w:rPr>
          <w:rFonts w:eastAsia="Times New Roman" w:cs="Times New Roman"/>
          <w:szCs w:val="20"/>
          <w:lang w:eastAsia="fr-FR"/>
        </w:rPr>
        <w:t>25</w:t>
      </w:r>
      <w:r w:rsidR="00DE5455" w:rsidRPr="00DE5455">
        <w:rPr>
          <w:rFonts w:eastAsia="Times New Roman" w:cs="Times New Roman"/>
          <w:szCs w:val="20"/>
          <w:lang w:eastAsia="fr-FR"/>
        </w:rPr>
        <w:t>‒</w:t>
      </w:r>
      <w:r w:rsidRPr="00E266E3">
        <w:rPr>
          <w:rFonts w:eastAsia="Times New Roman" w:cs="Times New Roman"/>
          <w:szCs w:val="20"/>
          <w:lang w:eastAsia="fr-FR"/>
        </w:rPr>
        <w:t>28 марта 2024 года</w:t>
      </w:r>
      <w:r w:rsidR="00DE5455">
        <w:rPr>
          <w:rFonts w:eastAsia="Times New Roman" w:cs="Times New Roman"/>
          <w:szCs w:val="20"/>
          <w:lang w:eastAsia="fr-FR"/>
        </w:rPr>
        <w:br/>
      </w:r>
      <w:r w:rsidRPr="00E266E3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 w:rsidR="00DE5455">
        <w:rPr>
          <w:rFonts w:eastAsia="Times New Roman" w:cs="Times New Roman"/>
          <w:szCs w:val="20"/>
          <w:lang w:eastAsia="fr-FR"/>
        </w:rPr>
        <w:br/>
      </w:r>
      <w:r w:rsidRPr="00E266E3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 w:rsidR="00DE5455">
        <w:rPr>
          <w:rFonts w:eastAsia="Times New Roman" w:cs="Times New Roman"/>
          <w:b/>
          <w:bCs/>
          <w:szCs w:val="20"/>
          <w:lang w:eastAsia="fr-FR"/>
        </w:rPr>
        <w:br/>
      </w:r>
      <w:r w:rsidRPr="00E266E3">
        <w:rPr>
          <w:rFonts w:eastAsia="Times New Roman" w:cs="Times New Roman"/>
          <w:b/>
          <w:bCs/>
          <w:szCs w:val="20"/>
          <w:lang w:eastAsia="fr-FR"/>
        </w:rPr>
        <w:t>в МПОГ/ДОПОГ/ВОПОГ:</w:t>
      </w:r>
      <w:r w:rsidR="00D26994">
        <w:rPr>
          <w:rFonts w:eastAsia="Times New Roman" w:cs="Times New Roman"/>
          <w:b/>
          <w:bCs/>
          <w:szCs w:val="20"/>
          <w:lang w:eastAsia="fr-FR"/>
        </w:rPr>
        <w:br/>
      </w:r>
      <w:r w:rsidRPr="00E266E3">
        <w:rPr>
          <w:rFonts w:eastAsia="Times New Roman" w:cs="Times New Roman"/>
          <w:b/>
          <w:bCs/>
          <w:szCs w:val="20"/>
          <w:lang w:eastAsia="fr-FR"/>
        </w:rPr>
        <w:t>новые предложения</w:t>
      </w:r>
    </w:p>
    <w:p w14:paraId="19EB3B8D" w14:textId="52D71895" w:rsidR="00E266E3" w:rsidRPr="00E266E3" w:rsidRDefault="00E266E3" w:rsidP="00DE5455">
      <w:pPr>
        <w:pStyle w:val="HChG"/>
      </w:pPr>
      <w:r w:rsidRPr="00E266E3">
        <w:tab/>
      </w:r>
      <w:r w:rsidRPr="00E266E3">
        <w:tab/>
        <w:t>Примечание к новому графику в конце инструкции</w:t>
      </w:r>
      <w:r w:rsidR="00DE5455">
        <w:br/>
      </w:r>
      <w:r w:rsidRPr="00E266E3">
        <w:t>по упаковке P200, содержащейся в подразделе 4.1.4.1</w:t>
      </w:r>
    </w:p>
    <w:p w14:paraId="70584139" w14:textId="2192FAA7" w:rsidR="00E266E3" w:rsidRPr="00E266E3" w:rsidRDefault="00E266E3" w:rsidP="00DE5455">
      <w:pPr>
        <w:pStyle w:val="H1G"/>
        <w:spacing w:after="360"/>
      </w:pPr>
      <w:r w:rsidRPr="00E266E3">
        <w:tab/>
      </w:r>
      <w:r w:rsidRPr="00E266E3">
        <w:tab/>
        <w:t>Передано ассоциацией «Сжиженный газ — Европа»</w:t>
      </w:r>
      <w:r w:rsidR="00DE5455">
        <w:br/>
      </w:r>
      <w:r w:rsidRPr="00E266E3">
        <w:t>(«СГ-Европа»)</w:t>
      </w:r>
      <w:r w:rsidRPr="00DE5455">
        <w:rPr>
          <w:b w:val="0"/>
          <w:bCs/>
          <w:position w:val="4"/>
          <w:sz w:val="20"/>
        </w:rPr>
        <w:footnoteReference w:customMarkFollows="1" w:id="1"/>
        <w:t>*</w:t>
      </w:r>
      <w:r w:rsidR="00DE5455" w:rsidRPr="00DE5455">
        <w:rPr>
          <w:b w:val="0"/>
          <w:bCs/>
          <w:position w:val="4"/>
          <w:sz w:val="20"/>
        </w:rPr>
        <w:t xml:space="preserve"> </w:t>
      </w:r>
      <w:r w:rsidRPr="00DE5455">
        <w:rPr>
          <w:b w:val="0"/>
          <w:bCs/>
          <w:position w:val="4"/>
          <w:sz w:val="20"/>
        </w:rPr>
        <w:footnoteReference w:customMarkFollows="1" w:id="2"/>
        <w:t>**</w:t>
      </w:r>
    </w:p>
    <w:tbl>
      <w:tblPr>
        <w:tblStyle w:val="11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E266E3" w:rsidRPr="00E266E3" w14:paraId="7F963519" w14:textId="77777777" w:rsidTr="00F7572C">
        <w:trPr>
          <w:jc w:val="center"/>
        </w:trPr>
        <w:tc>
          <w:tcPr>
            <w:tcW w:w="9629" w:type="dxa"/>
            <w:shd w:val="clear" w:color="auto" w:fill="auto"/>
          </w:tcPr>
          <w:p w14:paraId="04CB1FF9" w14:textId="77777777" w:rsidR="00E266E3" w:rsidRPr="00E266E3" w:rsidRDefault="00E266E3" w:rsidP="00E266E3">
            <w:pPr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 w:rsidRPr="00E266E3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Резюме</w:t>
            </w:r>
          </w:p>
        </w:tc>
      </w:tr>
      <w:tr w:rsidR="00E266E3" w:rsidRPr="00E266E3" w14:paraId="070B3F8D" w14:textId="77777777" w:rsidTr="00F7572C">
        <w:trPr>
          <w:jc w:val="center"/>
        </w:trPr>
        <w:tc>
          <w:tcPr>
            <w:tcW w:w="9629" w:type="dxa"/>
            <w:shd w:val="clear" w:color="auto" w:fill="auto"/>
          </w:tcPr>
          <w:p w14:paraId="407FEF47" w14:textId="726AD134" w:rsidR="00E266E3" w:rsidRPr="00E266E3" w:rsidRDefault="00E266E3" w:rsidP="00DE5455">
            <w:pPr>
              <w:tabs>
                <w:tab w:val="left" w:pos="3504"/>
              </w:tabs>
              <w:spacing w:after="120"/>
              <w:ind w:left="3504" w:right="1134" w:hanging="2370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E266E3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Существо предложения:</w:t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ab/>
              <w:t>На осенней сессии Совместного совещания в Женеве</w:t>
            </w:r>
            <w:r w:rsidR="00DE545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>в сентябре 2023 года поправки, предложенные</w:t>
            </w:r>
            <w:r w:rsidR="00DE545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>в документе ECE/TRANS/WP.15/AC.1/2023/45, были приняты, но представитель Германии высказал просьбу</w:t>
            </w:r>
            <w:r w:rsidR="00DE545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>о том, чтобы добавить примечание, разъясняющее, что новый график следует использовать при выборе правильных коэффициентов наполнения для смесей, перечисленных в подразделе 2.2.2.3.</w:t>
            </w:r>
          </w:p>
        </w:tc>
      </w:tr>
      <w:tr w:rsidR="00E266E3" w:rsidRPr="00E266E3" w14:paraId="546626FF" w14:textId="77777777" w:rsidTr="00F7572C">
        <w:trPr>
          <w:jc w:val="center"/>
        </w:trPr>
        <w:tc>
          <w:tcPr>
            <w:tcW w:w="9629" w:type="dxa"/>
            <w:shd w:val="clear" w:color="auto" w:fill="auto"/>
          </w:tcPr>
          <w:p w14:paraId="5591C602" w14:textId="44F6955A" w:rsidR="00E266E3" w:rsidRPr="00E266E3" w:rsidRDefault="00E266E3" w:rsidP="00DE5455">
            <w:pPr>
              <w:tabs>
                <w:tab w:val="left" w:pos="3504"/>
              </w:tabs>
              <w:spacing w:after="120"/>
              <w:ind w:left="3504" w:right="1134" w:hanging="2370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E266E3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Предлагаемое решение:</w:t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ab/>
              <w:t>«СГ-Европа» совместно с делегацией Германии подготовила настоящий документ, в котором предлагается добавить новое примечание в конце инструкции</w:t>
            </w:r>
            <w:r w:rsidR="00DE5455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>по упаковке P200, содержащейся в подразделе 4.1.4.1.</w:t>
            </w:r>
          </w:p>
        </w:tc>
      </w:tr>
      <w:tr w:rsidR="00E266E3" w:rsidRPr="00E266E3" w14:paraId="2714FC64" w14:textId="77777777" w:rsidTr="00F7572C">
        <w:trPr>
          <w:jc w:val="center"/>
        </w:trPr>
        <w:tc>
          <w:tcPr>
            <w:tcW w:w="9629" w:type="dxa"/>
            <w:shd w:val="clear" w:color="auto" w:fill="auto"/>
          </w:tcPr>
          <w:p w14:paraId="1C0280D4" w14:textId="0E1505A3" w:rsidR="00E266E3" w:rsidRPr="00E266E3" w:rsidRDefault="00E266E3" w:rsidP="00DE5455">
            <w:pPr>
              <w:tabs>
                <w:tab w:val="left" w:pos="3504"/>
              </w:tabs>
              <w:spacing w:after="360"/>
              <w:ind w:left="3504" w:right="1134" w:hanging="2370"/>
              <w:jc w:val="both"/>
              <w:rPr>
                <w:rFonts w:eastAsia="Times New Roman" w:cs="Times New Roman"/>
                <w:b/>
                <w:szCs w:val="20"/>
                <w:lang w:eastAsia="fr-FR"/>
              </w:rPr>
            </w:pPr>
            <w:r w:rsidRPr="00E266E3">
              <w:rPr>
                <w:rFonts w:eastAsia="Times New Roman" w:cs="Times New Roman"/>
                <w:b/>
                <w:bCs/>
                <w:szCs w:val="20"/>
                <w:lang w:eastAsia="fr-FR"/>
              </w:rPr>
              <w:t>Справочный документ:</w:t>
            </w:r>
            <w:r w:rsidRPr="00E266E3">
              <w:rPr>
                <w:rFonts w:eastAsia="Times New Roman" w:cs="Times New Roman"/>
                <w:szCs w:val="20"/>
                <w:lang w:eastAsia="fr-FR"/>
              </w:rPr>
              <w:tab/>
              <w:t>ECE/TRANS/WP.15/AC.1/2023/45</w:t>
            </w:r>
            <w:r w:rsidR="00DE5455" w:rsidRPr="00DE5455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</w:tr>
    </w:tbl>
    <w:p w14:paraId="6B2344B8" w14:textId="77777777" w:rsidR="00E266E3" w:rsidRPr="00E266E3" w:rsidRDefault="00E266E3" w:rsidP="00DE5455">
      <w:pPr>
        <w:pStyle w:val="HChG"/>
      </w:pPr>
      <w:r w:rsidRPr="00E266E3">
        <w:lastRenderedPageBreak/>
        <w:tab/>
      </w:r>
      <w:r w:rsidRPr="00E266E3">
        <w:tab/>
        <w:t>Справочная информация</w:t>
      </w:r>
    </w:p>
    <w:p w14:paraId="4310301E" w14:textId="77777777" w:rsidR="00E266E3" w:rsidRPr="00E266E3" w:rsidRDefault="00E266E3" w:rsidP="00E266E3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E266E3">
        <w:rPr>
          <w:rFonts w:eastAsia="Times New Roman" w:cs="Times New Roman"/>
          <w:szCs w:val="20"/>
          <w:lang w:eastAsia="fr-FR"/>
        </w:rPr>
        <w:t>1.</w:t>
      </w:r>
      <w:r w:rsidRPr="00E266E3">
        <w:rPr>
          <w:rFonts w:eastAsia="Times New Roman" w:cs="Times New Roman"/>
          <w:szCs w:val="20"/>
          <w:lang w:eastAsia="fr-FR"/>
        </w:rPr>
        <w:tab/>
        <w:t>Поправки, описанные в документе ECE/TRANS/WP.15/AC.1/2023/45, были приняты Совместным совещанием в сентябре 2023 года.</w:t>
      </w:r>
    </w:p>
    <w:p w14:paraId="5F12D0AE" w14:textId="77777777" w:rsidR="00E266E3" w:rsidRPr="00E266E3" w:rsidRDefault="00E266E3" w:rsidP="00E266E3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E266E3">
        <w:rPr>
          <w:rFonts w:eastAsia="Times New Roman" w:cs="Times New Roman"/>
          <w:szCs w:val="20"/>
          <w:lang w:eastAsia="fr-FR"/>
        </w:rPr>
        <w:t>2.</w:t>
      </w:r>
      <w:r w:rsidRPr="00E266E3">
        <w:rPr>
          <w:rFonts w:eastAsia="Times New Roman" w:cs="Times New Roman"/>
          <w:szCs w:val="20"/>
          <w:lang w:eastAsia="fr-FR"/>
        </w:rPr>
        <w:tab/>
        <w:t>Вместе с тем делегация Германии просила добавить к новому графику в документе ECE/TRANS/WP.15/AC.1/2023/45 примечание, в котором уточняется, что новый график следует использовать при выборе правильных коэффициентов наполнения для смесей, перечисленных в подразделе 2.2.2.3.</w:t>
      </w:r>
    </w:p>
    <w:p w14:paraId="6FDC7E9F" w14:textId="77777777" w:rsidR="00E266E3" w:rsidRPr="00E266E3" w:rsidRDefault="00E266E3" w:rsidP="00DE5455">
      <w:pPr>
        <w:pStyle w:val="HChG"/>
      </w:pPr>
      <w:r w:rsidRPr="00E266E3">
        <w:tab/>
      </w:r>
      <w:r w:rsidRPr="00E266E3">
        <w:tab/>
        <w:t>Предложение</w:t>
      </w:r>
    </w:p>
    <w:p w14:paraId="78F28AAD" w14:textId="77777777" w:rsidR="00E266E3" w:rsidRPr="00E266E3" w:rsidRDefault="00E266E3" w:rsidP="00E266E3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E266E3">
        <w:rPr>
          <w:rFonts w:eastAsia="Times New Roman" w:cs="Times New Roman"/>
          <w:szCs w:val="20"/>
          <w:lang w:eastAsia="fr-FR"/>
        </w:rPr>
        <w:t>3.</w:t>
      </w:r>
      <w:r w:rsidRPr="00E266E3">
        <w:rPr>
          <w:rFonts w:eastAsia="Times New Roman" w:cs="Times New Roman"/>
          <w:szCs w:val="20"/>
          <w:lang w:eastAsia="fr-FR"/>
        </w:rPr>
        <w:tab/>
      </w:r>
      <w:r w:rsidRPr="00E266E3">
        <w:rPr>
          <w:rFonts w:eastAsia="Times New Roman" w:cs="Times New Roman"/>
          <w:spacing w:val="-4"/>
          <w:szCs w:val="20"/>
          <w:lang w:eastAsia="fr-FR"/>
        </w:rPr>
        <w:t>Включить в подраздел 4.1.4.1 после графика в конце инструкции по упаковке P200</w:t>
      </w:r>
      <w:r w:rsidRPr="00E266E3">
        <w:rPr>
          <w:rFonts w:eastAsia="Times New Roman" w:cs="Times New Roman"/>
          <w:szCs w:val="20"/>
          <w:lang w:eastAsia="fr-FR"/>
        </w:rPr>
        <w:t xml:space="preserve"> новое примечание следующего содержания:</w:t>
      </w:r>
    </w:p>
    <w:p w14:paraId="0BBF04DD" w14:textId="6EC4AB05" w:rsidR="00E266E3" w:rsidRPr="00E266E3" w:rsidRDefault="00DE5455" w:rsidP="00E266E3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b/>
          <w:bCs/>
          <w:i/>
          <w:iCs/>
          <w:color w:val="000000"/>
          <w:szCs w:val="20"/>
          <w:lang w:eastAsia="fr-FR"/>
        </w:rPr>
      </w:pPr>
      <w:r w:rsidRPr="00DE5455">
        <w:rPr>
          <w:rFonts w:eastAsia="Times New Roman" w:cs="Times New Roman"/>
          <w:szCs w:val="20"/>
          <w:lang w:eastAsia="fr-FR"/>
        </w:rPr>
        <w:t>«</w:t>
      </w:r>
      <w:r w:rsidR="00E266E3" w:rsidRPr="00E266E3">
        <w:rPr>
          <w:rFonts w:eastAsia="Times New Roman" w:cs="Times New Roman"/>
          <w:b/>
          <w:bCs/>
          <w:i/>
          <w:iCs/>
          <w:szCs w:val="20"/>
          <w:lang w:eastAsia="fr-FR"/>
        </w:rPr>
        <w:t>Примечание: Вышеприведенный график можно использовать при выборе правильных коэффициентов наполнения для смесей, перечисленных</w:t>
      </w:r>
      <w:r w:rsidR="0041006D">
        <w:rPr>
          <w:rFonts w:eastAsia="Times New Roman" w:cs="Times New Roman"/>
          <w:b/>
          <w:bCs/>
          <w:i/>
          <w:iCs/>
          <w:szCs w:val="20"/>
          <w:lang w:eastAsia="fr-FR"/>
        </w:rPr>
        <w:br/>
      </w:r>
      <w:r w:rsidR="00E266E3" w:rsidRPr="00E266E3">
        <w:rPr>
          <w:rFonts w:eastAsia="Times New Roman" w:cs="Times New Roman"/>
          <w:b/>
          <w:bCs/>
          <w:i/>
          <w:iCs/>
          <w:szCs w:val="20"/>
          <w:lang w:eastAsia="fr-FR"/>
        </w:rPr>
        <w:t>в подразделе 2.2.2.3</w:t>
      </w:r>
      <w:r w:rsidRPr="00DE5455">
        <w:rPr>
          <w:rFonts w:eastAsia="Times New Roman" w:cs="Times New Roman"/>
          <w:szCs w:val="20"/>
          <w:lang w:eastAsia="fr-FR"/>
        </w:rPr>
        <w:t>»</w:t>
      </w:r>
      <w:r w:rsidR="00E266E3" w:rsidRPr="00E266E3">
        <w:rPr>
          <w:rFonts w:eastAsia="Times New Roman" w:cs="Times New Roman"/>
          <w:szCs w:val="20"/>
          <w:lang w:eastAsia="fr-FR"/>
        </w:rPr>
        <w:t>.</w:t>
      </w:r>
    </w:p>
    <w:p w14:paraId="3A2A490F" w14:textId="77777777" w:rsidR="00E266E3" w:rsidRPr="00E266E3" w:rsidRDefault="00E266E3" w:rsidP="0041006D">
      <w:pPr>
        <w:pStyle w:val="HChG"/>
      </w:pPr>
      <w:r w:rsidRPr="00E266E3">
        <w:tab/>
      </w:r>
      <w:r w:rsidRPr="00E266E3">
        <w:tab/>
        <w:t>Последствия</w:t>
      </w:r>
    </w:p>
    <w:p w14:paraId="034195D3" w14:textId="77777777" w:rsidR="00E266E3" w:rsidRPr="00E266E3" w:rsidRDefault="00E266E3" w:rsidP="00E266E3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E266E3">
        <w:rPr>
          <w:rFonts w:eastAsia="Times New Roman" w:cs="Times New Roman"/>
          <w:szCs w:val="20"/>
          <w:lang w:eastAsia="fr-FR"/>
        </w:rPr>
        <w:t>4.</w:t>
      </w:r>
      <w:r w:rsidRPr="00E266E3">
        <w:rPr>
          <w:rFonts w:eastAsia="Times New Roman" w:cs="Times New Roman"/>
          <w:szCs w:val="20"/>
          <w:lang w:eastAsia="fr-FR"/>
        </w:rPr>
        <w:tab/>
        <w:t>Уточнение по поводу того, что при определении правильных коэффициентов наполнения для смесей, перечисленных в подразделе 2.2.2.3, следует использовать новый график в инструкции по упаковке P200, содержащейся в подразделе 4.1.4.1, позволит повысить безопасность. Настоящее предложение способствует достижению следующих целей Организации Объединенных Наций в области устойчивого развития: 7.1, 7.2, 12.2, 12.5, 15.2, 15.4 и 15.5.</w:t>
      </w:r>
    </w:p>
    <w:p w14:paraId="061D7D2C" w14:textId="77777777" w:rsidR="00E266E3" w:rsidRPr="00E266E3" w:rsidRDefault="00E266E3" w:rsidP="00E266E3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E266E3">
        <w:rPr>
          <w:rFonts w:eastAsia="Times New Roman" w:cs="Times New Roman"/>
          <w:szCs w:val="20"/>
          <w:u w:val="single"/>
          <w:lang w:eastAsia="fr-FR"/>
        </w:rPr>
        <w:tab/>
      </w:r>
      <w:r w:rsidRPr="00E266E3">
        <w:rPr>
          <w:rFonts w:eastAsia="Times New Roman" w:cs="Times New Roman"/>
          <w:szCs w:val="20"/>
          <w:u w:val="single"/>
          <w:lang w:eastAsia="fr-FR"/>
        </w:rPr>
        <w:tab/>
      </w:r>
      <w:r w:rsidRPr="00E266E3">
        <w:rPr>
          <w:rFonts w:eastAsia="Times New Roman" w:cs="Times New Roman"/>
          <w:szCs w:val="20"/>
          <w:u w:val="single"/>
          <w:lang w:eastAsia="fr-FR"/>
        </w:rPr>
        <w:tab/>
      </w:r>
    </w:p>
    <w:sectPr w:rsidR="00E266E3" w:rsidRPr="00E266E3" w:rsidSect="00E266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9E51" w14:textId="77777777" w:rsidR="00CB6705" w:rsidRPr="00A312BC" w:rsidRDefault="00CB6705" w:rsidP="00A312BC"/>
  </w:endnote>
  <w:endnote w:type="continuationSeparator" w:id="0">
    <w:p w14:paraId="08739F33" w14:textId="77777777" w:rsidR="00CB6705" w:rsidRPr="00A312BC" w:rsidRDefault="00CB67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BC1E" w14:textId="632D776F" w:rsidR="00E266E3" w:rsidRPr="00E266E3" w:rsidRDefault="00E266E3">
    <w:pPr>
      <w:pStyle w:val="a8"/>
    </w:pPr>
    <w:r w:rsidRPr="00E266E3">
      <w:rPr>
        <w:b/>
        <w:sz w:val="18"/>
      </w:rPr>
      <w:fldChar w:fldCharType="begin"/>
    </w:r>
    <w:r w:rsidRPr="00E266E3">
      <w:rPr>
        <w:b/>
        <w:sz w:val="18"/>
      </w:rPr>
      <w:instrText xml:space="preserve"> PAGE  \* MERGEFORMAT </w:instrText>
    </w:r>
    <w:r w:rsidRPr="00E266E3">
      <w:rPr>
        <w:b/>
        <w:sz w:val="18"/>
      </w:rPr>
      <w:fldChar w:fldCharType="separate"/>
    </w:r>
    <w:r w:rsidRPr="00E266E3">
      <w:rPr>
        <w:b/>
        <w:noProof/>
        <w:sz w:val="18"/>
      </w:rPr>
      <w:t>2</w:t>
    </w:r>
    <w:r w:rsidRPr="00E266E3">
      <w:rPr>
        <w:b/>
        <w:sz w:val="18"/>
      </w:rPr>
      <w:fldChar w:fldCharType="end"/>
    </w:r>
    <w:r>
      <w:rPr>
        <w:b/>
        <w:sz w:val="18"/>
      </w:rPr>
      <w:tab/>
    </w:r>
    <w:r>
      <w:t>GE.23-25305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697A" w14:textId="59D7DBB5" w:rsidR="00E266E3" w:rsidRPr="00E266E3" w:rsidRDefault="00E266E3" w:rsidP="00E266E3">
    <w:pPr>
      <w:pStyle w:val="a8"/>
      <w:tabs>
        <w:tab w:val="clear" w:pos="9639"/>
        <w:tab w:val="right" w:pos="9638"/>
      </w:tabs>
      <w:rPr>
        <w:b/>
        <w:sz w:val="18"/>
      </w:rPr>
    </w:pPr>
    <w:r>
      <w:t>GE.23-25305</w:t>
    </w:r>
    <w:r>
      <w:tab/>
    </w:r>
    <w:r w:rsidRPr="00E266E3">
      <w:rPr>
        <w:b/>
        <w:sz w:val="18"/>
      </w:rPr>
      <w:fldChar w:fldCharType="begin"/>
    </w:r>
    <w:r w:rsidRPr="00E266E3">
      <w:rPr>
        <w:b/>
        <w:sz w:val="18"/>
      </w:rPr>
      <w:instrText xml:space="preserve"> PAGE  \* MERGEFORMAT </w:instrText>
    </w:r>
    <w:r w:rsidRPr="00E266E3">
      <w:rPr>
        <w:b/>
        <w:sz w:val="18"/>
      </w:rPr>
      <w:fldChar w:fldCharType="separate"/>
    </w:r>
    <w:r w:rsidRPr="00E266E3">
      <w:rPr>
        <w:b/>
        <w:noProof/>
        <w:sz w:val="18"/>
      </w:rPr>
      <w:t>3</w:t>
    </w:r>
    <w:r w:rsidRPr="00E266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2CF" w14:textId="2E3B7FFD" w:rsidR="00042B72" w:rsidRPr="00DE5455" w:rsidRDefault="00E266E3" w:rsidP="00E266E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9A32EF" wp14:editId="43B6A0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23-25305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633758" wp14:editId="128580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55">
      <w:t xml:space="preserve">  </w:t>
    </w:r>
    <w:r w:rsidR="00DE5455">
      <w:rPr>
        <w:lang w:val="fr-CH"/>
      </w:rPr>
      <w:t>110124  120124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2371" w14:textId="77777777" w:rsidR="00CB6705" w:rsidRPr="001075E9" w:rsidRDefault="00CB67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33337" w14:textId="77777777" w:rsidR="00CB6705" w:rsidRDefault="00CB67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57B955" w14:textId="7D1EE995" w:rsidR="00E266E3" w:rsidRPr="006774FA" w:rsidRDefault="00E266E3" w:rsidP="00E266E3">
      <w:pPr>
        <w:pStyle w:val="ad"/>
      </w:pPr>
      <w:r>
        <w:tab/>
      </w:r>
      <w:r w:rsidRPr="00DE5455">
        <w:t>*</w:t>
      </w:r>
      <w:r>
        <w:tab/>
        <w:t>A/78/6 (разд. 20), таблица 20.5.</w:t>
      </w:r>
    </w:p>
  </w:footnote>
  <w:footnote w:id="2">
    <w:p w14:paraId="246DD321" w14:textId="77777777" w:rsidR="00E266E3" w:rsidRPr="00017D2E" w:rsidRDefault="00E266E3" w:rsidP="00DE5455">
      <w:pPr>
        <w:pStyle w:val="ad"/>
        <w:spacing w:after="240"/>
      </w:pPr>
      <w:r>
        <w:tab/>
      </w:r>
      <w:r w:rsidRPr="00DE5455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64B5" w14:textId="691E691B" w:rsidR="00E266E3" w:rsidRPr="00E266E3" w:rsidRDefault="00E266E3">
    <w:pPr>
      <w:pStyle w:val="a5"/>
    </w:pPr>
    <w:fldSimple w:instr=" TITLE  \* MERGEFORMAT ">
      <w:r w:rsidR="00D26994">
        <w:t>ECE/TRANS/WP.15/AC.1/2024/3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0A7" w14:textId="4A553E4E" w:rsidR="00E266E3" w:rsidRPr="00E266E3" w:rsidRDefault="00E266E3" w:rsidP="00E266E3">
    <w:pPr>
      <w:pStyle w:val="a5"/>
      <w:jc w:val="right"/>
    </w:pPr>
    <w:fldSimple w:instr=" TITLE  \* MERGEFORMAT ">
      <w:r w:rsidR="00D26994">
        <w:t>ECE/TRANS/WP.15/AC.1/2024/3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5735151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0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06D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43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BC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6705"/>
    <w:rsid w:val="00CE5A1A"/>
    <w:rsid w:val="00CF55F6"/>
    <w:rsid w:val="00D26994"/>
    <w:rsid w:val="00D33D63"/>
    <w:rsid w:val="00D5253A"/>
    <w:rsid w:val="00D873A8"/>
    <w:rsid w:val="00D90028"/>
    <w:rsid w:val="00D90138"/>
    <w:rsid w:val="00D9145B"/>
    <w:rsid w:val="00DD78D1"/>
    <w:rsid w:val="00DE32CD"/>
    <w:rsid w:val="00DE5455"/>
    <w:rsid w:val="00DF5767"/>
    <w:rsid w:val="00DF71B9"/>
    <w:rsid w:val="00E12C5F"/>
    <w:rsid w:val="00E266E3"/>
    <w:rsid w:val="00E73F76"/>
    <w:rsid w:val="00E91A4A"/>
    <w:rsid w:val="00EA2C9F"/>
    <w:rsid w:val="00EA420E"/>
    <w:rsid w:val="00ED0BDA"/>
    <w:rsid w:val="00EE068F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31B5A"/>
  <w15:docId w15:val="{ECBB5846-C1BC-499C-A71E-5C9564F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E266E3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a"/>
    <w:qFormat/>
    <w:rsid w:val="00E266E3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AD93-9A23-4681-81E3-86A20BD21AF3}"/>
</file>

<file path=customXml/itemProps2.xml><?xml version="1.0" encoding="utf-8"?>
<ds:datastoreItem xmlns:ds="http://schemas.openxmlformats.org/officeDocument/2006/customXml" ds:itemID="{98C6A91C-A407-468F-8776-8BC486E38C4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2</Pages>
  <Words>297</Words>
  <Characters>2179</Characters>
  <Application>Microsoft Office Word</Application>
  <DocSecurity>0</DocSecurity>
  <Lines>59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ECE/TRANS/WP.15/AC.1/2024/3</vt:lpstr>
      <vt:lpstr>A/</vt:lpstr>
      <vt:lpstr>A/</vt:lpstr>
    </vt:vector>
  </TitlesOfParts>
  <Company>DCM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ECE/TRANS/WP.15/AC.1/2024/3</dc:title>
  <dc:subject/>
  <dc:creator>Anna KISSELEVA</dc:creator>
  <cp:keywords/>
  <cp:lastModifiedBy>Anna Kisseleva</cp:lastModifiedBy>
  <cp:revision>3</cp:revision>
  <cp:lastPrinted>2024-01-12T10:08:00Z</cp:lastPrinted>
  <dcterms:created xsi:type="dcterms:W3CDTF">2024-01-12T10:08:00Z</dcterms:created>
  <dcterms:modified xsi:type="dcterms:W3CDTF">2024-01-12T10:23:00Z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