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A8312C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108CD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F870EC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10CC87" w14:textId="6D22CB34" w:rsidR="001433FD" w:rsidRPr="0091509F" w:rsidRDefault="0091509F" w:rsidP="0091509F">
            <w:pPr>
              <w:jc w:val="right"/>
            </w:pPr>
            <w:r w:rsidRPr="0091509F">
              <w:rPr>
                <w:sz w:val="40"/>
              </w:rPr>
              <w:t>ECE</w:t>
            </w:r>
            <w:r>
              <w:t>/TRANS/WP.29/2024/31</w:t>
            </w:r>
          </w:p>
        </w:tc>
      </w:tr>
      <w:tr w:rsidR="001433FD" w:rsidRPr="00DB58B5" w14:paraId="1571CCC0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7393C4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E60327" wp14:editId="6013C5DC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88046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5DCE80" w14:textId="77777777" w:rsidR="0001207F" w:rsidRDefault="00A17E7E" w:rsidP="00A17E7E">
            <w:pPr>
              <w:spacing w:before="240" w:line="240" w:lineRule="exact"/>
            </w:pPr>
            <w:r>
              <w:t>Distr. générale</w:t>
            </w:r>
          </w:p>
          <w:p w14:paraId="42C7F2DF" w14:textId="6CA58D3A" w:rsidR="00A17E7E" w:rsidRDefault="00A17E7E" w:rsidP="00A17E7E">
            <w:pPr>
              <w:spacing w:line="240" w:lineRule="exact"/>
            </w:pPr>
            <w:r>
              <w:t>21 d</w:t>
            </w:r>
            <w:r w:rsidR="00BE3650">
              <w:t>é</w:t>
            </w:r>
            <w:r>
              <w:t>cembre 2023</w:t>
            </w:r>
          </w:p>
          <w:p w14:paraId="0BBD1DEC" w14:textId="77777777" w:rsidR="00A17E7E" w:rsidRDefault="00A17E7E" w:rsidP="00A17E7E">
            <w:pPr>
              <w:spacing w:line="240" w:lineRule="exact"/>
            </w:pPr>
          </w:p>
          <w:p w14:paraId="71319018" w14:textId="5A20B010" w:rsidR="00A17E7E" w:rsidRPr="00DB58B5" w:rsidRDefault="009E6830" w:rsidP="00A17E7E">
            <w:pPr>
              <w:spacing w:line="240" w:lineRule="exact"/>
            </w:pPr>
            <w:r>
              <w:t>F</w:t>
            </w:r>
            <w:r w:rsidR="00A17E7E">
              <w:t>rançais seulement</w:t>
            </w:r>
          </w:p>
        </w:tc>
      </w:tr>
    </w:tbl>
    <w:p w14:paraId="767DC60C" w14:textId="77777777" w:rsidR="00A17E7E" w:rsidRDefault="00A17E7E" w:rsidP="000252A5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223BD2F" w14:textId="77777777" w:rsidR="00A17E7E" w:rsidRDefault="00A17E7E" w:rsidP="000252A5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01D939C" w14:textId="77777777" w:rsidR="00A17E7E" w:rsidRDefault="00A17E7E" w:rsidP="000252A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D9EF791" w14:textId="77777777" w:rsidR="00A95925" w:rsidRPr="00CE276E" w:rsidRDefault="00A95925" w:rsidP="00A95925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192</w:t>
      </w:r>
      <w:r w:rsidRPr="00AA19C5">
        <w:rPr>
          <w:b/>
          <w:bCs/>
          <w:vertAlign w:val="superscript"/>
        </w:rPr>
        <w:t>e</w:t>
      </w:r>
      <w:r>
        <w:rPr>
          <w:b/>
          <w:bCs/>
        </w:rPr>
        <w:t xml:space="preserve"> session</w:t>
      </w:r>
    </w:p>
    <w:p w14:paraId="268C3EF5" w14:textId="77777777" w:rsidR="00A95925" w:rsidRPr="00CE276E" w:rsidRDefault="00A95925" w:rsidP="00A95925">
      <w:pPr>
        <w:rPr>
          <w:rFonts w:asciiTheme="majorBidi" w:hAnsiTheme="majorBidi" w:cstheme="majorBidi"/>
        </w:rPr>
      </w:pPr>
      <w:r>
        <w:t>Genève, 5-8 mars 2024</w:t>
      </w:r>
    </w:p>
    <w:p w14:paraId="6D580934" w14:textId="77777777" w:rsidR="00A95925" w:rsidRPr="00CE276E" w:rsidRDefault="00A95925" w:rsidP="00A95925">
      <w:pPr>
        <w:rPr>
          <w:rFonts w:asciiTheme="majorBidi" w:hAnsiTheme="majorBidi" w:cstheme="majorBidi"/>
        </w:rPr>
      </w:pPr>
      <w:r>
        <w:t>Point 4.10.1 de l’ordre du jour provisoire</w:t>
      </w:r>
    </w:p>
    <w:p w14:paraId="656605AD" w14:textId="77777777" w:rsidR="00A95925" w:rsidRDefault="00A95925" w:rsidP="00A95925">
      <w:pPr>
        <w:rPr>
          <w:b/>
          <w:bCs/>
        </w:rPr>
      </w:pPr>
      <w:r>
        <w:rPr>
          <w:b/>
          <w:bCs/>
        </w:rPr>
        <w:t>Accord de 1958 :</w:t>
      </w:r>
    </w:p>
    <w:p w14:paraId="15F4AC5F" w14:textId="77777777" w:rsidR="00A95925" w:rsidRPr="00214B3E" w:rsidRDefault="00A95925" w:rsidP="00A95925">
      <w:pPr>
        <w:rPr>
          <w:b/>
          <w:bCs/>
        </w:rPr>
      </w:pPr>
      <w:r w:rsidRPr="000B243A">
        <w:rPr>
          <w:b/>
          <w:bCs/>
        </w:rPr>
        <w:t xml:space="preserve">Examen, s’il y a lieu, de projets de rectificatifs à </w:t>
      </w:r>
      <w:r>
        <w:rPr>
          <w:b/>
          <w:bCs/>
        </w:rPr>
        <w:br/>
      </w:r>
      <w:r w:rsidRPr="000B243A">
        <w:rPr>
          <w:b/>
          <w:bCs/>
        </w:rPr>
        <w:t xml:space="preserve">des Règlements ONU existants, soumis par les groupes de travail </w:t>
      </w:r>
    </w:p>
    <w:p w14:paraId="4FE1DF50" w14:textId="77777777" w:rsidR="009F21D4" w:rsidRPr="0061125B" w:rsidRDefault="009F21D4" w:rsidP="009F21D4">
      <w:pPr>
        <w:pStyle w:val="HChG"/>
        <w:jc w:val="both"/>
        <w:rPr>
          <w:bCs/>
        </w:rPr>
      </w:pPr>
      <w:r w:rsidRPr="007A734A">
        <w:tab/>
      </w:r>
      <w:r w:rsidRPr="007A734A">
        <w:tab/>
      </w:r>
      <w:r w:rsidRPr="0061125B">
        <w:t xml:space="preserve">Proposition de </w:t>
      </w:r>
      <w:r>
        <w:t>rectificatif</w:t>
      </w:r>
      <w:r w:rsidRPr="0061125B">
        <w:t xml:space="preserve"> </w:t>
      </w:r>
      <w:r>
        <w:t>2</w:t>
      </w:r>
      <w:r w:rsidRPr="0061125B">
        <w:t xml:space="preserve"> </w:t>
      </w:r>
      <w:r>
        <w:t>à la série</w:t>
      </w:r>
      <w:r w:rsidRPr="0061125B">
        <w:t xml:space="preserve"> 0</w:t>
      </w:r>
      <w:r>
        <w:t>6</w:t>
      </w:r>
      <w:r w:rsidRPr="0061125B">
        <w:t xml:space="preserve"> </w:t>
      </w:r>
      <w:r>
        <w:t xml:space="preserve">d’amendements </w:t>
      </w:r>
      <w:r>
        <w:br/>
        <w:t>au Règlement ONU n</w:t>
      </w:r>
      <w:r>
        <w:rPr>
          <w:vertAlign w:val="superscript"/>
        </w:rPr>
        <w:t>o</w:t>
      </w:r>
      <w:r>
        <w:t> </w:t>
      </w:r>
      <w:r w:rsidRPr="0061125B">
        <w:t>10</w:t>
      </w:r>
      <w:r>
        <w:t>7</w:t>
      </w:r>
      <w:r w:rsidRPr="0061125B">
        <w:t xml:space="preserve"> (</w:t>
      </w:r>
      <w:r>
        <w:t xml:space="preserve">Véhicules </w:t>
      </w:r>
      <w:r>
        <w:rPr>
          <w:lang w:eastAsia="en-GB"/>
        </w:rPr>
        <w:t>M</w:t>
      </w:r>
      <w:r w:rsidRPr="003C386A">
        <w:rPr>
          <w:vertAlign w:val="subscript"/>
          <w:lang w:eastAsia="en-GB"/>
        </w:rPr>
        <w:t>2</w:t>
      </w:r>
      <w:r>
        <w:rPr>
          <w:lang w:eastAsia="en-GB"/>
        </w:rPr>
        <w:t xml:space="preserve"> and M</w:t>
      </w:r>
      <w:r w:rsidRPr="003C386A">
        <w:rPr>
          <w:vertAlign w:val="subscript"/>
          <w:lang w:eastAsia="en-GB"/>
        </w:rPr>
        <w:t>3</w:t>
      </w:r>
      <w:r w:rsidRPr="0061125B">
        <w:t>)</w:t>
      </w:r>
    </w:p>
    <w:p w14:paraId="2740EDAF" w14:textId="77777777" w:rsidR="009F21D4" w:rsidRPr="00CE276E" w:rsidRDefault="009F21D4" w:rsidP="009F21D4">
      <w:pPr>
        <w:pStyle w:val="H1G"/>
      </w:pPr>
      <w:r>
        <w:tab/>
      </w:r>
      <w:r>
        <w:tab/>
        <w:t>Communication du</w:t>
      </w:r>
      <w:r w:rsidRPr="000A29BF">
        <w:t xml:space="preserve"> Groupe de travail de la sécurité passive</w:t>
      </w:r>
      <w:r w:rsidRPr="00A0531F">
        <w:rPr>
          <w:b w:val="0"/>
          <w:sz w:val="20"/>
        </w:rPr>
        <w:footnoteReference w:customMarkFollows="1" w:id="2"/>
        <w:t>*</w:t>
      </w:r>
    </w:p>
    <w:p w14:paraId="00EB2274" w14:textId="77777777" w:rsidR="009F21D4" w:rsidRPr="00CE276E" w:rsidRDefault="009F21D4" w:rsidP="009F21D4">
      <w:pPr>
        <w:pStyle w:val="SingleTxtG"/>
      </w:pPr>
      <w:r>
        <w:tab/>
        <w:t xml:space="preserve">Le texte ci-après, adopté par le Groupe de travail de la sécurité général (GRSG) à sa </w:t>
      </w:r>
      <w:r>
        <w:rPr>
          <w:rStyle w:val="rynqvb"/>
        </w:rPr>
        <w:t>cent vingt sixième</w:t>
      </w:r>
      <w:r>
        <w:t xml:space="preserve"> session (ECE/TRANS/WP.29/GRSG/105, par. 6), est fondé sur le document </w:t>
      </w:r>
      <w:r>
        <w:rPr>
          <w:lang w:val="fr-SN"/>
        </w:rPr>
        <w:t>informel</w:t>
      </w:r>
      <w:r w:rsidRPr="00761D5D">
        <w:rPr>
          <w:lang w:val="fr-SN"/>
        </w:rPr>
        <w:t xml:space="preserve"> </w:t>
      </w:r>
      <w:r>
        <w:t>GRSG-126-36</w:t>
      </w:r>
      <w:r w:rsidRPr="00761D5D">
        <w:rPr>
          <w:lang w:val="fr-SN"/>
        </w:rPr>
        <w:t xml:space="preserve"> </w:t>
      </w:r>
      <w:r>
        <w:rPr>
          <w:lang w:val="fr-SN"/>
        </w:rPr>
        <w:t xml:space="preserve">tel que reproduit à l’annexe </w:t>
      </w:r>
      <w:r w:rsidRPr="00761D5D">
        <w:rPr>
          <w:lang w:val="fr-SN"/>
        </w:rPr>
        <w:t xml:space="preserve">II </w:t>
      </w:r>
      <w:r>
        <w:rPr>
          <w:lang w:val="fr-SN"/>
        </w:rPr>
        <w:t>du rapport</w:t>
      </w:r>
      <w:r>
        <w:t>.</w:t>
      </w:r>
      <w:r w:rsidRPr="00942DA6">
        <w:t xml:space="preserve"> Il est soumis au Forum mondial de l</w:t>
      </w:r>
      <w:r>
        <w:t>’</w:t>
      </w:r>
      <w:r w:rsidRPr="00942DA6">
        <w:t>harmonisation des Règlements concernant les véhicules (WP.29) et au Comité d</w:t>
      </w:r>
      <w:r>
        <w:t>’</w:t>
      </w:r>
      <w:r w:rsidRPr="00942DA6">
        <w:t>administration de l</w:t>
      </w:r>
      <w:r>
        <w:t>’</w:t>
      </w:r>
      <w:r w:rsidRPr="00942DA6">
        <w:t>Accord de 1958 (AC.1) pour examen à leurs sessions de</w:t>
      </w:r>
      <w:r>
        <w:t xml:space="preserve"> mars 2024.</w:t>
      </w:r>
    </w:p>
    <w:p w14:paraId="49C8A81B" w14:textId="34FF81D7" w:rsidR="009F21D4" w:rsidRPr="001E65AB" w:rsidRDefault="009F21D4" w:rsidP="00F06ED4">
      <w:r w:rsidRPr="001E65AB">
        <w:br w:type="page"/>
      </w:r>
    </w:p>
    <w:p w14:paraId="78EFDB73" w14:textId="77777777" w:rsidR="009B2F6C" w:rsidRDefault="009B2F6C" w:rsidP="009B2F6C">
      <w:pPr>
        <w:spacing w:before="480" w:after="120"/>
        <w:ind w:left="2261" w:right="1138" w:hanging="1123"/>
        <w:jc w:val="both"/>
        <w:rPr>
          <w:rStyle w:val="ui-provider"/>
        </w:rPr>
      </w:pPr>
      <w:r>
        <w:rPr>
          <w:rStyle w:val="ui-provider"/>
          <w:i/>
        </w:rPr>
        <w:lastRenderedPageBreak/>
        <w:t xml:space="preserve">Annexe 3, paragraphe 7.8.3.6., </w:t>
      </w:r>
      <w:r>
        <w:rPr>
          <w:rStyle w:val="ui-provider"/>
          <w:iCs/>
        </w:rPr>
        <w:t>corrigé comme suit</w:t>
      </w:r>
      <w:r>
        <w:rPr>
          <w:rStyle w:val="ui-provider"/>
          <w:i/>
        </w:rPr>
        <w:t xml:space="preserve"> :</w:t>
      </w:r>
    </w:p>
    <w:p w14:paraId="24C2D193" w14:textId="77777777" w:rsidR="009B2F6C" w:rsidRDefault="009B2F6C" w:rsidP="009B2F6C">
      <w:pPr>
        <w:spacing w:after="120"/>
        <w:ind w:left="2268" w:right="1134" w:hanging="1134"/>
        <w:jc w:val="both"/>
        <w:rPr>
          <w:lang w:eastAsia="en-US"/>
        </w:rPr>
      </w:pPr>
      <w:r>
        <w:t xml:space="preserve">«7.8.3.6. </w:t>
      </w:r>
      <w:r>
        <w:tab/>
        <w:t xml:space="preserve">L’uniformité de l’éclairement doit être évaluée conformément aux mesures suivantes: </w:t>
      </w:r>
    </w:p>
    <w:tbl>
      <w:tblPr>
        <w:tblStyle w:val="Grilledutableau"/>
        <w:tblW w:w="7362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547"/>
      </w:tblGrid>
      <w:tr w:rsidR="009B2F6C" w14:paraId="0E240A84" w14:textId="77777777" w:rsidTr="0099036A">
        <w:tc>
          <w:tcPr>
            <w:tcW w:w="3815" w:type="dxa"/>
            <w:vMerge w:val="restart"/>
          </w:tcPr>
          <w:p w14:paraId="60EEC58C" w14:textId="77777777" w:rsidR="009B2F6C" w:rsidRDefault="009B2F6C" w:rsidP="0099036A">
            <w:pPr>
              <w:spacing w:after="120"/>
              <w:ind w:right="839"/>
            </w:pPr>
          </w:p>
          <w:p w14:paraId="431D8132" w14:textId="77777777" w:rsidR="009B2F6C" w:rsidRDefault="009B2F6C" w:rsidP="0099036A">
            <w:pPr>
              <w:spacing w:after="120"/>
              <w:ind w:right="839"/>
              <w:rPr>
                <w:lang w:val="en-GB"/>
              </w:rPr>
            </w:pPr>
            <w:r>
              <w:t>Uniformité d’éclairement maximal =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2463C" w14:textId="77777777" w:rsidR="009B2F6C" w:rsidRDefault="009B2F6C" w:rsidP="0099036A">
            <w:pPr>
              <w:spacing w:after="120"/>
              <w:ind w:right="240"/>
              <w:jc w:val="center"/>
              <w:rPr>
                <w:strike/>
              </w:rPr>
            </w:pPr>
          </w:p>
          <w:p w14:paraId="327D5B4B" w14:textId="77777777" w:rsidR="009B2F6C" w:rsidRPr="00D3728E" w:rsidRDefault="009B2F6C" w:rsidP="0099036A">
            <w:pPr>
              <w:spacing w:after="120"/>
              <w:ind w:right="268"/>
              <w:jc w:val="center"/>
            </w:pPr>
            <w:r w:rsidRPr="00D3728E">
              <w:t>Niveau maximum d’éclairage enregistré</w:t>
            </w:r>
          </w:p>
        </w:tc>
      </w:tr>
      <w:tr w:rsidR="009B2F6C" w14:paraId="0911DF6A" w14:textId="77777777" w:rsidTr="0099036A">
        <w:tc>
          <w:tcPr>
            <w:tcW w:w="0" w:type="auto"/>
            <w:vMerge/>
            <w:vAlign w:val="center"/>
            <w:hideMark/>
          </w:tcPr>
          <w:p w14:paraId="17B41B42" w14:textId="77777777" w:rsidR="009B2F6C" w:rsidRDefault="009B2F6C" w:rsidP="0099036A">
            <w:pPr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67A61" w14:textId="77777777" w:rsidR="009B2F6C" w:rsidRDefault="009B2F6C" w:rsidP="0099036A">
            <w:pPr>
              <w:spacing w:after="120"/>
              <w:ind w:right="268"/>
              <w:jc w:val="center"/>
            </w:pPr>
            <w:r>
              <w:t>Niveau moyen d’éclairage enregistré</w:t>
            </w:r>
          </w:p>
        </w:tc>
      </w:tr>
      <w:tr w:rsidR="009B2F6C" w14:paraId="4FE6678E" w14:textId="77777777" w:rsidTr="0099036A">
        <w:tc>
          <w:tcPr>
            <w:tcW w:w="3815" w:type="dxa"/>
          </w:tcPr>
          <w:p w14:paraId="0DB4A8DF" w14:textId="77777777" w:rsidR="009B2F6C" w:rsidRDefault="009B2F6C" w:rsidP="0099036A">
            <w:pPr>
              <w:spacing w:after="120"/>
              <w:ind w:right="697"/>
            </w:pPr>
          </w:p>
        </w:tc>
        <w:tc>
          <w:tcPr>
            <w:tcW w:w="3547" w:type="dxa"/>
          </w:tcPr>
          <w:p w14:paraId="66BF31CD" w14:textId="77777777" w:rsidR="009B2F6C" w:rsidRDefault="009B2F6C" w:rsidP="0099036A">
            <w:pPr>
              <w:spacing w:after="120"/>
              <w:ind w:right="268"/>
              <w:jc w:val="center"/>
            </w:pPr>
          </w:p>
        </w:tc>
      </w:tr>
      <w:tr w:rsidR="009B2F6C" w14:paraId="19DE0E78" w14:textId="77777777" w:rsidTr="0099036A">
        <w:tc>
          <w:tcPr>
            <w:tcW w:w="3815" w:type="dxa"/>
            <w:vMerge w:val="restart"/>
            <w:hideMark/>
          </w:tcPr>
          <w:p w14:paraId="551F8382" w14:textId="77777777" w:rsidR="009B2F6C" w:rsidRDefault="009B2F6C" w:rsidP="0099036A">
            <w:pPr>
              <w:spacing w:after="120"/>
              <w:ind w:right="697"/>
            </w:pPr>
            <w:r>
              <w:t>Uniformité d’éclairement minimale =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4F2A9" w14:textId="77777777" w:rsidR="009B2F6C" w:rsidRDefault="009B2F6C" w:rsidP="0099036A">
            <w:pPr>
              <w:spacing w:after="120"/>
              <w:ind w:right="268"/>
              <w:jc w:val="center"/>
            </w:pPr>
            <w:r>
              <w:t>Niveau minimum d’éclairage enregistré</w:t>
            </w:r>
          </w:p>
        </w:tc>
      </w:tr>
      <w:tr w:rsidR="009B2F6C" w14:paraId="4E3DE80C" w14:textId="77777777" w:rsidTr="0099036A">
        <w:tc>
          <w:tcPr>
            <w:tcW w:w="0" w:type="auto"/>
            <w:vMerge/>
            <w:vAlign w:val="center"/>
            <w:hideMark/>
          </w:tcPr>
          <w:p w14:paraId="76DDD999" w14:textId="77777777" w:rsidR="009B2F6C" w:rsidRDefault="009B2F6C" w:rsidP="0099036A">
            <w:pPr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1B1C7" w14:textId="77777777" w:rsidR="009B2F6C" w:rsidRDefault="009B2F6C" w:rsidP="0099036A">
            <w:pPr>
              <w:spacing w:after="120"/>
              <w:ind w:left="2375" w:right="268" w:hanging="2268"/>
              <w:jc w:val="center"/>
            </w:pPr>
            <w:r>
              <w:t>Niveau moyen d’éclairage enregistré »</w:t>
            </w:r>
          </w:p>
        </w:tc>
      </w:tr>
    </w:tbl>
    <w:p w14:paraId="4924DC5D" w14:textId="3CA76474" w:rsidR="00BD1B93" w:rsidRPr="009B2F6C" w:rsidRDefault="009B2F6C" w:rsidP="009B2F6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D1B93" w:rsidRPr="009B2F6C" w:rsidSect="00A17E7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323B" w14:textId="77777777" w:rsidR="00A17E7E" w:rsidRDefault="00A17E7E" w:rsidP="00F95C08">
      <w:pPr>
        <w:spacing w:line="240" w:lineRule="auto"/>
      </w:pPr>
    </w:p>
  </w:endnote>
  <w:endnote w:type="continuationSeparator" w:id="0">
    <w:p w14:paraId="2B5B1C4B" w14:textId="77777777" w:rsidR="00A17E7E" w:rsidRPr="00AC3823" w:rsidRDefault="00A17E7E" w:rsidP="00AC3823">
      <w:pPr>
        <w:pStyle w:val="Pieddepage"/>
      </w:pPr>
    </w:p>
  </w:endnote>
  <w:endnote w:type="continuationNotice" w:id="1">
    <w:p w14:paraId="357896CF" w14:textId="77777777" w:rsidR="00A17E7E" w:rsidRDefault="00A17E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2484" w14:textId="77777777" w:rsidR="00A17E7E" w:rsidRPr="00A17E7E" w:rsidRDefault="00A17E7E" w:rsidP="00A17E7E">
    <w:pPr>
      <w:pStyle w:val="Pieddepage"/>
      <w:tabs>
        <w:tab w:val="right" w:pos="9638"/>
      </w:tabs>
      <w:rPr>
        <w:sz w:val="18"/>
      </w:rPr>
    </w:pPr>
    <w:r w:rsidRPr="00A17E7E">
      <w:rPr>
        <w:b/>
        <w:sz w:val="18"/>
      </w:rPr>
      <w:fldChar w:fldCharType="begin"/>
    </w:r>
    <w:r w:rsidRPr="00A17E7E">
      <w:rPr>
        <w:b/>
        <w:sz w:val="18"/>
      </w:rPr>
      <w:instrText xml:space="preserve"> PAGE  \* MERGEFORMAT </w:instrText>
    </w:r>
    <w:r w:rsidRPr="00A17E7E">
      <w:rPr>
        <w:b/>
        <w:sz w:val="18"/>
      </w:rPr>
      <w:fldChar w:fldCharType="separate"/>
    </w:r>
    <w:r w:rsidRPr="00A17E7E">
      <w:rPr>
        <w:b/>
        <w:noProof/>
        <w:sz w:val="18"/>
      </w:rPr>
      <w:t>2</w:t>
    </w:r>
    <w:r w:rsidRPr="00A17E7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48E9" w14:textId="77777777" w:rsidR="00A17E7E" w:rsidRPr="00A17E7E" w:rsidRDefault="00A17E7E" w:rsidP="00A17E7E">
    <w:pPr>
      <w:pStyle w:val="Pieddepage"/>
      <w:tabs>
        <w:tab w:val="right" w:pos="9638"/>
      </w:tabs>
      <w:rPr>
        <w:b/>
        <w:sz w:val="18"/>
      </w:rPr>
    </w:pPr>
    <w:r>
      <w:tab/>
    </w:r>
    <w:r w:rsidRPr="00A17E7E">
      <w:rPr>
        <w:b/>
        <w:sz w:val="18"/>
      </w:rPr>
      <w:fldChar w:fldCharType="begin"/>
    </w:r>
    <w:r w:rsidRPr="00A17E7E">
      <w:rPr>
        <w:b/>
        <w:sz w:val="18"/>
      </w:rPr>
      <w:instrText xml:space="preserve"> PAGE  \* MERGEFORMAT </w:instrText>
    </w:r>
    <w:r w:rsidRPr="00A17E7E">
      <w:rPr>
        <w:b/>
        <w:sz w:val="18"/>
      </w:rPr>
      <w:fldChar w:fldCharType="separate"/>
    </w:r>
    <w:r w:rsidRPr="00A17E7E">
      <w:rPr>
        <w:b/>
        <w:noProof/>
        <w:sz w:val="18"/>
      </w:rPr>
      <w:t>3</w:t>
    </w:r>
    <w:r w:rsidRPr="00A17E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EBC6" w14:textId="312B6183" w:rsidR="000D3EE9" w:rsidRPr="0091509F" w:rsidRDefault="0091509F" w:rsidP="0091509F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GE.23-25750  (F)</w:t>
    </w:r>
    <w:bookmarkStart w:id="0" w:name="_GoBack"/>
    <w:bookmarkEnd w:id="0"/>
    <w:r>
      <w:rPr>
        <w:sz w:val="20"/>
      </w:rPr>
      <w:tab/>
    </w:r>
    <w:r w:rsidRPr="0091509F">
      <w:rPr>
        <w:noProof/>
        <w:sz w:val="20"/>
        <w:lang w:eastAsia="fr-CH"/>
      </w:rPr>
      <w:drawing>
        <wp:inline distT="0" distB="0" distL="0" distR="0" wp14:anchorId="7EE9EBE8" wp14:editId="6F0C158B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152DD112" wp14:editId="08F9B9F2">
          <wp:extent cx="635635" cy="6356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B4E1" w14:textId="77777777" w:rsidR="00A17E7E" w:rsidRPr="00AC3823" w:rsidRDefault="00A17E7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CF406" w14:textId="77777777" w:rsidR="00A17E7E" w:rsidRPr="00AC3823" w:rsidRDefault="00A17E7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16E19B" w14:textId="77777777" w:rsidR="00A17E7E" w:rsidRPr="00AC3823" w:rsidRDefault="00A17E7E">
      <w:pPr>
        <w:spacing w:line="240" w:lineRule="auto"/>
        <w:rPr>
          <w:sz w:val="2"/>
          <w:szCs w:val="2"/>
        </w:rPr>
      </w:pPr>
    </w:p>
  </w:footnote>
  <w:footnote w:id="2">
    <w:p w14:paraId="57956161" w14:textId="77777777" w:rsidR="009F21D4" w:rsidRPr="00CE276E" w:rsidRDefault="009F21D4" w:rsidP="009F21D4">
      <w:pPr>
        <w:pStyle w:val="Notedebasdepage"/>
      </w:pPr>
      <w:r w:rsidRPr="002F3AF3">
        <w:rPr>
          <w:sz w:val="20"/>
        </w:rPr>
        <w:tab/>
        <w:t>*</w:t>
      </w:r>
      <w:r w:rsidRPr="002F3AF3">
        <w:rPr>
          <w:sz w:val="20"/>
        </w:rPr>
        <w:tab/>
      </w:r>
      <w:r>
        <w:t>Conformément au programme de travail du Comité des transports intérieurs pour 2024 tel qu’il figure dans le projet de budget-programme pour 2023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057F" w14:textId="4FE387D9" w:rsidR="00A17E7E" w:rsidRPr="00A17E7E" w:rsidRDefault="001E65A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3913" w14:textId="2744165C" w:rsidR="00A17E7E" w:rsidRPr="00A17E7E" w:rsidRDefault="001E65AB" w:rsidP="00A17E7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88919009">
    <w:abstractNumId w:val="12"/>
  </w:num>
  <w:num w:numId="2" w16cid:durableId="383064730">
    <w:abstractNumId w:val="11"/>
  </w:num>
  <w:num w:numId="3" w16cid:durableId="1683626163">
    <w:abstractNumId w:val="10"/>
  </w:num>
  <w:num w:numId="4" w16cid:durableId="437526956">
    <w:abstractNumId w:val="8"/>
  </w:num>
  <w:num w:numId="5" w16cid:durableId="713509126">
    <w:abstractNumId w:val="3"/>
  </w:num>
  <w:num w:numId="6" w16cid:durableId="2041591902">
    <w:abstractNumId w:val="2"/>
  </w:num>
  <w:num w:numId="7" w16cid:durableId="290063882">
    <w:abstractNumId w:val="1"/>
  </w:num>
  <w:num w:numId="8" w16cid:durableId="1681197581">
    <w:abstractNumId w:val="0"/>
  </w:num>
  <w:num w:numId="9" w16cid:durableId="333841040">
    <w:abstractNumId w:val="9"/>
  </w:num>
  <w:num w:numId="10" w16cid:durableId="1207376883">
    <w:abstractNumId w:val="7"/>
  </w:num>
  <w:num w:numId="11" w16cid:durableId="414591921">
    <w:abstractNumId w:val="6"/>
  </w:num>
  <w:num w:numId="12" w16cid:durableId="1500925860">
    <w:abstractNumId w:val="5"/>
  </w:num>
  <w:num w:numId="13" w16cid:durableId="224531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A17E7E"/>
    <w:rsid w:val="0001207F"/>
    <w:rsid w:val="00017F94"/>
    <w:rsid w:val="00023842"/>
    <w:rsid w:val="000252A5"/>
    <w:rsid w:val="000334F9"/>
    <w:rsid w:val="0007796D"/>
    <w:rsid w:val="000942EE"/>
    <w:rsid w:val="00096460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D400F"/>
    <w:rsid w:val="001E65AB"/>
    <w:rsid w:val="001F525A"/>
    <w:rsid w:val="00223272"/>
    <w:rsid w:val="00234417"/>
    <w:rsid w:val="00240333"/>
    <w:rsid w:val="0024779E"/>
    <w:rsid w:val="002832AC"/>
    <w:rsid w:val="002A0C1D"/>
    <w:rsid w:val="002D09E8"/>
    <w:rsid w:val="002D7C93"/>
    <w:rsid w:val="0037241C"/>
    <w:rsid w:val="003819FF"/>
    <w:rsid w:val="003D3402"/>
    <w:rsid w:val="003F6513"/>
    <w:rsid w:val="00441C3B"/>
    <w:rsid w:val="00446B0A"/>
    <w:rsid w:val="00446FE5"/>
    <w:rsid w:val="00452396"/>
    <w:rsid w:val="00486F5E"/>
    <w:rsid w:val="0049687C"/>
    <w:rsid w:val="004E468C"/>
    <w:rsid w:val="00513065"/>
    <w:rsid w:val="005316B0"/>
    <w:rsid w:val="005505B7"/>
    <w:rsid w:val="00554207"/>
    <w:rsid w:val="00573BE5"/>
    <w:rsid w:val="00586ED3"/>
    <w:rsid w:val="00596AA9"/>
    <w:rsid w:val="005A016A"/>
    <w:rsid w:val="005B4D0F"/>
    <w:rsid w:val="00703D0F"/>
    <w:rsid w:val="00706363"/>
    <w:rsid w:val="0071601D"/>
    <w:rsid w:val="007460A4"/>
    <w:rsid w:val="007A62E6"/>
    <w:rsid w:val="0080684C"/>
    <w:rsid w:val="008204DA"/>
    <w:rsid w:val="008443F8"/>
    <w:rsid w:val="00871C75"/>
    <w:rsid w:val="008767E8"/>
    <w:rsid w:val="008776DC"/>
    <w:rsid w:val="00883605"/>
    <w:rsid w:val="008A5DD8"/>
    <w:rsid w:val="008E1A31"/>
    <w:rsid w:val="008E6043"/>
    <w:rsid w:val="0091509F"/>
    <w:rsid w:val="009455A8"/>
    <w:rsid w:val="00961E7B"/>
    <w:rsid w:val="009705C8"/>
    <w:rsid w:val="009B2F6C"/>
    <w:rsid w:val="009C1CF4"/>
    <w:rsid w:val="009D1295"/>
    <w:rsid w:val="009E6830"/>
    <w:rsid w:val="009F02C9"/>
    <w:rsid w:val="009F21D4"/>
    <w:rsid w:val="00A17E7E"/>
    <w:rsid w:val="00A30353"/>
    <w:rsid w:val="00A62D91"/>
    <w:rsid w:val="00A90D54"/>
    <w:rsid w:val="00A95925"/>
    <w:rsid w:val="00AA113A"/>
    <w:rsid w:val="00AC3823"/>
    <w:rsid w:val="00AE323C"/>
    <w:rsid w:val="00AF774C"/>
    <w:rsid w:val="00B00181"/>
    <w:rsid w:val="00B00B0D"/>
    <w:rsid w:val="00B32B56"/>
    <w:rsid w:val="00B40927"/>
    <w:rsid w:val="00B50E25"/>
    <w:rsid w:val="00B64918"/>
    <w:rsid w:val="00B765F7"/>
    <w:rsid w:val="00BA0CA9"/>
    <w:rsid w:val="00BD1B93"/>
    <w:rsid w:val="00BE3650"/>
    <w:rsid w:val="00C02897"/>
    <w:rsid w:val="00C447EC"/>
    <w:rsid w:val="00C7616F"/>
    <w:rsid w:val="00CB16B5"/>
    <w:rsid w:val="00CE0608"/>
    <w:rsid w:val="00D3439C"/>
    <w:rsid w:val="00D44CF3"/>
    <w:rsid w:val="00DB1831"/>
    <w:rsid w:val="00DB709F"/>
    <w:rsid w:val="00DD3BFD"/>
    <w:rsid w:val="00DD4FFD"/>
    <w:rsid w:val="00DE239D"/>
    <w:rsid w:val="00DF431C"/>
    <w:rsid w:val="00DF6678"/>
    <w:rsid w:val="00E66F8D"/>
    <w:rsid w:val="00E8204D"/>
    <w:rsid w:val="00EF2E22"/>
    <w:rsid w:val="00F0592C"/>
    <w:rsid w:val="00F06ED4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4CC8"/>
  <w15:docId w15:val="{9B38605D-30DB-4CAF-9C48-1686990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1D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rynqvb">
    <w:name w:val="rynqvb"/>
    <w:basedOn w:val="Policepardfaut"/>
    <w:rsid w:val="009F21D4"/>
  </w:style>
  <w:style w:type="character" w:customStyle="1" w:styleId="H1GChar">
    <w:name w:val="_ H_1_G Char"/>
    <w:link w:val="H1G"/>
    <w:rsid w:val="009F21D4"/>
    <w:rPr>
      <w:b/>
      <w:sz w:val="24"/>
    </w:rPr>
  </w:style>
  <w:style w:type="character" w:customStyle="1" w:styleId="ui-provider">
    <w:name w:val="ui-provider"/>
    <w:basedOn w:val="Policepardfaut"/>
    <w:rsid w:val="009B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C3C81-B2F8-457E-B89F-FEDA5B52750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F218426-66DB-4992-9928-68E8D927C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FE847-5B37-46B6-91DB-C8E19E67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12ED7-D845-4F44-828A-21B00833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TRANS_WP29_F.dotm</Template>
  <TotalTime>1</TotalTime>
  <Pages>2</Pages>
  <Words>213</Words>
  <Characters>1262</Characters>
  <Application>Microsoft Office Word</Application>
  <DocSecurity>0</DocSecurity>
  <Lines>46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ECE/TRANS/WP.29/2024/31</dc:title>
  <dc:subject>FINAL</dc:subject>
  <dc:creator>Secretariat</dc:creator>
  <cp:keywords/>
  <dc:description/>
  <cp:lastModifiedBy>Sandrine Clere</cp:lastModifiedBy>
  <cp:revision>3</cp:revision>
  <cp:lastPrinted>2023-12-21T08:31:00Z</cp:lastPrinted>
  <dcterms:created xsi:type="dcterms:W3CDTF">2023-12-21T08:31:00Z</dcterms:created>
  <dcterms:modified xsi:type="dcterms:W3CDTF">2023-12-21T08:32:00Z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