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2828395F" w:rsidR="00277F70" w:rsidRPr="00EE07A0"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r w:rsidRPr="00EE07A0">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E07A0">
        <w:rPr>
          <w:rFonts w:ascii="Arial" w:eastAsia="Arial" w:hAnsi="Arial" w:cs="Arial"/>
          <w:bCs/>
          <w:szCs w:val="24"/>
          <w:lang w:val="en-GB" w:eastAsia="de-DE"/>
        </w:rPr>
        <w:t>CCNR-ZKR/ADN/WP.15/AC.2/2020/</w:t>
      </w:r>
      <w:r w:rsidR="003C111C" w:rsidRPr="00EE07A0">
        <w:rPr>
          <w:rFonts w:ascii="Arial" w:eastAsia="Arial" w:hAnsi="Arial" w:cs="Arial"/>
          <w:bCs/>
          <w:szCs w:val="24"/>
          <w:lang w:val="en-GB" w:eastAsia="de-DE"/>
        </w:rPr>
        <w:t>30</w:t>
      </w:r>
    </w:p>
    <w:p w14:paraId="20DAC2EC" w14:textId="77777777" w:rsidR="00277F70" w:rsidRPr="00EE07A0"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EE07A0">
        <w:rPr>
          <w:rFonts w:ascii="Arial" w:hAnsi="Arial" w:cs="Arial"/>
          <w:sz w:val="16"/>
          <w:szCs w:val="24"/>
          <w:lang w:eastAsia="de-DE"/>
        </w:rPr>
        <w:t>Allgemeine Verteilung</w:t>
      </w:r>
    </w:p>
    <w:p w14:paraId="0374A1B1" w14:textId="5069DD58" w:rsidR="00277F70" w:rsidRPr="00EE07A0" w:rsidRDefault="003C111C"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EE07A0">
        <w:rPr>
          <w:rFonts w:ascii="Arial" w:eastAsia="Arial" w:hAnsi="Arial" w:cs="Arial"/>
          <w:szCs w:val="24"/>
          <w:lang w:eastAsia="de-DE"/>
        </w:rPr>
        <w:t>29</w:t>
      </w:r>
      <w:r w:rsidR="00277F70" w:rsidRPr="00EE07A0">
        <w:rPr>
          <w:rFonts w:ascii="Arial" w:eastAsia="Arial" w:hAnsi="Arial" w:cs="Arial"/>
          <w:szCs w:val="24"/>
          <w:lang w:eastAsia="de-DE"/>
        </w:rPr>
        <w:t xml:space="preserve">. </w:t>
      </w:r>
      <w:r w:rsidRPr="00EE07A0">
        <w:rPr>
          <w:rFonts w:ascii="Arial" w:eastAsia="Arial" w:hAnsi="Arial" w:cs="Arial"/>
          <w:szCs w:val="24"/>
          <w:lang w:eastAsia="de-DE"/>
        </w:rPr>
        <w:t>Mai</w:t>
      </w:r>
      <w:r w:rsidR="00277F70" w:rsidRPr="00EE07A0">
        <w:rPr>
          <w:rFonts w:ascii="Arial" w:eastAsia="Arial" w:hAnsi="Arial" w:cs="Arial"/>
          <w:szCs w:val="24"/>
          <w:lang w:eastAsia="de-DE"/>
        </w:rPr>
        <w:t xml:space="preserve"> 20</w:t>
      </w:r>
      <w:r w:rsidR="003F5E68" w:rsidRPr="00EE07A0">
        <w:rPr>
          <w:rFonts w:ascii="Arial" w:eastAsia="Arial" w:hAnsi="Arial" w:cs="Arial"/>
          <w:szCs w:val="24"/>
          <w:lang w:eastAsia="de-DE"/>
        </w:rPr>
        <w:t>20</w:t>
      </w:r>
    </w:p>
    <w:p w14:paraId="2C6BC17E" w14:textId="77A59161" w:rsidR="00277F70" w:rsidRPr="00EE07A0"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EE07A0">
        <w:rPr>
          <w:rFonts w:ascii="Arial" w:eastAsia="Arial" w:hAnsi="Arial" w:cs="Arial"/>
          <w:sz w:val="16"/>
          <w:szCs w:val="24"/>
          <w:lang w:eastAsia="de-DE"/>
        </w:rPr>
        <w:t xml:space="preserve">Or. </w:t>
      </w:r>
      <w:r w:rsidR="003C111C" w:rsidRPr="00EE07A0">
        <w:rPr>
          <w:rFonts w:ascii="Arial" w:eastAsia="Arial" w:hAnsi="Arial" w:cs="Arial"/>
          <w:sz w:val="16"/>
          <w:szCs w:val="24"/>
          <w:lang w:eastAsia="de-DE"/>
        </w:rPr>
        <w:t>FRANZÖSISCH</w:t>
      </w:r>
    </w:p>
    <w:p w14:paraId="3CEACF79" w14:textId="77777777" w:rsidR="00277F70" w:rsidRPr="00EE07A0"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EE07A0"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66D5097" w14:textId="77777777" w:rsidR="009873A1" w:rsidRPr="00EE07A0"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EE07A0">
        <w:rPr>
          <w:rFonts w:ascii="Arial" w:hAnsi="Arial"/>
          <w:noProof/>
          <w:sz w:val="16"/>
          <w:szCs w:val="24"/>
        </w:rPr>
        <w:t xml:space="preserve">GEMEINSAME EXPERTENTAGUNG FÜR DIE DEM ÜBEREINKOMMEN ÜBER DIE INTERNATIONALE BEFÖRDERUNG VON GEFÄHRLICHEN GÜTERN AUF </w:t>
      </w:r>
      <w:r w:rsidRPr="00EE07A0">
        <w:rPr>
          <w:rFonts w:ascii="Arial" w:eastAsia="Calibri" w:hAnsi="Arial" w:cs="Arial"/>
          <w:sz w:val="16"/>
          <w:szCs w:val="16"/>
          <w:lang w:eastAsia="en-US"/>
        </w:rPr>
        <w:t xml:space="preserve">BINNENWASSERSTRAẞEN (ADN) </w:t>
      </w:r>
      <w:r w:rsidRPr="00EE07A0">
        <w:rPr>
          <w:rFonts w:ascii="Arial" w:hAnsi="Arial"/>
          <w:noProof/>
          <w:sz w:val="16"/>
          <w:szCs w:val="24"/>
        </w:rPr>
        <w:t>BEIGEFÜGTE VERORDNUNG (SICHERHEITSAUSSCHUSS)</w:t>
      </w:r>
    </w:p>
    <w:p w14:paraId="0013FCAC" w14:textId="7B0990D9" w:rsidR="00277F70" w:rsidRPr="00EE07A0"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EE07A0">
        <w:rPr>
          <w:rFonts w:ascii="Arial" w:hAnsi="Arial"/>
          <w:sz w:val="16"/>
          <w:szCs w:val="24"/>
        </w:rPr>
        <w:t>(3</w:t>
      </w:r>
      <w:r w:rsidR="003F5E68" w:rsidRPr="00EE07A0">
        <w:rPr>
          <w:rFonts w:ascii="Arial" w:hAnsi="Arial"/>
          <w:sz w:val="16"/>
          <w:szCs w:val="24"/>
        </w:rPr>
        <w:t>7</w:t>
      </w:r>
      <w:r w:rsidRPr="00EE07A0">
        <w:rPr>
          <w:rFonts w:ascii="Arial" w:hAnsi="Arial"/>
          <w:sz w:val="16"/>
          <w:szCs w:val="24"/>
        </w:rPr>
        <w:t>. Tagung, Genf, 2</w:t>
      </w:r>
      <w:r w:rsidR="00222245" w:rsidRPr="00EE07A0">
        <w:rPr>
          <w:rFonts w:ascii="Arial" w:hAnsi="Arial"/>
          <w:sz w:val="16"/>
          <w:szCs w:val="24"/>
        </w:rPr>
        <w:t>4</w:t>
      </w:r>
      <w:r w:rsidRPr="00EE07A0">
        <w:rPr>
          <w:rFonts w:ascii="Arial" w:hAnsi="Arial"/>
          <w:sz w:val="16"/>
          <w:szCs w:val="24"/>
        </w:rPr>
        <w:t>.</w:t>
      </w:r>
      <w:r w:rsidR="000B2B01" w:rsidRPr="00EE07A0">
        <w:rPr>
          <w:rFonts w:ascii="Arial" w:hAnsi="Arial"/>
          <w:sz w:val="16"/>
          <w:szCs w:val="24"/>
        </w:rPr>
        <w:t xml:space="preserve"> </w:t>
      </w:r>
      <w:r w:rsidRPr="00EE07A0">
        <w:rPr>
          <w:rFonts w:ascii="Arial" w:hAnsi="Arial"/>
          <w:sz w:val="16"/>
          <w:szCs w:val="24"/>
        </w:rPr>
        <w:t>-</w:t>
      </w:r>
      <w:r w:rsidR="000B2B01" w:rsidRPr="00EE07A0">
        <w:rPr>
          <w:rFonts w:ascii="Arial" w:hAnsi="Arial"/>
          <w:sz w:val="16"/>
          <w:szCs w:val="24"/>
        </w:rPr>
        <w:t xml:space="preserve"> </w:t>
      </w:r>
      <w:r w:rsidR="00222245" w:rsidRPr="00EE07A0">
        <w:rPr>
          <w:rFonts w:ascii="Arial" w:hAnsi="Arial"/>
          <w:sz w:val="16"/>
          <w:szCs w:val="24"/>
        </w:rPr>
        <w:t>28</w:t>
      </w:r>
      <w:r w:rsidRPr="00EE07A0">
        <w:rPr>
          <w:rFonts w:ascii="Arial" w:hAnsi="Arial"/>
          <w:sz w:val="16"/>
          <w:szCs w:val="24"/>
        </w:rPr>
        <w:t xml:space="preserve">. </w:t>
      </w:r>
      <w:r w:rsidR="00222245" w:rsidRPr="00EE07A0">
        <w:rPr>
          <w:rFonts w:ascii="Arial" w:hAnsi="Arial"/>
          <w:sz w:val="16"/>
          <w:szCs w:val="24"/>
        </w:rPr>
        <w:t>August</w:t>
      </w:r>
      <w:r w:rsidRPr="00EE07A0">
        <w:rPr>
          <w:rFonts w:ascii="Arial" w:hAnsi="Arial"/>
          <w:sz w:val="16"/>
          <w:szCs w:val="24"/>
        </w:rPr>
        <w:t xml:space="preserve"> 2020)</w:t>
      </w:r>
    </w:p>
    <w:p w14:paraId="19D0F3FB" w14:textId="0376E603" w:rsidR="00277F70" w:rsidRPr="00EE07A0"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EE07A0">
        <w:rPr>
          <w:rFonts w:ascii="Arial" w:hAnsi="Arial" w:cs="Arial"/>
          <w:sz w:val="16"/>
          <w:szCs w:val="16"/>
          <w:lang w:eastAsia="en-US"/>
        </w:rPr>
        <w:t xml:space="preserve">Punkt </w:t>
      </w:r>
      <w:r w:rsidR="003C111C" w:rsidRPr="00EE07A0">
        <w:rPr>
          <w:rFonts w:ascii="Arial" w:hAnsi="Arial" w:cs="Arial"/>
          <w:sz w:val="16"/>
          <w:szCs w:val="16"/>
          <w:lang w:eastAsia="en-US"/>
        </w:rPr>
        <w:t>4 b)</w:t>
      </w:r>
      <w:r w:rsidRPr="00EE07A0">
        <w:rPr>
          <w:rFonts w:ascii="Arial" w:hAnsi="Arial" w:cs="Arial"/>
          <w:sz w:val="16"/>
          <w:szCs w:val="16"/>
          <w:lang w:eastAsia="en-US"/>
        </w:rPr>
        <w:t xml:space="preserve"> </w:t>
      </w:r>
      <w:r w:rsidR="0033339B" w:rsidRPr="00EE07A0">
        <w:rPr>
          <w:rFonts w:ascii="Arial" w:hAnsi="Arial" w:cs="Arial"/>
          <w:sz w:val="16"/>
          <w:szCs w:val="16"/>
          <w:lang w:eastAsia="en-US"/>
        </w:rPr>
        <w:t>der</w:t>
      </w:r>
      <w:r w:rsidRPr="00EE07A0">
        <w:rPr>
          <w:rFonts w:ascii="Arial" w:hAnsi="Arial" w:cs="Arial"/>
          <w:sz w:val="16"/>
          <w:szCs w:val="16"/>
          <w:lang w:eastAsia="en-US"/>
        </w:rPr>
        <w:t xml:space="preserve"> vorläufigen Tagesordnung</w:t>
      </w:r>
    </w:p>
    <w:p w14:paraId="4ADFA0EB" w14:textId="461A8503" w:rsidR="00277F70" w:rsidRPr="00EE07A0" w:rsidRDefault="00277F70" w:rsidP="000E12CF">
      <w:pPr>
        <w:tabs>
          <w:tab w:val="left" w:pos="2977"/>
        </w:tabs>
        <w:ind w:left="3960" w:firstLine="9"/>
        <w:rPr>
          <w:rFonts w:ascii="Arial" w:hAnsi="Arial" w:cs="Arial"/>
          <w:b/>
          <w:sz w:val="16"/>
          <w:szCs w:val="16"/>
          <w:lang w:eastAsia="en-US"/>
        </w:rPr>
      </w:pPr>
      <w:r w:rsidRPr="00EE07A0">
        <w:rPr>
          <w:rFonts w:ascii="Arial" w:hAnsi="Arial" w:cs="Arial"/>
          <w:b/>
          <w:sz w:val="16"/>
          <w:szCs w:val="16"/>
          <w:lang w:eastAsia="en-US"/>
        </w:rPr>
        <w:t>Vorschläge für Änderungen der dem ADN beigefügten Verordnung:</w:t>
      </w:r>
      <w:r w:rsidR="000E12CF" w:rsidRPr="00EE07A0">
        <w:rPr>
          <w:rFonts w:ascii="Arial" w:hAnsi="Arial" w:cs="Arial"/>
          <w:b/>
          <w:sz w:val="16"/>
          <w:szCs w:val="16"/>
          <w:lang w:eastAsia="en-US"/>
        </w:rPr>
        <w:t xml:space="preserve"> </w:t>
      </w:r>
      <w:r w:rsidRPr="00EE07A0">
        <w:rPr>
          <w:rFonts w:ascii="Arial" w:hAnsi="Arial" w:cs="Arial"/>
          <w:b/>
          <w:sz w:val="16"/>
          <w:szCs w:val="16"/>
          <w:lang w:eastAsia="en-US"/>
        </w:rPr>
        <w:t xml:space="preserve">Weitere </w:t>
      </w:r>
      <w:r w:rsidR="000E12CF" w:rsidRPr="00EE07A0">
        <w:rPr>
          <w:rFonts w:ascii="Arial" w:hAnsi="Arial" w:cs="Arial"/>
          <w:b/>
          <w:sz w:val="16"/>
          <w:szCs w:val="16"/>
          <w:lang w:eastAsia="en-US"/>
        </w:rPr>
        <w:t>Änderungsv</w:t>
      </w:r>
      <w:r w:rsidRPr="00EE07A0">
        <w:rPr>
          <w:rFonts w:ascii="Arial" w:hAnsi="Arial" w:cs="Arial"/>
          <w:b/>
          <w:sz w:val="16"/>
          <w:szCs w:val="16"/>
          <w:lang w:eastAsia="en-US"/>
        </w:rPr>
        <w:t>orschläge</w:t>
      </w:r>
    </w:p>
    <w:p w14:paraId="320779B3" w14:textId="25C73DB6" w:rsidR="00C308A6" w:rsidRPr="00EE07A0" w:rsidRDefault="00C308A6" w:rsidP="00C308A6">
      <w:pPr>
        <w:widowControl/>
        <w:overflowPunct/>
        <w:autoSpaceDE/>
        <w:autoSpaceDN/>
        <w:adjustRightInd/>
        <w:ind w:left="0" w:firstLine="0"/>
        <w:jc w:val="center"/>
        <w:textAlignment w:val="auto"/>
        <w:rPr>
          <w:b/>
          <w:bCs/>
          <w:snapToGrid w:val="0"/>
          <w:sz w:val="28"/>
          <w:szCs w:val="24"/>
        </w:rPr>
      </w:pPr>
    </w:p>
    <w:p w14:paraId="5FEDB327" w14:textId="77777777" w:rsidR="003C111C" w:rsidRPr="00EE07A0" w:rsidRDefault="003C111C" w:rsidP="00C308A6">
      <w:pPr>
        <w:keepNext/>
        <w:keepLines/>
        <w:widowControl/>
        <w:suppressAutoHyphens/>
        <w:overflowPunct/>
        <w:autoSpaceDE/>
        <w:autoSpaceDN/>
        <w:adjustRightInd/>
        <w:snapToGrid w:val="0"/>
        <w:spacing w:line="240" w:lineRule="atLeast"/>
        <w:ind w:right="567" w:firstLine="0"/>
        <w:jc w:val="left"/>
        <w:textAlignment w:val="auto"/>
        <w:rPr>
          <w:b/>
          <w:sz w:val="28"/>
          <w:szCs w:val="28"/>
        </w:rPr>
      </w:pPr>
    </w:p>
    <w:p w14:paraId="553166BC" w14:textId="0531BB5E" w:rsidR="00C308A6" w:rsidRPr="00EE07A0" w:rsidRDefault="003C111C" w:rsidP="00C308A6">
      <w:pPr>
        <w:keepNext/>
        <w:keepLines/>
        <w:widowControl/>
        <w:suppressAutoHyphens/>
        <w:overflowPunct/>
        <w:autoSpaceDE/>
        <w:autoSpaceDN/>
        <w:adjustRightInd/>
        <w:snapToGrid w:val="0"/>
        <w:spacing w:line="240" w:lineRule="atLeast"/>
        <w:ind w:right="567" w:firstLine="0"/>
        <w:jc w:val="left"/>
        <w:textAlignment w:val="auto"/>
        <w:rPr>
          <w:b/>
          <w:sz w:val="28"/>
          <w:szCs w:val="28"/>
        </w:rPr>
      </w:pPr>
      <w:r w:rsidRPr="00EE07A0">
        <w:rPr>
          <w:b/>
          <w:sz w:val="28"/>
          <w:szCs w:val="28"/>
        </w:rPr>
        <w:t>Änderungsvorschläge</w:t>
      </w:r>
    </w:p>
    <w:p w14:paraId="4AB450BD" w14:textId="77777777" w:rsidR="003C111C" w:rsidRPr="00EE07A0" w:rsidRDefault="003C111C" w:rsidP="00C308A6">
      <w:pPr>
        <w:keepNext/>
        <w:keepLines/>
        <w:widowControl/>
        <w:suppressAutoHyphens/>
        <w:overflowPunct/>
        <w:autoSpaceDE/>
        <w:autoSpaceDN/>
        <w:adjustRightInd/>
        <w:snapToGrid w:val="0"/>
        <w:spacing w:line="240" w:lineRule="atLeast"/>
        <w:ind w:right="567" w:firstLine="0"/>
        <w:jc w:val="left"/>
        <w:textAlignment w:val="auto"/>
        <w:rPr>
          <w:b/>
          <w:sz w:val="24"/>
        </w:rPr>
      </w:pPr>
    </w:p>
    <w:p w14:paraId="1710DF84" w14:textId="3B64657C" w:rsidR="00C308A6" w:rsidRPr="00EE07A0" w:rsidRDefault="00C308A6" w:rsidP="00C308A6">
      <w:pPr>
        <w:keepNext/>
        <w:keepLines/>
        <w:widowControl/>
        <w:suppressAutoHyphens/>
        <w:overflowPunct/>
        <w:autoSpaceDE/>
        <w:autoSpaceDN/>
        <w:adjustRightInd/>
        <w:snapToGrid w:val="0"/>
        <w:spacing w:after="120" w:line="240" w:lineRule="atLeast"/>
        <w:ind w:right="567" w:firstLine="0"/>
        <w:jc w:val="left"/>
        <w:textAlignment w:val="auto"/>
        <w:rPr>
          <w:b/>
          <w:sz w:val="18"/>
          <w:vertAlign w:val="superscript"/>
        </w:rPr>
      </w:pPr>
      <w:r w:rsidRPr="00EE07A0">
        <w:rPr>
          <w:b/>
          <w:sz w:val="24"/>
        </w:rPr>
        <w:t xml:space="preserve">Vorgelegt von </w:t>
      </w:r>
      <w:r w:rsidR="003C111C" w:rsidRPr="00EE07A0">
        <w:rPr>
          <w:b/>
          <w:sz w:val="24"/>
        </w:rPr>
        <w:t>der Donaukommission</w:t>
      </w:r>
      <w:r w:rsidRPr="00EE07A0">
        <w:rPr>
          <w:b/>
          <w:sz w:val="18"/>
          <w:vertAlign w:val="superscript"/>
        </w:rPr>
        <w:footnoteReference w:id="1"/>
      </w:r>
      <w:r w:rsidRPr="00EE07A0">
        <w:rPr>
          <w:b/>
          <w:sz w:val="18"/>
          <w:vertAlign w:val="superscript"/>
        </w:rPr>
        <w:t>,</w:t>
      </w:r>
      <w:r w:rsidRPr="00EE07A0">
        <w:rPr>
          <w:b/>
          <w:sz w:val="18"/>
          <w:vertAlign w:val="superscript"/>
        </w:rPr>
        <w:footnoteReference w:id="2"/>
      </w:r>
    </w:p>
    <w:p w14:paraId="1596171F" w14:textId="77777777" w:rsidR="003C111C" w:rsidRPr="00EE07A0" w:rsidRDefault="003C111C" w:rsidP="00C308A6">
      <w:pPr>
        <w:keepNext/>
        <w:keepLines/>
        <w:widowControl/>
        <w:suppressAutoHyphens/>
        <w:overflowPunct/>
        <w:autoSpaceDE/>
        <w:autoSpaceDN/>
        <w:adjustRightInd/>
        <w:snapToGrid w:val="0"/>
        <w:spacing w:after="120" w:line="240" w:lineRule="atLeast"/>
        <w:ind w:right="567" w:firstLine="0"/>
        <w:jc w:val="left"/>
        <w:textAlignment w:val="auto"/>
        <w:rPr>
          <w:b/>
          <w:sz w:val="24"/>
        </w:rPr>
      </w:pPr>
    </w:p>
    <w:p w14:paraId="05F790AE" w14:textId="1C40A582" w:rsidR="003C111C" w:rsidRPr="00EE07A0" w:rsidRDefault="003C111C" w:rsidP="00C0492D">
      <w:pPr>
        <w:widowControl/>
        <w:tabs>
          <w:tab w:val="left" w:pos="1701"/>
        </w:tabs>
        <w:suppressAutoHyphens/>
        <w:kinsoku w:val="0"/>
        <w:snapToGrid w:val="0"/>
        <w:spacing w:after="120" w:line="240" w:lineRule="atLeast"/>
        <w:ind w:right="1134" w:firstLine="0"/>
        <w:textAlignment w:val="auto"/>
        <w:rPr>
          <w:rFonts w:eastAsia="SimSun"/>
          <w:lang w:eastAsia="zh-CN"/>
        </w:rPr>
      </w:pPr>
      <w:r w:rsidRPr="00EE07A0">
        <w:rPr>
          <w:rFonts w:eastAsia="SimSun"/>
          <w:lang w:eastAsia="zh-CN"/>
        </w:rPr>
        <w:t>1.</w:t>
      </w:r>
      <w:r w:rsidRPr="00EE07A0">
        <w:rPr>
          <w:rFonts w:eastAsia="SimSun"/>
          <w:lang w:eastAsia="zh-CN"/>
        </w:rPr>
        <w:tab/>
      </w:r>
      <w:r w:rsidR="000C716A" w:rsidRPr="00EE07A0">
        <w:rPr>
          <w:rFonts w:eastAsia="SimSun"/>
          <w:lang w:eastAsia="zh-CN"/>
        </w:rPr>
        <w:t xml:space="preserve">Abschnitt 1.2.1 d) </w:t>
      </w:r>
      <w:r w:rsidR="000C716A" w:rsidRPr="00EE07A0">
        <w:rPr>
          <w:rFonts w:eastAsia="SimSun"/>
          <w:i/>
          <w:iCs/>
          <w:lang w:eastAsia="zh-CN"/>
        </w:rPr>
        <w:t>Ladetanktyp</w:t>
      </w:r>
      <w:r w:rsidR="000C716A" w:rsidRPr="00EE07A0">
        <w:rPr>
          <w:rFonts w:eastAsia="SimSun"/>
          <w:lang w:eastAsia="zh-CN"/>
        </w:rPr>
        <w:t xml:space="preserve"> wird wie folgt gefasst:</w:t>
      </w:r>
    </w:p>
    <w:p w14:paraId="05761C3C" w14:textId="328E40A5" w:rsidR="003C111C" w:rsidRPr="00EE07A0" w:rsidRDefault="00C0492D" w:rsidP="00E46D88">
      <w:pPr>
        <w:widowControl/>
        <w:tabs>
          <w:tab w:val="left" w:pos="1701"/>
        </w:tabs>
        <w:suppressAutoHyphens/>
        <w:kinsoku w:val="0"/>
        <w:snapToGrid w:val="0"/>
        <w:spacing w:after="120" w:line="240" w:lineRule="atLeast"/>
        <w:ind w:right="1134" w:firstLine="0"/>
        <w:textAlignment w:val="auto"/>
        <w:rPr>
          <w:rFonts w:eastAsia="SimSun"/>
          <w:bCs/>
          <w:lang w:eastAsia="zh-CN"/>
        </w:rPr>
      </w:pPr>
      <w:r w:rsidRPr="00EE07A0">
        <w:rPr>
          <w:rFonts w:eastAsia="SimSun"/>
          <w:bCs/>
          <w:lang w:eastAsia="zh-CN"/>
        </w:rPr>
        <w:t>„d)</w:t>
      </w:r>
      <w:r w:rsidR="003C111C" w:rsidRPr="00EE07A0">
        <w:rPr>
          <w:rFonts w:eastAsia="SimSun"/>
          <w:bCs/>
          <w:lang w:eastAsia="zh-CN"/>
        </w:rPr>
        <w:tab/>
      </w:r>
      <w:r w:rsidRPr="00EE07A0">
        <w:rPr>
          <w:rFonts w:eastAsia="SimSun"/>
          <w:bCs/>
          <w:i/>
          <w:iCs/>
          <w:lang w:eastAsia="zh-CN"/>
        </w:rPr>
        <w:t>Membrantank:</w:t>
      </w:r>
      <w:r w:rsidR="003C111C" w:rsidRPr="00EE07A0">
        <w:rPr>
          <w:rFonts w:eastAsia="SimSun"/>
          <w:bCs/>
          <w:lang w:eastAsia="zh-CN"/>
        </w:rPr>
        <w:t xml:space="preserve"> </w:t>
      </w:r>
      <w:r w:rsidRPr="00EE07A0">
        <w:rPr>
          <w:rFonts w:eastAsia="SimSun"/>
          <w:bCs/>
          <w:lang w:eastAsia="zh-CN"/>
        </w:rPr>
        <w:t xml:space="preserve">Ein Ladetank, der aus einer dünnen, flüssigkeits- und gasdichten Schicht (Membran) und einer Isolierung besteht, </w:t>
      </w:r>
      <w:bookmarkStart w:id="0" w:name="_Hlk44574414"/>
      <w:r w:rsidRPr="00EE07A0">
        <w:rPr>
          <w:rFonts w:eastAsia="SimSun"/>
          <w:bCs/>
          <w:lang w:eastAsia="zh-CN"/>
        </w:rPr>
        <w:t xml:space="preserve">die durch </w:t>
      </w:r>
      <w:bookmarkEnd w:id="0"/>
      <w:r w:rsidR="00D469A9" w:rsidRPr="00EE07A0">
        <w:rPr>
          <w:rFonts w:eastAsia="SimSun"/>
          <w:bCs/>
          <w:lang w:eastAsia="zh-CN"/>
        </w:rPr>
        <w:t>den angrenzenden Innenrumpf</w:t>
      </w:r>
      <w:r w:rsidR="00230038" w:rsidRPr="00EE07A0">
        <w:rPr>
          <w:rFonts w:eastAsia="SimSun"/>
          <w:bCs/>
          <w:lang w:eastAsia="zh-CN"/>
        </w:rPr>
        <w:t>,</w:t>
      </w:r>
      <w:r w:rsidR="00D469A9" w:rsidRPr="00EE07A0">
        <w:rPr>
          <w:rFonts w:eastAsia="SimSun"/>
          <w:bCs/>
          <w:lang w:eastAsia="zh-CN"/>
        </w:rPr>
        <w:t xml:space="preserve"> den Doppelboden und die innere Bodenkonstruktion eines Doppelhüllenschiffes gestützt werden</w:t>
      </w:r>
      <w:r w:rsidRPr="00EE07A0">
        <w:rPr>
          <w:rFonts w:eastAsia="SimSun"/>
          <w:bCs/>
          <w:lang w:eastAsia="zh-CN"/>
        </w:rPr>
        <w:t>.“</w:t>
      </w:r>
      <w:r w:rsidR="003C111C" w:rsidRPr="00EE07A0">
        <w:rPr>
          <w:rFonts w:eastAsia="SimSun"/>
          <w:bCs/>
          <w:lang w:eastAsia="zh-CN"/>
        </w:rPr>
        <w:t>.</w:t>
      </w:r>
      <w:r w:rsidR="00EE07A0">
        <w:rPr>
          <w:rStyle w:val="Appelnotedebasdep"/>
          <w:rFonts w:eastAsia="SimSun"/>
          <w:bCs/>
          <w:lang w:eastAsia="zh-CN"/>
        </w:rPr>
        <w:footnoteReference w:id="3"/>
      </w:r>
    </w:p>
    <w:p w14:paraId="1F25E60B" w14:textId="29101A1F" w:rsidR="003C111C" w:rsidRPr="00EE07A0" w:rsidRDefault="003C111C" w:rsidP="00DB15E1">
      <w:pPr>
        <w:widowControl/>
        <w:tabs>
          <w:tab w:val="left" w:pos="1701"/>
        </w:tabs>
        <w:suppressAutoHyphens/>
        <w:kinsoku w:val="0"/>
        <w:snapToGrid w:val="0"/>
        <w:spacing w:after="120" w:line="240" w:lineRule="atLeast"/>
        <w:ind w:right="1134" w:firstLine="0"/>
        <w:textAlignment w:val="auto"/>
        <w:rPr>
          <w:rFonts w:eastAsia="SimSun"/>
          <w:lang w:eastAsia="zh-CN"/>
        </w:rPr>
      </w:pPr>
      <w:r w:rsidRPr="00EE07A0">
        <w:rPr>
          <w:rFonts w:eastAsia="SimSun"/>
          <w:lang w:eastAsia="zh-CN"/>
        </w:rPr>
        <w:t>2.</w:t>
      </w:r>
      <w:r w:rsidRPr="00EE07A0">
        <w:rPr>
          <w:rFonts w:eastAsia="SimSun"/>
          <w:lang w:eastAsia="zh-CN"/>
        </w:rPr>
        <w:tab/>
      </w:r>
      <w:r w:rsidR="00DB15E1" w:rsidRPr="00EE07A0">
        <w:rPr>
          <w:rFonts w:eastAsia="SimSun"/>
          <w:lang w:eastAsia="zh-CN"/>
        </w:rPr>
        <w:t>Absatz 9.3.1.18.1 (letzter Absatz) wird wie folgt gefasst:</w:t>
      </w:r>
    </w:p>
    <w:p w14:paraId="0BF6E8F9" w14:textId="37F1863D" w:rsidR="003C111C" w:rsidRPr="00EE07A0" w:rsidRDefault="003C111C" w:rsidP="00FB7687">
      <w:pPr>
        <w:widowControl/>
        <w:tabs>
          <w:tab w:val="left" w:pos="1701"/>
        </w:tabs>
        <w:suppressAutoHyphens/>
        <w:kinsoku w:val="0"/>
        <w:snapToGrid w:val="0"/>
        <w:spacing w:after="120" w:line="240" w:lineRule="atLeast"/>
        <w:ind w:right="1134" w:firstLine="0"/>
        <w:textAlignment w:val="auto"/>
        <w:rPr>
          <w:rFonts w:eastAsia="SimSun"/>
          <w:bCs/>
          <w:lang w:eastAsia="zh-CN"/>
        </w:rPr>
      </w:pPr>
      <w:r w:rsidRPr="00EE07A0">
        <w:rPr>
          <w:rFonts w:eastAsia="SimSun"/>
          <w:bCs/>
          <w:lang w:eastAsia="zh-CN"/>
        </w:rPr>
        <w:tab/>
      </w:r>
      <w:r w:rsidR="00DB15E1" w:rsidRPr="00EE07A0">
        <w:rPr>
          <w:rFonts w:eastAsia="SimSun"/>
          <w:bCs/>
          <w:lang w:eastAsia="zh-CN"/>
        </w:rPr>
        <w:t>„Diese Kontrolleinrichtungen müssen beim Unterschreiten eines vorgegebenen Druckes oder einer vorgegebenen Inertgaskonzentration im Dampfraum einen optischen und akustischen Alarm an der Bedienungsstelle im Maschinenraum (oder an der örtlichen Bedienungsstelle) auslösen.</w:t>
      </w:r>
      <w:r w:rsidRPr="00EE07A0">
        <w:rPr>
          <w:rFonts w:eastAsia="SimSun"/>
          <w:bCs/>
          <w:lang w:eastAsia="zh-CN"/>
        </w:rPr>
        <w:t xml:space="preserve"> </w:t>
      </w:r>
      <w:r w:rsidR="00FB7687" w:rsidRPr="00EE07A0">
        <w:rPr>
          <w:rFonts w:eastAsia="SimSun"/>
          <w:bCs/>
          <w:lang w:eastAsia="zh-CN"/>
        </w:rPr>
        <w:t xml:space="preserve">Für den Fall, dass die </w:t>
      </w:r>
      <w:r w:rsidR="00C01F43" w:rsidRPr="00EE07A0">
        <w:rPr>
          <w:rFonts w:eastAsia="SimSun"/>
          <w:bCs/>
          <w:lang w:eastAsia="zh-CN"/>
        </w:rPr>
        <w:t xml:space="preserve">Besatzung an der Bedienungsstelle </w:t>
      </w:r>
      <w:r w:rsidR="00FB7687" w:rsidRPr="00EE07A0">
        <w:rPr>
          <w:rFonts w:eastAsia="SimSun"/>
          <w:bCs/>
          <w:lang w:eastAsia="zh-CN"/>
        </w:rPr>
        <w:t xml:space="preserve">nicht reagiert, </w:t>
      </w:r>
      <w:r w:rsidR="00DB15E1" w:rsidRPr="00EE07A0">
        <w:rPr>
          <w:rFonts w:eastAsia="SimSun"/>
          <w:bCs/>
          <w:lang w:eastAsia="zh-CN"/>
        </w:rPr>
        <w:t>muss der Alarm im Steuerhaus wahrnehmbar sein.</w:t>
      </w:r>
      <w:r w:rsidR="009C68F4" w:rsidRPr="00EE07A0">
        <w:rPr>
          <w:rFonts w:eastAsia="SimSun"/>
          <w:bCs/>
          <w:lang w:eastAsia="zh-CN"/>
        </w:rPr>
        <w:t>“.</w:t>
      </w:r>
    </w:p>
    <w:p w14:paraId="1A545C0C" w14:textId="12E77BC5" w:rsidR="003C111C" w:rsidRPr="00EE07A0" w:rsidRDefault="003C111C" w:rsidP="000579F3">
      <w:pPr>
        <w:widowControl/>
        <w:tabs>
          <w:tab w:val="left" w:pos="1701"/>
        </w:tabs>
        <w:suppressAutoHyphens/>
        <w:kinsoku w:val="0"/>
        <w:snapToGrid w:val="0"/>
        <w:spacing w:after="120" w:line="240" w:lineRule="atLeast"/>
        <w:ind w:right="1134" w:firstLine="0"/>
        <w:textAlignment w:val="auto"/>
        <w:rPr>
          <w:rFonts w:eastAsia="SimSun"/>
          <w:lang w:eastAsia="zh-CN"/>
        </w:rPr>
      </w:pPr>
      <w:r w:rsidRPr="00EE07A0">
        <w:rPr>
          <w:rFonts w:eastAsia="SimSun"/>
          <w:lang w:eastAsia="zh-CN"/>
        </w:rPr>
        <w:t>3.</w:t>
      </w:r>
      <w:r w:rsidRPr="00EE07A0">
        <w:rPr>
          <w:rFonts w:eastAsia="SimSun"/>
          <w:lang w:eastAsia="zh-CN"/>
        </w:rPr>
        <w:tab/>
      </w:r>
      <w:r w:rsidR="009C68F4" w:rsidRPr="00EE07A0">
        <w:rPr>
          <w:rFonts w:eastAsia="SimSun"/>
          <w:lang w:eastAsia="zh-CN"/>
        </w:rPr>
        <w:t>Absatz 9.3.1.18.2 wird wie folgt gefasst:</w:t>
      </w:r>
    </w:p>
    <w:p w14:paraId="315BE5B1" w14:textId="4258296D" w:rsidR="003C111C" w:rsidRPr="00EE07A0" w:rsidRDefault="000579F3" w:rsidP="000579F3">
      <w:pPr>
        <w:widowControl/>
        <w:tabs>
          <w:tab w:val="left" w:pos="1701"/>
        </w:tabs>
        <w:suppressAutoHyphens/>
        <w:kinsoku w:val="0"/>
        <w:snapToGrid w:val="0"/>
        <w:spacing w:after="120" w:line="240" w:lineRule="atLeast"/>
        <w:ind w:right="1134" w:firstLine="0"/>
        <w:textAlignment w:val="auto"/>
        <w:rPr>
          <w:rFonts w:eastAsia="SimSun"/>
          <w:bCs/>
          <w:lang w:eastAsia="zh-CN"/>
        </w:rPr>
      </w:pPr>
      <w:r w:rsidRPr="00EE07A0">
        <w:rPr>
          <w:rFonts w:eastAsia="SimSun"/>
          <w:bCs/>
          <w:lang w:eastAsia="zh-CN"/>
        </w:rPr>
        <w:t>„Schiffe, die mit Membrantanks ausgerüstet sind, müssen über eine Inertgasanlage verfügen, die in der Lage ist, alle Isolierbereiche zu inertisieren.</w:t>
      </w:r>
    </w:p>
    <w:p w14:paraId="2D878D05" w14:textId="0B603EB2" w:rsidR="003C111C" w:rsidRPr="00EE07A0" w:rsidRDefault="000579F3" w:rsidP="00301775">
      <w:pPr>
        <w:widowControl/>
        <w:tabs>
          <w:tab w:val="left" w:pos="1701"/>
        </w:tabs>
        <w:suppressAutoHyphens/>
        <w:kinsoku w:val="0"/>
        <w:snapToGrid w:val="0"/>
        <w:spacing w:after="120" w:line="240" w:lineRule="atLeast"/>
        <w:ind w:right="1134" w:firstLine="0"/>
        <w:textAlignment w:val="auto"/>
        <w:rPr>
          <w:rFonts w:eastAsia="SimSun"/>
          <w:bCs/>
          <w:lang w:eastAsia="zh-CN"/>
        </w:rPr>
      </w:pPr>
      <w:r w:rsidRPr="00EE07A0">
        <w:rPr>
          <w:rFonts w:eastAsia="SimSun"/>
          <w:bCs/>
          <w:lang w:eastAsia="zh-CN"/>
        </w:rPr>
        <w:t>Diese Anlage muss in der Lage sein, einen Mindestdruck (über dem atmosphärischen Druck) in den Isolierbereichen jederzeit aufrechtzuerhalten.</w:t>
      </w:r>
    </w:p>
    <w:p w14:paraId="4439CADD" w14:textId="05C72084" w:rsidR="003C111C" w:rsidRPr="00EE07A0" w:rsidRDefault="00301775" w:rsidP="00301775">
      <w:pPr>
        <w:widowControl/>
        <w:tabs>
          <w:tab w:val="left" w:pos="1701"/>
        </w:tabs>
        <w:suppressAutoHyphens/>
        <w:kinsoku w:val="0"/>
        <w:snapToGrid w:val="0"/>
        <w:spacing w:after="120" w:line="240" w:lineRule="atLeast"/>
        <w:ind w:right="1134" w:firstLine="0"/>
        <w:textAlignment w:val="auto"/>
        <w:rPr>
          <w:rFonts w:eastAsia="SimSun"/>
          <w:lang w:eastAsia="zh-CN"/>
        </w:rPr>
      </w:pPr>
      <w:r w:rsidRPr="00EE07A0">
        <w:rPr>
          <w:rFonts w:eastAsia="SimSun"/>
          <w:bCs/>
          <w:lang w:eastAsia="zh-CN"/>
        </w:rPr>
        <w:t>Das Inertgas ist an Bord zu erzeugen oder in einer Menge mitzuführen, die für die gesamte Haltezeit gemäß den Absätzen 7.2.4.16.16 und 7.2.4.16.17 ausreichend ist.</w:t>
      </w:r>
      <w:r w:rsidR="003C111C" w:rsidRPr="00EE07A0">
        <w:rPr>
          <w:rFonts w:eastAsia="SimSun"/>
          <w:bCs/>
          <w:lang w:eastAsia="zh-CN"/>
        </w:rPr>
        <w:t xml:space="preserve"> </w:t>
      </w:r>
      <w:r w:rsidRPr="00EE07A0">
        <w:rPr>
          <w:rFonts w:eastAsia="SimSun"/>
          <w:bCs/>
          <w:lang w:eastAsia="zh-CN"/>
        </w:rPr>
        <w:t>Die Zirkulation von Inertgas durch die zu inertisierenden Bereiche muss ausreichend sein, um eine wirksame Gaserkennung zu ermöglichen.</w:t>
      </w:r>
      <w:r w:rsidR="003C111C" w:rsidRPr="00EE07A0">
        <w:rPr>
          <w:rFonts w:eastAsia="SimSun"/>
          <w:bCs/>
          <w:lang w:eastAsia="zh-CN"/>
        </w:rPr>
        <w:t xml:space="preserve"> </w:t>
      </w:r>
      <w:r w:rsidRPr="00EE07A0">
        <w:rPr>
          <w:rFonts w:eastAsia="SimSun"/>
          <w:bCs/>
          <w:lang w:eastAsia="zh-CN"/>
        </w:rPr>
        <w:t>Die zu inertisierenden Bereiche müssen mit Anschlüssen für die Zufuhr des Inertgases und mit Kontrolleinrichtungen zur ständigen Erhaltung der erforderlichen Atmosphäre versehen sein.“.</w:t>
      </w:r>
    </w:p>
    <w:p w14:paraId="0A11469A" w14:textId="2F4231EA" w:rsidR="007E23F8" w:rsidRPr="003C111C" w:rsidRDefault="003C111C" w:rsidP="003C111C">
      <w:pPr>
        <w:widowControl/>
        <w:suppressAutoHyphens/>
        <w:overflowPunct/>
        <w:autoSpaceDE/>
        <w:autoSpaceDN/>
        <w:adjustRightInd/>
        <w:spacing w:line="240" w:lineRule="atLeast"/>
        <w:ind w:left="0" w:firstLine="0"/>
        <w:jc w:val="center"/>
        <w:textAlignment w:val="auto"/>
        <w:rPr>
          <w:snapToGrid w:val="0"/>
          <w:lang w:val="fr-CH"/>
        </w:rPr>
      </w:pPr>
      <w:r w:rsidRPr="00EE07A0">
        <w:rPr>
          <w:snapToGrid w:val="0"/>
          <w:lang w:val="fr-CH"/>
        </w:rPr>
        <w:t>***</w:t>
      </w:r>
    </w:p>
    <w:sectPr w:rsidR="007E23F8" w:rsidRPr="003C111C" w:rsidSect="00D36741">
      <w:headerReference w:type="even" r:id="rId9"/>
      <w:headerReference w:type="default" r:id="rId10"/>
      <w:footerReference w:type="even" r:id="rId11"/>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9ACC" w14:textId="77777777" w:rsidR="00EF6047" w:rsidRDefault="00EF6047" w:rsidP="00277F70">
      <w:r>
        <w:separator/>
      </w:r>
    </w:p>
  </w:endnote>
  <w:endnote w:type="continuationSeparator" w:id="0">
    <w:p w14:paraId="7E0D70A8" w14:textId="77777777" w:rsidR="00EF6047" w:rsidRDefault="00EF6047"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AA26" w14:textId="0F87BAEF"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5E48E4">
      <w:rPr>
        <w:rFonts w:ascii="Arial" w:hAnsi="Arial"/>
        <w:noProof/>
        <w:snapToGrid w:val="0"/>
        <w:sz w:val="12"/>
        <w:szCs w:val="24"/>
        <w:lang w:val="en-US"/>
      </w:rPr>
      <w:t>VV</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6334469C"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7E23F8">
      <w:rPr>
        <w:rFonts w:ascii="Arial" w:hAnsi="Arial"/>
        <w:noProof/>
        <w:snapToGrid w:val="0"/>
        <w:sz w:val="12"/>
        <w:szCs w:val="24"/>
        <w:lang w:val="en-US"/>
      </w:rPr>
      <w:t>VV</w:t>
    </w:r>
    <w:r w:rsidRPr="004F60A5">
      <w:rPr>
        <w:rFonts w:ascii="Arial" w:hAnsi="Arial"/>
        <w:noProof/>
        <w:snapToGrid w:val="0"/>
        <w:sz w:val="12"/>
        <w:szCs w:val="24"/>
        <w:lang w:val="en-U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3E31" w14:textId="165E47A2" w:rsidR="00494EB3" w:rsidRPr="008B730D" w:rsidRDefault="008B730D" w:rsidP="00FF0520">
    <w:pPr>
      <w:widowControl/>
      <w:suppressAutoHyphens/>
      <w:overflowPunct/>
      <w:autoSpaceDE/>
      <w:autoSpaceDN/>
      <w:adjustRightInd/>
      <w:ind w:left="0" w:firstLine="0"/>
      <w:jc w:val="right"/>
      <w:textAlignment w:val="auto"/>
      <w:rPr>
        <w:lang w:val="fr-FR"/>
      </w:rPr>
    </w:pPr>
    <w:r w:rsidRPr="008B730D">
      <w:rPr>
        <w:rFonts w:ascii="Arial" w:hAnsi="Arial"/>
        <w:noProof/>
        <w:snapToGrid w:val="0"/>
        <w:sz w:val="12"/>
        <w:szCs w:val="24"/>
        <w:lang w:val="fr-FR"/>
      </w:rPr>
      <w:t>m</w:t>
    </w:r>
    <w:r w:rsidR="00FF0520" w:rsidRPr="008B730D">
      <w:rPr>
        <w:rFonts w:ascii="Arial" w:hAnsi="Arial"/>
        <w:noProof/>
        <w:snapToGrid w:val="0"/>
        <w:sz w:val="12"/>
        <w:szCs w:val="24"/>
        <w:lang w:val="fr-FR"/>
      </w:rPr>
      <w:t>m</w:t>
    </w:r>
    <w:r w:rsidRPr="008B730D">
      <w:rPr>
        <w:rFonts w:ascii="Arial" w:hAnsi="Arial"/>
        <w:noProof/>
        <w:snapToGrid w:val="0"/>
        <w:sz w:val="12"/>
        <w:szCs w:val="24"/>
        <w:lang w:val="fr-FR"/>
      </w:rPr>
      <w:t>_ba</w:t>
    </w:r>
    <w:r w:rsidR="00FF0520" w:rsidRPr="008B730D">
      <w:rPr>
        <w:rFonts w:ascii="Arial" w:hAnsi="Arial"/>
        <w:noProof/>
        <w:snapToGrid w:val="0"/>
        <w:sz w:val="12"/>
        <w:szCs w:val="24"/>
        <w:lang w:val="fr-FR"/>
      </w:rPr>
      <w:t>/adn_wp15_ac2_2020_30de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8FC05" w14:textId="77777777" w:rsidR="00EF6047" w:rsidRDefault="00EF6047" w:rsidP="00277F70">
      <w:r>
        <w:separator/>
      </w:r>
    </w:p>
  </w:footnote>
  <w:footnote w:type="continuationSeparator" w:id="0">
    <w:p w14:paraId="353B0507" w14:textId="77777777" w:rsidR="00EF6047" w:rsidRDefault="00EF6047" w:rsidP="00277F70">
      <w:r>
        <w:continuationSeparator/>
      </w:r>
    </w:p>
  </w:footnote>
  <w:footnote w:id="1">
    <w:p w14:paraId="7D5B7FA0" w14:textId="24C76642" w:rsidR="00C308A6" w:rsidRPr="00EE07A0" w:rsidRDefault="00C308A6" w:rsidP="002A4F63">
      <w:pPr>
        <w:pStyle w:val="Notedebasdepage"/>
        <w:tabs>
          <w:tab w:val="left" w:pos="284"/>
        </w:tabs>
        <w:ind w:left="284" w:hanging="284"/>
        <w:rPr>
          <w:sz w:val="16"/>
          <w:szCs w:val="16"/>
        </w:rPr>
      </w:pPr>
      <w:r w:rsidRPr="00B041A6">
        <w:rPr>
          <w:rStyle w:val="Appelnotedebasdep"/>
          <w:sz w:val="16"/>
          <w:szCs w:val="16"/>
        </w:rPr>
        <w:footnoteRef/>
      </w:r>
      <w:r w:rsidRPr="00B041A6">
        <w:rPr>
          <w:sz w:val="16"/>
          <w:szCs w:val="16"/>
        </w:rPr>
        <w:t xml:space="preserve"> </w:t>
      </w:r>
      <w:r w:rsidRPr="00B041A6">
        <w:rPr>
          <w:sz w:val="16"/>
          <w:szCs w:val="16"/>
        </w:rPr>
        <w:tab/>
      </w:r>
      <w:r w:rsidRPr="00EE07A0">
        <w:rPr>
          <w:sz w:val="16"/>
          <w:szCs w:val="16"/>
        </w:rPr>
        <w:t>Von der UN-ECE in Englisch, Französisch und Russisch unter dem Aktenzeichen ECE/TRANS/WP.15/AC.2/2020/</w:t>
      </w:r>
      <w:r w:rsidR="003C111C" w:rsidRPr="00EE07A0">
        <w:rPr>
          <w:sz w:val="16"/>
          <w:szCs w:val="16"/>
        </w:rPr>
        <w:t>30</w:t>
      </w:r>
      <w:r w:rsidRPr="00EE07A0">
        <w:rPr>
          <w:sz w:val="16"/>
          <w:szCs w:val="16"/>
        </w:rPr>
        <w:t xml:space="preserve"> verteilt.</w:t>
      </w:r>
    </w:p>
  </w:footnote>
  <w:footnote w:id="2">
    <w:p w14:paraId="3A3C1190" w14:textId="3CB6747B" w:rsidR="00C308A6" w:rsidRPr="00B041A6" w:rsidRDefault="00C308A6" w:rsidP="002A4F63">
      <w:pPr>
        <w:pStyle w:val="Notedebasdepage"/>
        <w:tabs>
          <w:tab w:val="left" w:pos="284"/>
        </w:tabs>
        <w:ind w:left="284" w:hanging="284"/>
        <w:rPr>
          <w:sz w:val="16"/>
          <w:szCs w:val="16"/>
        </w:rPr>
      </w:pPr>
      <w:r w:rsidRPr="00EE07A0">
        <w:rPr>
          <w:rStyle w:val="Appelnotedebasdep"/>
          <w:sz w:val="16"/>
          <w:szCs w:val="16"/>
        </w:rPr>
        <w:footnoteRef/>
      </w:r>
      <w:r w:rsidRPr="00EE07A0">
        <w:rPr>
          <w:sz w:val="16"/>
          <w:szCs w:val="16"/>
        </w:rPr>
        <w:t xml:space="preserve"> </w:t>
      </w:r>
      <w:r w:rsidRPr="00EE07A0">
        <w:rPr>
          <w:sz w:val="16"/>
          <w:szCs w:val="16"/>
        </w:rPr>
        <w:tab/>
        <w:t xml:space="preserve">Entsprechend dem Arbeitsprogramm des Binnenverkehrsausschusses für </w:t>
      </w:r>
      <w:r w:rsidR="002A4F63" w:rsidRPr="00EE07A0">
        <w:rPr>
          <w:sz w:val="16"/>
          <w:szCs w:val="16"/>
        </w:rPr>
        <w:t>2020</w:t>
      </w:r>
      <w:r w:rsidRPr="00EE07A0">
        <w:rPr>
          <w:sz w:val="16"/>
          <w:szCs w:val="16"/>
        </w:rPr>
        <w:t xml:space="preserve"> </w:t>
      </w:r>
      <w:r w:rsidR="00ED0D33" w:rsidRPr="00EE07A0">
        <w:rPr>
          <w:sz w:val="16"/>
          <w:szCs w:val="16"/>
        </w:rPr>
        <w:t>gemäß dem Entwurf des Programmhaushalts für 2020 (A/74/6 (Titel V, Kapitel 20), Abs. 20.37)</w:t>
      </w:r>
      <w:r w:rsidR="002A4F63" w:rsidRPr="00EE07A0">
        <w:rPr>
          <w:sz w:val="16"/>
          <w:szCs w:val="16"/>
        </w:rPr>
        <w:t>.</w:t>
      </w:r>
    </w:p>
  </w:footnote>
  <w:footnote w:id="3">
    <w:p w14:paraId="1652BEBA" w14:textId="03590215" w:rsidR="00EE07A0" w:rsidRPr="00EE07A0" w:rsidRDefault="00EE07A0" w:rsidP="00EE07A0">
      <w:pPr>
        <w:pStyle w:val="Commentaire"/>
        <w:ind w:left="284" w:hanging="284"/>
      </w:pPr>
      <w:r>
        <w:rPr>
          <w:rStyle w:val="Appelnotedebasdep"/>
        </w:rPr>
        <w:footnoteRef/>
      </w:r>
      <w:r>
        <w:t xml:space="preserve"> </w:t>
      </w:r>
      <w:r w:rsidRPr="00EE07A0">
        <w:tab/>
      </w:r>
      <w:r w:rsidR="006443A5">
        <w:t>[</w:t>
      </w:r>
      <w:r w:rsidRPr="00EE07A0">
        <w:rPr>
          <w:sz w:val="16"/>
          <w:szCs w:val="16"/>
        </w:rPr>
        <w:t>Anmerkung des Übersetzers:</w:t>
      </w:r>
      <w:r>
        <w:t xml:space="preserve"> </w:t>
      </w:r>
      <w:r w:rsidRPr="00EE07A0">
        <w:rPr>
          <w:sz w:val="16"/>
          <w:szCs w:val="16"/>
        </w:rPr>
        <w:t>Es handelt sich hierbei um eine „optimierte“ Version, falls eine wörtliche(re) Version bevorzugt wird, durch „die durch den angrenzenden Innenrumpf eines Doppelhüllenschiffes und durch den Doppelboden und die innere Bodenkonstruktion eines Doppelhüllenschiffes gestützt werden.“ (= FR-Version) oder „die durch den angrenzenden Innenrumpf eines doppelwandigen Schiffes und den Doppelboden und die innere Bodenkonstruktion eines Doppelhüllenschiffes gestützt werden.“ (= EN-Version) ersetzen.</w:t>
      </w:r>
      <w:r w:rsidR="006443A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7450BC7E"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5E48E4">
      <w:rPr>
        <w:rFonts w:ascii="Arial" w:hAnsi="Arial"/>
        <w:snapToGrid w:val="0"/>
        <w:sz w:val="16"/>
        <w:szCs w:val="16"/>
        <w:lang w:val="en-US"/>
      </w:rPr>
      <w:t>VV</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3A23A344"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7E23F8">
      <w:rPr>
        <w:rFonts w:ascii="Arial" w:hAnsi="Arial"/>
        <w:snapToGrid w:val="0"/>
        <w:sz w:val="16"/>
        <w:szCs w:val="16"/>
        <w:lang w:val="en-US"/>
      </w:rPr>
      <w:t>VV</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B37"/>
    <w:multiLevelType w:val="hybridMultilevel"/>
    <w:tmpl w:val="82382EB4"/>
    <w:lvl w:ilvl="0" w:tplc="013EE3D8">
      <w:start w:val="1"/>
      <w:numFmt w:val="upperRoman"/>
      <w:lvlText w:val="%1."/>
      <w:lvlJc w:val="left"/>
      <w:pPr>
        <w:ind w:left="4406" w:hanging="72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Styles" w:val="376 ,U:\AKTUELLER_ORDNER\ZKR_Übersetzungen\CCNR_ZKR_ADN_WP15_AC2_2020_30de.docx, | ,,_ H _Ch_G,ADN Paragraph,ADN Subaparagraphs,Appel note de bas de p.;4_G;Footnote Reference/,Aucune liste,Corps de texte 3,En-tête,Normal,Note de bas de page;5_G,Paragraphe de liste,Pied de page,Police par défaut,Tableau Normal,Texte de bulles,"/>
  </w:docVars>
  <w:rsids>
    <w:rsidRoot w:val="00D12776"/>
    <w:rsid w:val="00010B8A"/>
    <w:rsid w:val="000579F3"/>
    <w:rsid w:val="00070532"/>
    <w:rsid w:val="0009215A"/>
    <w:rsid w:val="00094A98"/>
    <w:rsid w:val="000A563B"/>
    <w:rsid w:val="000B2B01"/>
    <w:rsid w:val="000C6E63"/>
    <w:rsid w:val="000C716A"/>
    <w:rsid w:val="000D45A5"/>
    <w:rsid w:val="000E12CF"/>
    <w:rsid w:val="000E784D"/>
    <w:rsid w:val="001465B4"/>
    <w:rsid w:val="00155C7C"/>
    <w:rsid w:val="00160AF1"/>
    <w:rsid w:val="001C60D6"/>
    <w:rsid w:val="001C7AEC"/>
    <w:rsid w:val="001F57B6"/>
    <w:rsid w:val="00222245"/>
    <w:rsid w:val="00225E1F"/>
    <w:rsid w:val="00230038"/>
    <w:rsid w:val="00277F70"/>
    <w:rsid w:val="002A4F63"/>
    <w:rsid w:val="002E6F67"/>
    <w:rsid w:val="00301775"/>
    <w:rsid w:val="0033339B"/>
    <w:rsid w:val="00387BCB"/>
    <w:rsid w:val="003B3B76"/>
    <w:rsid w:val="003B5F3F"/>
    <w:rsid w:val="003C111C"/>
    <w:rsid w:val="003E12AD"/>
    <w:rsid w:val="003E6913"/>
    <w:rsid w:val="003F5E68"/>
    <w:rsid w:val="004076CE"/>
    <w:rsid w:val="00454F9B"/>
    <w:rsid w:val="004573A6"/>
    <w:rsid w:val="00483782"/>
    <w:rsid w:val="00494EB3"/>
    <w:rsid w:val="004A7663"/>
    <w:rsid w:val="004B4C54"/>
    <w:rsid w:val="004C24AF"/>
    <w:rsid w:val="004E2AEF"/>
    <w:rsid w:val="004F06F2"/>
    <w:rsid w:val="00527DD6"/>
    <w:rsid w:val="00576558"/>
    <w:rsid w:val="00576C2D"/>
    <w:rsid w:val="00591A7D"/>
    <w:rsid w:val="00592284"/>
    <w:rsid w:val="005C2135"/>
    <w:rsid w:val="005E48E4"/>
    <w:rsid w:val="0063076E"/>
    <w:rsid w:val="00635226"/>
    <w:rsid w:val="00643AEA"/>
    <w:rsid w:val="006443A5"/>
    <w:rsid w:val="00681464"/>
    <w:rsid w:val="0069704F"/>
    <w:rsid w:val="006B23F2"/>
    <w:rsid w:val="006C4B7F"/>
    <w:rsid w:val="006E493E"/>
    <w:rsid w:val="00720516"/>
    <w:rsid w:val="00722B3E"/>
    <w:rsid w:val="00724E6F"/>
    <w:rsid w:val="00726D46"/>
    <w:rsid w:val="00751575"/>
    <w:rsid w:val="00752E04"/>
    <w:rsid w:val="00781564"/>
    <w:rsid w:val="007C4366"/>
    <w:rsid w:val="007E23F8"/>
    <w:rsid w:val="00821B17"/>
    <w:rsid w:val="00827D8E"/>
    <w:rsid w:val="00894009"/>
    <w:rsid w:val="00895F87"/>
    <w:rsid w:val="008B730D"/>
    <w:rsid w:val="008C52F1"/>
    <w:rsid w:val="008E0E25"/>
    <w:rsid w:val="008F250E"/>
    <w:rsid w:val="008F4F6A"/>
    <w:rsid w:val="00905C07"/>
    <w:rsid w:val="0092635B"/>
    <w:rsid w:val="00953DA0"/>
    <w:rsid w:val="009545CD"/>
    <w:rsid w:val="009624BC"/>
    <w:rsid w:val="009873A1"/>
    <w:rsid w:val="009A5ADD"/>
    <w:rsid w:val="009C033F"/>
    <w:rsid w:val="009C68F4"/>
    <w:rsid w:val="00A024B0"/>
    <w:rsid w:val="00A0258A"/>
    <w:rsid w:val="00A23A41"/>
    <w:rsid w:val="00A32E74"/>
    <w:rsid w:val="00A52F3E"/>
    <w:rsid w:val="00A857CC"/>
    <w:rsid w:val="00A97CEA"/>
    <w:rsid w:val="00B16708"/>
    <w:rsid w:val="00B4533C"/>
    <w:rsid w:val="00BB0DBC"/>
    <w:rsid w:val="00BD1B81"/>
    <w:rsid w:val="00C01F43"/>
    <w:rsid w:val="00C0492D"/>
    <w:rsid w:val="00C125FE"/>
    <w:rsid w:val="00C308A6"/>
    <w:rsid w:val="00C47D75"/>
    <w:rsid w:val="00C94048"/>
    <w:rsid w:val="00CF1246"/>
    <w:rsid w:val="00D12776"/>
    <w:rsid w:val="00D15348"/>
    <w:rsid w:val="00D25F16"/>
    <w:rsid w:val="00D36741"/>
    <w:rsid w:val="00D45DD4"/>
    <w:rsid w:val="00D469A9"/>
    <w:rsid w:val="00D4726C"/>
    <w:rsid w:val="00D63E14"/>
    <w:rsid w:val="00DB15E1"/>
    <w:rsid w:val="00DB57E7"/>
    <w:rsid w:val="00DF3078"/>
    <w:rsid w:val="00E04049"/>
    <w:rsid w:val="00E37FFD"/>
    <w:rsid w:val="00E41049"/>
    <w:rsid w:val="00E46D88"/>
    <w:rsid w:val="00E565DE"/>
    <w:rsid w:val="00E569AC"/>
    <w:rsid w:val="00E6763F"/>
    <w:rsid w:val="00E727CB"/>
    <w:rsid w:val="00E83D57"/>
    <w:rsid w:val="00ED0D33"/>
    <w:rsid w:val="00ED557F"/>
    <w:rsid w:val="00EE07A0"/>
    <w:rsid w:val="00EE66ED"/>
    <w:rsid w:val="00EF6047"/>
    <w:rsid w:val="00F01448"/>
    <w:rsid w:val="00F43009"/>
    <w:rsid w:val="00F70859"/>
    <w:rsid w:val="00F76BE2"/>
    <w:rsid w:val="00FA0ACF"/>
    <w:rsid w:val="00FA20A1"/>
    <w:rsid w:val="00FA3CA7"/>
    <w:rsid w:val="00FB7687"/>
    <w:rsid w:val="00FF0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Notedebasdepage">
    <w:name w:val="footnote text"/>
    <w:aliases w:val="5_G"/>
    <w:basedOn w:val="Normal"/>
    <w:link w:val="NotedebasdepageCar"/>
    <w:uiPriority w:val="99"/>
    <w:qFormat/>
    <w:rsid w:val="00277F70"/>
  </w:style>
  <w:style w:type="character" w:customStyle="1" w:styleId="NotedebasdepageCar">
    <w:name w:val="Note de bas de page Car"/>
    <w:aliases w:val="5_G Car"/>
    <w:basedOn w:val="Policepardfaut"/>
    <w:link w:val="Notedebasdepage"/>
    <w:uiPriority w:val="99"/>
    <w:rsid w:val="00277F70"/>
    <w:rPr>
      <w:lang w:eastAsia="fr-FR"/>
    </w:rPr>
  </w:style>
  <w:style w:type="character" w:styleId="Appelnotedebasdep">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Corpsdetexte3">
    <w:name w:val="Body Text 3"/>
    <w:basedOn w:val="Normal"/>
    <w:link w:val="Corpsdetexte3C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Corpsdetexte3Car">
    <w:name w:val="Corps de texte 3 Car"/>
    <w:basedOn w:val="Policepardfaut"/>
    <w:link w:val="Corpsdetexte3"/>
    <w:rsid w:val="00635226"/>
    <w:rPr>
      <w:sz w:val="22"/>
      <w:lang w:val="fr-FR" w:eastAsia="en-US"/>
    </w:rPr>
  </w:style>
  <w:style w:type="paragraph" w:styleId="Textedebulles">
    <w:name w:val="Balloon Text"/>
    <w:basedOn w:val="Normal"/>
    <w:link w:val="TextedebullesCar"/>
    <w:rsid w:val="009873A1"/>
    <w:rPr>
      <w:rFonts w:ascii="Segoe UI" w:hAnsi="Segoe UI" w:cs="Segoe UI"/>
      <w:sz w:val="18"/>
      <w:szCs w:val="18"/>
    </w:rPr>
  </w:style>
  <w:style w:type="character" w:customStyle="1" w:styleId="TextedebullesCar">
    <w:name w:val="Texte de bulles Car"/>
    <w:basedOn w:val="Policepardfaut"/>
    <w:link w:val="Textedebulles"/>
    <w:rsid w:val="009873A1"/>
    <w:rPr>
      <w:rFonts w:ascii="Segoe UI" w:hAnsi="Segoe UI" w:cs="Segoe UI"/>
      <w:sz w:val="18"/>
      <w:szCs w:val="18"/>
      <w:lang w:eastAsia="fr-FR"/>
    </w:rPr>
  </w:style>
  <w:style w:type="paragraph" w:styleId="En-tte">
    <w:name w:val="header"/>
    <w:basedOn w:val="Normal"/>
    <w:link w:val="En-tteCar"/>
    <w:unhideWhenUsed/>
    <w:rsid w:val="00724E6F"/>
    <w:pPr>
      <w:tabs>
        <w:tab w:val="center" w:pos="4536"/>
        <w:tab w:val="right" w:pos="9072"/>
      </w:tabs>
    </w:pPr>
  </w:style>
  <w:style w:type="character" w:customStyle="1" w:styleId="En-tteCar">
    <w:name w:val="En-tête Car"/>
    <w:basedOn w:val="Policepardfaut"/>
    <w:link w:val="En-tte"/>
    <w:rsid w:val="00724E6F"/>
    <w:rPr>
      <w:lang w:eastAsia="fr-FR"/>
    </w:rPr>
  </w:style>
  <w:style w:type="paragraph" w:styleId="Pieddepage">
    <w:name w:val="footer"/>
    <w:basedOn w:val="Normal"/>
    <w:link w:val="PieddepageCar"/>
    <w:unhideWhenUsed/>
    <w:rsid w:val="00724E6F"/>
    <w:pPr>
      <w:tabs>
        <w:tab w:val="center" w:pos="4536"/>
        <w:tab w:val="right" w:pos="9072"/>
      </w:tabs>
    </w:pPr>
  </w:style>
  <w:style w:type="character" w:customStyle="1" w:styleId="PieddepageCar">
    <w:name w:val="Pied de page Car"/>
    <w:basedOn w:val="Policepardfaut"/>
    <w:link w:val="Pieddepage"/>
    <w:rsid w:val="00724E6F"/>
    <w:rPr>
      <w:lang w:eastAsia="fr-FR"/>
    </w:rPr>
  </w:style>
  <w:style w:type="paragraph" w:styleId="Paragraphedeliste">
    <w:name w:val="List Paragraph"/>
    <w:basedOn w:val="Normal"/>
    <w:uiPriority w:val="34"/>
    <w:qFormat/>
    <w:rsid w:val="003F5E68"/>
    <w:pPr>
      <w:ind w:left="720"/>
      <w:contextualSpacing/>
    </w:pPr>
  </w:style>
  <w:style w:type="character" w:customStyle="1" w:styleId="tw4winMark">
    <w:name w:val="tw4winMark"/>
    <w:basedOn w:val="Policepardfaut"/>
    <w:rsid w:val="003B5F3F"/>
    <w:rPr>
      <w:rFonts w:ascii="Courier New" w:eastAsia="Arial" w:hAnsi="Courier New" w:cs="Courier New"/>
      <w:b w:val="0"/>
      <w:bCs/>
      <w:i w:val="0"/>
      <w:dstrike w:val="0"/>
      <w:noProof/>
      <w:vanish/>
      <w:color w:val="800080"/>
      <w:spacing w:val="0"/>
      <w:kern w:val="30"/>
      <w:sz w:val="18"/>
      <w:szCs w:val="24"/>
      <w:effect w:val="none"/>
      <w:vertAlign w:val="subscript"/>
      <w:lang w:val="en-GB" w:eastAsia="de-DE"/>
    </w:rPr>
  </w:style>
  <w:style w:type="character" w:styleId="Marquedecommentaire">
    <w:name w:val="annotation reference"/>
    <w:basedOn w:val="Policepardfaut"/>
    <w:semiHidden/>
    <w:unhideWhenUsed/>
    <w:rsid w:val="00230038"/>
    <w:rPr>
      <w:sz w:val="16"/>
      <w:szCs w:val="16"/>
    </w:rPr>
  </w:style>
  <w:style w:type="paragraph" w:styleId="Commentaire">
    <w:name w:val="annotation text"/>
    <w:basedOn w:val="Normal"/>
    <w:link w:val="CommentaireCar"/>
    <w:unhideWhenUsed/>
    <w:rsid w:val="00230038"/>
  </w:style>
  <w:style w:type="character" w:customStyle="1" w:styleId="CommentaireCar">
    <w:name w:val="Commentaire Car"/>
    <w:basedOn w:val="Policepardfaut"/>
    <w:link w:val="Commentaire"/>
    <w:rsid w:val="00230038"/>
    <w:rPr>
      <w:lang w:eastAsia="fr-FR"/>
    </w:rPr>
  </w:style>
  <w:style w:type="paragraph" w:styleId="Objetducommentaire">
    <w:name w:val="annotation subject"/>
    <w:basedOn w:val="Commentaire"/>
    <w:next w:val="Commentaire"/>
    <w:link w:val="ObjetducommentaireCar"/>
    <w:semiHidden/>
    <w:unhideWhenUsed/>
    <w:rsid w:val="00230038"/>
    <w:rPr>
      <w:b/>
      <w:bCs/>
    </w:rPr>
  </w:style>
  <w:style w:type="character" w:customStyle="1" w:styleId="ObjetducommentaireCar">
    <w:name w:val="Objet du commentaire Car"/>
    <w:basedOn w:val="CommentaireCar"/>
    <w:link w:val="Objetducommentaire"/>
    <w:semiHidden/>
    <w:rsid w:val="00230038"/>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FD21-4000-4381-9546-556AF8BB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3</cp:revision>
  <cp:lastPrinted>2019-11-12T10:07:00Z</cp:lastPrinted>
  <dcterms:created xsi:type="dcterms:W3CDTF">2020-07-06T08:44:00Z</dcterms:created>
  <dcterms:modified xsi:type="dcterms:W3CDTF">2020-07-06T08:49:00Z</dcterms:modified>
</cp:coreProperties>
</file>