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77777777" w:rsidR="009F0A12" w:rsidRPr="00444AD5" w:rsidRDefault="009F0A12">
      <w:pPr>
        <w:suppressAutoHyphens w:val="0"/>
        <w:spacing w:line="240" w:lineRule="auto"/>
        <w:rPr>
          <w:lang w:eastAsia="ja-JP"/>
        </w:rPr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444AD5" w:rsidRPr="00444AD5" w14:paraId="0564A65A" w14:textId="77777777" w:rsidTr="005111B1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444AD5" w:rsidRPr="00444AD5" w14:paraId="3878A1BD" w14:textId="77777777" w:rsidTr="005111B1">
              <w:trPr>
                <w:trHeight w:val="250"/>
              </w:trPr>
              <w:tc>
                <w:tcPr>
                  <w:tcW w:w="4854" w:type="dxa"/>
                </w:tcPr>
                <w:p w14:paraId="49AACC9E" w14:textId="10B53C72" w:rsidR="009F0A12" w:rsidRPr="00444AD5" w:rsidRDefault="009F0A12" w:rsidP="005111B1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</w:rPr>
                  </w:pPr>
                  <w:r w:rsidRPr="00444AD5">
                    <w:rPr>
                      <w:rFonts w:eastAsia="Calibri"/>
                    </w:rPr>
                    <w:t>Submitted by</w:t>
                  </w:r>
                  <w:r w:rsidR="00E51609" w:rsidRPr="00444AD5">
                    <w:rPr>
                      <w:rFonts w:eastAsia="Calibri"/>
                    </w:rPr>
                    <w:t xml:space="preserve"> the expert from</w:t>
                  </w:r>
                  <w:r w:rsidRPr="00444AD5">
                    <w:rPr>
                      <w:rFonts w:eastAsia="Calibri"/>
                    </w:rPr>
                    <w:t xml:space="preserve"> </w:t>
                  </w:r>
                  <w:r w:rsidR="00A030CD" w:rsidRPr="00444AD5">
                    <w:rPr>
                      <w:rFonts w:eastAsia="Calibri"/>
                    </w:rPr>
                    <w:t>IMMA</w:t>
                  </w:r>
                </w:p>
              </w:tc>
            </w:tr>
          </w:tbl>
          <w:p w14:paraId="06E1AF6C" w14:textId="77777777" w:rsidR="009F0A12" w:rsidRPr="00444AD5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4616" w:type="dxa"/>
          </w:tcPr>
          <w:p w14:paraId="1B137AF5" w14:textId="376346E9" w:rsidR="009F0A12" w:rsidRPr="00947A5C" w:rsidRDefault="009F0A12" w:rsidP="00957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633"/>
              <w:jc w:val="center"/>
              <w:rPr>
                <w:rFonts w:eastAsia="Calibri"/>
              </w:rPr>
            </w:pPr>
            <w:r w:rsidRPr="00947A5C">
              <w:rPr>
                <w:rFonts w:eastAsia="Calibri"/>
                <w:u w:val="single"/>
              </w:rPr>
              <w:t>Informal document</w:t>
            </w:r>
            <w:r w:rsidRPr="00947A5C">
              <w:rPr>
                <w:rFonts w:eastAsia="Calibri"/>
              </w:rPr>
              <w:t xml:space="preserve"> </w:t>
            </w:r>
            <w:r w:rsidRPr="00947A5C">
              <w:rPr>
                <w:rFonts w:eastAsia="Calibri"/>
                <w:b/>
                <w:bCs/>
              </w:rPr>
              <w:t>GR</w:t>
            </w:r>
            <w:r w:rsidR="00997FD5" w:rsidRPr="00947A5C">
              <w:rPr>
                <w:rFonts w:eastAsia="Calibri"/>
                <w:b/>
                <w:bCs/>
              </w:rPr>
              <w:t>VA</w:t>
            </w:r>
            <w:r w:rsidRPr="00947A5C">
              <w:rPr>
                <w:rFonts w:eastAsia="Calibri"/>
                <w:b/>
                <w:bCs/>
              </w:rPr>
              <w:t>-</w:t>
            </w:r>
            <w:r w:rsidR="006E305D" w:rsidRPr="00947A5C">
              <w:rPr>
                <w:rFonts w:eastAsia="Calibri"/>
                <w:b/>
                <w:bCs/>
              </w:rPr>
              <w:t>0</w:t>
            </w:r>
            <w:r w:rsidR="004F6D9D" w:rsidRPr="00947A5C">
              <w:rPr>
                <w:rFonts w:hint="eastAsia"/>
                <w:b/>
                <w:bCs/>
                <w:lang w:eastAsia="ja-JP"/>
              </w:rPr>
              <w:t>4</w:t>
            </w:r>
            <w:r w:rsidRPr="00947A5C">
              <w:rPr>
                <w:rFonts w:eastAsia="Calibri"/>
                <w:b/>
                <w:bCs/>
              </w:rPr>
              <w:t>-</w:t>
            </w:r>
            <w:r w:rsidR="00A95F71">
              <w:rPr>
                <w:b/>
                <w:bCs/>
                <w:lang w:eastAsia="ja-JP"/>
              </w:rPr>
              <w:t>25</w:t>
            </w:r>
            <w:r w:rsidRPr="00947A5C">
              <w:rPr>
                <w:rFonts w:eastAsia="Calibri"/>
                <w:b/>
                <w:bCs/>
              </w:rPr>
              <w:t xml:space="preserve"> </w:t>
            </w:r>
          </w:p>
          <w:p w14:paraId="0770CC96" w14:textId="700C1EF2" w:rsidR="004C425C" w:rsidRPr="00947A5C" w:rsidRDefault="004F6D9D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eastAsia="ar-SA"/>
              </w:rPr>
            </w:pPr>
            <w:r w:rsidRPr="00947A5C">
              <w:rPr>
                <w:rFonts w:hint="eastAsia"/>
                <w:lang w:eastAsia="ja-JP"/>
              </w:rPr>
              <w:t>4</w:t>
            </w:r>
            <w:r w:rsidRPr="00947A5C">
              <w:rPr>
                <w:rFonts w:hint="eastAsia"/>
                <w:vertAlign w:val="superscript"/>
                <w:lang w:eastAsia="ja-JP"/>
              </w:rPr>
              <w:t>th</w:t>
            </w:r>
            <w:r w:rsidR="00997FD5" w:rsidRPr="00947A5C">
              <w:rPr>
                <w:lang w:eastAsia="ar-SA"/>
              </w:rPr>
              <w:t xml:space="preserve"> </w:t>
            </w:r>
            <w:r w:rsidR="009F0A12" w:rsidRPr="00947A5C">
              <w:rPr>
                <w:lang w:eastAsia="ar-SA"/>
              </w:rPr>
              <w:t>GR</w:t>
            </w:r>
            <w:r w:rsidR="006E305D" w:rsidRPr="00947A5C">
              <w:rPr>
                <w:lang w:eastAsia="ar-SA"/>
              </w:rPr>
              <w:t xml:space="preserve">VA, </w:t>
            </w:r>
            <w:r w:rsidRPr="00947A5C">
              <w:rPr>
                <w:rFonts w:hint="eastAsia"/>
                <w:lang w:eastAsia="ja-JP"/>
              </w:rPr>
              <w:t>24</w:t>
            </w:r>
            <w:r w:rsidR="00A16FBA" w:rsidRPr="00947A5C">
              <w:rPr>
                <w:lang w:eastAsia="ar-SA"/>
              </w:rPr>
              <w:t xml:space="preserve"> </w:t>
            </w:r>
            <w:r w:rsidR="009F0A12" w:rsidRPr="00947A5C">
              <w:rPr>
                <w:lang w:eastAsia="ar-SA"/>
              </w:rPr>
              <w:t>-</w:t>
            </w:r>
            <w:r w:rsidR="006E305D" w:rsidRPr="00947A5C">
              <w:rPr>
                <w:lang w:eastAsia="ar-SA"/>
              </w:rPr>
              <w:t xml:space="preserve"> </w:t>
            </w:r>
            <w:r w:rsidRPr="00947A5C">
              <w:rPr>
                <w:rFonts w:hint="eastAsia"/>
                <w:lang w:eastAsia="ja-JP"/>
              </w:rPr>
              <w:t>27</w:t>
            </w:r>
            <w:r w:rsidR="00543CAE" w:rsidRPr="00947A5C">
              <w:rPr>
                <w:lang w:eastAsia="ar-SA"/>
              </w:rPr>
              <w:t xml:space="preserve"> </w:t>
            </w:r>
            <w:r w:rsidRPr="00947A5C">
              <w:rPr>
                <w:rFonts w:hint="eastAsia"/>
                <w:lang w:eastAsia="ja-JP"/>
              </w:rPr>
              <w:t>September</w:t>
            </w:r>
            <w:r w:rsidR="009F0A12" w:rsidRPr="00947A5C">
              <w:rPr>
                <w:lang w:eastAsia="ar-SA"/>
              </w:rPr>
              <w:t xml:space="preserve"> 201</w:t>
            </w:r>
            <w:r w:rsidR="0069789D" w:rsidRPr="00947A5C">
              <w:rPr>
                <w:lang w:eastAsia="ar-SA"/>
              </w:rPr>
              <w:t>9</w:t>
            </w:r>
            <w:r w:rsidR="006E305D" w:rsidRPr="00947A5C">
              <w:rPr>
                <w:rFonts w:hint="cs"/>
                <w:lang w:eastAsia="ar-SA"/>
              </w:rPr>
              <w:t xml:space="preserve">, </w:t>
            </w:r>
          </w:p>
          <w:p w14:paraId="7E0E4B1D" w14:textId="5FAEBB9D" w:rsidR="009F0A12" w:rsidRPr="00444AD5" w:rsidRDefault="00E51609" w:rsidP="004F6D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val="en-TT" w:eastAsia="ar-SA"/>
              </w:rPr>
            </w:pPr>
            <w:r w:rsidRPr="00444AD5">
              <w:rPr>
                <w:lang w:val="en-TT" w:eastAsia="ar-SA"/>
              </w:rPr>
              <w:t>Provisional a</w:t>
            </w:r>
            <w:r w:rsidR="009F0A12" w:rsidRPr="00444AD5">
              <w:rPr>
                <w:lang w:val="en-TT" w:eastAsia="ar-SA"/>
              </w:rPr>
              <w:t>genda item</w:t>
            </w:r>
            <w:r w:rsidR="00EC1D40" w:rsidRPr="00444AD5">
              <w:rPr>
                <w:lang w:val="en-TT" w:eastAsia="ar-SA"/>
              </w:rPr>
              <w:t>s</w:t>
            </w:r>
            <w:r w:rsidR="009F0A12" w:rsidRPr="00444AD5">
              <w:rPr>
                <w:lang w:val="en-TT" w:eastAsia="ar-SA"/>
              </w:rPr>
              <w:t xml:space="preserve"> </w:t>
            </w:r>
            <w:r w:rsidR="00947A5C">
              <w:rPr>
                <w:lang w:val="en-TT" w:eastAsia="ja-JP"/>
              </w:rPr>
              <w:t>5</w:t>
            </w:r>
            <w:r w:rsidR="00591D86" w:rsidRPr="00444AD5">
              <w:rPr>
                <w:lang w:val="en-TT" w:eastAsia="ar-SA"/>
              </w:rPr>
              <w:t xml:space="preserve"> </w:t>
            </w:r>
            <w:r w:rsidR="00EC1D40" w:rsidRPr="00444AD5">
              <w:rPr>
                <w:lang w:val="en-TT" w:eastAsia="ar-SA"/>
              </w:rPr>
              <w:t>(</w:t>
            </w:r>
            <w:r w:rsidR="00947A5C">
              <w:rPr>
                <w:lang w:val="en-TT" w:eastAsia="ja-JP"/>
              </w:rPr>
              <w:t>a</w:t>
            </w:r>
            <w:r w:rsidR="00EC1D40" w:rsidRPr="00444AD5">
              <w:rPr>
                <w:lang w:val="en-TT" w:eastAsia="ar-SA"/>
              </w:rPr>
              <w:t xml:space="preserve">) </w:t>
            </w:r>
            <w:r w:rsidR="00591D86" w:rsidRPr="00444AD5">
              <w:rPr>
                <w:lang w:val="en-TT" w:eastAsia="ar-SA"/>
              </w:rPr>
              <w:t xml:space="preserve">and </w:t>
            </w:r>
            <w:r w:rsidR="00947A5C">
              <w:rPr>
                <w:lang w:val="en-TT" w:eastAsia="ja-JP"/>
              </w:rPr>
              <w:t>5</w:t>
            </w:r>
            <w:r w:rsidR="00EC1D40" w:rsidRPr="00444AD5">
              <w:rPr>
                <w:lang w:val="en-TT" w:eastAsia="ar-SA"/>
              </w:rPr>
              <w:t xml:space="preserve"> (</w:t>
            </w:r>
            <w:r w:rsidR="00947A5C">
              <w:rPr>
                <w:lang w:val="en-TT" w:eastAsia="ja-JP"/>
              </w:rPr>
              <w:t>b</w:t>
            </w:r>
            <w:r w:rsidR="00EC1D40" w:rsidRPr="00444AD5">
              <w:rPr>
                <w:lang w:val="en-TT" w:eastAsia="ar-SA"/>
              </w:rPr>
              <w:t>)</w:t>
            </w:r>
          </w:p>
        </w:tc>
      </w:tr>
      <w:tr w:rsidR="00444AD5" w:rsidRPr="00444AD5" w14:paraId="5424C59D" w14:textId="77777777" w:rsidTr="005111B1">
        <w:trPr>
          <w:trHeight w:val="361"/>
        </w:trPr>
        <w:tc>
          <w:tcPr>
            <w:tcW w:w="4962" w:type="dxa"/>
          </w:tcPr>
          <w:p w14:paraId="014E8644" w14:textId="77777777" w:rsidR="009F0A12" w:rsidRPr="00444AD5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4616" w:type="dxa"/>
          </w:tcPr>
          <w:p w14:paraId="3C81A1B1" w14:textId="77777777" w:rsidR="009F0A12" w:rsidRPr="00444AD5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</w:tbl>
    <w:p w14:paraId="153A1A40" w14:textId="1EC72ED7" w:rsidR="009F0A12" w:rsidRPr="00444AD5" w:rsidRDefault="00820B9A" w:rsidP="00714F9B">
      <w:pPr>
        <w:pStyle w:val="HChG"/>
        <w:tabs>
          <w:tab w:val="clear" w:pos="851"/>
        </w:tabs>
        <w:spacing w:line="240" w:lineRule="auto"/>
        <w:ind w:left="567" w:firstLine="0"/>
      </w:pPr>
      <w:r w:rsidRPr="00444AD5">
        <w:t xml:space="preserve">Proposal </w:t>
      </w:r>
      <w:r w:rsidR="00F31C40" w:rsidRPr="00444AD5">
        <w:t>for amendme</w:t>
      </w:r>
      <w:r w:rsidR="006E305D" w:rsidRPr="00444AD5">
        <w:t>nts to ECE/TRANS/WP.29/GRVA/2019</w:t>
      </w:r>
      <w:r w:rsidR="006E305D" w:rsidRPr="00FA7D23">
        <w:t>/</w:t>
      </w:r>
      <w:r w:rsidR="00714F9B" w:rsidRPr="00FA7D23">
        <w:t>2</w:t>
      </w:r>
      <w:r w:rsidR="00FA7D23">
        <w:t xml:space="preserve"> (and TFCS 15-34)</w:t>
      </w:r>
      <w:r w:rsidR="00714F9B" w:rsidRPr="00444AD5">
        <w:t xml:space="preserve"> and ECE/TRANS/WP.29/GRVA/201</w:t>
      </w:r>
      <w:r w:rsidR="00714F9B" w:rsidRPr="000843A9">
        <w:t>9/3</w:t>
      </w:r>
      <w:r w:rsidR="00FA7D23">
        <w:t xml:space="preserve"> </w:t>
      </w:r>
      <w:r w:rsidR="000843A9">
        <w:t xml:space="preserve">(and </w:t>
      </w:r>
      <w:r w:rsidR="000843A9" w:rsidRPr="000843A9">
        <w:t>TFCS-15-</w:t>
      </w:r>
      <w:r w:rsidR="00070368">
        <w:t>36</w:t>
      </w:r>
      <w:r w:rsidR="000843A9">
        <w:t xml:space="preserve">) </w:t>
      </w:r>
      <w:r w:rsidR="00FA7D23">
        <w:t xml:space="preserve">and </w:t>
      </w:r>
    </w:p>
    <w:p w14:paraId="14E6FDA8" w14:textId="1BD113B3" w:rsidR="00AB1C8B" w:rsidRPr="00444AD5" w:rsidRDefault="008F561D" w:rsidP="00AC73F9">
      <w:pPr>
        <w:pStyle w:val="HChG"/>
        <w:tabs>
          <w:tab w:val="clear" w:pos="851"/>
        </w:tabs>
        <w:spacing w:line="240" w:lineRule="auto"/>
        <w:ind w:hanging="567"/>
      </w:pPr>
      <w:r w:rsidRPr="00444AD5">
        <w:tab/>
      </w:r>
      <w:r w:rsidR="00AB1C8B" w:rsidRPr="00444AD5">
        <w:t>Proposal</w:t>
      </w:r>
      <w:r w:rsidR="00714F9B" w:rsidRPr="00444AD5">
        <w:t xml:space="preserve"> 1 (</w:t>
      </w:r>
      <w:r w:rsidR="00D60F99" w:rsidRPr="00444AD5">
        <w:t xml:space="preserve">Draft Regulation on </w:t>
      </w:r>
      <w:r w:rsidR="00714F9B" w:rsidRPr="00444AD5">
        <w:rPr>
          <w:rFonts w:eastAsia="Times New Roman"/>
          <w:lang w:val="en-US"/>
        </w:rPr>
        <w:t xml:space="preserve">Cyber Security) </w:t>
      </w:r>
    </w:p>
    <w:p w14:paraId="51DAEA80" w14:textId="5A0478B5" w:rsidR="00714F9B" w:rsidRDefault="00714F9B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444AD5">
        <w:t>The amendments to the text contained in document</w:t>
      </w:r>
      <w:r w:rsidR="00FA7D23">
        <w:t>s</w:t>
      </w:r>
      <w:r w:rsidRPr="00444AD5">
        <w:t xml:space="preserve"> ECE/TRANS/WP.29/GRVA/</w:t>
      </w:r>
      <w:r w:rsidRPr="00E4031B">
        <w:t>2019/2</w:t>
      </w:r>
      <w:r w:rsidRPr="00444AD5">
        <w:t xml:space="preserve"> </w:t>
      </w:r>
      <w:r w:rsidR="00910080">
        <w:t xml:space="preserve">and </w:t>
      </w:r>
      <w:r w:rsidR="00FA7D23">
        <w:t xml:space="preserve">TFCS 15-34 </w:t>
      </w:r>
      <w:r w:rsidRPr="00444AD5">
        <w:t>are in bold for new and in strikethrough for deleted text.</w:t>
      </w:r>
    </w:p>
    <w:p w14:paraId="1F57055E" w14:textId="4B0355EE" w:rsidR="008A061B" w:rsidRDefault="008A061B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  <w:rPr>
          <w:i/>
        </w:rPr>
      </w:pPr>
      <w:r>
        <w:rPr>
          <w:i/>
        </w:rPr>
        <w:t>Annex A</w:t>
      </w:r>
      <w:r w:rsidR="000843A9" w:rsidRPr="000843A9">
        <w:t xml:space="preserve"> </w:t>
      </w:r>
    </w:p>
    <w:p w14:paraId="27954909" w14:textId="591F42EB" w:rsidR="00FE1148" w:rsidRPr="00444AD5" w:rsidRDefault="00C757D4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444AD5">
        <w:rPr>
          <w:i/>
        </w:rPr>
        <w:t xml:space="preserve">Paragraph </w:t>
      </w:r>
      <w:r w:rsidR="00714F9B" w:rsidRPr="00444AD5">
        <w:rPr>
          <w:i/>
        </w:rPr>
        <w:t>1</w:t>
      </w:r>
      <w:r w:rsidRPr="00444AD5">
        <w:rPr>
          <w:i/>
        </w:rPr>
        <w:t>.</w:t>
      </w:r>
      <w:r w:rsidR="00714F9B" w:rsidRPr="00444AD5">
        <w:rPr>
          <w:i/>
        </w:rPr>
        <w:t>1</w:t>
      </w:r>
      <w:r w:rsidRPr="00444AD5">
        <w:rPr>
          <w:i/>
        </w:rPr>
        <w:t xml:space="preserve">., </w:t>
      </w:r>
      <w:r w:rsidRPr="00444AD5">
        <w:rPr>
          <w:iCs/>
        </w:rPr>
        <w:t>a</w:t>
      </w:r>
      <w:r w:rsidR="00FE1148" w:rsidRPr="00444AD5">
        <w:rPr>
          <w:iCs/>
        </w:rPr>
        <w:t xml:space="preserve">mend </w:t>
      </w:r>
      <w:r w:rsidR="00FE1148" w:rsidRPr="00444AD5">
        <w:t>to read:</w:t>
      </w:r>
    </w:p>
    <w:p w14:paraId="4A4D1285" w14:textId="48C16A5D" w:rsidR="00FA7D23" w:rsidRDefault="001E6194" w:rsidP="001E6194">
      <w:pPr>
        <w:pStyle w:val="SingleTxtG"/>
        <w:ind w:left="1701" w:hanging="567"/>
        <w:rPr>
          <w:bCs/>
        </w:rPr>
      </w:pPr>
      <w:r>
        <w:t>“</w:t>
      </w:r>
      <w:r w:rsidRPr="001E6194">
        <w:rPr>
          <w:b/>
          <w:bCs/>
        </w:rPr>
        <w:t>1.1.</w:t>
      </w:r>
      <w:r>
        <w:tab/>
      </w:r>
      <w:r w:rsidR="00FA7D23" w:rsidRPr="00910080">
        <w:t xml:space="preserve">This </w:t>
      </w:r>
      <w:r w:rsidR="00FA7D23" w:rsidRPr="00910080">
        <w:rPr>
          <w:rFonts w:eastAsia="Times New Roman"/>
        </w:rPr>
        <w:t>Regulation applies to vehicles</w:t>
      </w:r>
      <w:r w:rsidR="00FA7D23" w:rsidRPr="00910080">
        <w:rPr>
          <w:rFonts w:eastAsia="Times New Roman"/>
          <w:b/>
        </w:rPr>
        <w:t xml:space="preserve">, </w:t>
      </w:r>
      <w:r w:rsidR="00FA7D23" w:rsidRPr="00070368">
        <w:rPr>
          <w:rFonts w:eastAsia="Times New Roman"/>
          <w:bCs/>
        </w:rPr>
        <w:t xml:space="preserve">with regard to cyber security, of the categories </w:t>
      </w:r>
      <w:r w:rsidR="00FA7D23" w:rsidRPr="00070368">
        <w:rPr>
          <w:rFonts w:eastAsia="Times New Roman"/>
          <w:bCs/>
          <w:strike/>
        </w:rPr>
        <w:t>[</w:t>
      </w:r>
      <w:proofErr w:type="gramStart"/>
      <w:r w:rsidR="00FA7D23" w:rsidRPr="00070368">
        <w:rPr>
          <w:rFonts w:eastAsia="Times New Roman"/>
          <w:bCs/>
          <w:strike/>
        </w:rPr>
        <w:t>L ]</w:t>
      </w:r>
      <w:proofErr w:type="gramEnd"/>
      <w:r w:rsidR="00FA7D23" w:rsidRPr="00070368">
        <w:rPr>
          <w:rFonts w:eastAsia="Times New Roman"/>
          <w:bCs/>
          <w:strike/>
        </w:rPr>
        <w:t xml:space="preserve"> [L6, L7],</w:t>
      </w:r>
      <w:r w:rsidR="00FA7D23" w:rsidRPr="00070368">
        <w:rPr>
          <w:rFonts w:eastAsia="Times New Roman"/>
          <w:bCs/>
        </w:rPr>
        <w:t xml:space="preserve"> M, N, O  [and, R, S and T</w:t>
      </w:r>
      <w:r w:rsidR="00FA7D23" w:rsidRPr="00070368">
        <w:rPr>
          <w:bCs/>
        </w:rPr>
        <w:t>].</w:t>
      </w:r>
    </w:p>
    <w:p w14:paraId="09E1A091" w14:textId="7AF663F3" w:rsidR="00E4031B" w:rsidRPr="00572D3B" w:rsidRDefault="001E6194" w:rsidP="001E6194">
      <w:pPr>
        <w:pStyle w:val="SingleTxtG"/>
        <w:ind w:left="1701" w:hanging="567"/>
        <w:rPr>
          <w:b/>
          <w:bCs/>
          <w:color w:val="FF0000"/>
        </w:rPr>
      </w:pPr>
      <w:r w:rsidRPr="00572D3B">
        <w:rPr>
          <w:b/>
          <w:bCs/>
        </w:rPr>
        <w:t xml:space="preserve">1.2. </w:t>
      </w:r>
      <w:r w:rsidRPr="00572D3B">
        <w:rPr>
          <w:b/>
          <w:bCs/>
        </w:rPr>
        <w:tab/>
      </w:r>
      <w:r w:rsidR="001E09FE" w:rsidRPr="00572D3B">
        <w:rPr>
          <w:b/>
          <w:bCs/>
        </w:rPr>
        <w:t xml:space="preserve">This regulation </w:t>
      </w:r>
      <w:r w:rsidRPr="00572D3B">
        <w:rPr>
          <w:b/>
          <w:bCs/>
        </w:rPr>
        <w:t xml:space="preserve">also </w:t>
      </w:r>
      <w:r w:rsidR="001E09FE" w:rsidRPr="00572D3B">
        <w:rPr>
          <w:b/>
          <w:bCs/>
        </w:rPr>
        <w:t>applies to</w:t>
      </w:r>
      <w:r w:rsidR="00E4031B" w:rsidRPr="00572D3B">
        <w:rPr>
          <w:b/>
          <w:bCs/>
        </w:rPr>
        <w:t xml:space="preserve"> vehicles</w:t>
      </w:r>
      <w:r w:rsidR="00FA7D23" w:rsidRPr="00572D3B">
        <w:rPr>
          <w:b/>
          <w:bCs/>
        </w:rPr>
        <w:t xml:space="preserve"> </w:t>
      </w:r>
      <w:r w:rsidR="00E4031B" w:rsidRPr="00572D3B">
        <w:rPr>
          <w:b/>
          <w:bCs/>
        </w:rPr>
        <w:t>of the categories</w:t>
      </w:r>
      <w:r w:rsidR="001E09FE" w:rsidRPr="00572D3B">
        <w:rPr>
          <w:b/>
          <w:bCs/>
        </w:rPr>
        <w:t xml:space="preserve"> L6 and L7 </w:t>
      </w:r>
      <w:r w:rsidR="00E4031B" w:rsidRPr="00572D3B">
        <w:rPr>
          <w:b/>
          <w:bCs/>
        </w:rPr>
        <w:t>if equipped with</w:t>
      </w:r>
      <w:r w:rsidR="00D227CA" w:rsidRPr="00572D3B">
        <w:rPr>
          <w:b/>
          <w:bCs/>
        </w:rPr>
        <w:t xml:space="preserve"> </w:t>
      </w:r>
      <w:r w:rsidR="001E09FE" w:rsidRPr="00572D3B">
        <w:rPr>
          <w:b/>
          <w:bCs/>
        </w:rPr>
        <w:t>automated driving functionalit</w:t>
      </w:r>
      <w:r w:rsidRPr="00572D3B">
        <w:rPr>
          <w:b/>
          <w:bCs/>
        </w:rPr>
        <w:t>ies</w:t>
      </w:r>
      <w:r w:rsidR="001E09FE" w:rsidRPr="00572D3B">
        <w:rPr>
          <w:b/>
          <w:bCs/>
        </w:rPr>
        <w:t xml:space="preserve"> </w:t>
      </w:r>
      <w:r w:rsidR="000D032D" w:rsidRPr="00572D3B">
        <w:rPr>
          <w:b/>
          <w:bCs/>
        </w:rPr>
        <w:t xml:space="preserve">from </w:t>
      </w:r>
      <w:r w:rsidR="008A061B" w:rsidRPr="00572D3B">
        <w:rPr>
          <w:b/>
          <w:bCs/>
        </w:rPr>
        <w:t>SAE L</w:t>
      </w:r>
      <w:r w:rsidR="00E4031B" w:rsidRPr="00572D3B">
        <w:rPr>
          <w:b/>
          <w:bCs/>
        </w:rPr>
        <w:t xml:space="preserve">evel 3 </w:t>
      </w:r>
      <w:proofErr w:type="gramStart"/>
      <w:r w:rsidR="000D032D" w:rsidRPr="00572D3B">
        <w:rPr>
          <w:b/>
          <w:bCs/>
        </w:rPr>
        <w:t>onwards</w:t>
      </w:r>
      <w:r w:rsidRPr="00572D3B">
        <w:rPr>
          <w:b/>
          <w:bCs/>
        </w:rPr>
        <w:t>.</w:t>
      </w:r>
      <w:r w:rsidR="00E4031B" w:rsidRPr="00572D3B">
        <w:rPr>
          <w:b/>
          <w:bCs/>
        </w:rPr>
        <w:t>*</w:t>
      </w:r>
      <w:proofErr w:type="gramEnd"/>
      <w:r w:rsidR="00E463B1" w:rsidRPr="00572D3B">
        <w:rPr>
          <w:b/>
          <w:bCs/>
          <w:color w:val="FF0000"/>
          <w:lang w:eastAsia="ja-JP"/>
        </w:rPr>
        <w:t xml:space="preserve"> </w:t>
      </w:r>
    </w:p>
    <w:p w14:paraId="4DDDF1D8" w14:textId="4FC039BC" w:rsidR="00654918" w:rsidRPr="00572D3B" w:rsidRDefault="00E4031B" w:rsidP="00E4031B">
      <w:pPr>
        <w:pStyle w:val="SingleTxtG"/>
        <w:rPr>
          <w:b/>
          <w:bCs/>
          <w:color w:val="FF0000"/>
        </w:rPr>
      </w:pPr>
      <w:r w:rsidRPr="00572D3B">
        <w:rPr>
          <w:b/>
          <w:bCs/>
        </w:rPr>
        <w:t>*</w:t>
      </w:r>
      <w:r w:rsidR="001E6194" w:rsidRPr="00572D3B">
        <w:rPr>
          <w:b/>
          <w:bCs/>
        </w:rPr>
        <w:t xml:space="preserve"> </w:t>
      </w:r>
      <w:r w:rsidRPr="00572D3B">
        <w:rPr>
          <w:b/>
          <w:bCs/>
        </w:rPr>
        <w:t>A</w:t>
      </w:r>
      <w:r w:rsidR="001E09FE" w:rsidRPr="00572D3B">
        <w:rPr>
          <w:b/>
          <w:bCs/>
        </w:rPr>
        <w:t xml:space="preserve">s defined in the </w:t>
      </w:r>
      <w:r w:rsidR="00D227CA" w:rsidRPr="00572D3B">
        <w:rPr>
          <w:b/>
          <w:bCs/>
        </w:rPr>
        <w:t xml:space="preserve">Reference document with definitions of Automated Driving under WP.29 and the </w:t>
      </w:r>
      <w:r w:rsidR="001E09FE" w:rsidRPr="00572D3B">
        <w:rPr>
          <w:b/>
          <w:bCs/>
        </w:rPr>
        <w:t>General Principles for developing a UN Regulation on automated vehicles (</w:t>
      </w:r>
      <w:bookmarkStart w:id="0" w:name="_Hlk18586125"/>
      <w:r w:rsidR="001E09FE" w:rsidRPr="00572D3B">
        <w:rPr>
          <w:b/>
          <w:bCs/>
        </w:rPr>
        <w:t>ECE/TRANS/WP.29/1140</w:t>
      </w:r>
      <w:bookmarkEnd w:id="0"/>
      <w:r w:rsidR="001E09FE" w:rsidRPr="00572D3B">
        <w:rPr>
          <w:b/>
          <w:bCs/>
        </w:rPr>
        <w:t>)</w:t>
      </w:r>
      <w:r w:rsidR="001E6194" w:rsidRPr="00572D3B">
        <w:t>”</w:t>
      </w:r>
      <w:r w:rsidR="00EB04B3" w:rsidRPr="00572D3B">
        <w:t xml:space="preserve"> </w:t>
      </w:r>
    </w:p>
    <w:p w14:paraId="7BB451D2" w14:textId="21F397A8" w:rsidR="00714F9B" w:rsidRPr="00444AD5" w:rsidRDefault="00714F9B" w:rsidP="00A436EA">
      <w:pPr>
        <w:pStyle w:val="HChG"/>
        <w:tabs>
          <w:tab w:val="clear" w:pos="851"/>
        </w:tabs>
        <w:spacing w:line="240" w:lineRule="auto"/>
      </w:pPr>
      <w:r w:rsidRPr="00444AD5">
        <w:tab/>
        <w:t xml:space="preserve">Proposal 2 </w:t>
      </w:r>
      <w:r w:rsidR="00D60F99" w:rsidRPr="00444AD5">
        <w:t xml:space="preserve">(Draft Regulation on </w:t>
      </w:r>
      <w:r w:rsidR="003C6C16" w:rsidRPr="00444AD5">
        <w:rPr>
          <w:bCs/>
          <w:szCs w:val="28"/>
        </w:rPr>
        <w:t>software update processes)</w:t>
      </w:r>
    </w:p>
    <w:p w14:paraId="174ED84D" w14:textId="5FEE90AC" w:rsidR="00714F9B" w:rsidRDefault="00714F9B" w:rsidP="00714F9B">
      <w:pPr>
        <w:pStyle w:val="SingleTxtG"/>
      </w:pPr>
      <w:r w:rsidRPr="00444AD5">
        <w:tab/>
        <w:t>The amendments to the text contained in document ECE/TRANS/WP.29/GRVA/2019/3</w:t>
      </w:r>
      <w:r w:rsidR="000843A9">
        <w:t xml:space="preserve"> (and </w:t>
      </w:r>
      <w:r w:rsidR="000843A9" w:rsidRPr="000843A9">
        <w:t>TFCS-15-</w:t>
      </w:r>
      <w:r w:rsidR="00070368">
        <w:t>36</w:t>
      </w:r>
      <w:r w:rsidR="000843A9">
        <w:t xml:space="preserve">) </w:t>
      </w:r>
      <w:r w:rsidRPr="00444AD5">
        <w:t>are in bold for new and in strikethrough for deleted text.</w:t>
      </w:r>
      <w:r w:rsidR="00E4031B">
        <w:t xml:space="preserve"> </w:t>
      </w:r>
    </w:p>
    <w:p w14:paraId="2AC312D6" w14:textId="77777777" w:rsidR="008A061B" w:rsidRDefault="008A061B" w:rsidP="00714F9B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  <w:rPr>
          <w:i/>
        </w:rPr>
      </w:pPr>
      <w:r>
        <w:rPr>
          <w:i/>
        </w:rPr>
        <w:t>Annex A</w:t>
      </w:r>
    </w:p>
    <w:p w14:paraId="39CF269E" w14:textId="4F2A7479" w:rsidR="00714F9B" w:rsidRPr="00444AD5" w:rsidRDefault="00714F9B" w:rsidP="00714F9B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444AD5">
        <w:rPr>
          <w:i/>
        </w:rPr>
        <w:t xml:space="preserve">Paragraph 1.1., </w:t>
      </w:r>
      <w:r w:rsidRPr="00444AD5">
        <w:rPr>
          <w:iCs/>
        </w:rPr>
        <w:t xml:space="preserve">amend </w:t>
      </w:r>
      <w:r w:rsidRPr="00444AD5">
        <w:t>to read:</w:t>
      </w:r>
    </w:p>
    <w:p w14:paraId="075C37A1" w14:textId="1CAD1E81" w:rsidR="00A436EA" w:rsidRDefault="001E6194" w:rsidP="001E6194">
      <w:pPr>
        <w:pStyle w:val="SingleTxtG"/>
      </w:pPr>
      <w:r>
        <w:t xml:space="preserve">“1.1. </w:t>
      </w:r>
      <w:r>
        <w:tab/>
      </w:r>
      <w:r w:rsidR="00A436EA" w:rsidRPr="00444AD5">
        <w:t xml:space="preserve">This Regulation applies to vehicles of the categories </w:t>
      </w:r>
      <w:r w:rsidR="00A436EA" w:rsidRPr="00444AD5">
        <w:rPr>
          <w:strike/>
        </w:rPr>
        <w:t>[L],</w:t>
      </w:r>
      <w:r w:rsidR="00A436EA" w:rsidRPr="00444AD5">
        <w:t xml:space="preserve"> M, N, [O, R, S and T]</w:t>
      </w:r>
      <w:r w:rsidR="008A061B">
        <w:t xml:space="preserve"> </w:t>
      </w:r>
      <w:r w:rsidR="00370CBD" w:rsidRPr="00070368">
        <w:rPr>
          <w:bCs/>
        </w:rPr>
        <w:t>that permit software updates</w:t>
      </w:r>
      <w:r w:rsidRPr="00070368">
        <w:rPr>
          <w:bCs/>
        </w:rPr>
        <w:t>”</w:t>
      </w:r>
    </w:p>
    <w:p w14:paraId="4E17E990" w14:textId="106299DA" w:rsidR="00F574B3" w:rsidRPr="00444AD5" w:rsidRDefault="00F574B3" w:rsidP="00714F9B">
      <w:pPr>
        <w:pStyle w:val="HChG"/>
        <w:tabs>
          <w:tab w:val="clear" w:pos="851"/>
        </w:tabs>
        <w:spacing w:line="240" w:lineRule="auto"/>
        <w:ind w:firstLine="0"/>
      </w:pPr>
      <w:r w:rsidRPr="00444AD5">
        <w:rPr>
          <w:rFonts w:hint="eastAsia"/>
        </w:rPr>
        <w:t>Justification:</w:t>
      </w:r>
    </w:p>
    <w:p w14:paraId="31B4F89E" w14:textId="06B296A0" w:rsidR="00C52680" w:rsidRPr="00444AD5" w:rsidRDefault="00C52680" w:rsidP="00C52680"/>
    <w:p w14:paraId="6D850B57" w14:textId="4D604D7A" w:rsidR="00C52680" w:rsidRPr="00097C49" w:rsidRDefault="00C52680" w:rsidP="00A436EA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097C49">
        <w:t xml:space="preserve">IMMA requests to postpone </w:t>
      </w:r>
      <w:r w:rsidR="006101CE" w:rsidRPr="00097C49">
        <w:t xml:space="preserve">the inclusion of </w:t>
      </w:r>
      <w:r w:rsidRPr="00097C49">
        <w:t xml:space="preserve">category </w:t>
      </w:r>
      <w:r w:rsidR="00D50AED" w:rsidRPr="00097C49">
        <w:t xml:space="preserve">L </w:t>
      </w:r>
      <w:r w:rsidRPr="00097C49">
        <w:t xml:space="preserve">in the draft new UN Regulations on Cybersecurity and on Software Update Processes. </w:t>
      </w:r>
    </w:p>
    <w:p w14:paraId="2410F87A" w14:textId="5E7A13C6" w:rsidR="00C52680" w:rsidRPr="00097C49" w:rsidRDefault="00C52680" w:rsidP="00A436EA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097C49">
        <w:t xml:space="preserve">IMMA suggests extending the scope of the new UN Regulations with category </w:t>
      </w:r>
      <w:r w:rsidR="00D50AED" w:rsidRPr="00097C49">
        <w:t xml:space="preserve">L </w:t>
      </w:r>
      <w:r w:rsidRPr="00097C49">
        <w:t>in steps, after experience</w:t>
      </w:r>
      <w:r w:rsidR="00947A5C">
        <w:t xml:space="preserve"> </w:t>
      </w:r>
      <w:r w:rsidRPr="00097C49">
        <w:t xml:space="preserve">with </w:t>
      </w:r>
      <w:r w:rsidR="00947A5C">
        <w:t xml:space="preserve">and analysis of the </w:t>
      </w:r>
      <w:r w:rsidRPr="00097C49">
        <w:t>application of the requirements for M</w:t>
      </w:r>
      <w:r w:rsidR="000E7371" w:rsidRPr="00097C49">
        <w:t xml:space="preserve"> and </w:t>
      </w:r>
      <w:r w:rsidRPr="00097C49">
        <w:t xml:space="preserve">N vehicles, through a new Series of Amendments. </w:t>
      </w:r>
    </w:p>
    <w:p w14:paraId="1E93C2F6" w14:textId="70C6C285" w:rsidR="00297256" w:rsidRPr="00CC22BB" w:rsidRDefault="00C52680" w:rsidP="00284282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CC22BB">
        <w:t>In a first step, the</w:t>
      </w:r>
      <w:r w:rsidR="007C2B51" w:rsidRPr="00CC22BB">
        <w:t xml:space="preserve"> scope of the</w:t>
      </w:r>
      <w:r w:rsidR="00E4031B" w:rsidRPr="00CC22BB">
        <w:t xml:space="preserve"> draft</w:t>
      </w:r>
      <w:r w:rsidRPr="00CC22BB">
        <w:t xml:space="preserve"> </w:t>
      </w:r>
      <w:r w:rsidR="00D227CA" w:rsidRPr="00CC22BB">
        <w:t xml:space="preserve">UN </w:t>
      </w:r>
      <w:r w:rsidRPr="00CC22BB">
        <w:t xml:space="preserve">Regulation </w:t>
      </w:r>
      <w:r w:rsidR="00D50AED" w:rsidRPr="00CC22BB">
        <w:t xml:space="preserve">on Cybersecurity </w:t>
      </w:r>
      <w:r w:rsidRPr="00CC22BB">
        <w:t>could be extended with</w:t>
      </w:r>
      <w:r w:rsidR="00E4031B" w:rsidRPr="00CC22BB">
        <w:t xml:space="preserve"> </w:t>
      </w:r>
      <w:r w:rsidRPr="00CC22BB">
        <w:t>vehicle</w:t>
      </w:r>
      <w:r w:rsidR="00F25DED" w:rsidRPr="00CC22BB">
        <w:t xml:space="preserve"> categorie</w:t>
      </w:r>
      <w:r w:rsidRPr="00CC22BB">
        <w:t>s</w:t>
      </w:r>
      <w:r w:rsidR="00F25DED" w:rsidRPr="00CC22BB">
        <w:t xml:space="preserve"> L6 and L7</w:t>
      </w:r>
      <w:r w:rsidR="00E4031B" w:rsidRPr="00CC22BB">
        <w:t xml:space="preserve">, if equipped </w:t>
      </w:r>
      <w:r w:rsidR="00D227CA" w:rsidRPr="00CC22BB">
        <w:t>with automated driving functionality</w:t>
      </w:r>
      <w:r w:rsidR="00CC22BB" w:rsidRPr="00CC22BB">
        <w:t xml:space="preserve"> of </w:t>
      </w:r>
      <w:r w:rsidR="007A6592" w:rsidRPr="00CC22BB">
        <w:t xml:space="preserve">SAE </w:t>
      </w:r>
      <w:r w:rsidR="008A061B" w:rsidRPr="00CC22BB">
        <w:t>L</w:t>
      </w:r>
      <w:r w:rsidR="007A6592" w:rsidRPr="00CC22BB">
        <w:t>evel 3</w:t>
      </w:r>
      <w:r w:rsidR="00E4031B" w:rsidRPr="00CC22BB">
        <w:t xml:space="preserve"> </w:t>
      </w:r>
      <w:r w:rsidR="00CC22BB" w:rsidRPr="00CC22BB">
        <w:t xml:space="preserve">and </w:t>
      </w:r>
      <w:r w:rsidR="008A061B" w:rsidRPr="00CC22BB">
        <w:t>onwards,</w:t>
      </w:r>
      <w:r w:rsidR="007A6592" w:rsidRPr="00CC22BB">
        <w:t xml:space="preserve"> as defined in the Reference document with definitions of Automated Driving under WP.29 and the General Principles for developing a UN Regulation on automated vehicles (ECE/TRANS/WP.29/1140).</w:t>
      </w:r>
      <w:r w:rsidR="00297256" w:rsidRPr="00CC22BB">
        <w:t xml:space="preserve"> </w:t>
      </w:r>
    </w:p>
    <w:p w14:paraId="0C149FAB" w14:textId="24393BD9" w:rsidR="00BE7E3E" w:rsidRPr="00097C49" w:rsidRDefault="007C2B51" w:rsidP="00E16483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444AD5">
        <w:t xml:space="preserve">In a second </w:t>
      </w:r>
      <w:r w:rsidRPr="00CC22BB">
        <w:t xml:space="preserve">step, the scope </w:t>
      </w:r>
      <w:r w:rsidR="000E7371" w:rsidRPr="00CC22BB">
        <w:t>of the</w:t>
      </w:r>
      <w:r w:rsidR="00FA7D23" w:rsidRPr="00CC22BB">
        <w:t xml:space="preserve"> </w:t>
      </w:r>
      <w:r w:rsidRPr="00CC22BB">
        <w:t xml:space="preserve">UN Regulation </w:t>
      </w:r>
      <w:r w:rsidR="003A6A82" w:rsidRPr="00CC22BB">
        <w:t xml:space="preserve">on Cybersecurity </w:t>
      </w:r>
      <w:r w:rsidRPr="00CC22BB">
        <w:t>could be extended with further L-category vehicles</w:t>
      </w:r>
      <w:r w:rsidR="00CC22BB" w:rsidRPr="00CC22BB">
        <w:t>, if equipped with</w:t>
      </w:r>
      <w:r w:rsidR="00F55551" w:rsidRPr="00CC22BB">
        <w:t xml:space="preserve"> autonomous driving system </w:t>
      </w:r>
      <w:r w:rsidR="00CC22BB" w:rsidRPr="00CC22BB">
        <w:t xml:space="preserve">functionalities </w:t>
      </w:r>
      <w:r w:rsidR="00F55551" w:rsidRPr="00CC22BB">
        <w:t xml:space="preserve">of Level 3 </w:t>
      </w:r>
      <w:r w:rsidR="00CC22BB" w:rsidRPr="00CC22BB">
        <w:t>and</w:t>
      </w:r>
      <w:r w:rsidR="00F55551" w:rsidRPr="00CC22BB">
        <w:t xml:space="preserve"> </w:t>
      </w:r>
      <w:r w:rsidR="009C69C6" w:rsidRPr="00CC22BB">
        <w:t>higher</w:t>
      </w:r>
      <w:r w:rsidR="00370CBD">
        <w:t>,</w:t>
      </w:r>
      <w:r w:rsidR="00370CBD" w:rsidRPr="00370CBD">
        <w:rPr>
          <w:lang w:eastAsia="ja-JP"/>
        </w:rPr>
        <w:t xml:space="preserve"> </w:t>
      </w:r>
      <w:r w:rsidR="00370CBD" w:rsidRPr="00CC22BB">
        <w:rPr>
          <w:lang w:eastAsia="ja-JP"/>
        </w:rPr>
        <w:t>in line with the Framework document on automated/autonomous vehicles (ECE/TRANS/WP29/2019/34/rev1e)</w:t>
      </w:r>
      <w:r w:rsidR="00370CBD">
        <w:rPr>
          <w:lang w:eastAsia="ja-JP"/>
        </w:rPr>
        <w:t>.</w:t>
      </w:r>
      <w:r w:rsidR="00F55551" w:rsidRPr="00CC22BB">
        <w:t xml:space="preserve"> </w:t>
      </w:r>
      <w:r w:rsidR="00A436EA" w:rsidRPr="00CC22BB">
        <w:t xml:space="preserve">In further steps, the scope could be further broadened, as appropriate. </w:t>
      </w:r>
    </w:p>
    <w:p w14:paraId="5CD79A1F" w14:textId="15341AB5" w:rsidR="00BE7E3E" w:rsidRPr="00097C49" w:rsidRDefault="00FA7D23" w:rsidP="00E16483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097C49">
        <w:t xml:space="preserve">For what concerns </w:t>
      </w:r>
      <w:r w:rsidR="005F57BE" w:rsidRPr="00097C49">
        <w:t>draft</w:t>
      </w:r>
      <w:r w:rsidRPr="00097C49">
        <w:t xml:space="preserve"> UN Regulation on Software Update</w:t>
      </w:r>
      <w:r w:rsidR="003A6A82" w:rsidRPr="00097C49">
        <w:t xml:space="preserve"> Processes</w:t>
      </w:r>
      <w:r w:rsidRPr="00097C49">
        <w:t xml:space="preserve">, IMMA </w:t>
      </w:r>
      <w:r w:rsidR="003A6A82" w:rsidRPr="00097C49">
        <w:t xml:space="preserve">reiterates the need </w:t>
      </w:r>
      <w:r w:rsidRPr="00097C49">
        <w:t xml:space="preserve">to </w:t>
      </w:r>
      <w:r w:rsidR="00325C92">
        <w:t>postpone all vehicles of</w:t>
      </w:r>
      <w:r w:rsidRPr="00097C49">
        <w:t xml:space="preserve"> category </w:t>
      </w:r>
      <w:r w:rsidR="003A6A82" w:rsidRPr="00097C49">
        <w:t xml:space="preserve">L </w:t>
      </w:r>
      <w:r w:rsidRPr="00097C49">
        <w:t xml:space="preserve">from the scope in </w:t>
      </w:r>
      <w:r w:rsidR="00317722" w:rsidRPr="00097C49">
        <w:t>the</w:t>
      </w:r>
      <w:r w:rsidRPr="00097C49">
        <w:t xml:space="preserve"> first step</w:t>
      </w:r>
      <w:r w:rsidR="004D09C2" w:rsidRPr="00097C49">
        <w:t xml:space="preserve"> to allow collecting experience </w:t>
      </w:r>
      <w:r w:rsidR="004D09C2" w:rsidRPr="00CC22BB">
        <w:t xml:space="preserve">on the impact </w:t>
      </w:r>
      <w:r w:rsidR="00BE7E3E" w:rsidRPr="00CC22BB">
        <w:t>on</w:t>
      </w:r>
      <w:r w:rsidR="004D09C2" w:rsidRPr="00CC22BB">
        <w:t xml:space="preserve"> vehicles</w:t>
      </w:r>
      <w:r w:rsidR="003A6A82" w:rsidRPr="00CC22BB">
        <w:t xml:space="preserve"> of categories M and N</w:t>
      </w:r>
      <w:r w:rsidRPr="00CC22BB">
        <w:t>.</w:t>
      </w:r>
      <w:r w:rsidR="004D09C2" w:rsidRPr="00CC22BB">
        <w:t xml:space="preserve"> </w:t>
      </w:r>
      <w:r w:rsidR="00BE7E3E" w:rsidRPr="00CC22BB">
        <w:t xml:space="preserve">A proposal was </w:t>
      </w:r>
      <w:r w:rsidR="00BE7E3E" w:rsidRPr="00CC22BB">
        <w:lastRenderedPageBreak/>
        <w:t xml:space="preserve">raised during the </w:t>
      </w:r>
      <w:r w:rsidR="00370CBD">
        <w:t>TF CS/OTA-</w:t>
      </w:r>
      <w:r w:rsidR="00BE7E3E" w:rsidRPr="00CC22BB">
        <w:t xml:space="preserve">meeting of 28 August 2019 to </w:t>
      </w:r>
      <w:r w:rsidR="00CC22BB" w:rsidRPr="00CC22BB">
        <w:t>postpone</w:t>
      </w:r>
      <w:r w:rsidR="00731156">
        <w:t>/exclude</w:t>
      </w:r>
      <w:r w:rsidR="00BE7E3E" w:rsidRPr="00CC22BB">
        <w:t xml:space="preserve"> applying the UN Regulation for </w:t>
      </w:r>
      <w:r w:rsidR="00731156">
        <w:t xml:space="preserve">vehicles with </w:t>
      </w:r>
      <w:r w:rsidR="00CC22BB" w:rsidRPr="00370CBD">
        <w:rPr>
          <w:i/>
          <w:iCs/>
        </w:rPr>
        <w:t>“</w:t>
      </w:r>
      <w:r w:rsidR="00BE7E3E" w:rsidRPr="00731156">
        <w:rPr>
          <w:i/>
          <w:iCs/>
        </w:rPr>
        <w:t>software update processes not affect</w:t>
      </w:r>
      <w:r w:rsidR="00956827" w:rsidRPr="00731156">
        <w:rPr>
          <w:i/>
          <w:iCs/>
        </w:rPr>
        <w:t>ing</w:t>
      </w:r>
      <w:r w:rsidR="00BE7E3E" w:rsidRPr="00731156">
        <w:rPr>
          <w:i/>
          <w:iCs/>
        </w:rPr>
        <w:t xml:space="preserve"> performance of</w:t>
      </w:r>
      <w:r w:rsidR="00BE7E3E" w:rsidRPr="00370CBD">
        <w:rPr>
          <w:i/>
          <w:iCs/>
        </w:rPr>
        <w:t xml:space="preserve"> </w:t>
      </w:r>
      <w:r w:rsidR="00BE7E3E" w:rsidRPr="00731156">
        <w:rPr>
          <w:i/>
          <w:iCs/>
        </w:rPr>
        <w:t>type approved systems or any of the legally defined parameters of that vehicle</w:t>
      </w:r>
      <w:r w:rsidR="00956827" w:rsidRPr="00370CBD">
        <w:rPr>
          <w:i/>
          <w:iCs/>
        </w:rPr>
        <w:t>”</w:t>
      </w:r>
      <w:r w:rsidR="00BE7E3E" w:rsidRPr="00370CBD">
        <w:rPr>
          <w:i/>
          <w:iCs/>
        </w:rPr>
        <w:t>,</w:t>
      </w:r>
      <w:r w:rsidR="00BE7E3E" w:rsidRPr="00CC22BB">
        <w:t xml:space="preserve"> but </w:t>
      </w:r>
      <w:r w:rsidR="00370CBD">
        <w:t>discussion</w:t>
      </w:r>
      <w:r w:rsidR="00731156">
        <w:t xml:space="preserve"> resulted </w:t>
      </w:r>
      <w:proofErr w:type="spellStart"/>
      <w:r w:rsidR="00370CBD">
        <w:t>with</w:t>
      </w:r>
      <w:r w:rsidR="00731156" w:rsidRPr="00731156">
        <w:rPr>
          <w:i/>
          <w:iCs/>
        </w:rPr>
        <w:t>”</w:t>
      </w:r>
      <w:r w:rsidR="00731156">
        <w:rPr>
          <w:i/>
          <w:iCs/>
        </w:rPr>
        <w:t>vehicles</w:t>
      </w:r>
      <w:proofErr w:type="spellEnd"/>
      <w:r w:rsidR="00731156">
        <w:rPr>
          <w:i/>
          <w:iCs/>
        </w:rPr>
        <w:t xml:space="preserve"> </w:t>
      </w:r>
      <w:r w:rsidR="00370CBD">
        <w:rPr>
          <w:i/>
          <w:iCs/>
        </w:rPr>
        <w:t>that permit software</w:t>
      </w:r>
      <w:r w:rsidR="00731156" w:rsidRPr="00731156">
        <w:rPr>
          <w:i/>
          <w:iCs/>
        </w:rPr>
        <w:t xml:space="preserve"> update</w:t>
      </w:r>
      <w:r w:rsidR="00370CBD">
        <w:rPr>
          <w:i/>
          <w:iCs/>
        </w:rPr>
        <w:t>s</w:t>
      </w:r>
      <w:r w:rsidR="00731156" w:rsidRPr="00731156">
        <w:rPr>
          <w:i/>
          <w:iCs/>
        </w:rPr>
        <w:t>”</w:t>
      </w:r>
      <w:r w:rsidR="00BE7E3E" w:rsidRPr="00731156">
        <w:rPr>
          <w:i/>
          <w:iCs/>
        </w:rPr>
        <w:t>.</w:t>
      </w:r>
      <w:r w:rsidR="00BE7E3E" w:rsidRPr="00CC22BB">
        <w:t xml:space="preserve"> IMMA</w:t>
      </w:r>
      <w:r w:rsidR="00306A68">
        <w:t xml:space="preserve"> </w:t>
      </w:r>
      <w:r w:rsidR="009B7002">
        <w:t>request</w:t>
      </w:r>
      <w:r w:rsidR="00306A68">
        <w:t xml:space="preserve"> that GRVA </w:t>
      </w:r>
      <w:r w:rsidR="009B7002">
        <w:t xml:space="preserve">reviews the initial </w:t>
      </w:r>
      <w:r w:rsidR="00306A68">
        <w:t>concept</w:t>
      </w:r>
      <w:r w:rsidR="009B7002">
        <w:t xml:space="preserve"> specified above, </w:t>
      </w:r>
      <w:r w:rsidR="00306A68">
        <w:t xml:space="preserve">and in a second step, </w:t>
      </w:r>
      <w:r w:rsidR="00370CBD">
        <w:t xml:space="preserve">consider to extend the scope with vehicles of </w:t>
      </w:r>
      <w:r w:rsidR="00306A68">
        <w:t>category L.</w:t>
      </w:r>
      <w:r w:rsidR="00BE7E3E" w:rsidRPr="00CC22BB">
        <w:t xml:space="preserve"> </w:t>
      </w:r>
    </w:p>
    <w:p w14:paraId="35821ACD" w14:textId="7BAE3A79" w:rsidR="00297256" w:rsidRPr="00097C49" w:rsidRDefault="00297256" w:rsidP="007A6592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097C49">
        <w:t xml:space="preserve">IMMA will evaluate the application of the new UN Regulations </w:t>
      </w:r>
      <w:r w:rsidRPr="00097C49">
        <w:rPr>
          <w:lang w:eastAsia="ja-JP"/>
        </w:rPr>
        <w:t>for M and N vehicles</w:t>
      </w:r>
      <w:r w:rsidRPr="00097C49">
        <w:t xml:space="preserve"> and develop necessary proposals so that </w:t>
      </w:r>
      <w:r w:rsidR="00AA089F" w:rsidRPr="00097C49">
        <w:t>the requirements</w:t>
      </w:r>
      <w:r w:rsidRPr="00097C49">
        <w:t xml:space="preserve"> can be made applicable for L-category vehicles, </w:t>
      </w:r>
      <w:r w:rsidRPr="00097C49">
        <w:rPr>
          <w:lang w:eastAsia="ja-JP"/>
        </w:rPr>
        <w:t xml:space="preserve">as necessary and meaningful, </w:t>
      </w:r>
      <w:r w:rsidRPr="00097C49">
        <w:t>at the appropriate timing</w:t>
      </w:r>
      <w:r w:rsidR="00AA089F">
        <w:t>.</w:t>
      </w:r>
    </w:p>
    <w:p w14:paraId="13DE198F" w14:textId="562B57A8" w:rsidR="00C52680" w:rsidRPr="00444AD5" w:rsidRDefault="00C52680" w:rsidP="007A6592">
      <w:pPr>
        <w:pStyle w:val="SingleTxtG"/>
        <w:numPr>
          <w:ilvl w:val="1"/>
          <w:numId w:val="37"/>
        </w:numPr>
        <w:ind w:left="1134" w:firstLine="0"/>
      </w:pPr>
      <w:r w:rsidRPr="00444AD5">
        <w:t>Short history of discussions</w:t>
      </w:r>
      <w:r w:rsidR="007A6592" w:rsidRPr="00444AD5">
        <w:t xml:space="preserve"> related to category</w:t>
      </w:r>
      <w:r w:rsidR="00E22345">
        <w:t xml:space="preserve"> L</w:t>
      </w:r>
      <w:r w:rsidR="007A6592" w:rsidRPr="00444AD5">
        <w:t xml:space="preserve"> on SU / CS</w:t>
      </w:r>
      <w:r w:rsidRPr="00444AD5">
        <w:t xml:space="preserve">: </w:t>
      </w:r>
    </w:p>
    <w:p w14:paraId="3A191B24" w14:textId="660628FE" w:rsidR="00C52680" w:rsidRPr="00602784" w:rsidRDefault="00C52680" w:rsidP="007A6592">
      <w:pPr>
        <w:pStyle w:val="SingleTxtG"/>
        <w:numPr>
          <w:ilvl w:val="2"/>
          <w:numId w:val="42"/>
        </w:numPr>
        <w:ind w:left="1843" w:hanging="425"/>
        <w:rPr>
          <w:lang w:eastAsia="ja-JP"/>
        </w:rPr>
      </w:pPr>
      <w:r w:rsidRPr="00602784">
        <w:t>IMMA has been monitoring the work of the Task Force on Cybersecurity and Over-The-Air issues and the drafting of the new UN Regulations. During the process, IMMA raised various questions</w:t>
      </w:r>
      <w:r w:rsidRPr="00602784">
        <w:rPr>
          <w:rFonts w:hint="eastAsia"/>
          <w:lang w:eastAsia="ja-JP"/>
        </w:rPr>
        <w:t xml:space="preserve"> (TFCS-12-15)</w:t>
      </w:r>
      <w:r w:rsidRPr="00602784">
        <w:t xml:space="preserve">, but they could not be properly considered, due to priority on issues for M and N-category vehicles. As a result, the TF agreed to keep category </w:t>
      </w:r>
      <w:r w:rsidR="00E22345" w:rsidRPr="00602784">
        <w:t xml:space="preserve">L </w:t>
      </w:r>
      <w:r w:rsidRPr="00602784">
        <w:t xml:space="preserve">between brackets. </w:t>
      </w:r>
      <w:r w:rsidR="00325095" w:rsidRPr="00602784">
        <w:rPr>
          <w:rFonts w:hint="eastAsia"/>
          <w:lang w:eastAsia="ja-JP"/>
        </w:rPr>
        <w:t xml:space="preserve"> </w:t>
      </w:r>
    </w:p>
    <w:p w14:paraId="7032FE1B" w14:textId="29BF4A97" w:rsidR="00C52680" w:rsidRPr="00602784" w:rsidRDefault="00C52680" w:rsidP="007A6592">
      <w:pPr>
        <w:pStyle w:val="SingleTxtG"/>
        <w:numPr>
          <w:ilvl w:val="2"/>
          <w:numId w:val="42"/>
        </w:numPr>
        <w:ind w:left="1843" w:hanging="425"/>
        <w:rPr>
          <w:lang w:eastAsia="ja-JP"/>
        </w:rPr>
      </w:pPr>
      <w:r w:rsidRPr="00602784">
        <w:t xml:space="preserve">At 2/GRVA, IMMA’s request to postpone inclusion of L-category </w:t>
      </w:r>
      <w:r w:rsidR="006101CE" w:rsidRPr="00602784">
        <w:t xml:space="preserve">(GRVA-02-18) </w:t>
      </w:r>
      <w:r w:rsidRPr="00602784">
        <w:t>was recognised</w:t>
      </w:r>
      <w:r w:rsidR="00E22345" w:rsidRPr="00602784">
        <w:t xml:space="preserve">, concluding that </w:t>
      </w:r>
      <w:r w:rsidRPr="00602784">
        <w:t xml:space="preserve">a special consideration for L-category </w:t>
      </w:r>
      <w:r w:rsidR="00E22345" w:rsidRPr="00602784">
        <w:t xml:space="preserve">vehicles </w:t>
      </w:r>
      <w:r w:rsidRPr="00602784">
        <w:t xml:space="preserve">should be </w:t>
      </w:r>
      <w:proofErr w:type="gramStart"/>
      <w:r w:rsidRPr="00602784">
        <w:t>taken into account</w:t>
      </w:r>
      <w:proofErr w:type="gramEnd"/>
      <w:r w:rsidRPr="00602784">
        <w:t xml:space="preserve">. </w:t>
      </w:r>
      <w:r w:rsidRPr="00602784">
        <w:rPr>
          <w:rFonts w:hint="eastAsia"/>
          <w:lang w:eastAsia="ja-JP"/>
        </w:rPr>
        <w:t xml:space="preserve">This is also consistent with what is </w:t>
      </w:r>
      <w:r w:rsidR="00E22345" w:rsidRPr="00602784">
        <w:rPr>
          <w:lang w:eastAsia="ja-JP"/>
        </w:rPr>
        <w:t xml:space="preserve">explicitly </w:t>
      </w:r>
      <w:r w:rsidRPr="00602784">
        <w:rPr>
          <w:rFonts w:hint="eastAsia"/>
          <w:lang w:eastAsia="ja-JP"/>
        </w:rPr>
        <w:t>stated in</w:t>
      </w:r>
      <w:r w:rsidRPr="00602784">
        <w:rPr>
          <w:lang w:eastAsia="ja-JP"/>
        </w:rPr>
        <w:t xml:space="preserve"> </w:t>
      </w:r>
      <w:r w:rsidRPr="00602784">
        <w:rPr>
          <w:rFonts w:hint="eastAsia"/>
          <w:lang w:eastAsia="ja-JP"/>
        </w:rPr>
        <w:t xml:space="preserve">ECE/TRANS/WP.29/GRVA/2019/2 </w:t>
      </w:r>
      <w:r w:rsidR="00D440FE" w:rsidRPr="00602784">
        <w:rPr>
          <w:lang w:eastAsia="ja-JP"/>
        </w:rPr>
        <w:t>(</w:t>
      </w:r>
      <w:r w:rsidRPr="00602784">
        <w:rPr>
          <w:rFonts w:hint="eastAsia"/>
          <w:lang w:eastAsia="ja-JP"/>
        </w:rPr>
        <w:t>Page</w:t>
      </w:r>
      <w:r w:rsidRPr="00602784">
        <w:rPr>
          <w:lang w:eastAsia="ja-JP"/>
        </w:rPr>
        <w:t xml:space="preserve"> </w:t>
      </w:r>
      <w:r w:rsidRPr="00602784">
        <w:rPr>
          <w:rFonts w:hint="eastAsia"/>
          <w:lang w:eastAsia="ja-JP"/>
        </w:rPr>
        <w:t>14</w:t>
      </w:r>
      <w:r w:rsidR="00E22345" w:rsidRPr="00602784">
        <w:rPr>
          <w:lang w:eastAsia="ja-JP"/>
        </w:rPr>
        <w:t>, paragraph</w:t>
      </w:r>
      <w:r w:rsidRPr="00602784">
        <w:rPr>
          <w:rFonts w:hint="eastAsia"/>
          <w:lang w:eastAsia="ja-JP"/>
        </w:rPr>
        <w:t xml:space="preserve"> 7.5.6).</w:t>
      </w:r>
      <w:r w:rsidR="00325095" w:rsidRPr="00602784">
        <w:rPr>
          <w:lang w:eastAsia="ja-JP"/>
        </w:rPr>
        <w:t xml:space="preserve"> </w:t>
      </w:r>
      <w:r w:rsidR="00325095" w:rsidRPr="00602784">
        <w:rPr>
          <w:rFonts w:ascii="&amp;quot" w:hAnsi="&amp;quot" w:hint="eastAsia"/>
          <w:sz w:val="27"/>
          <w:szCs w:val="27"/>
          <w:lang w:eastAsia="ja-JP"/>
        </w:rPr>
        <w:t xml:space="preserve"> </w:t>
      </w:r>
    </w:p>
    <w:p w14:paraId="0ED860C8" w14:textId="788135B2" w:rsidR="00C52680" w:rsidRPr="00602784" w:rsidRDefault="00C52680" w:rsidP="007A6592">
      <w:pPr>
        <w:pStyle w:val="SingleTxtG"/>
        <w:numPr>
          <w:ilvl w:val="2"/>
          <w:numId w:val="42"/>
        </w:numPr>
        <w:ind w:left="1843" w:hanging="425"/>
        <w:rPr>
          <w:lang w:eastAsia="ja-JP"/>
        </w:rPr>
      </w:pPr>
      <w:r w:rsidRPr="00602784">
        <w:t xml:space="preserve">At </w:t>
      </w:r>
      <w:r w:rsidRPr="00602784">
        <w:rPr>
          <w:rFonts w:hint="eastAsia"/>
          <w:lang w:eastAsia="ja-JP"/>
        </w:rPr>
        <w:t>3</w:t>
      </w:r>
      <w:r w:rsidRPr="00602784">
        <w:t xml:space="preserve">/GRVA, </w:t>
      </w:r>
      <w:r w:rsidR="00AA089F">
        <w:t xml:space="preserve">the representative of UK raised </w:t>
      </w:r>
      <w:r w:rsidRPr="00602784">
        <w:rPr>
          <w:lang w:eastAsia="ja-JP"/>
        </w:rPr>
        <w:t>attention to the possible emergence of</w:t>
      </w:r>
      <w:r w:rsidRPr="00602784">
        <w:rPr>
          <w:rFonts w:hint="eastAsia"/>
          <w:lang w:eastAsia="ja-JP"/>
        </w:rPr>
        <w:t xml:space="preserve"> autonomous driving </w:t>
      </w:r>
      <w:r w:rsidRPr="00602784">
        <w:rPr>
          <w:lang w:eastAsia="ja-JP"/>
        </w:rPr>
        <w:t xml:space="preserve">functions on </w:t>
      </w:r>
      <w:r w:rsidRPr="00602784">
        <w:rPr>
          <w:rFonts w:hint="eastAsia"/>
          <w:lang w:eastAsia="ja-JP"/>
        </w:rPr>
        <w:t xml:space="preserve">L6 and L7 </w:t>
      </w:r>
      <w:r w:rsidR="00AA089F">
        <w:rPr>
          <w:lang w:eastAsia="ja-JP"/>
        </w:rPr>
        <w:t>vehicles and need to include vehicle of these categories in the draft UN Regulation on Cybersecurity</w:t>
      </w:r>
      <w:r w:rsidRPr="00602784">
        <w:rPr>
          <w:lang w:eastAsia="ja-JP"/>
        </w:rPr>
        <w:t>.</w:t>
      </w:r>
      <w:r w:rsidR="00DF329F" w:rsidRPr="00602784">
        <w:rPr>
          <w:lang w:eastAsia="ja-JP"/>
        </w:rPr>
        <w:t xml:space="preserve"> </w:t>
      </w:r>
      <w:r w:rsidR="00AA089F">
        <w:rPr>
          <w:lang w:eastAsia="ja-JP"/>
        </w:rPr>
        <w:t xml:space="preserve">A proposal to address the issue can be found in paragraph 1.2.  </w:t>
      </w:r>
    </w:p>
    <w:p w14:paraId="42B548F3" w14:textId="6D217CC1" w:rsidR="00C52680" w:rsidRPr="00602784" w:rsidRDefault="00A436EA" w:rsidP="007A6592">
      <w:pPr>
        <w:pStyle w:val="SingleTxtG"/>
        <w:numPr>
          <w:ilvl w:val="2"/>
          <w:numId w:val="42"/>
        </w:numPr>
        <w:ind w:left="1843" w:hanging="425"/>
      </w:pPr>
      <w:r w:rsidRPr="00602784">
        <w:rPr>
          <w:lang w:eastAsia="ja-JP"/>
        </w:rPr>
        <w:t xml:space="preserve">At 3/GRVA, </w:t>
      </w:r>
      <w:proofErr w:type="gramStart"/>
      <w:r w:rsidRPr="00602784">
        <w:rPr>
          <w:lang w:eastAsia="ja-JP"/>
        </w:rPr>
        <w:t>a number of</w:t>
      </w:r>
      <w:proofErr w:type="gramEnd"/>
      <w:r w:rsidRPr="00602784">
        <w:rPr>
          <w:lang w:eastAsia="ja-JP"/>
        </w:rPr>
        <w:t xml:space="preserve"> Contracting Parties supported IMMA’s request</w:t>
      </w:r>
      <w:r w:rsidR="00AA089F">
        <w:rPr>
          <w:lang w:eastAsia="ja-JP"/>
        </w:rPr>
        <w:t xml:space="preserve"> to postpone vehicles of category L from the two draft UN Regulations</w:t>
      </w:r>
      <w:r w:rsidRPr="00602784">
        <w:rPr>
          <w:lang w:eastAsia="ja-JP"/>
        </w:rPr>
        <w:t xml:space="preserve">, though this </w:t>
      </w:r>
      <w:r w:rsidRPr="00602784">
        <w:t>support was not unanimous</w:t>
      </w:r>
      <w:r w:rsidR="00D440FE" w:rsidRPr="00602784">
        <w:t>.</w:t>
      </w:r>
      <w:r w:rsidR="00602784" w:rsidRPr="00602784">
        <w:rPr>
          <w:rFonts w:hint="eastAsia"/>
        </w:rPr>
        <w:t xml:space="preserve"> </w:t>
      </w:r>
      <w:r w:rsidR="00D440FE" w:rsidRPr="00602784">
        <w:t>H</w:t>
      </w:r>
      <w:r w:rsidRPr="00602784">
        <w:t>ence</w:t>
      </w:r>
      <w:r w:rsidR="00D440FE" w:rsidRPr="00602784">
        <w:t>,</w:t>
      </w:r>
      <w:r w:rsidRPr="00602784">
        <w:t xml:space="preserve"> additional justification is provided below. </w:t>
      </w:r>
      <w:r w:rsidR="00325095" w:rsidRPr="00602784">
        <w:rPr>
          <w:rFonts w:hint="eastAsia"/>
        </w:rPr>
        <w:t xml:space="preserve"> </w:t>
      </w:r>
    </w:p>
    <w:p w14:paraId="6F4B3D54" w14:textId="3A31E7BA" w:rsidR="00C52680" w:rsidRPr="000C2C12" w:rsidRDefault="00C52680" w:rsidP="00AA089F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602784">
        <w:t xml:space="preserve">Experience should first be gained with the application of </w:t>
      </w:r>
      <w:r w:rsidR="00AA089F">
        <w:t xml:space="preserve">the </w:t>
      </w:r>
      <w:r w:rsidRPr="00602784">
        <w:t xml:space="preserve">requirements </w:t>
      </w:r>
      <w:r w:rsidR="00AA089F">
        <w:t xml:space="preserve">on </w:t>
      </w:r>
      <w:r w:rsidRPr="00602784">
        <w:t xml:space="preserve">vehicles </w:t>
      </w:r>
      <w:r w:rsidR="00AA089F">
        <w:t>of categories</w:t>
      </w:r>
      <w:r w:rsidR="00AA089F" w:rsidRPr="00602784">
        <w:t xml:space="preserve"> M</w:t>
      </w:r>
      <w:r w:rsidR="00AA089F">
        <w:t xml:space="preserve"> and </w:t>
      </w:r>
      <w:r w:rsidR="00AA089F" w:rsidRPr="00602784">
        <w:t>N</w:t>
      </w:r>
      <w:r w:rsidRPr="00602784">
        <w:t xml:space="preserve">, before extending the scope of the new UN Regulations to </w:t>
      </w:r>
      <w:r w:rsidR="005F64B2" w:rsidRPr="00602784">
        <w:t>vehicles</w:t>
      </w:r>
      <w:r w:rsidR="00AA089F">
        <w:t xml:space="preserve"> of category L</w:t>
      </w:r>
      <w:r w:rsidRPr="00602784">
        <w:t xml:space="preserve">. Feasibility and guidance for application on category </w:t>
      </w:r>
      <w:r w:rsidR="00D440FE" w:rsidRPr="00602784">
        <w:t xml:space="preserve">L </w:t>
      </w:r>
      <w:r w:rsidRPr="00602784">
        <w:t xml:space="preserve">would require a comprehensive review through an </w:t>
      </w:r>
      <w:r w:rsidRPr="000C2C12">
        <w:t xml:space="preserve">additional </w:t>
      </w:r>
      <w:r w:rsidR="00FD09E2" w:rsidRPr="000C2C12">
        <w:rPr>
          <w:strike/>
        </w:rPr>
        <w:t>a</w:t>
      </w:r>
      <w:r w:rsidR="002A0AC5" w:rsidRPr="000C2C12">
        <w:t>nalysis</w:t>
      </w:r>
      <w:r w:rsidR="00BE7E3E" w:rsidRPr="000C2C12">
        <w:t>.</w:t>
      </w:r>
      <w:r w:rsidR="00E463B1" w:rsidRPr="000C2C12">
        <w:rPr>
          <w:rFonts w:hint="eastAsia"/>
          <w:lang w:eastAsia="ja-JP"/>
        </w:rPr>
        <w:t xml:space="preserve"> </w:t>
      </w:r>
    </w:p>
    <w:p w14:paraId="334AA0F0" w14:textId="68FDA4AA" w:rsidR="00BC412C" w:rsidRPr="000C2C12" w:rsidRDefault="00666EDF" w:rsidP="007A6592">
      <w:pPr>
        <w:pStyle w:val="SingleTxtG"/>
        <w:numPr>
          <w:ilvl w:val="1"/>
          <w:numId w:val="37"/>
        </w:numPr>
        <w:ind w:left="1134" w:firstLine="0"/>
      </w:pPr>
      <w:r w:rsidRPr="000C2C12">
        <w:t>C</w:t>
      </w:r>
      <w:r w:rsidR="00582A59" w:rsidRPr="000C2C12">
        <w:t xml:space="preserve">onventional software updates for L-category vehicles are mainly through wired solutions. </w:t>
      </w:r>
      <w:r w:rsidR="00E329B8" w:rsidRPr="000C2C12">
        <w:t>Today, t</w:t>
      </w:r>
      <w:r w:rsidR="00582A59" w:rsidRPr="000C2C12">
        <w:t>here are no OTA software update application solutions on motorcycles applicable at least regarding safety related functions</w:t>
      </w:r>
      <w:r w:rsidR="000C2C12" w:rsidRPr="000C2C12">
        <w:t xml:space="preserve">. The requirements were developed with 4-wheelers in mind and require further analysis for application on motorcycles, e.g., the limited display space on vehicles </w:t>
      </w:r>
      <w:r w:rsidR="000C712A">
        <w:t>of c</w:t>
      </w:r>
      <w:r w:rsidR="000C712A" w:rsidRPr="000C2C12">
        <w:t xml:space="preserve">ategory </w:t>
      </w:r>
      <w:r w:rsidR="000C712A">
        <w:t xml:space="preserve">L, </w:t>
      </w:r>
      <w:r w:rsidR="000C2C12" w:rsidRPr="000C2C12">
        <w:t xml:space="preserve">available for </w:t>
      </w:r>
      <w:r w:rsidR="00306A68" w:rsidRPr="000C2C12">
        <w:t xml:space="preserve">informing the driver on </w:t>
      </w:r>
      <w:r w:rsidR="000C2C12" w:rsidRPr="000C2C12">
        <w:t xml:space="preserve">OTA </w:t>
      </w:r>
      <w:r w:rsidR="00306A68" w:rsidRPr="000C2C12">
        <w:t>update processes</w:t>
      </w:r>
      <w:r w:rsidR="000C2C12" w:rsidRPr="000C2C12">
        <w:t xml:space="preserve">. </w:t>
      </w:r>
    </w:p>
    <w:p w14:paraId="4F43C99D" w14:textId="7AD0B9E5" w:rsidR="006208E0" w:rsidRPr="00602784" w:rsidRDefault="000C2C12" w:rsidP="007A6592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>
        <w:t>C</w:t>
      </w:r>
      <w:r w:rsidR="00D4756F" w:rsidRPr="00602784">
        <w:t>yber security</w:t>
      </w:r>
      <w:r>
        <w:t xml:space="preserve"> is </w:t>
      </w:r>
      <w:r w:rsidR="00D4756F" w:rsidRPr="00602784">
        <w:t>most critical for autonomous driving vehicles, because the control of the vehicle is performed by the Automated Driving system</w:t>
      </w:r>
      <w:r>
        <w:t xml:space="preserve"> as specified in </w:t>
      </w:r>
      <w:r w:rsidRPr="00CC22BB">
        <w:rPr>
          <w:lang w:eastAsia="ja-JP"/>
        </w:rPr>
        <w:t>Framework document on automated/autonomous vehicles (ECE/TRANS/WP29/2019/34/rev1e</w:t>
      </w:r>
      <w:r w:rsidR="00D4756F" w:rsidRPr="00602784">
        <w:t>. Since</w:t>
      </w:r>
      <w:r w:rsidR="00582A59" w:rsidRPr="00602784">
        <w:t xml:space="preserve"> </w:t>
      </w:r>
      <w:r w:rsidR="005F64B2" w:rsidRPr="00602784">
        <w:t xml:space="preserve">SAE </w:t>
      </w:r>
      <w:r w:rsidR="008E1E14" w:rsidRPr="00602784">
        <w:t>L</w:t>
      </w:r>
      <w:r w:rsidR="005F64B2" w:rsidRPr="00602784">
        <w:t xml:space="preserve">evel </w:t>
      </w:r>
      <w:r w:rsidR="00582A59" w:rsidRPr="00602784">
        <w:t xml:space="preserve">2 </w:t>
      </w:r>
      <w:r w:rsidR="004A3757" w:rsidRPr="00602784">
        <w:t xml:space="preserve">autonomous driving </w:t>
      </w:r>
      <w:r w:rsidR="00582A59" w:rsidRPr="00602784">
        <w:t xml:space="preserve">is unrealistic </w:t>
      </w:r>
      <w:proofErr w:type="gramStart"/>
      <w:r w:rsidR="00582A59" w:rsidRPr="00602784">
        <w:t>in the near future</w:t>
      </w:r>
      <w:proofErr w:type="gramEnd"/>
      <w:r w:rsidR="005F64B2" w:rsidRPr="00602784">
        <w:t xml:space="preserve"> on motorcycles</w:t>
      </w:r>
      <w:r w:rsidR="004C425C" w:rsidRPr="00602784">
        <w:t>, t</w:t>
      </w:r>
      <w:r w:rsidR="00A1485E" w:rsidRPr="00602784">
        <w:t xml:space="preserve">he </w:t>
      </w:r>
      <w:r w:rsidR="00582A59" w:rsidRPr="00602784">
        <w:t xml:space="preserve">application </w:t>
      </w:r>
      <w:r w:rsidR="00DF329F" w:rsidRPr="00602784">
        <w:t>to</w:t>
      </w:r>
      <w:r w:rsidR="00582A59" w:rsidRPr="00602784">
        <w:t xml:space="preserve"> </w:t>
      </w:r>
      <w:r w:rsidR="00292400" w:rsidRPr="00602784">
        <w:t>vehicles</w:t>
      </w:r>
      <w:r w:rsidR="00582A59" w:rsidRPr="00602784">
        <w:t xml:space="preserve"> </w:t>
      </w:r>
      <w:r w:rsidR="008E7215">
        <w:t>of c</w:t>
      </w:r>
      <w:r w:rsidR="008E7215" w:rsidRPr="00602784">
        <w:t>ategory</w:t>
      </w:r>
      <w:r w:rsidR="008E7215">
        <w:t xml:space="preserve"> L</w:t>
      </w:r>
      <w:r w:rsidR="008E7215" w:rsidRPr="00602784">
        <w:t xml:space="preserve"> </w:t>
      </w:r>
      <w:r w:rsidR="00247AF8" w:rsidRPr="00602784">
        <w:rPr>
          <w:rFonts w:hint="eastAsia"/>
          <w:lang w:eastAsia="ja-JP"/>
        </w:rPr>
        <w:t xml:space="preserve">(except </w:t>
      </w:r>
      <w:r w:rsidR="005F64B2" w:rsidRPr="00602784">
        <w:rPr>
          <w:lang w:eastAsia="ja-JP"/>
        </w:rPr>
        <w:t>certain automated L6</w:t>
      </w:r>
      <w:r w:rsidR="006101CE" w:rsidRPr="00602784">
        <w:rPr>
          <w:lang w:eastAsia="ja-JP"/>
        </w:rPr>
        <w:t xml:space="preserve"> and </w:t>
      </w:r>
      <w:r w:rsidR="00247AF8" w:rsidRPr="00602784">
        <w:rPr>
          <w:rFonts w:hint="eastAsia"/>
          <w:lang w:eastAsia="ja-JP"/>
        </w:rPr>
        <w:t>L7</w:t>
      </w:r>
      <w:r w:rsidR="00DF329F" w:rsidRPr="00602784">
        <w:rPr>
          <w:lang w:eastAsia="ja-JP"/>
        </w:rPr>
        <w:t xml:space="preserve"> </w:t>
      </w:r>
      <w:r w:rsidR="006101CE" w:rsidRPr="00602784">
        <w:rPr>
          <w:lang w:eastAsia="ja-JP"/>
        </w:rPr>
        <w:t>vehicles</w:t>
      </w:r>
      <w:r w:rsidR="00247AF8" w:rsidRPr="00602784">
        <w:rPr>
          <w:rFonts w:hint="eastAsia"/>
          <w:lang w:eastAsia="ja-JP"/>
        </w:rPr>
        <w:t xml:space="preserve">) </w:t>
      </w:r>
      <w:r w:rsidR="00582A59" w:rsidRPr="00602784">
        <w:t xml:space="preserve">is </w:t>
      </w:r>
      <w:r w:rsidR="00CC2366" w:rsidRPr="00602784">
        <w:t xml:space="preserve">considered </w:t>
      </w:r>
      <w:r w:rsidR="00582A59" w:rsidRPr="00602784">
        <w:t xml:space="preserve">less urgent. </w:t>
      </w:r>
      <w:r w:rsidR="00E463B1" w:rsidRPr="00602784">
        <w:rPr>
          <w:rFonts w:hint="eastAsia"/>
          <w:lang w:eastAsia="ja-JP"/>
        </w:rPr>
        <w:t xml:space="preserve"> </w:t>
      </w:r>
    </w:p>
    <w:p w14:paraId="25B4EAEC" w14:textId="26574164" w:rsidR="008F3EEF" w:rsidRPr="00602784" w:rsidRDefault="00753815" w:rsidP="007A6592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>
        <w:t>V</w:t>
      </w:r>
      <w:r w:rsidR="008F3EEF" w:rsidRPr="00602784">
        <w:t xml:space="preserve">ehicles </w:t>
      </w:r>
      <w:r>
        <w:t xml:space="preserve">of category L </w:t>
      </w:r>
      <w:r w:rsidR="008F3EEF" w:rsidRPr="00602784">
        <w:t xml:space="preserve">are </w:t>
      </w:r>
      <w:r>
        <w:t xml:space="preserve">very </w:t>
      </w:r>
      <w:r w:rsidR="008F3EEF" w:rsidRPr="00602784">
        <w:t xml:space="preserve">different in design and use from </w:t>
      </w:r>
      <w:r>
        <w:t xml:space="preserve">vehicles of category </w:t>
      </w:r>
      <w:r w:rsidR="008F3EEF" w:rsidRPr="00602784">
        <w:t>M and N</w:t>
      </w:r>
      <w:r w:rsidR="005F64B2" w:rsidRPr="00602784">
        <w:t>. H</w:t>
      </w:r>
      <w:r w:rsidR="008F3EEF" w:rsidRPr="00602784">
        <w:t xml:space="preserve">ence, risks and threats </w:t>
      </w:r>
      <w:r>
        <w:t>related to c</w:t>
      </w:r>
      <w:r w:rsidRPr="00753815">
        <w:t>ybersecurity</w:t>
      </w:r>
      <w:r w:rsidRPr="00602784">
        <w:t xml:space="preserve"> </w:t>
      </w:r>
      <w:r w:rsidR="005F64B2" w:rsidRPr="00602784">
        <w:t>are</w:t>
      </w:r>
      <w:r w:rsidR="008F3EEF" w:rsidRPr="00602784">
        <w:t xml:space="preserve"> </w:t>
      </w:r>
      <w:r>
        <w:t xml:space="preserve">also </w:t>
      </w:r>
      <w:r w:rsidR="008F3EEF" w:rsidRPr="00602784">
        <w:t>different</w:t>
      </w:r>
      <w:r w:rsidR="00DF329F" w:rsidRPr="00602784">
        <w:t>.</w:t>
      </w:r>
      <w:r w:rsidR="00252812" w:rsidRPr="00602784">
        <w:t xml:space="preserve"> </w:t>
      </w:r>
      <w:r w:rsidR="00481A2A" w:rsidRPr="00602784">
        <w:t xml:space="preserve">After assessment of the </w:t>
      </w:r>
      <w:r w:rsidR="008F3EEF" w:rsidRPr="00602784">
        <w:t xml:space="preserve">application of the </w:t>
      </w:r>
      <w:r>
        <w:t xml:space="preserve">new </w:t>
      </w:r>
      <w:r w:rsidR="00481A2A" w:rsidRPr="00602784">
        <w:t xml:space="preserve">UN </w:t>
      </w:r>
      <w:r w:rsidR="008F3EEF" w:rsidRPr="00602784">
        <w:t xml:space="preserve">Regulations </w:t>
      </w:r>
      <w:r>
        <w:t xml:space="preserve">for </w:t>
      </w:r>
      <w:r w:rsidR="008F3EEF" w:rsidRPr="00602784">
        <w:t>vehicles</w:t>
      </w:r>
      <w:r>
        <w:t xml:space="preserve"> of category M and N</w:t>
      </w:r>
      <w:r w:rsidR="008F3EEF" w:rsidRPr="00602784">
        <w:t xml:space="preserve">, IMMA will </w:t>
      </w:r>
      <w:r w:rsidR="00481A2A" w:rsidRPr="00602784">
        <w:t>study</w:t>
      </w:r>
      <w:r w:rsidR="008F3EEF" w:rsidRPr="00602784">
        <w:t xml:space="preserve"> </w:t>
      </w:r>
      <w:r>
        <w:t>the</w:t>
      </w:r>
      <w:r w:rsidR="008F3EEF" w:rsidRPr="00602784">
        <w:t xml:space="preserve"> specific risks and threat</w:t>
      </w:r>
      <w:r>
        <w:t xml:space="preserve">s and </w:t>
      </w:r>
      <w:r w:rsidR="00481A2A" w:rsidRPr="00602784">
        <w:t>introduce a</w:t>
      </w:r>
      <w:r>
        <w:t>s required a</w:t>
      </w:r>
      <w:r w:rsidR="00481A2A" w:rsidRPr="00602784">
        <w:t xml:space="preserve"> proposal </w:t>
      </w:r>
      <w:r w:rsidR="008F3EEF" w:rsidRPr="00602784">
        <w:t xml:space="preserve">to extend the scope </w:t>
      </w:r>
      <w:r>
        <w:t xml:space="preserve">addressing </w:t>
      </w:r>
      <w:r w:rsidR="00481A2A" w:rsidRPr="00602784">
        <w:t>necessary</w:t>
      </w:r>
      <w:r w:rsidR="005F64B2" w:rsidRPr="00602784">
        <w:t xml:space="preserve"> </w:t>
      </w:r>
      <w:r w:rsidR="00481A2A" w:rsidRPr="00602784">
        <w:t>considerations</w:t>
      </w:r>
      <w:r w:rsidR="008F3EEF" w:rsidRPr="00602784">
        <w:t>.</w:t>
      </w:r>
      <w:r w:rsidR="00E463B1" w:rsidRPr="00602784">
        <w:rPr>
          <w:rFonts w:hint="eastAsia"/>
          <w:lang w:eastAsia="ja-JP"/>
        </w:rPr>
        <w:t xml:space="preserve"> </w:t>
      </w:r>
    </w:p>
    <w:p w14:paraId="28B8B444" w14:textId="78EC8935" w:rsidR="00A5678F" w:rsidRPr="00753815" w:rsidRDefault="00A5678F" w:rsidP="00A5678F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444AD5">
        <w:t>Most</w:t>
      </w:r>
      <w:r w:rsidR="00753815">
        <w:t xml:space="preserve"> </w:t>
      </w:r>
      <w:r w:rsidRPr="00444AD5">
        <w:t xml:space="preserve">vehicles </w:t>
      </w:r>
      <w:r w:rsidR="00753815">
        <w:t xml:space="preserve">of category L </w:t>
      </w:r>
      <w:r w:rsidRPr="00444AD5">
        <w:t xml:space="preserve">have limited bodywork protection impeding unauthorised use compared to cars. Therefore, digital protection would hardly prevent </w:t>
      </w:r>
      <w:r w:rsidR="00753815">
        <w:t xml:space="preserve">such </w:t>
      </w:r>
      <w:r w:rsidRPr="00444AD5">
        <w:t xml:space="preserve">vehicles from illicit physical </w:t>
      </w:r>
      <w:r w:rsidR="00753815">
        <w:t>manipulation and may not be meaningful. E</w:t>
      </w:r>
      <w:r w:rsidRPr="00444AD5">
        <w:t xml:space="preserve">xcessive defence functions to the </w:t>
      </w:r>
      <w:r w:rsidRPr="00753815">
        <w:t>electronic architecture and interfaces</w:t>
      </w:r>
      <w:r w:rsidR="00753815" w:rsidRPr="00753815">
        <w:t xml:space="preserve"> should be avoided. </w:t>
      </w:r>
    </w:p>
    <w:p w14:paraId="0C92EA10" w14:textId="5DDDD32F" w:rsidR="005F64B2" w:rsidRPr="00444AD5" w:rsidRDefault="00252812" w:rsidP="00A95F71">
      <w:pPr>
        <w:pStyle w:val="SingleTxtG"/>
        <w:numPr>
          <w:ilvl w:val="1"/>
          <w:numId w:val="37"/>
        </w:numPr>
        <w:ind w:left="1134" w:firstLine="0"/>
        <w:rPr>
          <w:lang w:eastAsia="ja-JP"/>
        </w:rPr>
      </w:pPr>
      <w:r w:rsidRPr="00753815">
        <w:t xml:space="preserve">Due to none or very limited connectivity technology </w:t>
      </w:r>
      <w:r w:rsidR="005F64B2" w:rsidRPr="00753815">
        <w:t xml:space="preserve">available </w:t>
      </w:r>
      <w:r w:rsidRPr="00753815">
        <w:t>on motorcycles</w:t>
      </w:r>
      <w:r w:rsidR="00FD09E2" w:rsidRPr="00753815">
        <w:t>,</w:t>
      </w:r>
      <w:r w:rsidR="0065425A" w:rsidRPr="00753815">
        <w:t xml:space="preserve"> the </w:t>
      </w:r>
      <w:r w:rsidR="00FD09E2" w:rsidRPr="00753815">
        <w:t>risk</w:t>
      </w:r>
      <w:r w:rsidR="005F64B2" w:rsidRPr="00753815">
        <w:t xml:space="preserve"> of remote </w:t>
      </w:r>
      <w:r w:rsidR="00A5678F" w:rsidRPr="00753815">
        <w:t xml:space="preserve">large-scale </w:t>
      </w:r>
      <w:r w:rsidR="005F64B2" w:rsidRPr="00753815">
        <w:t>cyberattack</w:t>
      </w:r>
      <w:r w:rsidRPr="00753815">
        <w:t xml:space="preserve"> </w:t>
      </w:r>
      <w:r w:rsidR="0065425A" w:rsidRPr="00753815">
        <w:t>inflicted by third parties is generally absent</w:t>
      </w:r>
      <w:r w:rsidR="00DA2EAD" w:rsidRPr="00753815">
        <w:t xml:space="preserve">. </w:t>
      </w:r>
    </w:p>
    <w:p w14:paraId="3A0F468E" w14:textId="21FB9B47" w:rsidR="00592119" w:rsidRPr="00444AD5" w:rsidRDefault="001E42DF" w:rsidP="00A95F71">
      <w:pPr>
        <w:pStyle w:val="SingleTxtG"/>
        <w:jc w:val="center"/>
        <w:rPr>
          <w:u w:val="single"/>
          <w:lang w:eastAsia="ja-JP"/>
        </w:rPr>
      </w:pPr>
      <w:r w:rsidRPr="00444AD5">
        <w:rPr>
          <w:u w:val="single"/>
          <w:lang w:eastAsia="ja-JP"/>
        </w:rPr>
        <w:tab/>
      </w:r>
      <w:r w:rsidRPr="00444AD5">
        <w:rPr>
          <w:u w:val="single"/>
          <w:lang w:eastAsia="ja-JP"/>
        </w:rPr>
        <w:tab/>
      </w:r>
      <w:r w:rsidRPr="00444AD5">
        <w:rPr>
          <w:u w:val="single"/>
          <w:lang w:eastAsia="ja-JP"/>
        </w:rPr>
        <w:tab/>
      </w:r>
      <w:bookmarkStart w:id="1" w:name="_GoBack"/>
      <w:bookmarkEnd w:id="1"/>
    </w:p>
    <w:sectPr w:rsidR="00592119" w:rsidRPr="00444AD5" w:rsidSect="00A95F71">
      <w:footerReference w:type="even" r:id="rId8"/>
      <w:footerReference w:type="default" r:id="rId9"/>
      <w:endnotePr>
        <w:numFmt w:val="decimal"/>
      </w:endnotePr>
      <w:type w:val="continuous"/>
      <w:pgSz w:w="11907" w:h="16840" w:code="9"/>
      <w:pgMar w:top="567" w:right="1134" w:bottom="851" w:left="1134" w:header="1134" w:footer="13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8854" w14:textId="77777777" w:rsidR="00F63318" w:rsidRDefault="00F63318"/>
  </w:endnote>
  <w:endnote w:type="continuationSeparator" w:id="0">
    <w:p w14:paraId="36D1FE52" w14:textId="77777777" w:rsidR="00F63318" w:rsidRDefault="00F63318"/>
  </w:endnote>
  <w:endnote w:type="continuationNotice" w:id="1">
    <w:p w14:paraId="418EF1CD" w14:textId="77777777" w:rsidR="00F63318" w:rsidRDefault="00F63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5451CF42" w:rsidR="00481A2A" w:rsidRPr="00923752" w:rsidRDefault="00481A2A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74B0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377612BE" w:rsidR="00481A2A" w:rsidRPr="00923752" w:rsidRDefault="00481A2A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74B05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C63E" w14:textId="77777777" w:rsidR="00F63318" w:rsidRPr="000B175B" w:rsidRDefault="00F633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A4ABD8" w14:textId="77777777" w:rsidR="00F63318" w:rsidRPr="00FC68B7" w:rsidRDefault="00F633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2B2EAE" w14:textId="77777777" w:rsidR="00F63318" w:rsidRDefault="00F63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3C60D7"/>
    <w:multiLevelType w:val="hybridMultilevel"/>
    <w:tmpl w:val="34D8C600"/>
    <w:lvl w:ilvl="0" w:tplc="B9660258">
      <w:numFmt w:val="bullet"/>
      <w:lvlText w:val=""/>
      <w:lvlJc w:val="left"/>
      <w:pPr>
        <w:ind w:left="1494" w:hanging="360"/>
      </w:pPr>
      <w:rPr>
        <w:rFonts w:ascii="Symbol" w:eastAsia="MS Mincho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D941157"/>
    <w:multiLevelType w:val="hybridMultilevel"/>
    <w:tmpl w:val="A4B8D8B0"/>
    <w:lvl w:ilvl="0" w:tplc="A9E2D324">
      <w:numFmt w:val="bullet"/>
      <w:lvlText w:val=""/>
      <w:lvlJc w:val="left"/>
      <w:pPr>
        <w:ind w:left="2070" w:hanging="360"/>
      </w:pPr>
      <w:rPr>
        <w:rFonts w:ascii="Symbol" w:eastAsia="MS Mincho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8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CD042E"/>
    <w:multiLevelType w:val="multilevel"/>
    <w:tmpl w:val="C14E527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3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 w15:restartNumberingAfterBreak="0">
    <w:nsid w:val="46771554"/>
    <w:multiLevelType w:val="hybridMultilevel"/>
    <w:tmpl w:val="CE2E6C86"/>
    <w:lvl w:ilvl="0" w:tplc="81C28EE0">
      <w:numFmt w:val="bullet"/>
      <w:lvlText w:val=""/>
      <w:lvlJc w:val="left"/>
      <w:pPr>
        <w:ind w:left="1494" w:hanging="360"/>
      </w:pPr>
      <w:rPr>
        <w:rFonts w:ascii="Symbol" w:eastAsia="MS Mincho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7E0201F"/>
    <w:multiLevelType w:val="multilevel"/>
    <w:tmpl w:val="E81E573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F830C53"/>
    <w:multiLevelType w:val="multilevel"/>
    <w:tmpl w:val="E81E573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9" w15:restartNumberingAfterBreak="0">
    <w:nsid w:val="4FE55BFF"/>
    <w:multiLevelType w:val="hybridMultilevel"/>
    <w:tmpl w:val="2550E42E"/>
    <w:lvl w:ilvl="0" w:tplc="4DFC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C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0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4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2" w15:restartNumberingAfterBreak="0">
    <w:nsid w:val="55AB40BD"/>
    <w:multiLevelType w:val="multilevel"/>
    <w:tmpl w:val="C14E527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3" w15:restartNumberingAfterBreak="0">
    <w:nsid w:val="57051C2F"/>
    <w:multiLevelType w:val="hybridMultilevel"/>
    <w:tmpl w:val="138899B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0124C"/>
    <w:multiLevelType w:val="hybridMultilevel"/>
    <w:tmpl w:val="8B94562C"/>
    <w:lvl w:ilvl="0" w:tplc="3AC6301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53BF5"/>
    <w:multiLevelType w:val="hybridMultilevel"/>
    <w:tmpl w:val="D4C883B4"/>
    <w:lvl w:ilvl="0" w:tplc="0E2E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61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07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8C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C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45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8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6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9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0" w15:restartNumberingAfterBreak="0">
    <w:nsid w:val="71DE2D31"/>
    <w:multiLevelType w:val="hybridMultilevel"/>
    <w:tmpl w:val="BC86E1B6"/>
    <w:lvl w:ilvl="0" w:tplc="C42A2F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EA00C16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9BA0776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BCF0DED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9C61E58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957E729E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9CE4461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7A382ED0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298C6CAC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1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51EB"/>
    <w:multiLevelType w:val="hybridMultilevel"/>
    <w:tmpl w:val="B6D0CDD8"/>
    <w:lvl w:ilvl="0" w:tplc="731C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82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2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6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1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21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62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8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63C21"/>
    <w:multiLevelType w:val="hybridMultilevel"/>
    <w:tmpl w:val="21843864"/>
    <w:lvl w:ilvl="0" w:tplc="72D82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15"/>
  </w:num>
  <w:num w:numId="13">
    <w:abstractNumId w:val="12"/>
  </w:num>
  <w:num w:numId="14">
    <w:abstractNumId w:val="37"/>
  </w:num>
  <w:num w:numId="15">
    <w:abstractNumId w:val="42"/>
  </w:num>
  <w:num w:numId="16">
    <w:abstractNumId w:val="10"/>
  </w:num>
  <w:num w:numId="17">
    <w:abstractNumId w:val="19"/>
  </w:num>
  <w:num w:numId="18">
    <w:abstractNumId w:val="30"/>
  </w:num>
  <w:num w:numId="19">
    <w:abstractNumId w:val="41"/>
  </w:num>
  <w:num w:numId="20">
    <w:abstractNumId w:val="22"/>
  </w:num>
  <w:num w:numId="21">
    <w:abstractNumId w:val="17"/>
  </w:num>
  <w:num w:numId="22">
    <w:abstractNumId w:val="26"/>
  </w:num>
  <w:num w:numId="23">
    <w:abstractNumId w:val="27"/>
  </w:num>
  <w:num w:numId="24">
    <w:abstractNumId w:val="39"/>
  </w:num>
  <w:num w:numId="25">
    <w:abstractNumId w:val="23"/>
  </w:num>
  <w:num w:numId="26">
    <w:abstractNumId w:val="18"/>
  </w:num>
  <w:num w:numId="27">
    <w:abstractNumId w:val="21"/>
  </w:num>
  <w:num w:numId="28">
    <w:abstractNumId w:val="16"/>
  </w:num>
  <w:num w:numId="29">
    <w:abstractNumId w:val="13"/>
  </w:num>
  <w:num w:numId="30">
    <w:abstractNumId w:val="38"/>
  </w:num>
  <w:num w:numId="31">
    <w:abstractNumId w:val="31"/>
  </w:num>
  <w:num w:numId="32">
    <w:abstractNumId w:val="28"/>
  </w:num>
  <w:num w:numId="33">
    <w:abstractNumId w:val="35"/>
  </w:num>
  <w:num w:numId="34">
    <w:abstractNumId w:val="40"/>
  </w:num>
  <w:num w:numId="35">
    <w:abstractNumId w:val="29"/>
  </w:num>
  <w:num w:numId="36">
    <w:abstractNumId w:val="43"/>
  </w:num>
  <w:num w:numId="37">
    <w:abstractNumId w:val="20"/>
  </w:num>
  <w:num w:numId="38">
    <w:abstractNumId w:val="34"/>
  </w:num>
  <w:num w:numId="39">
    <w:abstractNumId w:val="33"/>
  </w:num>
  <w:num w:numId="40">
    <w:abstractNumId w:val="44"/>
  </w:num>
  <w:num w:numId="41">
    <w:abstractNumId w:val="25"/>
  </w:num>
  <w:num w:numId="42">
    <w:abstractNumId w:val="32"/>
  </w:num>
  <w:num w:numId="43">
    <w:abstractNumId w:val="14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activeWritingStyle w:appName="MSWord" w:lang="ja-JP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TT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3615"/>
    <w:rsid w:val="00013BE3"/>
    <w:rsid w:val="000218BB"/>
    <w:rsid w:val="00025D06"/>
    <w:rsid w:val="000307BF"/>
    <w:rsid w:val="00033E24"/>
    <w:rsid w:val="000370BB"/>
    <w:rsid w:val="00046B1F"/>
    <w:rsid w:val="00050493"/>
    <w:rsid w:val="00050F6B"/>
    <w:rsid w:val="00052635"/>
    <w:rsid w:val="00052DCB"/>
    <w:rsid w:val="00056474"/>
    <w:rsid w:val="00057E97"/>
    <w:rsid w:val="0006002B"/>
    <w:rsid w:val="000646F4"/>
    <w:rsid w:val="00070368"/>
    <w:rsid w:val="00072C8C"/>
    <w:rsid w:val="000733B5"/>
    <w:rsid w:val="00081815"/>
    <w:rsid w:val="000843A9"/>
    <w:rsid w:val="0008633D"/>
    <w:rsid w:val="000873A3"/>
    <w:rsid w:val="000931C0"/>
    <w:rsid w:val="00097C49"/>
    <w:rsid w:val="000A30C4"/>
    <w:rsid w:val="000A606E"/>
    <w:rsid w:val="000B0595"/>
    <w:rsid w:val="000B0A17"/>
    <w:rsid w:val="000B175B"/>
    <w:rsid w:val="000B1954"/>
    <w:rsid w:val="000B2F02"/>
    <w:rsid w:val="000B3A0F"/>
    <w:rsid w:val="000B3D59"/>
    <w:rsid w:val="000B4EF7"/>
    <w:rsid w:val="000B676B"/>
    <w:rsid w:val="000C2C03"/>
    <w:rsid w:val="000C2C12"/>
    <w:rsid w:val="000C2D2E"/>
    <w:rsid w:val="000C4C94"/>
    <w:rsid w:val="000C712A"/>
    <w:rsid w:val="000D032D"/>
    <w:rsid w:val="000D3BF6"/>
    <w:rsid w:val="000D3FC8"/>
    <w:rsid w:val="000D7456"/>
    <w:rsid w:val="000D7C65"/>
    <w:rsid w:val="000E0415"/>
    <w:rsid w:val="000E13AE"/>
    <w:rsid w:val="000E5DC3"/>
    <w:rsid w:val="000E7371"/>
    <w:rsid w:val="000F0646"/>
    <w:rsid w:val="000F4314"/>
    <w:rsid w:val="000F6BE3"/>
    <w:rsid w:val="000F7775"/>
    <w:rsid w:val="0010213D"/>
    <w:rsid w:val="00103A07"/>
    <w:rsid w:val="001103AA"/>
    <w:rsid w:val="001111F2"/>
    <w:rsid w:val="0011434E"/>
    <w:rsid w:val="00115F91"/>
    <w:rsid w:val="0011666B"/>
    <w:rsid w:val="00120B13"/>
    <w:rsid w:val="00124A3B"/>
    <w:rsid w:val="001261FE"/>
    <w:rsid w:val="001263FC"/>
    <w:rsid w:val="00130A77"/>
    <w:rsid w:val="00133987"/>
    <w:rsid w:val="00137CEF"/>
    <w:rsid w:val="0014436D"/>
    <w:rsid w:val="00150183"/>
    <w:rsid w:val="00156BB9"/>
    <w:rsid w:val="0016084C"/>
    <w:rsid w:val="00161AD8"/>
    <w:rsid w:val="00165214"/>
    <w:rsid w:val="00165F3A"/>
    <w:rsid w:val="00170ACC"/>
    <w:rsid w:val="00173C8B"/>
    <w:rsid w:val="00175C72"/>
    <w:rsid w:val="00182290"/>
    <w:rsid w:val="0018315C"/>
    <w:rsid w:val="001832FB"/>
    <w:rsid w:val="00187EEE"/>
    <w:rsid w:val="00191F16"/>
    <w:rsid w:val="001A24B1"/>
    <w:rsid w:val="001A3955"/>
    <w:rsid w:val="001A7CCE"/>
    <w:rsid w:val="001B16B1"/>
    <w:rsid w:val="001B303C"/>
    <w:rsid w:val="001B4A30"/>
    <w:rsid w:val="001B4B04"/>
    <w:rsid w:val="001B681E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D737E"/>
    <w:rsid w:val="001E09FE"/>
    <w:rsid w:val="001E42DF"/>
    <w:rsid w:val="001E6194"/>
    <w:rsid w:val="001E7B67"/>
    <w:rsid w:val="001F1313"/>
    <w:rsid w:val="001F3BA9"/>
    <w:rsid w:val="001F4084"/>
    <w:rsid w:val="001F47CC"/>
    <w:rsid w:val="001F4C8C"/>
    <w:rsid w:val="001F5137"/>
    <w:rsid w:val="002022CB"/>
    <w:rsid w:val="00202DA8"/>
    <w:rsid w:val="002043E7"/>
    <w:rsid w:val="00205E55"/>
    <w:rsid w:val="0020796E"/>
    <w:rsid w:val="00211E0B"/>
    <w:rsid w:val="00216D25"/>
    <w:rsid w:val="0023211D"/>
    <w:rsid w:val="002327CF"/>
    <w:rsid w:val="0023295E"/>
    <w:rsid w:val="002363E6"/>
    <w:rsid w:val="002410A1"/>
    <w:rsid w:val="00243C28"/>
    <w:rsid w:val="002460E4"/>
    <w:rsid w:val="0024772E"/>
    <w:rsid w:val="00247AF8"/>
    <w:rsid w:val="00252812"/>
    <w:rsid w:val="0026535D"/>
    <w:rsid w:val="00267F5F"/>
    <w:rsid w:val="0028234E"/>
    <w:rsid w:val="00284282"/>
    <w:rsid w:val="00286B4D"/>
    <w:rsid w:val="00292400"/>
    <w:rsid w:val="0029347B"/>
    <w:rsid w:val="00294A4A"/>
    <w:rsid w:val="00294E2C"/>
    <w:rsid w:val="002957CA"/>
    <w:rsid w:val="00296E99"/>
    <w:rsid w:val="00297256"/>
    <w:rsid w:val="002A0AC5"/>
    <w:rsid w:val="002A1DD6"/>
    <w:rsid w:val="002A5DED"/>
    <w:rsid w:val="002A5ECD"/>
    <w:rsid w:val="002A6052"/>
    <w:rsid w:val="002B2CEE"/>
    <w:rsid w:val="002B41B0"/>
    <w:rsid w:val="002B51DF"/>
    <w:rsid w:val="002C1163"/>
    <w:rsid w:val="002C357C"/>
    <w:rsid w:val="002D102B"/>
    <w:rsid w:val="002D4643"/>
    <w:rsid w:val="002E0213"/>
    <w:rsid w:val="002E598C"/>
    <w:rsid w:val="002F175C"/>
    <w:rsid w:val="002F2821"/>
    <w:rsid w:val="002F647F"/>
    <w:rsid w:val="002F7DE0"/>
    <w:rsid w:val="002F7F5A"/>
    <w:rsid w:val="00300F4B"/>
    <w:rsid w:val="00302E18"/>
    <w:rsid w:val="00306A68"/>
    <w:rsid w:val="00312EFB"/>
    <w:rsid w:val="00317722"/>
    <w:rsid w:val="003229D8"/>
    <w:rsid w:val="00323E30"/>
    <w:rsid w:val="00325095"/>
    <w:rsid w:val="00325C92"/>
    <w:rsid w:val="00330315"/>
    <w:rsid w:val="00332BBA"/>
    <w:rsid w:val="00332E08"/>
    <w:rsid w:val="003335AD"/>
    <w:rsid w:val="003359A3"/>
    <w:rsid w:val="00337273"/>
    <w:rsid w:val="00337CD8"/>
    <w:rsid w:val="0034671F"/>
    <w:rsid w:val="003467CF"/>
    <w:rsid w:val="00346A20"/>
    <w:rsid w:val="00352709"/>
    <w:rsid w:val="00354457"/>
    <w:rsid w:val="003619B5"/>
    <w:rsid w:val="00361AC3"/>
    <w:rsid w:val="00365763"/>
    <w:rsid w:val="003659D8"/>
    <w:rsid w:val="003671A2"/>
    <w:rsid w:val="00370CBD"/>
    <w:rsid w:val="00371178"/>
    <w:rsid w:val="003719AC"/>
    <w:rsid w:val="003721E2"/>
    <w:rsid w:val="00374A3E"/>
    <w:rsid w:val="00374B05"/>
    <w:rsid w:val="00376AB2"/>
    <w:rsid w:val="00382971"/>
    <w:rsid w:val="00385977"/>
    <w:rsid w:val="00385F30"/>
    <w:rsid w:val="003867EC"/>
    <w:rsid w:val="00390A3C"/>
    <w:rsid w:val="00392E47"/>
    <w:rsid w:val="003A6321"/>
    <w:rsid w:val="003A6810"/>
    <w:rsid w:val="003A6A82"/>
    <w:rsid w:val="003B1837"/>
    <w:rsid w:val="003B2575"/>
    <w:rsid w:val="003C0787"/>
    <w:rsid w:val="003C0B07"/>
    <w:rsid w:val="003C2CC4"/>
    <w:rsid w:val="003C420C"/>
    <w:rsid w:val="003C534D"/>
    <w:rsid w:val="003C6C16"/>
    <w:rsid w:val="003D4B23"/>
    <w:rsid w:val="003D6EB6"/>
    <w:rsid w:val="003D71DA"/>
    <w:rsid w:val="003E130E"/>
    <w:rsid w:val="003E6CF9"/>
    <w:rsid w:val="003F5CFD"/>
    <w:rsid w:val="004049D8"/>
    <w:rsid w:val="00404FE5"/>
    <w:rsid w:val="00410C89"/>
    <w:rsid w:val="00411DA9"/>
    <w:rsid w:val="00413EE4"/>
    <w:rsid w:val="00414F01"/>
    <w:rsid w:val="00416580"/>
    <w:rsid w:val="00416602"/>
    <w:rsid w:val="00421620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44AD5"/>
    <w:rsid w:val="004541E5"/>
    <w:rsid w:val="0045495B"/>
    <w:rsid w:val="00455D8A"/>
    <w:rsid w:val="004561E5"/>
    <w:rsid w:val="00475A7C"/>
    <w:rsid w:val="00481A2A"/>
    <w:rsid w:val="0048397A"/>
    <w:rsid w:val="00483A07"/>
    <w:rsid w:val="00485CBB"/>
    <w:rsid w:val="00485D49"/>
    <w:rsid w:val="004866B7"/>
    <w:rsid w:val="00487A73"/>
    <w:rsid w:val="004A3757"/>
    <w:rsid w:val="004A7E27"/>
    <w:rsid w:val="004B052B"/>
    <w:rsid w:val="004C0977"/>
    <w:rsid w:val="004C2461"/>
    <w:rsid w:val="004C2B1B"/>
    <w:rsid w:val="004C3897"/>
    <w:rsid w:val="004C425C"/>
    <w:rsid w:val="004C7462"/>
    <w:rsid w:val="004C7FF4"/>
    <w:rsid w:val="004D09C2"/>
    <w:rsid w:val="004E6A8B"/>
    <w:rsid w:val="004E77B2"/>
    <w:rsid w:val="004F6D9D"/>
    <w:rsid w:val="00501903"/>
    <w:rsid w:val="00503069"/>
    <w:rsid w:val="00504B2D"/>
    <w:rsid w:val="00505FB9"/>
    <w:rsid w:val="005111B1"/>
    <w:rsid w:val="0051367D"/>
    <w:rsid w:val="00513E7F"/>
    <w:rsid w:val="00515214"/>
    <w:rsid w:val="00515314"/>
    <w:rsid w:val="0051765E"/>
    <w:rsid w:val="0052136D"/>
    <w:rsid w:val="0052775E"/>
    <w:rsid w:val="00532FB7"/>
    <w:rsid w:val="00533055"/>
    <w:rsid w:val="00536D9B"/>
    <w:rsid w:val="005420F2"/>
    <w:rsid w:val="005429A6"/>
    <w:rsid w:val="005429E3"/>
    <w:rsid w:val="00543CAE"/>
    <w:rsid w:val="005536AA"/>
    <w:rsid w:val="0056209A"/>
    <w:rsid w:val="00562694"/>
    <w:rsid w:val="005628B6"/>
    <w:rsid w:val="00562A32"/>
    <w:rsid w:val="00572D3B"/>
    <w:rsid w:val="0057544E"/>
    <w:rsid w:val="0057732F"/>
    <w:rsid w:val="00582A59"/>
    <w:rsid w:val="0058660B"/>
    <w:rsid w:val="00586B48"/>
    <w:rsid w:val="00591D86"/>
    <w:rsid w:val="00592119"/>
    <w:rsid w:val="005941EC"/>
    <w:rsid w:val="005969DA"/>
    <w:rsid w:val="00597216"/>
    <w:rsid w:val="0059724D"/>
    <w:rsid w:val="005A7E6C"/>
    <w:rsid w:val="005B320C"/>
    <w:rsid w:val="005B3DB3"/>
    <w:rsid w:val="005B4360"/>
    <w:rsid w:val="005B4E13"/>
    <w:rsid w:val="005B7C13"/>
    <w:rsid w:val="005C342F"/>
    <w:rsid w:val="005C7D1E"/>
    <w:rsid w:val="005D6F10"/>
    <w:rsid w:val="005E2159"/>
    <w:rsid w:val="005F338D"/>
    <w:rsid w:val="005F4882"/>
    <w:rsid w:val="005F57BE"/>
    <w:rsid w:val="005F64B2"/>
    <w:rsid w:val="005F7B75"/>
    <w:rsid w:val="006001EE"/>
    <w:rsid w:val="00602784"/>
    <w:rsid w:val="00602A21"/>
    <w:rsid w:val="00605042"/>
    <w:rsid w:val="00607370"/>
    <w:rsid w:val="006101CE"/>
    <w:rsid w:val="00611FC4"/>
    <w:rsid w:val="006176FB"/>
    <w:rsid w:val="006208E0"/>
    <w:rsid w:val="00620F30"/>
    <w:rsid w:val="00623979"/>
    <w:rsid w:val="00640B26"/>
    <w:rsid w:val="00641EB1"/>
    <w:rsid w:val="006438A8"/>
    <w:rsid w:val="00645B25"/>
    <w:rsid w:val="00651A5D"/>
    <w:rsid w:val="00652C9A"/>
    <w:rsid w:val="00652D0A"/>
    <w:rsid w:val="0065425A"/>
    <w:rsid w:val="00654918"/>
    <w:rsid w:val="00662BB6"/>
    <w:rsid w:val="006652DB"/>
    <w:rsid w:val="00666EDF"/>
    <w:rsid w:val="00671B51"/>
    <w:rsid w:val="00672021"/>
    <w:rsid w:val="00672C87"/>
    <w:rsid w:val="0067362F"/>
    <w:rsid w:val="00674FB3"/>
    <w:rsid w:val="00676606"/>
    <w:rsid w:val="00682865"/>
    <w:rsid w:val="00684C21"/>
    <w:rsid w:val="00691094"/>
    <w:rsid w:val="0069789D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4F8C"/>
    <w:rsid w:val="006D51D0"/>
    <w:rsid w:val="006D5C2B"/>
    <w:rsid w:val="006D5FB9"/>
    <w:rsid w:val="006D658E"/>
    <w:rsid w:val="006D73FD"/>
    <w:rsid w:val="006E305D"/>
    <w:rsid w:val="006E564B"/>
    <w:rsid w:val="006E7191"/>
    <w:rsid w:val="006F1153"/>
    <w:rsid w:val="006F22FE"/>
    <w:rsid w:val="006F7036"/>
    <w:rsid w:val="00701985"/>
    <w:rsid w:val="00702F7C"/>
    <w:rsid w:val="00703577"/>
    <w:rsid w:val="00705894"/>
    <w:rsid w:val="00707B94"/>
    <w:rsid w:val="007105A5"/>
    <w:rsid w:val="00713509"/>
    <w:rsid w:val="00714F9B"/>
    <w:rsid w:val="0072632A"/>
    <w:rsid w:val="00726EC8"/>
    <w:rsid w:val="00731156"/>
    <w:rsid w:val="007324C9"/>
    <w:rsid w:val="007327D5"/>
    <w:rsid w:val="00733704"/>
    <w:rsid w:val="007363F0"/>
    <w:rsid w:val="00736F65"/>
    <w:rsid w:val="00743D0B"/>
    <w:rsid w:val="00750230"/>
    <w:rsid w:val="00753815"/>
    <w:rsid w:val="0076131E"/>
    <w:rsid w:val="007629C8"/>
    <w:rsid w:val="0076435C"/>
    <w:rsid w:val="00764611"/>
    <w:rsid w:val="0077047D"/>
    <w:rsid w:val="007754BE"/>
    <w:rsid w:val="007808DC"/>
    <w:rsid w:val="00783AE7"/>
    <w:rsid w:val="007904F8"/>
    <w:rsid w:val="0079387A"/>
    <w:rsid w:val="007A4ECC"/>
    <w:rsid w:val="007A6592"/>
    <w:rsid w:val="007B12F1"/>
    <w:rsid w:val="007B1E31"/>
    <w:rsid w:val="007B278D"/>
    <w:rsid w:val="007B67CF"/>
    <w:rsid w:val="007B6BA5"/>
    <w:rsid w:val="007C2B51"/>
    <w:rsid w:val="007C3390"/>
    <w:rsid w:val="007C4F4B"/>
    <w:rsid w:val="007D0B90"/>
    <w:rsid w:val="007D6536"/>
    <w:rsid w:val="007D76A1"/>
    <w:rsid w:val="007E01E9"/>
    <w:rsid w:val="007E049A"/>
    <w:rsid w:val="007E3ECE"/>
    <w:rsid w:val="007E63F3"/>
    <w:rsid w:val="007F1A00"/>
    <w:rsid w:val="007F3B0C"/>
    <w:rsid w:val="007F6611"/>
    <w:rsid w:val="008006E6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3717D"/>
    <w:rsid w:val="008417A1"/>
    <w:rsid w:val="00843073"/>
    <w:rsid w:val="00843191"/>
    <w:rsid w:val="00843767"/>
    <w:rsid w:val="00846487"/>
    <w:rsid w:val="00853672"/>
    <w:rsid w:val="00854CB3"/>
    <w:rsid w:val="008639C1"/>
    <w:rsid w:val="00864779"/>
    <w:rsid w:val="008679D9"/>
    <w:rsid w:val="00876AA1"/>
    <w:rsid w:val="00877CE7"/>
    <w:rsid w:val="00884890"/>
    <w:rsid w:val="0088637B"/>
    <w:rsid w:val="008878DE"/>
    <w:rsid w:val="00891B1A"/>
    <w:rsid w:val="008979B1"/>
    <w:rsid w:val="008A061B"/>
    <w:rsid w:val="008A1CB4"/>
    <w:rsid w:val="008A1ED5"/>
    <w:rsid w:val="008A2F55"/>
    <w:rsid w:val="008A34AA"/>
    <w:rsid w:val="008A6B25"/>
    <w:rsid w:val="008A6C4F"/>
    <w:rsid w:val="008A6F7A"/>
    <w:rsid w:val="008B04F4"/>
    <w:rsid w:val="008B061F"/>
    <w:rsid w:val="008B0989"/>
    <w:rsid w:val="008B09A4"/>
    <w:rsid w:val="008B2335"/>
    <w:rsid w:val="008B288A"/>
    <w:rsid w:val="008B2E36"/>
    <w:rsid w:val="008C291C"/>
    <w:rsid w:val="008D0B2B"/>
    <w:rsid w:val="008D139E"/>
    <w:rsid w:val="008E0678"/>
    <w:rsid w:val="008E136C"/>
    <w:rsid w:val="008E1D6D"/>
    <w:rsid w:val="008E1E14"/>
    <w:rsid w:val="008E7215"/>
    <w:rsid w:val="008F31D2"/>
    <w:rsid w:val="008F37D6"/>
    <w:rsid w:val="008F3EEF"/>
    <w:rsid w:val="008F561D"/>
    <w:rsid w:val="00903D60"/>
    <w:rsid w:val="00910080"/>
    <w:rsid w:val="00910D4C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3F41"/>
    <w:rsid w:val="009448C3"/>
    <w:rsid w:val="00944A4A"/>
    <w:rsid w:val="00947A5C"/>
    <w:rsid w:val="00950035"/>
    <w:rsid w:val="00956827"/>
    <w:rsid w:val="00957115"/>
    <w:rsid w:val="00960B13"/>
    <w:rsid w:val="009760F3"/>
    <w:rsid w:val="00976CFB"/>
    <w:rsid w:val="009821B8"/>
    <w:rsid w:val="00984186"/>
    <w:rsid w:val="00984D37"/>
    <w:rsid w:val="009856EA"/>
    <w:rsid w:val="00991D58"/>
    <w:rsid w:val="0099366F"/>
    <w:rsid w:val="00993F66"/>
    <w:rsid w:val="00995466"/>
    <w:rsid w:val="00995762"/>
    <w:rsid w:val="009967CD"/>
    <w:rsid w:val="00997FD5"/>
    <w:rsid w:val="009A0830"/>
    <w:rsid w:val="009A0E8D"/>
    <w:rsid w:val="009A6003"/>
    <w:rsid w:val="009B0479"/>
    <w:rsid w:val="009B26E7"/>
    <w:rsid w:val="009B64BB"/>
    <w:rsid w:val="009B7002"/>
    <w:rsid w:val="009C0B68"/>
    <w:rsid w:val="009C69C6"/>
    <w:rsid w:val="009D2935"/>
    <w:rsid w:val="009D46B9"/>
    <w:rsid w:val="009E1533"/>
    <w:rsid w:val="009E5E02"/>
    <w:rsid w:val="009E6F05"/>
    <w:rsid w:val="009F0A12"/>
    <w:rsid w:val="009F1921"/>
    <w:rsid w:val="009F20DA"/>
    <w:rsid w:val="00A00697"/>
    <w:rsid w:val="00A00A3F"/>
    <w:rsid w:val="00A01489"/>
    <w:rsid w:val="00A030CD"/>
    <w:rsid w:val="00A1143E"/>
    <w:rsid w:val="00A138B5"/>
    <w:rsid w:val="00A1485E"/>
    <w:rsid w:val="00A14969"/>
    <w:rsid w:val="00A16FBA"/>
    <w:rsid w:val="00A17716"/>
    <w:rsid w:val="00A22EDD"/>
    <w:rsid w:val="00A3026E"/>
    <w:rsid w:val="00A338F1"/>
    <w:rsid w:val="00A358A6"/>
    <w:rsid w:val="00A35BE0"/>
    <w:rsid w:val="00A436EA"/>
    <w:rsid w:val="00A47D76"/>
    <w:rsid w:val="00A53E90"/>
    <w:rsid w:val="00A540C1"/>
    <w:rsid w:val="00A541F4"/>
    <w:rsid w:val="00A5678F"/>
    <w:rsid w:val="00A6129C"/>
    <w:rsid w:val="00A64909"/>
    <w:rsid w:val="00A65492"/>
    <w:rsid w:val="00A66A2B"/>
    <w:rsid w:val="00A67B58"/>
    <w:rsid w:val="00A72F22"/>
    <w:rsid w:val="00A7360F"/>
    <w:rsid w:val="00A748A6"/>
    <w:rsid w:val="00A769F4"/>
    <w:rsid w:val="00A76D95"/>
    <w:rsid w:val="00A776B4"/>
    <w:rsid w:val="00A810BD"/>
    <w:rsid w:val="00A82B87"/>
    <w:rsid w:val="00A85E21"/>
    <w:rsid w:val="00A9040D"/>
    <w:rsid w:val="00A915DD"/>
    <w:rsid w:val="00A94361"/>
    <w:rsid w:val="00A944E4"/>
    <w:rsid w:val="00A94E80"/>
    <w:rsid w:val="00A95F71"/>
    <w:rsid w:val="00A96F6B"/>
    <w:rsid w:val="00AA089F"/>
    <w:rsid w:val="00AA293C"/>
    <w:rsid w:val="00AA2B39"/>
    <w:rsid w:val="00AB086C"/>
    <w:rsid w:val="00AB1C8B"/>
    <w:rsid w:val="00AB25DF"/>
    <w:rsid w:val="00AB7429"/>
    <w:rsid w:val="00AC2BF5"/>
    <w:rsid w:val="00AC2E10"/>
    <w:rsid w:val="00AC73F9"/>
    <w:rsid w:val="00AC7717"/>
    <w:rsid w:val="00AD0F83"/>
    <w:rsid w:val="00AD2CF9"/>
    <w:rsid w:val="00AD5904"/>
    <w:rsid w:val="00AD5AC7"/>
    <w:rsid w:val="00AE1CA4"/>
    <w:rsid w:val="00AE2A97"/>
    <w:rsid w:val="00AE6DE2"/>
    <w:rsid w:val="00AF0758"/>
    <w:rsid w:val="00AF0DB3"/>
    <w:rsid w:val="00B03569"/>
    <w:rsid w:val="00B078FC"/>
    <w:rsid w:val="00B10139"/>
    <w:rsid w:val="00B12770"/>
    <w:rsid w:val="00B155FF"/>
    <w:rsid w:val="00B20ACA"/>
    <w:rsid w:val="00B21699"/>
    <w:rsid w:val="00B30179"/>
    <w:rsid w:val="00B415E2"/>
    <w:rsid w:val="00B421C1"/>
    <w:rsid w:val="00B44226"/>
    <w:rsid w:val="00B4785F"/>
    <w:rsid w:val="00B53673"/>
    <w:rsid w:val="00B53C21"/>
    <w:rsid w:val="00B558FD"/>
    <w:rsid w:val="00B55C71"/>
    <w:rsid w:val="00B560C1"/>
    <w:rsid w:val="00B56E4A"/>
    <w:rsid w:val="00B56E9C"/>
    <w:rsid w:val="00B57BF6"/>
    <w:rsid w:val="00B60F79"/>
    <w:rsid w:val="00B624E4"/>
    <w:rsid w:val="00B62D5C"/>
    <w:rsid w:val="00B635E6"/>
    <w:rsid w:val="00B64B1F"/>
    <w:rsid w:val="00B65299"/>
    <w:rsid w:val="00B6553F"/>
    <w:rsid w:val="00B6730B"/>
    <w:rsid w:val="00B71619"/>
    <w:rsid w:val="00B75481"/>
    <w:rsid w:val="00B77D05"/>
    <w:rsid w:val="00B81206"/>
    <w:rsid w:val="00B81E12"/>
    <w:rsid w:val="00B84F35"/>
    <w:rsid w:val="00B87C79"/>
    <w:rsid w:val="00B960FF"/>
    <w:rsid w:val="00B97FA0"/>
    <w:rsid w:val="00BA034B"/>
    <w:rsid w:val="00BA0A3B"/>
    <w:rsid w:val="00BA5343"/>
    <w:rsid w:val="00BB0D0F"/>
    <w:rsid w:val="00BB2892"/>
    <w:rsid w:val="00BB43E2"/>
    <w:rsid w:val="00BC1EC0"/>
    <w:rsid w:val="00BC3FA0"/>
    <w:rsid w:val="00BC412C"/>
    <w:rsid w:val="00BC74E9"/>
    <w:rsid w:val="00BD3B3B"/>
    <w:rsid w:val="00BD6677"/>
    <w:rsid w:val="00BD79DD"/>
    <w:rsid w:val="00BD7F4D"/>
    <w:rsid w:val="00BE0E42"/>
    <w:rsid w:val="00BE12FB"/>
    <w:rsid w:val="00BE75FD"/>
    <w:rsid w:val="00BE7E3E"/>
    <w:rsid w:val="00BF30B3"/>
    <w:rsid w:val="00BF5B34"/>
    <w:rsid w:val="00BF68A8"/>
    <w:rsid w:val="00C04844"/>
    <w:rsid w:val="00C11A03"/>
    <w:rsid w:val="00C13235"/>
    <w:rsid w:val="00C22C0C"/>
    <w:rsid w:val="00C3127D"/>
    <w:rsid w:val="00C36457"/>
    <w:rsid w:val="00C4527F"/>
    <w:rsid w:val="00C45283"/>
    <w:rsid w:val="00C45C52"/>
    <w:rsid w:val="00C45F4C"/>
    <w:rsid w:val="00C4617E"/>
    <w:rsid w:val="00C463DD"/>
    <w:rsid w:val="00C4724C"/>
    <w:rsid w:val="00C510D2"/>
    <w:rsid w:val="00C52345"/>
    <w:rsid w:val="00C52680"/>
    <w:rsid w:val="00C54AC7"/>
    <w:rsid w:val="00C629A0"/>
    <w:rsid w:val="00C63344"/>
    <w:rsid w:val="00C64629"/>
    <w:rsid w:val="00C70888"/>
    <w:rsid w:val="00C73D79"/>
    <w:rsid w:val="00C745C3"/>
    <w:rsid w:val="00C757D4"/>
    <w:rsid w:val="00C83F7A"/>
    <w:rsid w:val="00C847D9"/>
    <w:rsid w:val="00C96DF2"/>
    <w:rsid w:val="00CA06D8"/>
    <w:rsid w:val="00CA5DD3"/>
    <w:rsid w:val="00CB3E03"/>
    <w:rsid w:val="00CB5FFB"/>
    <w:rsid w:val="00CC22BB"/>
    <w:rsid w:val="00CC2366"/>
    <w:rsid w:val="00CC2C93"/>
    <w:rsid w:val="00CD22A1"/>
    <w:rsid w:val="00CD4AA6"/>
    <w:rsid w:val="00CE044C"/>
    <w:rsid w:val="00CE139D"/>
    <w:rsid w:val="00CE4A8F"/>
    <w:rsid w:val="00CE61EA"/>
    <w:rsid w:val="00CF20B1"/>
    <w:rsid w:val="00CF67BA"/>
    <w:rsid w:val="00D009AD"/>
    <w:rsid w:val="00D05997"/>
    <w:rsid w:val="00D10E2D"/>
    <w:rsid w:val="00D14DC6"/>
    <w:rsid w:val="00D2031B"/>
    <w:rsid w:val="00D20D56"/>
    <w:rsid w:val="00D227CA"/>
    <w:rsid w:val="00D248B6"/>
    <w:rsid w:val="00D24A0A"/>
    <w:rsid w:val="00D25C23"/>
    <w:rsid w:val="00D25FE2"/>
    <w:rsid w:val="00D263D3"/>
    <w:rsid w:val="00D26E07"/>
    <w:rsid w:val="00D34CA6"/>
    <w:rsid w:val="00D37DEE"/>
    <w:rsid w:val="00D41176"/>
    <w:rsid w:val="00D43252"/>
    <w:rsid w:val="00D440FE"/>
    <w:rsid w:val="00D46A8C"/>
    <w:rsid w:val="00D4756F"/>
    <w:rsid w:val="00D47EEA"/>
    <w:rsid w:val="00D509B5"/>
    <w:rsid w:val="00D50AED"/>
    <w:rsid w:val="00D60F99"/>
    <w:rsid w:val="00D62F3E"/>
    <w:rsid w:val="00D70325"/>
    <w:rsid w:val="00D70B69"/>
    <w:rsid w:val="00D723B7"/>
    <w:rsid w:val="00D73933"/>
    <w:rsid w:val="00D768CA"/>
    <w:rsid w:val="00D773DF"/>
    <w:rsid w:val="00D85A8E"/>
    <w:rsid w:val="00D91252"/>
    <w:rsid w:val="00D91CE7"/>
    <w:rsid w:val="00D94CA7"/>
    <w:rsid w:val="00D95303"/>
    <w:rsid w:val="00D95F06"/>
    <w:rsid w:val="00D9606D"/>
    <w:rsid w:val="00D978C6"/>
    <w:rsid w:val="00DA2EAD"/>
    <w:rsid w:val="00DA3C1C"/>
    <w:rsid w:val="00DA7B18"/>
    <w:rsid w:val="00DB5483"/>
    <w:rsid w:val="00DC3211"/>
    <w:rsid w:val="00DC6D39"/>
    <w:rsid w:val="00DC7F6A"/>
    <w:rsid w:val="00DD4C77"/>
    <w:rsid w:val="00DD692D"/>
    <w:rsid w:val="00DF329F"/>
    <w:rsid w:val="00DF6D92"/>
    <w:rsid w:val="00E046DF"/>
    <w:rsid w:val="00E117EB"/>
    <w:rsid w:val="00E1198A"/>
    <w:rsid w:val="00E12412"/>
    <w:rsid w:val="00E1400C"/>
    <w:rsid w:val="00E15032"/>
    <w:rsid w:val="00E22345"/>
    <w:rsid w:val="00E22B0C"/>
    <w:rsid w:val="00E24309"/>
    <w:rsid w:val="00E257BF"/>
    <w:rsid w:val="00E27346"/>
    <w:rsid w:val="00E31122"/>
    <w:rsid w:val="00E329B8"/>
    <w:rsid w:val="00E34983"/>
    <w:rsid w:val="00E36308"/>
    <w:rsid w:val="00E4031B"/>
    <w:rsid w:val="00E40A45"/>
    <w:rsid w:val="00E4406D"/>
    <w:rsid w:val="00E452CB"/>
    <w:rsid w:val="00E463B1"/>
    <w:rsid w:val="00E51609"/>
    <w:rsid w:val="00E560CA"/>
    <w:rsid w:val="00E623C6"/>
    <w:rsid w:val="00E64500"/>
    <w:rsid w:val="00E67F64"/>
    <w:rsid w:val="00E71BC8"/>
    <w:rsid w:val="00E72244"/>
    <w:rsid w:val="00E7260F"/>
    <w:rsid w:val="00E73F5D"/>
    <w:rsid w:val="00E756D5"/>
    <w:rsid w:val="00E75E2D"/>
    <w:rsid w:val="00E77E4E"/>
    <w:rsid w:val="00E800F4"/>
    <w:rsid w:val="00E805D2"/>
    <w:rsid w:val="00E840B3"/>
    <w:rsid w:val="00E8589C"/>
    <w:rsid w:val="00E86A1D"/>
    <w:rsid w:val="00E93B91"/>
    <w:rsid w:val="00E95D39"/>
    <w:rsid w:val="00E96630"/>
    <w:rsid w:val="00E97B05"/>
    <w:rsid w:val="00EA2877"/>
    <w:rsid w:val="00EA2A77"/>
    <w:rsid w:val="00EA2B90"/>
    <w:rsid w:val="00EA56E4"/>
    <w:rsid w:val="00EB04B3"/>
    <w:rsid w:val="00EB7920"/>
    <w:rsid w:val="00EC0A5B"/>
    <w:rsid w:val="00EC0C03"/>
    <w:rsid w:val="00EC1D40"/>
    <w:rsid w:val="00EC20E6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17FD9"/>
    <w:rsid w:val="00F20ECC"/>
    <w:rsid w:val="00F243E1"/>
    <w:rsid w:val="00F24EB6"/>
    <w:rsid w:val="00F25DED"/>
    <w:rsid w:val="00F31C40"/>
    <w:rsid w:val="00F31E5F"/>
    <w:rsid w:val="00F37A4C"/>
    <w:rsid w:val="00F41AE5"/>
    <w:rsid w:val="00F50A97"/>
    <w:rsid w:val="00F518BA"/>
    <w:rsid w:val="00F55551"/>
    <w:rsid w:val="00F574B3"/>
    <w:rsid w:val="00F6100A"/>
    <w:rsid w:val="00F63318"/>
    <w:rsid w:val="00F634BE"/>
    <w:rsid w:val="00F6525E"/>
    <w:rsid w:val="00F73086"/>
    <w:rsid w:val="00F93781"/>
    <w:rsid w:val="00F95453"/>
    <w:rsid w:val="00FA240C"/>
    <w:rsid w:val="00FA2414"/>
    <w:rsid w:val="00FA7D23"/>
    <w:rsid w:val="00FB0158"/>
    <w:rsid w:val="00FB25AB"/>
    <w:rsid w:val="00FB5FA7"/>
    <w:rsid w:val="00FB613B"/>
    <w:rsid w:val="00FC2802"/>
    <w:rsid w:val="00FC286D"/>
    <w:rsid w:val="00FC657A"/>
    <w:rsid w:val="00FC68B7"/>
    <w:rsid w:val="00FD09E2"/>
    <w:rsid w:val="00FD3F98"/>
    <w:rsid w:val="00FD6EBB"/>
    <w:rsid w:val="00FE106A"/>
    <w:rsid w:val="00FE1148"/>
    <w:rsid w:val="00FE2C64"/>
    <w:rsid w:val="00FE5465"/>
    <w:rsid w:val="00FE7450"/>
    <w:rsid w:val="00FF0FF1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E7F47"/>
  <w15:docId w15:val="{41C07D2A-E706-4D4A-A988-B820E3E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  <w:style w:type="paragraph" w:customStyle="1" w:styleId="Style1">
    <w:name w:val="Style1"/>
    <w:basedOn w:val="Normal"/>
    <w:qFormat/>
    <w:rsid w:val="00323E30"/>
    <w:pPr>
      <w:numPr>
        <w:numId w:val="38"/>
      </w:numPr>
      <w:suppressAutoHyphens w:val="0"/>
      <w:spacing w:line="240" w:lineRule="auto"/>
      <w:jc w:val="both"/>
    </w:pPr>
    <w:rPr>
      <w:rFonts w:ascii="Univers" w:hAnsi="Univers"/>
      <w:color w:val="000000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984D37"/>
    <w:rPr>
      <w:lang w:val="en-GB" w:eastAsia="en-US"/>
    </w:rPr>
  </w:style>
  <w:style w:type="character" w:customStyle="1" w:styleId="tlid-translation">
    <w:name w:val="tlid-translation"/>
    <w:basedOn w:val="DefaultParagraphFont"/>
    <w:rsid w:val="00AF0758"/>
  </w:style>
  <w:style w:type="paragraph" w:customStyle="1" w:styleId="Default">
    <w:name w:val="Default"/>
    <w:rsid w:val="007A65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3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2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4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7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9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6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A7BF-73CD-41CD-B490-7B5D5F7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1619736</vt:lpstr>
      <vt:lpstr>1619736</vt:lpstr>
      <vt:lpstr>1619736</vt:lpstr>
    </vt:vector>
  </TitlesOfParts>
  <Company>SUZUKI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creator>Francois Guichard</dc:creator>
  <cp:lastModifiedBy>Francois E. Guichard</cp:lastModifiedBy>
  <cp:revision>3</cp:revision>
  <cp:lastPrinted>2017-06-22T07:44:00Z</cp:lastPrinted>
  <dcterms:created xsi:type="dcterms:W3CDTF">2019-09-20T16:32:00Z</dcterms:created>
  <dcterms:modified xsi:type="dcterms:W3CDTF">2019-09-20T16:33:00Z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