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4364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43640" w:rsidP="00943640">
            <w:pPr>
              <w:jc w:val="right"/>
            </w:pPr>
            <w:r w:rsidRPr="00943640">
              <w:rPr>
                <w:sz w:val="40"/>
              </w:rPr>
              <w:t>ECE</w:t>
            </w:r>
            <w:r>
              <w:t>/TRANS/WP.29/GRSP/2019/3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43640" w:rsidP="00C97039">
            <w:pPr>
              <w:spacing w:before="240"/>
            </w:pPr>
            <w:r>
              <w:t>Distr. générale</w:t>
            </w:r>
          </w:p>
          <w:p w:rsidR="00943640" w:rsidRDefault="00943640" w:rsidP="00943640">
            <w:pPr>
              <w:spacing w:line="240" w:lineRule="exact"/>
            </w:pPr>
            <w:r>
              <w:t>21 février 2019</w:t>
            </w:r>
          </w:p>
          <w:p w:rsidR="00943640" w:rsidRDefault="00943640" w:rsidP="00943640">
            <w:pPr>
              <w:spacing w:line="240" w:lineRule="exact"/>
            </w:pPr>
            <w:r>
              <w:t>Français</w:t>
            </w:r>
          </w:p>
          <w:p w:rsidR="00943640" w:rsidRPr="00DB58B5" w:rsidRDefault="00943640" w:rsidP="0094364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364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43640" w:rsidRDefault="0094364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43640" w:rsidRDefault="00943640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943640" w:rsidRDefault="00943640" w:rsidP="00257168">
      <w:pPr>
        <w:spacing w:before="120" w:line="240" w:lineRule="exact"/>
        <w:rPr>
          <w:b/>
        </w:rPr>
      </w:pPr>
      <w:r w:rsidRPr="00943640">
        <w:rPr>
          <w:b/>
          <w:bCs/>
          <w:lang w:val="fr-FR"/>
        </w:rPr>
        <w:t xml:space="preserve">Soixante-cinquième </w:t>
      </w:r>
      <w:r>
        <w:rPr>
          <w:b/>
        </w:rPr>
        <w:t>session</w:t>
      </w:r>
    </w:p>
    <w:p w:rsidR="00943640" w:rsidRDefault="00943640" w:rsidP="00257168">
      <w:pPr>
        <w:spacing w:line="240" w:lineRule="exact"/>
      </w:pPr>
      <w:r>
        <w:t xml:space="preserve">Genève, </w:t>
      </w:r>
      <w:r w:rsidRPr="00943640">
        <w:rPr>
          <w:lang w:val="fr-FR"/>
        </w:rPr>
        <w:t>13-17 mai 2019</w:t>
      </w:r>
    </w:p>
    <w:p w:rsidR="00943640" w:rsidRDefault="00943640" w:rsidP="00257168">
      <w:pPr>
        <w:spacing w:line="240" w:lineRule="exact"/>
      </w:pPr>
      <w:r>
        <w:t xml:space="preserve">Point </w:t>
      </w:r>
      <w:r w:rsidRPr="00943640">
        <w:rPr>
          <w:lang w:val="fr-FR"/>
        </w:rPr>
        <w:t>16 de l</w:t>
      </w:r>
      <w:r>
        <w:rPr>
          <w:lang w:val="fr-FR"/>
        </w:rPr>
        <w:t>’</w:t>
      </w:r>
      <w:r w:rsidRPr="00943640">
        <w:rPr>
          <w:lang w:val="fr-FR"/>
        </w:rPr>
        <w:t>ordre du jour provisoire</w:t>
      </w:r>
    </w:p>
    <w:p w:rsidR="00F9573C" w:rsidRDefault="00943640" w:rsidP="00AF0CB5">
      <w:pPr>
        <w:rPr>
          <w:b/>
          <w:bCs/>
          <w:lang w:val="fr-FR"/>
        </w:rPr>
      </w:pPr>
      <w:r w:rsidRPr="00943640">
        <w:rPr>
          <w:b/>
          <w:bCs/>
          <w:lang w:val="fr-FR"/>
        </w:rPr>
        <w:t xml:space="preserve">Règlement ONU </w:t>
      </w:r>
      <w:r w:rsidRPr="00943640">
        <w:rPr>
          <w:rFonts w:eastAsia="MS Mincho"/>
          <w:b/>
          <w:bCs/>
          <w:szCs w:val="22"/>
          <w:lang w:val="fr-FR"/>
        </w:rPr>
        <w:t>n</w:t>
      </w:r>
      <w:r w:rsidRPr="00943640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943640">
        <w:rPr>
          <w:b/>
          <w:bCs/>
          <w:lang w:val="fr-FR"/>
        </w:rPr>
        <w:t>100 (Sécurité des véhicules électriques)</w:t>
      </w:r>
    </w:p>
    <w:p w:rsidR="00943640" w:rsidRPr="00943640" w:rsidRDefault="00943640" w:rsidP="0094364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943640">
        <w:rPr>
          <w:lang w:val="fr-FR"/>
        </w:rPr>
        <w:t>Proposition de complément</w:t>
      </w:r>
      <w:r>
        <w:rPr>
          <w:lang w:val="fr-FR"/>
        </w:rPr>
        <w:t> </w:t>
      </w:r>
      <w:r w:rsidRPr="00943640">
        <w:rPr>
          <w:lang w:val="fr-FR"/>
        </w:rPr>
        <w:t>5 à la série</w:t>
      </w:r>
      <w:r>
        <w:rPr>
          <w:lang w:val="fr-FR"/>
        </w:rPr>
        <w:t> </w:t>
      </w:r>
      <w:r w:rsidRPr="00943640">
        <w:rPr>
          <w:lang w:val="fr-FR"/>
        </w:rPr>
        <w:t xml:space="preserve">02 </w:t>
      </w:r>
      <w:r>
        <w:rPr>
          <w:lang w:val="fr-FR"/>
        </w:rPr>
        <w:br/>
      </w:r>
      <w:r w:rsidRPr="00943640">
        <w:rPr>
          <w:lang w:val="fr-FR"/>
        </w:rPr>
        <w:t>d</w:t>
      </w:r>
      <w:r>
        <w:rPr>
          <w:lang w:val="fr-FR"/>
        </w:rPr>
        <w:t>’</w:t>
      </w:r>
      <w:r w:rsidRPr="00943640">
        <w:rPr>
          <w:lang w:val="fr-FR"/>
        </w:rPr>
        <w:t>amendements au</w:t>
      </w:r>
      <w:r>
        <w:rPr>
          <w:lang w:val="fr-FR"/>
        </w:rPr>
        <w:t> </w:t>
      </w:r>
      <w:r w:rsidRPr="00943640">
        <w:rPr>
          <w:lang w:val="fr-FR"/>
        </w:rPr>
        <w:t xml:space="preserve">Règlement ONU </w:t>
      </w:r>
      <w:r w:rsidRPr="00943640">
        <w:rPr>
          <w:rFonts w:eastAsia="MS Mincho"/>
          <w:szCs w:val="22"/>
          <w:lang w:val="fr-FR"/>
        </w:rPr>
        <w:t>n</w:t>
      </w:r>
      <w:r w:rsidRPr="0094364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43640">
        <w:rPr>
          <w:lang w:val="fr-FR"/>
        </w:rPr>
        <w:t xml:space="preserve">100 </w:t>
      </w:r>
      <w:r>
        <w:rPr>
          <w:lang w:val="fr-FR"/>
        </w:rPr>
        <w:br/>
      </w:r>
      <w:r w:rsidRPr="00943640">
        <w:rPr>
          <w:lang w:val="fr-FR"/>
        </w:rPr>
        <w:t xml:space="preserve">(Sécurité des véhicules électriques) </w:t>
      </w:r>
    </w:p>
    <w:p w:rsidR="00943640" w:rsidRPr="00943640" w:rsidRDefault="00943640" w:rsidP="00943640">
      <w:pPr>
        <w:pStyle w:val="H1G"/>
      </w:pPr>
      <w:r w:rsidRPr="00943640">
        <w:rPr>
          <w:lang w:val="fr-FR"/>
        </w:rPr>
        <w:tab/>
      </w:r>
      <w:r w:rsidRPr="00943640">
        <w:rPr>
          <w:lang w:val="fr-FR"/>
        </w:rPr>
        <w:tab/>
        <w:t>Communication de l</w:t>
      </w:r>
      <w:r>
        <w:rPr>
          <w:lang w:val="fr-FR"/>
        </w:rPr>
        <w:t>’</w:t>
      </w:r>
      <w:r w:rsidRPr="00943640">
        <w:rPr>
          <w:lang w:val="fr-FR"/>
        </w:rPr>
        <w:t>expert des Pays-Bas</w:t>
      </w:r>
      <w:r w:rsidRPr="00943640">
        <w:rPr>
          <w:b w:val="0"/>
          <w:sz w:val="20"/>
          <w:lang w:val="fr-FR"/>
        </w:rPr>
        <w:footnoteReference w:customMarkFollows="1" w:id="2"/>
        <w:t>*</w:t>
      </w:r>
    </w:p>
    <w:p w:rsidR="00943640" w:rsidRPr="00943640" w:rsidRDefault="00943640" w:rsidP="00943640">
      <w:pPr>
        <w:pStyle w:val="SingleTxtG"/>
        <w:ind w:firstLine="567"/>
      </w:pPr>
      <w:r w:rsidRPr="00943640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943640">
        <w:rPr>
          <w:lang w:val="fr-FR"/>
        </w:rPr>
        <w:t>expert des Pays-Bas. Il est fondé sur le document informel GRSP-64-24, présenté au cours de la soixante-quatrième session du Groupe de travail de la sécurité passive (GRSP). Les modifications qu</w:t>
      </w:r>
      <w:r>
        <w:rPr>
          <w:lang w:val="fr-FR"/>
        </w:rPr>
        <w:t>’</w:t>
      </w:r>
      <w:r w:rsidRPr="00943640">
        <w:rPr>
          <w:lang w:val="fr-FR"/>
        </w:rPr>
        <w:t>il est proposé d</w:t>
      </w:r>
      <w:r>
        <w:rPr>
          <w:lang w:val="fr-FR"/>
        </w:rPr>
        <w:t>’</w:t>
      </w:r>
      <w:r w:rsidRPr="00943640">
        <w:rPr>
          <w:lang w:val="fr-FR"/>
        </w:rPr>
        <w:t>apporter au texte actuel du Règlement</w:t>
      </w:r>
      <w:r w:rsidR="00336DA9">
        <w:rPr>
          <w:lang w:val="fr-FR"/>
        </w:rPr>
        <w:t> </w:t>
      </w:r>
      <w:bookmarkStart w:id="0" w:name="_GoBack"/>
      <w:bookmarkEnd w:id="0"/>
      <w:r w:rsidR="00336DA9">
        <w:rPr>
          <w:lang w:val="fr-FR"/>
        </w:rPr>
        <w:t xml:space="preserve">ONU </w:t>
      </w:r>
      <w:r w:rsidRPr="00943640">
        <w:rPr>
          <w:lang w:val="fr-FR"/>
        </w:rPr>
        <w:t>figurent en caractères gras pour les ajouts et biffés pour les suppressions.</w:t>
      </w:r>
    </w:p>
    <w:p w:rsidR="00943640" w:rsidRPr="00943640" w:rsidRDefault="00943640" w:rsidP="00943640">
      <w:pPr>
        <w:pStyle w:val="HChG"/>
      </w:pPr>
      <w:r w:rsidRPr="00943640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943640">
        <w:rPr>
          <w:lang w:val="fr-FR"/>
        </w:rPr>
        <w:t>I.</w:t>
      </w:r>
      <w:r w:rsidRPr="00943640">
        <w:rPr>
          <w:lang w:val="fr-FR"/>
        </w:rPr>
        <w:tab/>
        <w:t>Proposition</w:t>
      </w:r>
    </w:p>
    <w:p w:rsidR="00943640" w:rsidRPr="00943640" w:rsidRDefault="00943640" w:rsidP="00943640">
      <w:pPr>
        <w:pStyle w:val="SingleTxtG"/>
      </w:pPr>
      <w:r w:rsidRPr="00943640">
        <w:rPr>
          <w:i/>
          <w:lang w:val="fr-FR"/>
        </w:rPr>
        <w:t>Paragraphe 5.3</w:t>
      </w:r>
      <w:r w:rsidRPr="00943640">
        <w:rPr>
          <w:lang w:val="fr-FR"/>
        </w:rPr>
        <w:t>, lire</w:t>
      </w:r>
      <w:r>
        <w:rPr>
          <w:lang w:val="fr-FR"/>
        </w:rPr>
        <w:t> :</w:t>
      </w:r>
    </w:p>
    <w:p w:rsidR="00943640" w:rsidRPr="00943640" w:rsidRDefault="00943640" w:rsidP="00943640">
      <w:pPr>
        <w:pStyle w:val="SingleTxtG"/>
      </w:pPr>
      <w:r w:rsidRPr="00943640">
        <w:rPr>
          <w:lang w:val="fr-FR"/>
        </w:rPr>
        <w:t>« 5.3</w:t>
      </w:r>
      <w:r w:rsidRPr="00943640">
        <w:rPr>
          <w:lang w:val="fr-FR"/>
        </w:rPr>
        <w:tab/>
      </w:r>
      <w:r>
        <w:rPr>
          <w:lang w:val="fr-FR"/>
        </w:rPr>
        <w:tab/>
      </w:r>
      <w:r w:rsidRPr="00943640">
        <w:rPr>
          <w:lang w:val="fr-FR"/>
        </w:rPr>
        <w:t>Sécurité fonctionnelle</w:t>
      </w:r>
    </w:p>
    <w:p w:rsidR="00943640" w:rsidRPr="00943640" w:rsidRDefault="00943640" w:rsidP="00943640">
      <w:pPr>
        <w:pStyle w:val="SingleTxtG"/>
        <w:ind w:left="2268"/>
        <w:rPr>
          <w:lang w:val="fr-FR"/>
        </w:rPr>
      </w:pPr>
      <w:r w:rsidRPr="00943640">
        <w:rPr>
          <w:lang w:val="fr-FR"/>
        </w:rPr>
        <w:t>Un signal au moins temporaire doit être émis à l</w:t>
      </w:r>
      <w:r>
        <w:rPr>
          <w:lang w:val="fr-FR"/>
        </w:rPr>
        <w:t>’</w:t>
      </w:r>
      <w:r w:rsidRPr="00943640">
        <w:rPr>
          <w:lang w:val="fr-FR"/>
        </w:rPr>
        <w:t xml:space="preserve">intention du conducteur lorsque le véhicule est sur le </w:t>
      </w:r>
      <w:r w:rsidRPr="00943640">
        <w:t>“</w:t>
      </w:r>
      <w:r w:rsidRPr="00943640">
        <w:rPr>
          <w:lang w:val="fr-FR"/>
        </w:rPr>
        <w:t>mode actif de marche</w:t>
      </w:r>
      <w:r w:rsidRPr="00943640">
        <w:t>”</w:t>
      </w:r>
      <w:r w:rsidRPr="00943640">
        <w:rPr>
          <w:lang w:val="fr-FR"/>
        </w:rPr>
        <w:t>.</w:t>
      </w:r>
    </w:p>
    <w:p w:rsidR="00943640" w:rsidRPr="00943640" w:rsidRDefault="00943640" w:rsidP="00943640">
      <w:pPr>
        <w:pStyle w:val="SingleTxtG"/>
        <w:ind w:left="2268"/>
      </w:pPr>
      <w:r w:rsidRPr="00943640">
        <w:rPr>
          <w:lang w:val="fr-FR"/>
        </w:rPr>
        <w:t>Cette disposition, toutefois, ne s</w:t>
      </w:r>
      <w:r>
        <w:rPr>
          <w:lang w:val="fr-FR"/>
        </w:rPr>
        <w:t>’</w:t>
      </w:r>
      <w:r w:rsidRPr="00943640">
        <w:rPr>
          <w:lang w:val="fr-FR"/>
        </w:rPr>
        <w:t>applique pas dans les cas où un moteur à combustion interne fournit directement ou indirectement la puissance de traction du véhicule.</w:t>
      </w:r>
    </w:p>
    <w:p w:rsidR="00943640" w:rsidRPr="00943640" w:rsidRDefault="00943640" w:rsidP="00943640">
      <w:pPr>
        <w:pStyle w:val="SingleTxtG"/>
        <w:ind w:left="2268"/>
        <w:rPr>
          <w:b/>
          <w:lang w:val="fr-FR"/>
        </w:rPr>
      </w:pPr>
      <w:r w:rsidRPr="00943640">
        <w:rPr>
          <w:lang w:val="fr-FR"/>
        </w:rPr>
        <w:t>Lorsqu</w:t>
      </w:r>
      <w:r>
        <w:rPr>
          <w:lang w:val="fr-FR"/>
        </w:rPr>
        <w:t>’</w:t>
      </w:r>
      <w:r w:rsidRPr="00943640">
        <w:rPr>
          <w:lang w:val="fr-FR"/>
        </w:rPr>
        <w:t xml:space="preserve">il quitte le véhicule, le conducteur doit être informé par un signal (optique ou acoustique) si le véhicule est encore sur le mode actif de marche. </w:t>
      </w:r>
      <w:r w:rsidRPr="00943640">
        <w:rPr>
          <w:b/>
          <w:lang w:val="fr-FR"/>
        </w:rPr>
        <w:t>En outre, pour les véhicules des catégories M2 et M3, ce signal doit déjà être émis dès que le conducteur quitte son siège.</w:t>
      </w:r>
    </w:p>
    <w:p w:rsidR="00943640" w:rsidRPr="00943640" w:rsidRDefault="00943640" w:rsidP="00943640">
      <w:pPr>
        <w:pStyle w:val="SingleTxtG"/>
        <w:ind w:left="2268"/>
      </w:pPr>
      <w:r w:rsidRPr="00943640">
        <w:rPr>
          <w:lang w:val="fr-FR"/>
        </w:rPr>
        <w:t>Si le SRSEE du véhicule peut être rechargé depuis l</w:t>
      </w:r>
      <w:r>
        <w:rPr>
          <w:lang w:val="fr-FR"/>
        </w:rPr>
        <w:t>’</w:t>
      </w:r>
      <w:r w:rsidRPr="00943640">
        <w:rPr>
          <w:lang w:val="fr-FR"/>
        </w:rPr>
        <w:t>extérieur par l</w:t>
      </w:r>
      <w:r>
        <w:rPr>
          <w:lang w:val="fr-FR"/>
        </w:rPr>
        <w:t>’</w:t>
      </w:r>
      <w:r w:rsidRPr="00943640">
        <w:rPr>
          <w:lang w:val="fr-FR"/>
        </w:rPr>
        <w:t>utilisateur, tout déplacement du véhicule sous l</w:t>
      </w:r>
      <w:r>
        <w:rPr>
          <w:lang w:val="fr-FR"/>
        </w:rPr>
        <w:t>’</w:t>
      </w:r>
      <w:r w:rsidRPr="00943640">
        <w:rPr>
          <w:lang w:val="fr-FR"/>
        </w:rPr>
        <w:t>action de son propre système de traction doit être impossible tant que le connecteur de la source extérieure d</w:t>
      </w:r>
      <w:r>
        <w:rPr>
          <w:lang w:val="fr-FR"/>
        </w:rPr>
        <w:t>’</w:t>
      </w:r>
      <w:r w:rsidRPr="00943640">
        <w:rPr>
          <w:lang w:val="fr-FR"/>
        </w:rPr>
        <w:t>énergie électrique est physiquement raccordé à la prise d</w:t>
      </w:r>
      <w:r>
        <w:rPr>
          <w:lang w:val="fr-FR"/>
        </w:rPr>
        <w:t>’</w:t>
      </w:r>
      <w:r w:rsidRPr="00943640">
        <w:rPr>
          <w:lang w:val="fr-FR"/>
        </w:rPr>
        <w:t>alimentation du véhicule.</w:t>
      </w:r>
    </w:p>
    <w:p w:rsidR="00943640" w:rsidRPr="00943640" w:rsidRDefault="00943640" w:rsidP="00943640">
      <w:pPr>
        <w:pStyle w:val="SingleTxtG"/>
        <w:ind w:left="2268"/>
      </w:pPr>
      <w:r w:rsidRPr="00943640">
        <w:rPr>
          <w:lang w:val="fr-FR"/>
        </w:rPr>
        <w:t>Pour le contrôle du respect de cette prescription, le connecteur spécifié par le constructeur du véhicule doit être utilisé.</w:t>
      </w:r>
    </w:p>
    <w:p w:rsidR="00943640" w:rsidRPr="00943640" w:rsidRDefault="00943640" w:rsidP="00943640">
      <w:pPr>
        <w:pStyle w:val="SingleTxtG"/>
        <w:ind w:left="2268"/>
        <w:rPr>
          <w:bCs/>
        </w:rPr>
      </w:pPr>
      <w:r w:rsidRPr="00943640">
        <w:rPr>
          <w:lang w:val="fr-FR"/>
        </w:rPr>
        <w:t>La position du dispositif de commande du sens de marche doit être clairement indiquée au conducteur. »</w:t>
      </w:r>
    </w:p>
    <w:p w:rsidR="00943640" w:rsidRPr="00943640" w:rsidRDefault="00943640" w:rsidP="00943640">
      <w:pPr>
        <w:pStyle w:val="HChG"/>
      </w:pPr>
      <w:r>
        <w:rPr>
          <w:lang w:val="fr-FR"/>
        </w:rPr>
        <w:tab/>
      </w:r>
      <w:r w:rsidRPr="00943640">
        <w:rPr>
          <w:lang w:val="fr-FR"/>
        </w:rPr>
        <w:t>II.</w:t>
      </w:r>
      <w:r w:rsidRPr="00943640">
        <w:rPr>
          <w:lang w:val="fr-FR"/>
        </w:rPr>
        <w:tab/>
        <w:t>Justification</w:t>
      </w:r>
    </w:p>
    <w:p w:rsidR="00943640" w:rsidRPr="00943640" w:rsidRDefault="00943640" w:rsidP="00943640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943640">
        <w:rPr>
          <w:lang w:val="fr-FR"/>
        </w:rPr>
        <w:t>Les prescriptions de sécurité fonctionnelle ont été rédigées pour s</w:t>
      </w:r>
      <w:r>
        <w:rPr>
          <w:lang w:val="fr-FR"/>
        </w:rPr>
        <w:t>’</w:t>
      </w:r>
      <w:r w:rsidRPr="00943640">
        <w:rPr>
          <w:lang w:val="fr-FR"/>
        </w:rPr>
        <w:t>appliquer principalement aux véhicules de la catégorie M1.</w:t>
      </w:r>
    </w:p>
    <w:p w:rsidR="00943640" w:rsidRPr="00943640" w:rsidRDefault="00943640" w:rsidP="00943640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Pr="00943640">
        <w:rPr>
          <w:lang w:val="fr-FR"/>
        </w:rPr>
        <w:t>L</w:t>
      </w:r>
      <w:r>
        <w:rPr>
          <w:lang w:val="fr-FR"/>
        </w:rPr>
        <w:t>’</w:t>
      </w:r>
      <w:r w:rsidRPr="00943640">
        <w:rPr>
          <w:lang w:val="fr-FR"/>
        </w:rPr>
        <w:t>utilisation prochaine de groupes motopropulseurs électriques dans d</w:t>
      </w:r>
      <w:r>
        <w:rPr>
          <w:lang w:val="fr-FR"/>
        </w:rPr>
        <w:t>’</w:t>
      </w:r>
      <w:r w:rsidRPr="00943640">
        <w:rPr>
          <w:lang w:val="fr-FR"/>
        </w:rPr>
        <w:t>autres catégories de véhicules nous oblige à établir des prescriptions de sécurité fonctionnelle plus pertinentes.</w:t>
      </w:r>
    </w:p>
    <w:p w:rsidR="00943640" w:rsidRPr="00943640" w:rsidRDefault="00943640" w:rsidP="00943640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943640">
        <w:rPr>
          <w:lang w:val="fr-FR"/>
        </w:rPr>
        <w:t>En ce qui concerne les véhicules utilisés pour le transport de plus de huit passagers (bus), qui comportent souvent une allée centrale, on ne peut pas se satisfaire des prescriptions</w:t>
      </w:r>
      <w:r w:rsidRPr="00943640">
        <w:t xml:space="preserve"> </w:t>
      </w:r>
      <w:r w:rsidRPr="00943640">
        <w:rPr>
          <w:lang w:val="fr-FR"/>
        </w:rPr>
        <w:t>de sécurité fonctionnelle associées au seul fait de quitter le véhicule. Par conséquent, pour cette catégorie de véhicules, il est proposé d</w:t>
      </w:r>
      <w:r>
        <w:rPr>
          <w:lang w:val="fr-FR"/>
        </w:rPr>
        <w:t>’</w:t>
      </w:r>
      <w:r w:rsidRPr="00943640">
        <w:rPr>
          <w:lang w:val="fr-FR"/>
        </w:rPr>
        <w:t xml:space="preserve">associer cette prescription au fait de se lever du siège conducteur. </w:t>
      </w:r>
    </w:p>
    <w:p w:rsidR="00943640" w:rsidRPr="00943640" w:rsidRDefault="00943640" w:rsidP="00943640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</w:r>
      <w:r w:rsidRPr="00943640">
        <w:rPr>
          <w:lang w:val="fr-FR"/>
        </w:rPr>
        <w:t>Quant à savoir si cette proposition devrait également être étendue, par exemple aux véhicules de la catégorie</w:t>
      </w:r>
      <w:r>
        <w:rPr>
          <w:lang w:val="fr-FR"/>
        </w:rPr>
        <w:t> </w:t>
      </w:r>
      <w:r w:rsidRPr="00943640">
        <w:rPr>
          <w:lang w:val="fr-FR"/>
        </w:rPr>
        <w:t>N3 (camions avec couchette), nous estimons qu</w:t>
      </w:r>
      <w:r>
        <w:rPr>
          <w:lang w:val="fr-FR"/>
        </w:rPr>
        <w:t>’</w:t>
      </w:r>
      <w:r w:rsidRPr="00943640">
        <w:rPr>
          <w:lang w:val="fr-FR"/>
        </w:rPr>
        <w:t>il est utile d</w:t>
      </w:r>
      <w:r>
        <w:rPr>
          <w:lang w:val="fr-FR"/>
        </w:rPr>
        <w:t>’</w:t>
      </w:r>
      <w:r w:rsidRPr="00943640">
        <w:rPr>
          <w:lang w:val="fr-FR"/>
        </w:rPr>
        <w:t xml:space="preserve">avoir un échange de vues.  </w:t>
      </w:r>
    </w:p>
    <w:p w:rsidR="00943640" w:rsidRPr="00943640" w:rsidRDefault="00943640" w:rsidP="0094364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3640" w:rsidRPr="00943640" w:rsidSect="009436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D7" w:rsidRDefault="00AB1ED7" w:rsidP="00F95C08">
      <w:pPr>
        <w:spacing w:line="240" w:lineRule="auto"/>
      </w:pPr>
    </w:p>
  </w:endnote>
  <w:endnote w:type="continuationSeparator" w:id="0">
    <w:p w:rsidR="00AB1ED7" w:rsidRPr="00AC3823" w:rsidRDefault="00AB1ED7" w:rsidP="00AC3823">
      <w:pPr>
        <w:pStyle w:val="Pieddepage"/>
      </w:pPr>
    </w:p>
  </w:endnote>
  <w:endnote w:type="continuationNotice" w:id="1">
    <w:p w:rsidR="00AB1ED7" w:rsidRDefault="00AB1E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40" w:rsidRPr="00943640" w:rsidRDefault="00943640" w:rsidP="00943640">
    <w:pPr>
      <w:pStyle w:val="Pieddepage"/>
      <w:tabs>
        <w:tab w:val="right" w:pos="9638"/>
      </w:tabs>
    </w:pPr>
    <w:r w:rsidRPr="00943640">
      <w:rPr>
        <w:b/>
        <w:sz w:val="18"/>
      </w:rPr>
      <w:fldChar w:fldCharType="begin"/>
    </w:r>
    <w:r w:rsidRPr="00943640">
      <w:rPr>
        <w:b/>
        <w:sz w:val="18"/>
      </w:rPr>
      <w:instrText xml:space="preserve"> PAGE  \* MERGEFORMAT </w:instrText>
    </w:r>
    <w:r w:rsidRPr="00943640">
      <w:rPr>
        <w:b/>
        <w:sz w:val="18"/>
      </w:rPr>
      <w:fldChar w:fldCharType="separate"/>
    </w:r>
    <w:r w:rsidRPr="00943640">
      <w:rPr>
        <w:b/>
        <w:noProof/>
        <w:sz w:val="18"/>
      </w:rPr>
      <w:t>2</w:t>
    </w:r>
    <w:r w:rsidRPr="00943640">
      <w:rPr>
        <w:b/>
        <w:sz w:val="18"/>
      </w:rPr>
      <w:fldChar w:fldCharType="end"/>
    </w:r>
    <w:r>
      <w:rPr>
        <w:b/>
        <w:sz w:val="18"/>
      </w:rPr>
      <w:tab/>
    </w:r>
    <w:r>
      <w:t>GE.19-02930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40" w:rsidRPr="00943640" w:rsidRDefault="00943640" w:rsidP="00943640">
    <w:pPr>
      <w:pStyle w:val="Pieddepage"/>
      <w:tabs>
        <w:tab w:val="right" w:pos="9638"/>
      </w:tabs>
      <w:rPr>
        <w:b/>
        <w:sz w:val="18"/>
      </w:rPr>
    </w:pPr>
    <w:r>
      <w:t>GE.19-02930</w:t>
    </w:r>
    <w:r>
      <w:tab/>
    </w:r>
    <w:r w:rsidRPr="00943640">
      <w:rPr>
        <w:b/>
        <w:sz w:val="18"/>
      </w:rPr>
      <w:fldChar w:fldCharType="begin"/>
    </w:r>
    <w:r w:rsidRPr="00943640">
      <w:rPr>
        <w:b/>
        <w:sz w:val="18"/>
      </w:rPr>
      <w:instrText xml:space="preserve"> PAGE  \* MERGEFORMAT </w:instrText>
    </w:r>
    <w:r w:rsidRPr="00943640">
      <w:rPr>
        <w:b/>
        <w:sz w:val="18"/>
      </w:rPr>
      <w:fldChar w:fldCharType="separate"/>
    </w:r>
    <w:r w:rsidRPr="00943640">
      <w:rPr>
        <w:b/>
        <w:noProof/>
        <w:sz w:val="18"/>
      </w:rPr>
      <w:t>3</w:t>
    </w:r>
    <w:r w:rsidRPr="009436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43640" w:rsidRDefault="00943640" w:rsidP="0094364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19-02930  (F)    270319    270319</w:t>
    </w:r>
    <w:r>
      <w:rPr>
        <w:sz w:val="20"/>
      </w:rPr>
      <w:br/>
    </w:r>
    <w:r w:rsidRPr="00943640">
      <w:rPr>
        <w:rFonts w:ascii="C39T30Lfz" w:hAnsi="C39T30Lfz"/>
        <w:sz w:val="56"/>
      </w:rPr>
      <w:t></w:t>
    </w:r>
    <w:r w:rsidRPr="00943640">
      <w:rPr>
        <w:rFonts w:ascii="C39T30Lfz" w:hAnsi="C39T30Lfz"/>
        <w:sz w:val="56"/>
      </w:rPr>
      <w:t></w:t>
    </w:r>
    <w:r w:rsidRPr="00943640">
      <w:rPr>
        <w:rFonts w:ascii="C39T30Lfz" w:hAnsi="C39T30Lfz"/>
        <w:sz w:val="56"/>
      </w:rPr>
      <w:t></w:t>
    </w:r>
    <w:r w:rsidRPr="00943640">
      <w:rPr>
        <w:rFonts w:ascii="C39T30Lfz" w:hAnsi="C39T30Lfz"/>
        <w:sz w:val="56"/>
      </w:rPr>
      <w:t></w:t>
    </w:r>
    <w:r w:rsidRPr="00943640">
      <w:rPr>
        <w:rFonts w:ascii="C39T30Lfz" w:hAnsi="C39T30Lfz"/>
        <w:sz w:val="56"/>
      </w:rPr>
      <w:t></w:t>
    </w:r>
    <w:r w:rsidRPr="00943640">
      <w:rPr>
        <w:rFonts w:ascii="C39T30Lfz" w:hAnsi="C39T30Lfz"/>
        <w:sz w:val="56"/>
      </w:rPr>
      <w:t></w:t>
    </w:r>
    <w:r w:rsidRPr="00943640">
      <w:rPr>
        <w:rFonts w:ascii="C39T30Lfz" w:hAnsi="C39T30Lfz"/>
        <w:sz w:val="56"/>
      </w:rPr>
      <w:t></w:t>
    </w:r>
    <w:r w:rsidRPr="00943640">
      <w:rPr>
        <w:rFonts w:ascii="C39T30Lfz" w:hAnsi="C39T30Lfz"/>
        <w:sz w:val="56"/>
      </w:rPr>
      <w:t></w:t>
    </w:r>
    <w:r w:rsidRPr="0094364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D7" w:rsidRPr="00AC3823" w:rsidRDefault="00AB1ED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ED7" w:rsidRPr="00AC3823" w:rsidRDefault="00AB1ED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1ED7" w:rsidRPr="00AC3823" w:rsidRDefault="00AB1ED7">
      <w:pPr>
        <w:spacing w:line="240" w:lineRule="auto"/>
        <w:rPr>
          <w:sz w:val="2"/>
          <w:szCs w:val="2"/>
        </w:rPr>
      </w:pPr>
    </w:p>
  </w:footnote>
  <w:footnote w:id="2">
    <w:p w:rsidR="00943640" w:rsidRPr="003F0B04" w:rsidRDefault="00943640" w:rsidP="00943640">
      <w:pPr>
        <w:pStyle w:val="Notedebasdepage"/>
      </w:pPr>
      <w:r>
        <w:rPr>
          <w:lang w:val="fr-FR"/>
        </w:rPr>
        <w:tab/>
      </w:r>
      <w:r>
        <w:rPr>
          <w:vertAlign w:val="superscript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</w:r>
      <w:r>
        <w:rPr>
          <w:lang w:val="fr-FR"/>
        </w:rPr>
        <w:t>2019 (ECE/TRANS/274, par.</w:t>
      </w:r>
      <w:r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</w:t>
      </w:r>
      <w:r>
        <w:rPr>
          <w:lang w:val="fr-FR"/>
        </w:rPr>
        <w:t> </w:t>
      </w:r>
      <w:r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40" w:rsidRPr="00943640" w:rsidRDefault="00943640">
    <w:pPr>
      <w:pStyle w:val="En-tte"/>
    </w:pPr>
    <w:fldSimple w:instr=" TITLE  \* MERGEFORMAT ">
      <w:r w:rsidR="00336DA9">
        <w:t>ECE/TRANS/WP.29/GRSP/2019/3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40" w:rsidRPr="00943640" w:rsidRDefault="00943640" w:rsidP="00943640">
    <w:pPr>
      <w:pStyle w:val="En-tte"/>
      <w:jc w:val="right"/>
    </w:pPr>
    <w:fldSimple w:instr=" TITLE  \* MERGEFORMAT ">
      <w:r w:rsidR="00336DA9">
        <w:t>ECE/TRANS/WP.29/GRSP/2019/3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809000F">
        <w:start w:val="1"/>
        <w:numFmt w:val="decimal"/>
        <w:lvlText w:val="%1."/>
        <w:lvlJc w:val="left"/>
        <w:pPr>
          <w:ind w:left="1854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1ED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6DA9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3640"/>
    <w:rsid w:val="009446C0"/>
    <w:rsid w:val="009705C8"/>
    <w:rsid w:val="009C1CF4"/>
    <w:rsid w:val="009F6B74"/>
    <w:rsid w:val="00A3029F"/>
    <w:rsid w:val="00A30353"/>
    <w:rsid w:val="00AB1ED7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0F22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B6B44"/>
  <w15:docId w15:val="{598B4AC3-19BA-4998-8DC5-AE88FE0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390</Words>
  <Characters>2735</Characters>
  <Application>Microsoft Office Word</Application>
  <DocSecurity>0</DocSecurity>
  <Lines>227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</dc:title>
  <dc:subject/>
  <dc:creator>Edith BOURION</dc:creator>
  <cp:keywords/>
  <cp:lastModifiedBy>Edith Bourion</cp:lastModifiedBy>
  <cp:revision>2</cp:revision>
  <cp:lastPrinted>2019-03-27T15:16:00Z</cp:lastPrinted>
  <dcterms:created xsi:type="dcterms:W3CDTF">2019-03-27T15:21:00Z</dcterms:created>
  <dcterms:modified xsi:type="dcterms:W3CDTF">2019-03-27T15:21:00Z</dcterms:modified>
</cp:coreProperties>
</file>