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BD53" w14:textId="3838EF3E" w:rsidR="00E50016" w:rsidRPr="00E72D9C" w:rsidRDefault="00E50016" w:rsidP="00F12270">
      <w:pPr>
        <w:jc w:val="center"/>
        <w:rPr>
          <w:b/>
          <w:lang w:val="en-GB"/>
        </w:rPr>
      </w:pPr>
      <w:r w:rsidRPr="00E72D9C">
        <w:rPr>
          <w:b/>
          <w:lang w:val="en-GB"/>
        </w:rPr>
        <w:t>UN Regulation No. 144 (</w:t>
      </w:r>
      <w:r w:rsidR="00F12270" w:rsidRPr="00E72D9C">
        <w:rPr>
          <w:b/>
          <w:lang w:val="en-GB"/>
        </w:rPr>
        <w:t xml:space="preserve">Uniform </w:t>
      </w:r>
      <w:proofErr w:type="spellStart"/>
      <w:r w:rsidR="00F12270" w:rsidRPr="00E72D9C">
        <w:rPr>
          <w:b/>
          <w:lang w:val="en-GB"/>
        </w:rPr>
        <w:t>proviaions</w:t>
      </w:r>
      <w:proofErr w:type="spellEnd"/>
      <w:r w:rsidR="00F12270" w:rsidRPr="00E72D9C">
        <w:rPr>
          <w:b/>
          <w:lang w:val="en-GB"/>
        </w:rPr>
        <w:t xml:space="preserve"> concerning the </w:t>
      </w:r>
      <w:r w:rsidRPr="00E72D9C">
        <w:rPr>
          <w:b/>
          <w:lang w:val="en-GB"/>
        </w:rPr>
        <w:t>Accident Emergency Call Systems)</w:t>
      </w:r>
    </w:p>
    <w:p w14:paraId="19A77C49" w14:textId="7D2E6AB9" w:rsidR="00931711" w:rsidRPr="00F12270" w:rsidRDefault="00E50016" w:rsidP="00F12270">
      <w:pPr>
        <w:pStyle w:val="HChG"/>
        <w:tabs>
          <w:tab w:val="clear" w:pos="851"/>
        </w:tabs>
        <w:ind w:firstLine="0"/>
        <w:jc w:val="center"/>
        <w:rPr>
          <w:b w:val="0"/>
          <w:bCs/>
          <w:sz w:val="20"/>
          <w:lang w:val="en-US"/>
        </w:rPr>
      </w:pPr>
      <w:r w:rsidRPr="00F12270">
        <w:rPr>
          <w:b w:val="0"/>
          <w:bCs/>
          <w:sz w:val="20"/>
          <w:lang w:val="en-US"/>
        </w:rPr>
        <w:t>DRAFT Proposal for amendments to UN Regulation No. 144</w:t>
      </w:r>
      <w:r w:rsidR="00E72D9C">
        <w:rPr>
          <w:b w:val="0"/>
          <w:bCs/>
          <w:sz w:val="20"/>
          <w:lang w:val="en-US"/>
        </w:rPr>
        <w:br/>
      </w:r>
      <w:r w:rsidRPr="00F12270">
        <w:rPr>
          <w:b w:val="0"/>
          <w:bCs/>
          <w:sz w:val="20"/>
          <w:lang w:val="en-US"/>
        </w:rPr>
        <w:t>(Accident Emergency Call Systems)</w:t>
      </w:r>
    </w:p>
    <w:p w14:paraId="1F2B8871" w14:textId="7B3EDD49" w:rsidR="00E50016" w:rsidRPr="00E72D9C" w:rsidRDefault="00E50016" w:rsidP="00F12270">
      <w:pPr>
        <w:pStyle w:val="SingleTxtG"/>
        <w:ind w:firstLine="567"/>
        <w:jc w:val="center"/>
        <w:rPr>
          <w:lang w:val="en-GB"/>
        </w:rPr>
      </w:pPr>
      <w:r w:rsidRPr="00E72D9C">
        <w:rPr>
          <w:lang w:val="en-GB"/>
        </w:rPr>
        <w:t>The modifications to the current text of UN Regulation No. 144 are marked in bold characters for new and strikethrough for deleted characters</w:t>
      </w:r>
      <w:r w:rsidRPr="00F12270">
        <w:rPr>
          <w:lang w:val="en-US"/>
        </w:rPr>
        <w:t>.</w:t>
      </w:r>
    </w:p>
    <w:p w14:paraId="4432D279" w14:textId="0A803089" w:rsidR="002D6010" w:rsidRPr="00E72D9C" w:rsidRDefault="00CF7A93" w:rsidP="00F12270">
      <w:pPr>
        <w:spacing w:before="360" w:after="240"/>
        <w:ind w:right="697"/>
        <w:jc w:val="both"/>
        <w:rPr>
          <w:b/>
          <w:lang w:val="en-GB"/>
        </w:rPr>
      </w:pPr>
      <w:r w:rsidRPr="00E72D9C">
        <w:rPr>
          <w:b/>
          <w:lang w:val="en-GB"/>
        </w:rPr>
        <w:t>I.</w:t>
      </w:r>
      <w:r w:rsidRPr="00E72D9C">
        <w:rPr>
          <w:b/>
          <w:lang w:val="en-GB"/>
        </w:rPr>
        <w:tab/>
        <w:t>PROPOSAL</w:t>
      </w:r>
    </w:p>
    <w:p w14:paraId="5A156470" w14:textId="58532DBE" w:rsidR="006E5656" w:rsidRPr="006E5656" w:rsidRDefault="00E72D9C" w:rsidP="004634F7">
      <w:pPr>
        <w:spacing w:line="360" w:lineRule="auto"/>
        <w:ind w:left="567" w:firstLine="567"/>
        <w:rPr>
          <w:i/>
          <w:lang w:val="en-US"/>
        </w:rPr>
      </w:pPr>
      <w:proofErr w:type="gramStart"/>
      <w:r>
        <w:rPr>
          <w:i/>
          <w:lang w:val="en-US"/>
        </w:rPr>
        <w:t>Tables of c</w:t>
      </w:r>
      <w:r w:rsidR="006E5656" w:rsidRPr="006E5656">
        <w:rPr>
          <w:i/>
          <w:lang w:val="en-US"/>
        </w:rPr>
        <w:t>ontent</w:t>
      </w:r>
      <w:r>
        <w:rPr>
          <w:i/>
          <w:lang w:val="en-US"/>
        </w:rPr>
        <w:t>s</w:t>
      </w:r>
      <w:r w:rsidR="006E5656" w:rsidRPr="00E13E01">
        <w:rPr>
          <w:i/>
          <w:lang w:val="en-US"/>
        </w:rPr>
        <w:t>,</w:t>
      </w:r>
      <w:proofErr w:type="gramEnd"/>
      <w:r w:rsidR="006E5656" w:rsidRPr="00E13E01">
        <w:rPr>
          <w:i/>
          <w:lang w:val="en-US"/>
        </w:rPr>
        <w:t xml:space="preserve"> </w:t>
      </w:r>
      <w:r w:rsidR="006E5656" w:rsidRPr="00E72D9C">
        <w:rPr>
          <w:iCs/>
          <w:lang w:val="en-US"/>
        </w:rPr>
        <w:t>amend to read</w:t>
      </w:r>
      <w:r w:rsidRPr="00E72D9C">
        <w:rPr>
          <w:iCs/>
          <w:lang w:val="en-US"/>
        </w:rPr>
        <w:t>:</w:t>
      </w:r>
    </w:p>
    <w:p w14:paraId="0DAFDE84" w14:textId="77777777" w:rsidR="00091F47" w:rsidRPr="006E5656" w:rsidRDefault="00024B16" w:rsidP="004634F7">
      <w:pPr>
        <w:pStyle w:val="H1G"/>
        <w:spacing w:before="0" w:after="120" w:line="240" w:lineRule="exact"/>
        <w:rPr>
          <w:sz w:val="20"/>
          <w:lang w:val="en-GB"/>
        </w:rPr>
      </w:pPr>
      <w:r w:rsidRPr="006E5656">
        <w:rPr>
          <w:sz w:val="20"/>
          <w:lang w:val="en-GB"/>
        </w:rPr>
        <w:tab/>
      </w:r>
      <w:r w:rsidRPr="006E5656">
        <w:rPr>
          <w:sz w:val="20"/>
          <w:lang w:val="en-GB"/>
        </w:rPr>
        <w:tab/>
      </w:r>
      <w:bookmarkStart w:id="0" w:name="_Toc387935142"/>
      <w:bookmarkStart w:id="1" w:name="_Toc397517932"/>
      <w:bookmarkStart w:id="2" w:name="_Toc456777135"/>
      <w:r w:rsidR="00091F47" w:rsidRPr="006E5656">
        <w:rPr>
          <w:sz w:val="20"/>
          <w:lang w:val="en-GB"/>
        </w:rPr>
        <w:t>Uniform provisions concerning:</w:t>
      </w:r>
      <w:bookmarkEnd w:id="0"/>
      <w:bookmarkEnd w:id="1"/>
      <w:bookmarkEnd w:id="2"/>
    </w:p>
    <w:p w14:paraId="038B6395" w14:textId="193E8134" w:rsidR="00091F47" w:rsidRPr="005B42C2" w:rsidRDefault="00091F47" w:rsidP="003711E6">
      <w:pPr>
        <w:pStyle w:val="H1G"/>
        <w:spacing w:before="0" w:after="120"/>
        <w:rPr>
          <w:strike/>
          <w:sz w:val="20"/>
          <w:vertAlign w:val="subscript"/>
          <w:lang w:val="en-US" w:eastAsia="en-GB"/>
        </w:rPr>
      </w:pPr>
      <w:r w:rsidRPr="006E5656">
        <w:rPr>
          <w:sz w:val="20"/>
          <w:lang w:val="en-GB"/>
        </w:rPr>
        <w:tab/>
      </w:r>
      <w:bookmarkStart w:id="3" w:name="_Toc387935143"/>
      <w:bookmarkStart w:id="4" w:name="_Toc397517933"/>
      <w:bookmarkStart w:id="5" w:name="_Toc456777136"/>
      <w:r w:rsidR="003711E6">
        <w:rPr>
          <w:sz w:val="20"/>
          <w:lang w:val="en-GB"/>
        </w:rPr>
        <w:tab/>
      </w:r>
      <w:r w:rsidRPr="006E5656">
        <w:rPr>
          <w:sz w:val="20"/>
          <w:lang w:val="en-GB"/>
        </w:rPr>
        <w:t>Ib.</w:t>
      </w:r>
      <w:r w:rsidRPr="006E5656">
        <w:rPr>
          <w:sz w:val="20"/>
          <w:lang w:val="en-GB"/>
        </w:rPr>
        <w:tab/>
      </w:r>
      <w:bookmarkEnd w:id="3"/>
      <w:bookmarkEnd w:id="4"/>
      <w:r w:rsidRPr="006E5656">
        <w:rPr>
          <w:sz w:val="20"/>
          <w:lang w:val="en-US" w:eastAsia="en-GB"/>
        </w:rPr>
        <w:t>Accident E</w:t>
      </w:r>
      <w:proofErr w:type="spellStart"/>
      <w:r w:rsidRPr="006E5656">
        <w:rPr>
          <w:sz w:val="20"/>
          <w:lang w:val="en-GB" w:eastAsia="en-GB"/>
        </w:rPr>
        <w:t>mergency</w:t>
      </w:r>
      <w:proofErr w:type="spellEnd"/>
      <w:r w:rsidRPr="006E5656">
        <w:rPr>
          <w:sz w:val="20"/>
          <w:lang w:val="en-GB" w:eastAsia="en-GB"/>
        </w:rPr>
        <w:t xml:space="preserve"> Call Devices (AECD) </w:t>
      </w:r>
      <w:r w:rsidRPr="006E5656">
        <w:rPr>
          <w:strike/>
          <w:sz w:val="20"/>
          <w:lang w:val="en-GB" w:eastAsia="en-GB"/>
        </w:rPr>
        <w:t>which are intended to be fitted to vehicles of categories M</w:t>
      </w:r>
      <w:r w:rsidRPr="006E5656">
        <w:rPr>
          <w:strike/>
          <w:sz w:val="20"/>
          <w:vertAlign w:val="subscript"/>
          <w:lang w:val="en-GB" w:eastAsia="en-GB"/>
        </w:rPr>
        <w:t xml:space="preserve">1 </w:t>
      </w:r>
      <w:r w:rsidRPr="006E5656">
        <w:rPr>
          <w:strike/>
          <w:sz w:val="20"/>
          <w:lang w:val="en-GB" w:eastAsia="en-GB"/>
        </w:rPr>
        <w:t>and N</w:t>
      </w:r>
      <w:r w:rsidRPr="006E5656">
        <w:rPr>
          <w:strike/>
          <w:sz w:val="20"/>
          <w:vertAlign w:val="subscript"/>
          <w:lang w:val="en-GB" w:eastAsia="en-GB"/>
        </w:rPr>
        <w:t>1</w:t>
      </w:r>
      <w:bookmarkEnd w:id="5"/>
    </w:p>
    <w:p w14:paraId="779F345D" w14:textId="369A4809" w:rsidR="006D149E" w:rsidRPr="005B42C2" w:rsidRDefault="006D149E" w:rsidP="006D149E">
      <w:pPr>
        <w:rPr>
          <w:lang w:val="en-US" w:eastAsia="en-GB"/>
        </w:rPr>
      </w:pPr>
      <w:r w:rsidRPr="005B42C2">
        <w:rPr>
          <w:lang w:val="en-US" w:eastAsia="en-GB"/>
        </w:rPr>
        <w:t>…</w:t>
      </w:r>
    </w:p>
    <w:p w14:paraId="5EDFC000" w14:textId="77777777" w:rsidR="00091F47" w:rsidRPr="006D149E" w:rsidRDefault="00091F47" w:rsidP="00091F47">
      <w:pPr>
        <w:suppressAutoHyphens w:val="0"/>
        <w:spacing w:after="120"/>
        <w:rPr>
          <w:sz w:val="24"/>
          <w:szCs w:val="24"/>
          <w:lang w:val="en-GB"/>
        </w:rPr>
      </w:pPr>
      <w:r w:rsidRPr="006D149E">
        <w:rPr>
          <w:sz w:val="24"/>
          <w:szCs w:val="24"/>
          <w:lang w:val="en-GB"/>
        </w:rPr>
        <w:t>Contents</w:t>
      </w:r>
    </w:p>
    <w:p w14:paraId="486F9CC4" w14:textId="263DABDF" w:rsidR="00091F47" w:rsidRPr="0068178F" w:rsidRDefault="00D05E4C" w:rsidP="0068178F">
      <w:pPr>
        <w:tabs>
          <w:tab w:val="right" w:pos="9638"/>
        </w:tabs>
        <w:suppressAutoHyphens w:val="0"/>
        <w:spacing w:after="120"/>
        <w:ind w:left="283"/>
        <w:rPr>
          <w:i/>
          <w:sz w:val="18"/>
          <w:lang w:val="en-GB"/>
        </w:rPr>
      </w:pPr>
      <w:r w:rsidRPr="005B42C2">
        <w:rPr>
          <w:i/>
          <w:sz w:val="18"/>
          <w:lang w:val="en-US"/>
        </w:rPr>
        <w:t xml:space="preserve">  …</w:t>
      </w:r>
      <w:r w:rsidR="00091F47" w:rsidRPr="00C54E41">
        <w:rPr>
          <w:i/>
          <w:sz w:val="18"/>
          <w:lang w:val="en-GB"/>
        </w:rPr>
        <w:tab/>
        <w:t>Page</w:t>
      </w:r>
    </w:p>
    <w:p w14:paraId="3272E852" w14:textId="12BCCFE0"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00091F47" w:rsidRPr="003B5728">
        <w:rPr>
          <w:noProof/>
          <w:lang w:val="en-GB"/>
        </w:rPr>
        <w:t>Part Ib</w:t>
      </w:r>
      <w:r w:rsidR="00091F47">
        <w:rPr>
          <w:noProof/>
          <w:lang w:val="en-GB"/>
        </w:rPr>
        <w:tab/>
      </w:r>
      <w:r w:rsidR="00091F47" w:rsidRPr="00420849">
        <w:rPr>
          <w:noProof/>
          <w:lang w:val="en-US"/>
        </w:rPr>
        <w:t>Approval</w:t>
      </w:r>
      <w:r w:rsidR="00091F47" w:rsidRPr="003B5728">
        <w:rPr>
          <w:noProof/>
          <w:lang w:val="en-GB"/>
        </w:rPr>
        <w:t xml:space="preserve"> of AECD </w:t>
      </w:r>
      <w:r w:rsidR="00091F47" w:rsidRPr="006E5656">
        <w:rPr>
          <w:strike/>
          <w:noProof/>
          <w:lang w:val="en-GB"/>
        </w:rPr>
        <w:t>which are intended to be fitted to vehicles  of categories M</w:t>
      </w:r>
      <w:r w:rsidR="00091F47" w:rsidRPr="006E5656">
        <w:rPr>
          <w:strike/>
          <w:noProof/>
          <w:vertAlign w:val="subscript"/>
          <w:lang w:val="en-GB"/>
        </w:rPr>
        <w:t>1</w:t>
      </w:r>
      <w:r w:rsidR="00091F47" w:rsidRPr="006E5656">
        <w:rPr>
          <w:strike/>
          <w:noProof/>
          <w:lang w:val="en-GB"/>
        </w:rPr>
        <w:t xml:space="preserve"> and N</w:t>
      </w:r>
      <w:r w:rsidR="00091F47" w:rsidRPr="006E5656">
        <w:rPr>
          <w:strike/>
          <w:noProof/>
          <w:vertAlign w:val="subscript"/>
          <w:lang w:val="en-GB"/>
        </w:rPr>
        <w:t>1</w:t>
      </w:r>
      <w:r w:rsidR="00091F47" w:rsidRPr="003B5728">
        <w:rPr>
          <w:noProof/>
          <w:webHidden/>
          <w:lang w:val="en-US"/>
        </w:rPr>
        <w:tab/>
      </w:r>
      <w:r w:rsidR="00444F05">
        <w:rPr>
          <w:noProof/>
          <w:webHidden/>
          <w:lang w:val="en-US"/>
        </w:rPr>
        <w:tab/>
      </w:r>
      <w:r w:rsidR="00091F47" w:rsidRPr="003B5728">
        <w:rPr>
          <w:noProof/>
          <w:webHidden/>
          <w:lang w:val="en-US"/>
        </w:rPr>
        <w:t>1</w:t>
      </w:r>
      <w:r w:rsidR="001F452D">
        <w:rPr>
          <w:noProof/>
          <w:webHidden/>
          <w:lang w:val="en-US"/>
        </w:rPr>
        <w:t>8</w:t>
      </w:r>
    </w:p>
    <w:p w14:paraId="0CD8C215" w14:textId="5BA8A5FF" w:rsidR="00091F47" w:rsidRPr="003B5728" w:rsidRDefault="00420849" w:rsidP="00D05E4C">
      <w:pPr>
        <w:tabs>
          <w:tab w:val="left" w:pos="394"/>
          <w:tab w:val="right" w:pos="850"/>
          <w:tab w:val="left" w:pos="1134"/>
          <w:tab w:val="left" w:pos="1559"/>
          <w:tab w:val="left" w:leader="dot" w:pos="8929"/>
          <w:tab w:val="right" w:pos="9638"/>
        </w:tabs>
        <w:spacing w:after="120"/>
        <w:rPr>
          <w:noProof/>
          <w:lang w:val="en-US" w:eastAsia="fr-FR"/>
        </w:rPr>
      </w:pPr>
      <w:r>
        <w:rPr>
          <w:noProof/>
          <w:lang w:val="en-GB"/>
        </w:rPr>
        <w:tab/>
      </w:r>
      <w:r w:rsidR="00D05E4C" w:rsidRPr="005B42C2">
        <w:rPr>
          <w:noProof/>
          <w:lang w:val="en-US"/>
        </w:rPr>
        <w:t>…</w:t>
      </w:r>
      <w:r w:rsidR="00D05E4C">
        <w:rPr>
          <w:noProof/>
          <w:lang w:val="en-GB"/>
        </w:rPr>
        <w:tab/>
      </w:r>
    </w:p>
    <w:p w14:paraId="28C5DE34" w14:textId="381B65AF" w:rsidR="00091F47" w:rsidRPr="003B5728" w:rsidRDefault="006E5656" w:rsidP="00091F47">
      <w:pPr>
        <w:tabs>
          <w:tab w:val="left" w:pos="900"/>
          <w:tab w:val="right" w:leader="dot" w:pos="9639"/>
        </w:tabs>
        <w:suppressAutoHyphens w:val="0"/>
        <w:spacing w:after="100" w:line="240" w:lineRule="auto"/>
        <w:ind w:left="900" w:right="566" w:hanging="900"/>
        <w:rPr>
          <w:noProof/>
          <w:lang w:val="en-US"/>
        </w:rPr>
      </w:pPr>
      <w:r>
        <w:rPr>
          <w:noProof/>
          <w:lang w:val="en-US"/>
        </w:rPr>
        <w:t xml:space="preserve">       </w:t>
      </w:r>
      <w:r w:rsidR="00091F47" w:rsidRPr="003B5728">
        <w:rPr>
          <w:noProof/>
          <w:lang w:val="en-US"/>
        </w:rPr>
        <w:t>Annexes</w:t>
      </w:r>
    </w:p>
    <w:p w14:paraId="49EA2BDC" w14:textId="6FF507EB" w:rsidR="00091F47" w:rsidRPr="003B5728" w:rsidRDefault="00420849" w:rsidP="00420849">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US"/>
        </w:rPr>
        <w:tab/>
      </w:r>
      <w:r w:rsidR="00091F47" w:rsidRPr="003B5728">
        <w:rPr>
          <w:noProof/>
          <w:lang w:val="en-US"/>
        </w:rPr>
        <w:t>1</w:t>
      </w:r>
      <w:r w:rsidR="00091F47" w:rsidRPr="003B5728">
        <w:rPr>
          <w:noProof/>
          <w:lang w:val="en-US"/>
        </w:rPr>
        <w:tab/>
      </w:r>
      <w:r w:rsidR="00091F47" w:rsidRPr="00420849">
        <w:rPr>
          <w:rFonts w:eastAsia="Times New Roman"/>
          <w:lang w:val="en-US"/>
        </w:rPr>
        <w:t>Communication</w:t>
      </w:r>
      <w:r w:rsidR="00D05E4C" w:rsidRPr="00D05E4C">
        <w:rPr>
          <w:rFonts w:eastAsia="Times New Roman"/>
          <w:lang w:val="en-US"/>
        </w:rPr>
        <w:t xml:space="preserve"> </w:t>
      </w:r>
      <w:r w:rsidR="00091F47" w:rsidRPr="003B5728">
        <w:rPr>
          <w:noProof/>
          <w:lang w:val="en-US"/>
        </w:rPr>
        <w:t xml:space="preserve"> concerning the approval or extension or refusal or withdrawal of approval </w:t>
      </w:r>
      <w:r w:rsidR="00444F05">
        <w:rPr>
          <w:noProof/>
          <w:lang w:val="en-US"/>
        </w:rPr>
        <w:br/>
      </w:r>
      <w:r w:rsidR="00091F47" w:rsidRPr="003B5728">
        <w:rPr>
          <w:noProof/>
          <w:lang w:val="en-US"/>
        </w:rPr>
        <w:t xml:space="preserve">or production definitively discontinued of a type of AECC intended to be fitted to an AECD </w:t>
      </w:r>
      <w:r w:rsidR="00444F05">
        <w:rPr>
          <w:noProof/>
          <w:lang w:val="en-US"/>
        </w:rPr>
        <w:br/>
      </w:r>
      <w:r w:rsidR="00091F47" w:rsidRPr="006E5656">
        <w:rPr>
          <w:strike/>
          <w:noProof/>
          <w:lang w:val="en-US"/>
        </w:rPr>
        <w:t>for vehicles of categories M</w:t>
      </w:r>
      <w:r w:rsidR="00091F47" w:rsidRPr="006E5656">
        <w:rPr>
          <w:strike/>
          <w:noProof/>
          <w:vertAlign w:val="subscript"/>
          <w:lang w:val="en-US"/>
        </w:rPr>
        <w:t>1</w:t>
      </w:r>
      <w:r w:rsidR="00091F47" w:rsidRPr="006E5656">
        <w:rPr>
          <w:strike/>
          <w:noProof/>
          <w:lang w:val="en-US"/>
        </w:rPr>
        <w:t xml:space="preserve"> and N</w:t>
      </w:r>
      <w:r w:rsidR="00091F47" w:rsidRPr="006E5656">
        <w:rPr>
          <w:strike/>
          <w:noProof/>
          <w:vertAlign w:val="subscript"/>
          <w:lang w:val="en-US"/>
        </w:rPr>
        <w:t>1</w:t>
      </w:r>
      <w:r w:rsidR="00091F47" w:rsidRPr="006E5656">
        <w:rPr>
          <w:noProof/>
          <w:lang w:val="en-US"/>
        </w:rPr>
        <w:t xml:space="preserve"> </w:t>
      </w:r>
      <w:r w:rsidR="00091F47" w:rsidRPr="003B5728">
        <w:rPr>
          <w:noProof/>
          <w:lang w:val="en-US"/>
        </w:rPr>
        <w:t xml:space="preserve">approved pursuant to Part Ia of </w:t>
      </w:r>
      <w:r w:rsidR="002B11BF">
        <w:rPr>
          <w:noProof/>
          <w:lang w:val="en-US"/>
        </w:rPr>
        <w:t>UN Regulation No.</w:t>
      </w:r>
      <w:r w:rsidR="00091F47" w:rsidRPr="003B5728">
        <w:rPr>
          <w:noProof/>
          <w:lang w:val="en-US"/>
        </w:rPr>
        <w:t xml:space="preserve"> </w:t>
      </w:r>
      <w:r w:rsidR="00510A58">
        <w:rPr>
          <w:noProof/>
          <w:lang w:val="en-US"/>
        </w:rPr>
        <w:t>144</w:t>
      </w:r>
      <w:r w:rsidR="00091F47" w:rsidRPr="003B5728">
        <w:rPr>
          <w:noProof/>
          <w:webHidden/>
          <w:lang w:val="en-US"/>
        </w:rPr>
        <w:tab/>
      </w:r>
      <w:r w:rsidR="00444F05">
        <w:rPr>
          <w:noProof/>
          <w:webHidden/>
          <w:lang w:val="en-US"/>
        </w:rPr>
        <w:tab/>
      </w:r>
      <w:r w:rsidR="00091F47" w:rsidRPr="003B5728">
        <w:rPr>
          <w:noProof/>
          <w:webHidden/>
          <w:lang w:val="en-US"/>
        </w:rPr>
        <w:t>4</w:t>
      </w:r>
      <w:r w:rsidR="001F452D">
        <w:rPr>
          <w:noProof/>
          <w:webHidden/>
          <w:lang w:val="en-US"/>
        </w:rPr>
        <w:t>6</w:t>
      </w:r>
    </w:p>
    <w:p w14:paraId="37A16EE3" w14:textId="6CDDD96F" w:rsidR="00091F47" w:rsidRPr="00211F62" w:rsidRDefault="00444F05" w:rsidP="00444F05">
      <w:pPr>
        <w:tabs>
          <w:tab w:val="right" w:pos="850"/>
          <w:tab w:val="left" w:pos="1134"/>
          <w:tab w:val="left" w:pos="1559"/>
          <w:tab w:val="left" w:pos="1984"/>
          <w:tab w:val="left" w:leader="dot" w:pos="8929"/>
          <w:tab w:val="right" w:pos="9638"/>
        </w:tabs>
        <w:spacing w:after="120"/>
        <w:ind w:left="1134" w:hanging="1134"/>
        <w:rPr>
          <w:noProof/>
          <w:webHidden/>
          <w:lang w:val="en-US"/>
        </w:rPr>
      </w:pPr>
      <w:r>
        <w:rPr>
          <w:noProof/>
          <w:lang w:val="en-US"/>
        </w:rPr>
        <w:tab/>
      </w:r>
      <w:r w:rsidR="00091F47" w:rsidRPr="003B5728">
        <w:rPr>
          <w:noProof/>
          <w:lang w:val="en-US"/>
        </w:rPr>
        <w:t>2</w:t>
      </w:r>
      <w:r w:rsidR="00091F47" w:rsidRPr="003B5728">
        <w:rPr>
          <w:noProof/>
          <w:lang w:val="en-US"/>
        </w:rPr>
        <w:tab/>
        <w:t xml:space="preserve">Communication concerning the approval or extension or refusal or withdrawal of approval </w:t>
      </w:r>
      <w:r>
        <w:rPr>
          <w:noProof/>
          <w:lang w:val="en-US"/>
        </w:rPr>
        <w:br/>
      </w:r>
      <w:r w:rsidR="00091F47" w:rsidRPr="003B5728">
        <w:rPr>
          <w:noProof/>
          <w:lang w:val="en-US"/>
        </w:rPr>
        <w:t xml:space="preserve">or production definitively discontinued of a type of AECD </w:t>
      </w:r>
      <w:r w:rsidR="00091F47" w:rsidRPr="006E5656">
        <w:rPr>
          <w:strike/>
          <w:noProof/>
          <w:lang w:val="en-US"/>
        </w:rPr>
        <w:t xml:space="preserve">intended to be fitted to vehicles </w:t>
      </w:r>
      <w:r w:rsidRPr="00011182">
        <w:rPr>
          <w:strike/>
          <w:noProof/>
          <w:color w:val="FF0000"/>
          <w:lang w:val="en-US"/>
        </w:rPr>
        <w:br/>
      </w:r>
      <w:r w:rsidR="00091F47" w:rsidRPr="006E5656">
        <w:rPr>
          <w:strike/>
          <w:noProof/>
          <w:lang w:val="en-US"/>
        </w:rPr>
        <w:t>of categories M</w:t>
      </w:r>
      <w:r w:rsidR="00091F47" w:rsidRPr="006E5656">
        <w:rPr>
          <w:strike/>
          <w:noProof/>
          <w:vertAlign w:val="subscript"/>
          <w:lang w:val="en-US"/>
        </w:rPr>
        <w:t>1</w:t>
      </w:r>
      <w:r w:rsidR="00091F47" w:rsidRPr="006E5656">
        <w:rPr>
          <w:strike/>
          <w:noProof/>
          <w:lang w:val="en-US"/>
        </w:rPr>
        <w:t xml:space="preserve"> and N</w:t>
      </w:r>
      <w:r w:rsidR="00091F47" w:rsidRPr="006E5656">
        <w:rPr>
          <w:strike/>
          <w:noProof/>
          <w:vertAlign w:val="subscript"/>
          <w:lang w:val="en-US"/>
        </w:rPr>
        <w:t>1</w:t>
      </w:r>
      <w:r w:rsidR="00091F47" w:rsidRPr="006E5656">
        <w:rPr>
          <w:noProof/>
          <w:lang w:val="en-US"/>
        </w:rPr>
        <w:t xml:space="preserve"> </w:t>
      </w:r>
      <w:r w:rsidR="00091F47" w:rsidRPr="003B5728">
        <w:rPr>
          <w:noProof/>
          <w:lang w:val="en-US"/>
        </w:rPr>
        <w:t xml:space="preserve">approved pursuant Part Ib of </w:t>
      </w:r>
      <w:r w:rsidR="002B11BF">
        <w:rPr>
          <w:noProof/>
          <w:lang w:val="en-US"/>
        </w:rPr>
        <w:t>UN Regulation No.</w:t>
      </w:r>
      <w:r w:rsidR="00091F47" w:rsidRPr="003B5728">
        <w:rPr>
          <w:noProof/>
          <w:lang w:val="en-US"/>
        </w:rPr>
        <w:t xml:space="preserve"> </w:t>
      </w:r>
      <w:r w:rsidR="00510A58">
        <w:rPr>
          <w:noProof/>
          <w:lang w:val="en-US"/>
        </w:rPr>
        <w:t>144</w:t>
      </w:r>
      <w:r w:rsidR="00091F47" w:rsidRPr="003B5728">
        <w:rPr>
          <w:noProof/>
          <w:webHidden/>
          <w:lang w:val="en-US"/>
        </w:rPr>
        <w:tab/>
      </w:r>
      <w:r>
        <w:rPr>
          <w:noProof/>
          <w:webHidden/>
          <w:lang w:val="en-US"/>
        </w:rPr>
        <w:tab/>
      </w:r>
      <w:r w:rsidR="00091F47" w:rsidRPr="003B5728">
        <w:rPr>
          <w:noProof/>
          <w:webHidden/>
          <w:lang w:val="en-US"/>
        </w:rPr>
        <w:t>4</w:t>
      </w:r>
      <w:r w:rsidR="001F452D">
        <w:rPr>
          <w:noProof/>
          <w:webHidden/>
          <w:lang w:val="en-US"/>
        </w:rPr>
        <w:t>8</w:t>
      </w:r>
    </w:p>
    <w:p w14:paraId="19E538E2" w14:textId="4F416B1B" w:rsidR="00091F47" w:rsidRPr="004634F7" w:rsidRDefault="00011182" w:rsidP="004634F7">
      <w:pPr>
        <w:tabs>
          <w:tab w:val="right" w:pos="850"/>
          <w:tab w:val="left" w:pos="1134"/>
          <w:tab w:val="left" w:pos="1559"/>
          <w:tab w:val="left" w:pos="1984"/>
          <w:tab w:val="left" w:leader="dot" w:pos="8929"/>
          <w:tab w:val="right" w:pos="9638"/>
        </w:tabs>
        <w:ind w:left="1134" w:hanging="425"/>
        <w:rPr>
          <w:b/>
          <w:sz w:val="4"/>
          <w:szCs w:val="4"/>
          <w:lang w:val="en-GB"/>
        </w:rPr>
      </w:pPr>
      <w:r w:rsidRPr="00211F62">
        <w:rPr>
          <w:noProof/>
          <w:webHidden/>
          <w:lang w:val="en-US"/>
        </w:rPr>
        <w:tab/>
      </w:r>
      <w:r w:rsidR="00444F05">
        <w:rPr>
          <w:noProof/>
          <w:lang w:val="en-US"/>
        </w:rPr>
        <w:tab/>
      </w:r>
    </w:p>
    <w:p w14:paraId="4DBF5E35" w14:textId="7E845D58" w:rsidR="006E5656" w:rsidRPr="006E5656" w:rsidRDefault="004E2441" w:rsidP="004634F7">
      <w:pPr>
        <w:ind w:left="567" w:firstLine="567"/>
        <w:rPr>
          <w:i/>
          <w:lang w:val="en-US"/>
        </w:rPr>
      </w:pPr>
      <w:r>
        <w:rPr>
          <w:i/>
          <w:lang w:val="en-US"/>
        </w:rPr>
        <w:t>Scope</w:t>
      </w:r>
      <w:r w:rsidR="006E5656" w:rsidRPr="006E5656">
        <w:rPr>
          <w:i/>
          <w:lang w:val="en-US"/>
        </w:rPr>
        <w:t>, amend to read</w:t>
      </w:r>
    </w:p>
    <w:p w14:paraId="3FDB56C9" w14:textId="77777777" w:rsidR="00091F47" w:rsidRPr="00A84ABE" w:rsidRDefault="00091F47" w:rsidP="00091F47">
      <w:pPr>
        <w:tabs>
          <w:tab w:val="left" w:pos="2268"/>
        </w:tabs>
        <w:spacing w:before="120" w:after="120" w:line="240" w:lineRule="auto"/>
        <w:ind w:left="3402" w:right="1134" w:hanging="2268"/>
        <w:jc w:val="both"/>
        <w:rPr>
          <w:lang w:val="en-GB"/>
        </w:rPr>
      </w:pPr>
      <w:r w:rsidRPr="00A84ABE">
        <w:rPr>
          <w:lang w:val="en-GB"/>
        </w:rPr>
        <w:t>1.1.</w:t>
      </w:r>
      <w:r w:rsidRPr="00A84ABE">
        <w:rPr>
          <w:lang w:val="en-GB"/>
        </w:rPr>
        <w:tab/>
        <w:t>This Regulation applies to:</w:t>
      </w:r>
    </w:p>
    <w:p w14:paraId="74EE3E43" w14:textId="0D7E8481" w:rsidR="00544872" w:rsidRPr="00E72D9C" w:rsidRDefault="00ED08C2" w:rsidP="004634F7">
      <w:pPr>
        <w:tabs>
          <w:tab w:val="left" w:pos="2835"/>
        </w:tabs>
        <w:suppressAutoHyphens w:val="0"/>
        <w:spacing w:before="120" w:after="120" w:line="240" w:lineRule="auto"/>
        <w:ind w:left="2835" w:right="1134" w:hanging="567"/>
        <w:jc w:val="both"/>
        <w:rPr>
          <w:b/>
          <w:i/>
          <w:lang w:val="en-GB"/>
        </w:rPr>
      </w:pPr>
      <w:r w:rsidRPr="00A84ABE">
        <w:rPr>
          <w:lang w:val="en-GB"/>
        </w:rPr>
        <w:t xml:space="preserve"> </w:t>
      </w:r>
      <w:r w:rsidR="00091F47" w:rsidRPr="00A84ABE">
        <w:rPr>
          <w:lang w:val="en-GB"/>
        </w:rPr>
        <w:t>(b)</w:t>
      </w:r>
      <w:r w:rsidR="00091F47" w:rsidRPr="00A84ABE">
        <w:rPr>
          <w:lang w:val="en-GB"/>
        </w:rPr>
        <w:tab/>
        <w:t xml:space="preserve">Part </w:t>
      </w:r>
      <w:proofErr w:type="spellStart"/>
      <w:r w:rsidR="00091F47" w:rsidRPr="00A84ABE">
        <w:rPr>
          <w:lang w:val="en-GB"/>
        </w:rPr>
        <w:t>Ib</w:t>
      </w:r>
      <w:proofErr w:type="spellEnd"/>
      <w:r w:rsidR="00091F47" w:rsidRPr="00A84ABE">
        <w:rPr>
          <w:lang w:val="en-GB"/>
        </w:rPr>
        <w:t xml:space="preserve">: the approval of AECDs </w:t>
      </w:r>
      <w:r w:rsidR="00091F47" w:rsidRPr="006E5656">
        <w:rPr>
          <w:strike/>
          <w:lang w:val="en-GB"/>
        </w:rPr>
        <w:t>which are intended to be fitted to vehicles of categories M</w:t>
      </w:r>
      <w:r w:rsidR="00091F47" w:rsidRPr="006E5656">
        <w:rPr>
          <w:strike/>
          <w:vertAlign w:val="subscript"/>
          <w:lang w:val="en-GB"/>
        </w:rPr>
        <w:t>1</w:t>
      </w:r>
      <w:r w:rsidR="00091F47" w:rsidRPr="006E5656">
        <w:rPr>
          <w:strike/>
          <w:lang w:val="en-GB"/>
        </w:rPr>
        <w:t xml:space="preserve"> and N</w:t>
      </w:r>
      <w:r w:rsidR="00091F47" w:rsidRPr="006E5656">
        <w:rPr>
          <w:strike/>
          <w:vertAlign w:val="subscript"/>
          <w:lang w:val="en-GB"/>
        </w:rPr>
        <w:t>1</w:t>
      </w:r>
      <w:r w:rsidR="005260D3" w:rsidRPr="006E5656">
        <w:rPr>
          <w:strike/>
          <w:vertAlign w:val="subscript"/>
          <w:lang w:val="en-GB"/>
        </w:rPr>
        <w:t>.</w:t>
      </w:r>
      <w:r w:rsidR="00091F47" w:rsidRPr="006E5656">
        <w:rPr>
          <w:strike/>
          <w:sz w:val="18"/>
          <w:vertAlign w:val="superscript"/>
        </w:rPr>
        <w:footnoteReference w:id="2"/>
      </w:r>
    </w:p>
    <w:p w14:paraId="72D2AEFD" w14:textId="2F585E91" w:rsidR="00CF7A93" w:rsidRPr="005B42C2" w:rsidRDefault="00544872" w:rsidP="004634F7">
      <w:pPr>
        <w:tabs>
          <w:tab w:val="left" w:pos="1134"/>
        </w:tabs>
        <w:suppressAutoHyphens w:val="0"/>
        <w:spacing w:line="240" w:lineRule="auto"/>
        <w:ind w:right="1134"/>
        <w:jc w:val="both"/>
        <w:rPr>
          <w:sz w:val="4"/>
          <w:szCs w:val="4"/>
          <w:lang w:val="en-US"/>
        </w:rPr>
      </w:pPr>
      <w:r>
        <w:rPr>
          <w:b/>
          <w:i/>
          <w:color w:val="FF0000"/>
          <w:lang w:val="en-GB"/>
        </w:rPr>
        <w:tab/>
      </w:r>
      <w:r w:rsidR="00D05E4C" w:rsidRPr="005B42C2">
        <w:rPr>
          <w:lang w:val="en-US"/>
        </w:rPr>
        <w:t>…</w:t>
      </w:r>
    </w:p>
    <w:p w14:paraId="0A51CD5A" w14:textId="77777777" w:rsidR="00091F47" w:rsidRDefault="00091F47" w:rsidP="00091F47">
      <w:pPr>
        <w:tabs>
          <w:tab w:val="left" w:pos="2268"/>
        </w:tabs>
        <w:spacing w:before="120" w:after="120" w:line="240" w:lineRule="auto"/>
        <w:ind w:left="2835" w:right="1134" w:hanging="1701"/>
        <w:jc w:val="both"/>
        <w:rPr>
          <w:lang w:val="en-GB"/>
        </w:rPr>
      </w:pPr>
      <w:r w:rsidRPr="004E2441">
        <w:rPr>
          <w:lang w:val="en-GB"/>
        </w:rPr>
        <w:t>1.3.</w:t>
      </w:r>
      <w:r w:rsidRPr="004E2441">
        <w:rPr>
          <w:lang w:val="en-GB"/>
        </w:rPr>
        <w:tab/>
        <w:t>Vehicles,</w:t>
      </w:r>
    </w:p>
    <w:p w14:paraId="2C3D6C12" w14:textId="4B67A769" w:rsidR="00556839" w:rsidRPr="00A84ABE" w:rsidRDefault="00556839" w:rsidP="00556839">
      <w:pPr>
        <w:tabs>
          <w:tab w:val="left" w:pos="2835"/>
        </w:tabs>
        <w:suppressAutoHyphens w:val="0"/>
        <w:spacing w:before="120" w:after="120" w:line="240" w:lineRule="auto"/>
        <w:ind w:left="2835" w:right="1134" w:hanging="567"/>
        <w:rPr>
          <w:lang w:val="en-GB"/>
        </w:rPr>
      </w:pPr>
      <w:r>
        <w:rPr>
          <w:lang w:val="en-GB"/>
        </w:rPr>
        <w:t>(a)</w:t>
      </w:r>
      <w:r>
        <w:rPr>
          <w:lang w:val="en-GB"/>
        </w:rPr>
        <w:tab/>
        <w:t>I</w:t>
      </w:r>
      <w:r w:rsidRPr="00A84ABE">
        <w:rPr>
          <w:lang w:val="en-GB"/>
        </w:rPr>
        <w:t>n the scope of neither UN Regulation No. 94 nor UN Regulation No.</w:t>
      </w:r>
      <w:r>
        <w:rPr>
          <w:lang w:val="en-GB"/>
        </w:rPr>
        <w:t> </w:t>
      </w:r>
      <w:r w:rsidRPr="00A84ABE">
        <w:rPr>
          <w:lang w:val="en-GB"/>
        </w:rPr>
        <w:t>95 and not fitted with an automatic triggering of a AECS;</w:t>
      </w:r>
    </w:p>
    <w:p w14:paraId="46FC5DA8" w14:textId="5DF29AC4" w:rsidR="00091F47" w:rsidRPr="004E2441" w:rsidRDefault="0046693F" w:rsidP="0068178F">
      <w:pPr>
        <w:tabs>
          <w:tab w:val="left" w:pos="2835"/>
        </w:tabs>
        <w:suppressAutoHyphens w:val="0"/>
        <w:spacing w:before="120" w:after="120" w:line="240" w:lineRule="auto"/>
        <w:ind w:left="2835" w:right="1134" w:hanging="567"/>
        <w:jc w:val="both"/>
        <w:rPr>
          <w:strike/>
          <w:lang w:val="en-GB"/>
        </w:rPr>
      </w:pPr>
      <w:r w:rsidRPr="004E2441">
        <w:rPr>
          <w:strike/>
          <w:lang w:val="en-GB"/>
        </w:rPr>
        <w:t xml:space="preserve"> </w:t>
      </w:r>
      <w:r w:rsidR="00091F47" w:rsidRPr="004E2441">
        <w:rPr>
          <w:strike/>
          <w:lang w:val="en-GB"/>
        </w:rPr>
        <w:t>(b)</w:t>
      </w:r>
      <w:r w:rsidR="00091F47" w:rsidRPr="004E2441">
        <w:rPr>
          <w:strike/>
          <w:lang w:val="en-GB"/>
        </w:rPr>
        <w:tab/>
      </w:r>
      <w:r w:rsidR="0068178F" w:rsidRPr="004E2441">
        <w:rPr>
          <w:strike/>
          <w:lang w:val="en-GB"/>
        </w:rPr>
        <w:t>O</w:t>
      </w:r>
      <w:r w:rsidR="00091F47" w:rsidRPr="004E2441">
        <w:rPr>
          <w:strike/>
          <w:lang w:val="en-GB"/>
        </w:rPr>
        <w:t>f category M</w:t>
      </w:r>
      <w:r w:rsidR="00091F47" w:rsidRPr="004E2441">
        <w:rPr>
          <w:strike/>
          <w:vertAlign w:val="subscript"/>
          <w:lang w:val="en-GB"/>
        </w:rPr>
        <w:t>1</w:t>
      </w:r>
      <w:r w:rsidR="00091F47" w:rsidRPr="004E2441">
        <w:rPr>
          <w:strike/>
          <w:lang w:val="en-GB"/>
        </w:rPr>
        <w:t xml:space="preserve"> in the scope of UN Regulation No. 94 and not equipped with frontal airbag;</w:t>
      </w:r>
    </w:p>
    <w:p w14:paraId="5AA1E141" w14:textId="6EB2B935" w:rsidR="00091F47" w:rsidRPr="004E2441" w:rsidRDefault="00091F47" w:rsidP="0068178F">
      <w:pPr>
        <w:tabs>
          <w:tab w:val="left" w:pos="2835"/>
        </w:tabs>
        <w:suppressAutoHyphens w:val="0"/>
        <w:spacing w:before="120" w:after="120" w:line="240" w:lineRule="auto"/>
        <w:ind w:left="2835" w:right="1134" w:hanging="567"/>
        <w:jc w:val="both"/>
        <w:rPr>
          <w:strike/>
          <w:lang w:val="en-GB"/>
        </w:rPr>
      </w:pPr>
      <w:r w:rsidRPr="004E2441">
        <w:rPr>
          <w:strike/>
          <w:lang w:val="en-GB"/>
        </w:rPr>
        <w:t>(c)</w:t>
      </w:r>
      <w:r w:rsidRPr="004E2441">
        <w:rPr>
          <w:strike/>
          <w:lang w:val="en-GB"/>
        </w:rPr>
        <w:tab/>
      </w:r>
      <w:r w:rsidR="0068178F" w:rsidRPr="004E2441">
        <w:rPr>
          <w:strike/>
          <w:lang w:val="en-GB"/>
        </w:rPr>
        <w:t>O</w:t>
      </w:r>
      <w:r w:rsidRPr="004E2441">
        <w:rPr>
          <w:strike/>
          <w:lang w:val="en-GB"/>
        </w:rPr>
        <w:t>f category N</w:t>
      </w:r>
      <w:r w:rsidRPr="004E2441">
        <w:rPr>
          <w:strike/>
          <w:vertAlign w:val="subscript"/>
          <w:lang w:val="en-GB"/>
        </w:rPr>
        <w:t>1</w:t>
      </w:r>
      <w:r w:rsidRPr="004E2441">
        <w:rPr>
          <w:strike/>
          <w:lang w:val="en-GB"/>
        </w:rPr>
        <w:t xml:space="preserve"> in the scope of UN Regulation No. 95 and not equipped with side airbag;</w:t>
      </w:r>
    </w:p>
    <w:p w14:paraId="0F4B51AF" w14:textId="6C3C5A78" w:rsidR="00091F47" w:rsidRPr="005B42C2" w:rsidRDefault="00091F47" w:rsidP="0068178F">
      <w:pPr>
        <w:tabs>
          <w:tab w:val="left" w:pos="2835"/>
        </w:tabs>
        <w:suppressAutoHyphens w:val="0"/>
        <w:spacing w:before="120" w:after="120" w:line="240" w:lineRule="auto"/>
        <w:ind w:left="2835" w:right="1134" w:hanging="567"/>
        <w:jc w:val="both"/>
        <w:rPr>
          <w:lang w:val="en-GB"/>
        </w:rPr>
      </w:pPr>
      <w:r w:rsidRPr="005B42C2">
        <w:rPr>
          <w:lang w:val="en-GB"/>
        </w:rPr>
        <w:t>(</w:t>
      </w:r>
      <w:proofErr w:type="spellStart"/>
      <w:r w:rsidRPr="005B42C2">
        <w:rPr>
          <w:strike/>
          <w:lang w:val="en-GB"/>
        </w:rPr>
        <w:t>d</w:t>
      </w:r>
      <w:r w:rsidR="005B42C2" w:rsidRPr="00556839">
        <w:rPr>
          <w:b/>
          <w:lang w:val="en-GB"/>
        </w:rPr>
        <w:t>b</w:t>
      </w:r>
      <w:proofErr w:type="spellEnd"/>
      <w:r w:rsidRPr="005B42C2">
        <w:rPr>
          <w:lang w:val="en-GB"/>
        </w:rPr>
        <w:t>)</w:t>
      </w:r>
      <w:r w:rsidRPr="005B42C2">
        <w:rPr>
          <w:lang w:val="en-GB"/>
        </w:rPr>
        <w:tab/>
      </w:r>
      <w:r w:rsidR="0068178F" w:rsidRPr="005B42C2">
        <w:rPr>
          <w:lang w:val="en-GB"/>
        </w:rPr>
        <w:t>O</w:t>
      </w:r>
      <w:r w:rsidRPr="005B42C2">
        <w:rPr>
          <w:lang w:val="en-GB"/>
        </w:rPr>
        <w:t>f category M</w:t>
      </w:r>
      <w:r w:rsidRPr="005B42C2">
        <w:rPr>
          <w:vertAlign w:val="subscript"/>
          <w:lang w:val="en-GB"/>
        </w:rPr>
        <w:t>1</w:t>
      </w:r>
      <w:r w:rsidRPr="005B42C2">
        <w:rPr>
          <w:lang w:val="en-GB"/>
        </w:rPr>
        <w:t xml:space="preserve"> with a total permissible mass above 3.5 t; and</w:t>
      </w:r>
    </w:p>
    <w:p w14:paraId="7DDC0F58" w14:textId="6267A481" w:rsidR="0046693F" w:rsidRDefault="00091F47" w:rsidP="0046693F">
      <w:pPr>
        <w:suppressAutoHyphens w:val="0"/>
        <w:spacing w:before="120" w:after="120" w:line="240" w:lineRule="auto"/>
        <w:ind w:left="2268" w:right="1134"/>
        <w:jc w:val="both"/>
        <w:rPr>
          <w:lang w:val="en-GB"/>
        </w:rPr>
      </w:pPr>
      <w:r w:rsidRPr="00556839">
        <w:rPr>
          <w:lang w:val="en-GB"/>
        </w:rPr>
        <w:lastRenderedPageBreak/>
        <w:t>(</w:t>
      </w:r>
      <w:r w:rsidRPr="00556839">
        <w:rPr>
          <w:strike/>
          <w:lang w:val="en-GB"/>
        </w:rPr>
        <w:t>e</w:t>
      </w:r>
      <w:r w:rsidR="005B42C2" w:rsidRPr="005B42C2">
        <w:rPr>
          <w:b/>
          <w:lang w:val="ru-RU"/>
        </w:rPr>
        <w:t>с</w:t>
      </w:r>
      <w:r w:rsidRPr="00556839">
        <w:rPr>
          <w:lang w:val="en-GB"/>
        </w:rPr>
        <w:t>)</w:t>
      </w:r>
      <w:r w:rsidRPr="00556839">
        <w:rPr>
          <w:lang w:val="en-GB"/>
        </w:rPr>
        <w:tab/>
      </w:r>
      <w:r w:rsidR="0068178F">
        <w:rPr>
          <w:lang w:val="en-GB"/>
        </w:rPr>
        <w:t>A</w:t>
      </w:r>
      <w:r w:rsidRPr="00A84ABE">
        <w:rPr>
          <w:lang w:val="en-GB"/>
        </w:rPr>
        <w:t>rmoured vehicles</w:t>
      </w:r>
      <w:r w:rsidRPr="00A84ABE">
        <w:rPr>
          <w:vertAlign w:val="superscript"/>
          <w:lang w:val="en-GB"/>
        </w:rPr>
        <w:t>1</w:t>
      </w:r>
      <w:r w:rsidR="002D29F6">
        <w:rPr>
          <w:lang w:val="en-GB"/>
        </w:rPr>
        <w:t xml:space="preserve"> </w:t>
      </w:r>
    </w:p>
    <w:p w14:paraId="6295544B" w14:textId="7E4597DA" w:rsidR="002D29F6" w:rsidRPr="00A84ABE" w:rsidRDefault="00091F47" w:rsidP="0046693F">
      <w:pPr>
        <w:suppressAutoHyphens w:val="0"/>
        <w:spacing w:before="120" w:after="120" w:line="240" w:lineRule="auto"/>
        <w:ind w:left="2268" w:right="1134"/>
        <w:jc w:val="both"/>
        <w:rPr>
          <w:lang w:val="en-GB"/>
        </w:rPr>
      </w:pPr>
      <w:r w:rsidRPr="00A84ABE">
        <w:rPr>
          <w:lang w:val="en-GB"/>
        </w:rPr>
        <w:t>shall be excluded from the scope of this Regulation.</w:t>
      </w:r>
    </w:p>
    <w:p w14:paraId="3C387752" w14:textId="10424FFA" w:rsidR="002D6010" w:rsidRPr="002D6010" w:rsidRDefault="00091F47" w:rsidP="00405D05">
      <w:pPr>
        <w:keepNext/>
        <w:keepLines/>
        <w:tabs>
          <w:tab w:val="left" w:pos="1134"/>
        </w:tabs>
        <w:suppressAutoHyphens w:val="0"/>
        <w:spacing w:before="360" w:after="240" w:line="300" w:lineRule="exact"/>
        <w:ind w:right="1134"/>
        <w:rPr>
          <w:lang w:val="en-US"/>
        </w:rPr>
      </w:pPr>
      <w:r w:rsidRPr="00D80E1F">
        <w:rPr>
          <w:b/>
          <w:sz w:val="28"/>
          <w:lang w:val="en-GB"/>
        </w:rPr>
        <w:tab/>
      </w:r>
      <w:bookmarkStart w:id="6" w:name="_Toc387935149"/>
      <w:r w:rsidR="0072437C">
        <w:rPr>
          <w:i/>
          <w:lang w:val="en-US"/>
        </w:rPr>
        <w:t xml:space="preserve">Part </w:t>
      </w:r>
      <w:proofErr w:type="spellStart"/>
      <w:r w:rsidR="0072437C">
        <w:rPr>
          <w:i/>
          <w:lang w:val="en-US"/>
        </w:rPr>
        <w:t>Ia</w:t>
      </w:r>
      <w:proofErr w:type="spellEnd"/>
      <w:r w:rsidR="002D6010" w:rsidRPr="002D6010">
        <w:rPr>
          <w:i/>
          <w:lang w:val="en-US"/>
        </w:rPr>
        <w:t xml:space="preserve">, </w:t>
      </w:r>
      <w:r w:rsidR="002D6010" w:rsidRPr="002D6010">
        <w:rPr>
          <w:i/>
          <w:lang w:val="ru-RU"/>
        </w:rPr>
        <w:t>с</w:t>
      </w:r>
      <w:proofErr w:type="spellStart"/>
      <w:r w:rsidR="002D6010" w:rsidRPr="002D6010">
        <w:rPr>
          <w:i/>
          <w:lang w:val="en-US"/>
        </w:rPr>
        <w:t>orrect</w:t>
      </w:r>
      <w:proofErr w:type="spellEnd"/>
      <w:r w:rsidR="002D6010" w:rsidRPr="002D6010">
        <w:rPr>
          <w:i/>
          <w:lang w:val="en-US"/>
        </w:rPr>
        <w:t xml:space="preserve"> </w:t>
      </w:r>
      <w:proofErr w:type="spellStart"/>
      <w:r w:rsidR="002D6010" w:rsidRPr="002D6010">
        <w:rPr>
          <w:i/>
          <w:lang w:val="en-US"/>
        </w:rPr>
        <w:t>pr</w:t>
      </w:r>
      <w:r w:rsidR="002D6010" w:rsidRPr="002D6010">
        <w:rPr>
          <w:i/>
          <w:lang w:val="en-GB"/>
        </w:rPr>
        <w:t>aagraph</w:t>
      </w:r>
      <w:proofErr w:type="spellEnd"/>
      <w:r w:rsidR="002D6010" w:rsidRPr="002D6010">
        <w:rPr>
          <w:i/>
          <w:lang w:val="en-GB"/>
        </w:rPr>
        <w:t xml:space="preserve"> </w:t>
      </w:r>
      <w:r w:rsidR="002D6010" w:rsidRPr="002D6010">
        <w:rPr>
          <w:i/>
          <w:lang w:val="en-US"/>
        </w:rPr>
        <w:t>7.3.</w:t>
      </w:r>
      <w:r w:rsidR="002D6010">
        <w:rPr>
          <w:i/>
          <w:lang w:val="en-US"/>
        </w:rPr>
        <w:t>1</w:t>
      </w:r>
      <w:r w:rsidR="002D6010" w:rsidRPr="002D6010">
        <w:rPr>
          <w:i/>
          <w:lang w:val="en-US"/>
        </w:rPr>
        <w:t>1 to read</w:t>
      </w:r>
    </w:p>
    <w:p w14:paraId="3632C037" w14:textId="09BCAA40" w:rsidR="00091F47" w:rsidRDefault="00091F47" w:rsidP="00091F47">
      <w:pPr>
        <w:pStyle w:val="ListParagraph"/>
        <w:tabs>
          <w:tab w:val="left" w:pos="2268"/>
        </w:tabs>
        <w:spacing w:before="120" w:after="120" w:line="240" w:lineRule="auto"/>
        <w:ind w:left="2268" w:right="1134" w:hanging="1134"/>
        <w:contextualSpacing w:val="0"/>
        <w:jc w:val="both"/>
        <w:rPr>
          <w:lang w:val="en-US"/>
        </w:rPr>
      </w:pPr>
      <w:r w:rsidRPr="00A84ABE">
        <w:rPr>
          <w:lang w:val="en-US"/>
        </w:rPr>
        <w:t>7.3.11.</w:t>
      </w:r>
      <w:r w:rsidRPr="00A84ABE">
        <w:rPr>
          <w:lang w:val="en-US"/>
        </w:rPr>
        <w:tab/>
        <w:t xml:space="preserve">The testing </w:t>
      </w:r>
      <w:r w:rsidRPr="0070476F">
        <w:rPr>
          <w:lang w:val="en-US"/>
        </w:rPr>
        <w:t>procedures in Annex</w:t>
      </w:r>
      <w:r w:rsidRPr="0070476F">
        <w:rPr>
          <w:strike/>
          <w:lang w:val="en-US"/>
        </w:rPr>
        <w:t xml:space="preserve"> 8</w:t>
      </w:r>
      <w:r w:rsidR="00D94F05" w:rsidRPr="0070476F">
        <w:rPr>
          <w:lang w:val="en-US"/>
        </w:rPr>
        <w:t xml:space="preserve"> </w:t>
      </w:r>
      <w:r w:rsidR="00D94F05" w:rsidRPr="0070476F">
        <w:rPr>
          <w:b/>
          <w:lang w:val="en-US"/>
        </w:rPr>
        <w:t>10</w:t>
      </w:r>
      <w:r w:rsidRPr="0070476F">
        <w:rPr>
          <w:lang w:val="en-US"/>
        </w:rPr>
        <w:t xml:space="preserve"> can be performed </w:t>
      </w:r>
      <w:r w:rsidRPr="00A84ABE">
        <w:rPr>
          <w:lang w:val="en-US"/>
        </w:rPr>
        <w:t>either on the AECC unit including post-processing ability or directly on the GNSS receiver as a part of the AECC.</w:t>
      </w:r>
    </w:p>
    <w:p w14:paraId="2CD8948F" w14:textId="77777777" w:rsidR="00405D05" w:rsidRDefault="00D94F05" w:rsidP="00405D05">
      <w:pPr>
        <w:pStyle w:val="ListParagraph"/>
        <w:tabs>
          <w:tab w:val="left" w:pos="2268"/>
        </w:tabs>
        <w:spacing w:before="120" w:after="120" w:line="240" w:lineRule="auto"/>
        <w:ind w:left="2268" w:right="1134" w:hanging="1134"/>
        <w:contextualSpacing w:val="0"/>
        <w:jc w:val="both"/>
        <w:rPr>
          <w:lang w:val="en-US"/>
        </w:rPr>
      </w:pPr>
      <w:r>
        <w:rPr>
          <w:lang w:val="en-US"/>
        </w:rPr>
        <w:tab/>
      </w:r>
      <w:bookmarkStart w:id="7" w:name="_Toc456777141"/>
      <w:bookmarkEnd w:id="6"/>
    </w:p>
    <w:bookmarkEnd w:id="7"/>
    <w:p w14:paraId="6BEEC452" w14:textId="7A0835ED" w:rsidR="0072437C" w:rsidRPr="0072437C" w:rsidRDefault="0023616C" w:rsidP="00405D05">
      <w:pPr>
        <w:pStyle w:val="ListParagraph"/>
        <w:tabs>
          <w:tab w:val="left" w:pos="2268"/>
        </w:tabs>
        <w:spacing w:before="120" w:after="200" w:line="240" w:lineRule="auto"/>
        <w:ind w:left="2268" w:right="1134" w:hanging="1134"/>
        <w:contextualSpacing w:val="0"/>
        <w:jc w:val="both"/>
        <w:rPr>
          <w:i/>
          <w:lang w:val="en-US"/>
        </w:rPr>
      </w:pPr>
      <w:r w:rsidRPr="002D6010">
        <w:rPr>
          <w:i/>
          <w:lang w:val="en-US"/>
        </w:rPr>
        <w:t xml:space="preserve">Part </w:t>
      </w:r>
      <w:proofErr w:type="spellStart"/>
      <w:r w:rsidRPr="002D6010">
        <w:rPr>
          <w:i/>
          <w:lang w:val="en-US"/>
        </w:rPr>
        <w:t>I</w:t>
      </w:r>
      <w:r>
        <w:rPr>
          <w:i/>
          <w:lang w:val="en-US"/>
        </w:rPr>
        <w:t>b</w:t>
      </w:r>
      <w:proofErr w:type="spellEnd"/>
      <w:r w:rsidR="0016506D">
        <w:rPr>
          <w:i/>
          <w:lang w:val="en-US"/>
        </w:rPr>
        <w:t>,</w:t>
      </w:r>
      <w:r w:rsidRPr="002D6010">
        <w:rPr>
          <w:i/>
          <w:lang w:val="en-US"/>
        </w:rPr>
        <w:t xml:space="preserve"> </w:t>
      </w:r>
      <w:r w:rsidR="0072437C" w:rsidRPr="002D6010">
        <w:rPr>
          <w:i/>
          <w:lang w:val="ru-RU"/>
        </w:rPr>
        <w:t>с</w:t>
      </w:r>
      <w:proofErr w:type="spellStart"/>
      <w:r w:rsidR="0072437C" w:rsidRPr="002D6010">
        <w:rPr>
          <w:i/>
          <w:lang w:val="en-US"/>
        </w:rPr>
        <w:t>orrect</w:t>
      </w:r>
      <w:proofErr w:type="spellEnd"/>
      <w:r w:rsidR="0072437C" w:rsidRPr="002D6010">
        <w:rPr>
          <w:i/>
          <w:lang w:val="en-US"/>
        </w:rPr>
        <w:t xml:space="preserve"> </w:t>
      </w:r>
      <w:r w:rsidR="0072437C">
        <w:rPr>
          <w:i/>
          <w:lang w:val="en-US"/>
        </w:rPr>
        <w:t>paragraph</w:t>
      </w:r>
      <w:r w:rsidR="0072437C" w:rsidRPr="0072437C">
        <w:rPr>
          <w:i/>
          <w:lang w:val="en-US"/>
        </w:rPr>
        <w:t xml:space="preserve"> 16.</w:t>
      </w:r>
      <w:r w:rsidR="0072437C" w:rsidRPr="002D6010">
        <w:rPr>
          <w:i/>
          <w:lang w:val="en-US"/>
        </w:rPr>
        <w:t>1 to read</w:t>
      </w:r>
    </w:p>
    <w:p w14:paraId="6E7BE247" w14:textId="26342CCA" w:rsidR="0072437C" w:rsidRPr="0072437C" w:rsidRDefault="0072437C" w:rsidP="0072437C">
      <w:pPr>
        <w:tabs>
          <w:tab w:val="left" w:pos="2250"/>
        </w:tabs>
        <w:spacing w:before="120" w:after="120" w:line="240" w:lineRule="auto"/>
        <w:ind w:left="2268" w:right="1134" w:hanging="1134"/>
        <w:jc w:val="both"/>
        <w:rPr>
          <w:lang w:val="en-US"/>
        </w:rPr>
      </w:pPr>
      <w:r w:rsidRPr="00A84ABE">
        <w:rPr>
          <w:lang w:val="en-GB"/>
        </w:rPr>
        <w:t>16.1.</w:t>
      </w:r>
      <w:r w:rsidRPr="00A84ABE">
        <w:rPr>
          <w:lang w:val="en-GB"/>
        </w:rPr>
        <w:tab/>
      </w:r>
      <w:r w:rsidRPr="0072437C">
        <w:rPr>
          <w:lang w:val="en-US"/>
        </w:rPr>
        <w:t>…</w:t>
      </w:r>
    </w:p>
    <w:p w14:paraId="21A4B0A9" w14:textId="7F53A254" w:rsidR="0072437C" w:rsidRPr="00A84ABE" w:rsidRDefault="0072437C" w:rsidP="0072437C">
      <w:pPr>
        <w:pStyle w:val="ListParagraph"/>
        <w:tabs>
          <w:tab w:val="left" w:pos="2268"/>
        </w:tabs>
        <w:spacing w:before="120" w:after="120" w:line="240" w:lineRule="auto"/>
        <w:ind w:left="2268" w:right="1134"/>
        <w:contextualSpacing w:val="0"/>
        <w:jc w:val="both"/>
        <w:rPr>
          <w:lang w:val="en-US"/>
        </w:rPr>
      </w:pPr>
      <w:r w:rsidRPr="00A84ABE">
        <w:rPr>
          <w:lang w:val="en-US"/>
        </w:rPr>
        <w:tab/>
        <w:t>The manufacturer shall provide a documentation package which gives access to the basic design of the AECD and the means by which it is intended to be linked (e.g. identification number) to a subsequent installation of AECD</w:t>
      </w:r>
      <w:r w:rsidRPr="0072437C">
        <w:rPr>
          <w:lang w:val="en-US"/>
        </w:rPr>
        <w:t xml:space="preserve"> </w:t>
      </w:r>
      <w:r w:rsidRPr="0072437C">
        <w:rPr>
          <w:b/>
          <w:lang w:val="en-US"/>
        </w:rPr>
        <w:t>in a vehicle</w:t>
      </w:r>
      <w:r w:rsidRPr="00A84ABE">
        <w:rPr>
          <w:lang w:val="en-US"/>
        </w:rPr>
        <w:t xml:space="preserve"> </w:t>
      </w:r>
      <w:r w:rsidRPr="0072437C">
        <w:rPr>
          <w:strike/>
          <w:lang w:val="en-US"/>
        </w:rPr>
        <w:t>approved according to Part II</w:t>
      </w:r>
      <w:r w:rsidRPr="00A84ABE">
        <w:rPr>
          <w:lang w:val="en-US"/>
        </w:rPr>
        <w:t>.</w:t>
      </w:r>
    </w:p>
    <w:p w14:paraId="7136FB20" w14:textId="77777777" w:rsidR="0072437C" w:rsidRPr="0072437C" w:rsidRDefault="0072437C" w:rsidP="00405D05">
      <w:pPr>
        <w:pStyle w:val="ListParagraph"/>
        <w:tabs>
          <w:tab w:val="left" w:pos="2268"/>
        </w:tabs>
        <w:spacing w:before="120" w:after="200" w:line="240" w:lineRule="auto"/>
        <w:ind w:left="2268" w:right="1134" w:hanging="1134"/>
        <w:contextualSpacing w:val="0"/>
        <w:jc w:val="both"/>
        <w:rPr>
          <w:i/>
          <w:lang w:val="en-US"/>
        </w:rPr>
      </w:pPr>
    </w:p>
    <w:p w14:paraId="50258E05" w14:textId="0945F32E" w:rsidR="00091F47" w:rsidRPr="00A84ABE" w:rsidRDefault="0072437C" w:rsidP="00405D05">
      <w:pPr>
        <w:pStyle w:val="ListParagraph"/>
        <w:tabs>
          <w:tab w:val="left" w:pos="2268"/>
        </w:tabs>
        <w:spacing w:before="120" w:after="200" w:line="240" w:lineRule="auto"/>
        <w:ind w:left="2268" w:right="1134" w:hanging="1134"/>
        <w:contextualSpacing w:val="0"/>
        <w:jc w:val="both"/>
        <w:rPr>
          <w:lang w:val="en-GB"/>
        </w:rPr>
      </w:pPr>
      <w:r>
        <w:rPr>
          <w:i/>
          <w:lang w:val="ru-RU"/>
        </w:rPr>
        <w:t>С</w:t>
      </w:r>
      <w:proofErr w:type="spellStart"/>
      <w:r w:rsidR="0023616C" w:rsidRPr="002D6010">
        <w:rPr>
          <w:i/>
          <w:lang w:val="en-US"/>
        </w:rPr>
        <w:t>orrect</w:t>
      </w:r>
      <w:proofErr w:type="spellEnd"/>
      <w:r w:rsidR="0023616C" w:rsidRPr="002D6010">
        <w:rPr>
          <w:i/>
          <w:lang w:val="en-US"/>
        </w:rPr>
        <w:t xml:space="preserve"> p</w:t>
      </w:r>
      <w:proofErr w:type="spellStart"/>
      <w:r w:rsidR="0023616C" w:rsidRPr="002D6010">
        <w:rPr>
          <w:i/>
          <w:lang w:val="en-GB"/>
        </w:rPr>
        <w:t>a</w:t>
      </w:r>
      <w:r w:rsidR="00E72D9C">
        <w:rPr>
          <w:i/>
          <w:lang w:val="en-GB"/>
        </w:rPr>
        <w:t>r</w:t>
      </w:r>
      <w:r w:rsidR="0023616C" w:rsidRPr="002D6010">
        <w:rPr>
          <w:i/>
          <w:lang w:val="en-GB"/>
        </w:rPr>
        <w:t>agraph</w:t>
      </w:r>
      <w:proofErr w:type="spellEnd"/>
      <w:r w:rsidR="0023616C" w:rsidRPr="002D6010">
        <w:rPr>
          <w:i/>
          <w:lang w:val="en-GB"/>
        </w:rPr>
        <w:t xml:space="preserve"> </w:t>
      </w:r>
      <w:r w:rsidR="0023616C">
        <w:rPr>
          <w:i/>
          <w:lang w:val="en-GB"/>
        </w:rPr>
        <w:t>1</w:t>
      </w:r>
      <w:r w:rsidR="0023616C" w:rsidRPr="002D6010">
        <w:rPr>
          <w:i/>
          <w:lang w:val="en-US"/>
        </w:rPr>
        <w:t>7.</w:t>
      </w:r>
      <w:r w:rsidR="0023616C">
        <w:rPr>
          <w:i/>
          <w:lang w:val="en-US"/>
        </w:rPr>
        <w:t>3.</w:t>
      </w:r>
      <w:r w:rsidR="0023616C" w:rsidRPr="002D6010">
        <w:rPr>
          <w:i/>
          <w:lang w:val="en-US"/>
        </w:rPr>
        <w:t xml:space="preserve"> to read</w:t>
      </w:r>
      <w:r w:rsidR="00E72D9C">
        <w:rPr>
          <w:i/>
          <w:lang w:val="en-US"/>
        </w:rPr>
        <w:t>:</w:t>
      </w:r>
    </w:p>
    <w:p w14:paraId="4BC63B0B"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17.3.</w:t>
      </w:r>
      <w:r w:rsidRPr="00A84ABE">
        <w:rPr>
          <w:lang w:val="en-GB"/>
        </w:rPr>
        <w:tab/>
        <w:t>Position determination</w:t>
      </w:r>
    </w:p>
    <w:p w14:paraId="0ED3FE0D" w14:textId="0DB53519" w:rsidR="00091F47" w:rsidRPr="005B42C2" w:rsidRDefault="00DB4B18" w:rsidP="00FD6ABD">
      <w:pPr>
        <w:tabs>
          <w:tab w:val="left" w:pos="2250"/>
        </w:tabs>
        <w:suppressAutoHyphens w:val="0"/>
        <w:spacing w:after="120" w:line="240" w:lineRule="auto"/>
        <w:ind w:left="2251" w:right="1134" w:firstLine="17"/>
        <w:jc w:val="both"/>
        <w:rPr>
          <w:lang w:val="en-US"/>
        </w:rPr>
      </w:pPr>
      <w:r w:rsidRPr="005B42C2">
        <w:rPr>
          <w:lang w:val="en-US"/>
        </w:rPr>
        <w:t>…</w:t>
      </w:r>
    </w:p>
    <w:p w14:paraId="75C5DF28" w14:textId="102D41F5" w:rsidR="00091F47" w:rsidRDefault="00091F47" w:rsidP="00FD6ABD">
      <w:pPr>
        <w:tabs>
          <w:tab w:val="left" w:pos="2250"/>
        </w:tabs>
        <w:suppressAutoHyphens w:val="0"/>
        <w:spacing w:after="120" w:line="240" w:lineRule="auto"/>
        <w:ind w:left="2268" w:right="1134" w:firstLine="18"/>
        <w:jc w:val="both"/>
        <w:rPr>
          <w:bCs/>
          <w:lang w:val="en-GB"/>
        </w:rPr>
      </w:pPr>
      <w:r w:rsidRPr="00A84ABE">
        <w:rPr>
          <w:lang w:val="en-GB"/>
        </w:rPr>
        <w:t>AECD compliance with respect to positioning capabilities shall be demonstrated by performing the test methods described in</w:t>
      </w:r>
      <w:r w:rsidRPr="00A84ABE">
        <w:rPr>
          <w:sz w:val="24"/>
          <w:lang w:val="en-GB"/>
        </w:rPr>
        <w:t xml:space="preserve"> </w:t>
      </w:r>
      <w:r w:rsidRPr="00A84ABE">
        <w:rPr>
          <w:lang w:val="en-GB"/>
        </w:rPr>
        <w:t xml:space="preserve">Annex 10: Test methods for the navigation solutions. It </w:t>
      </w:r>
      <w:r w:rsidRPr="00A84ABE">
        <w:rPr>
          <w:bCs/>
          <w:lang w:val="en-GB"/>
        </w:rPr>
        <w:t xml:space="preserve">shall be indicated in the communication document of </w:t>
      </w:r>
      <w:r w:rsidRPr="0070476F">
        <w:rPr>
          <w:bCs/>
          <w:lang w:val="en-GB"/>
        </w:rPr>
        <w:t xml:space="preserve">Annex </w:t>
      </w:r>
      <w:r w:rsidRPr="0070476F">
        <w:rPr>
          <w:lang w:val="en-GB"/>
        </w:rPr>
        <w:t>2</w:t>
      </w:r>
      <w:r w:rsidRPr="00B32588">
        <w:rPr>
          <w:bCs/>
          <w:lang w:val="en-GB"/>
        </w:rPr>
        <w:t>, item</w:t>
      </w:r>
      <w:r w:rsidRPr="00F12447">
        <w:rPr>
          <w:bCs/>
          <w:strike/>
          <w:lang w:val="en-GB"/>
        </w:rPr>
        <w:t xml:space="preserve"> 11</w:t>
      </w:r>
      <w:r w:rsidR="00F12447">
        <w:rPr>
          <w:b/>
          <w:bCs/>
          <w:lang w:val="en-GB"/>
        </w:rPr>
        <w:t>12</w:t>
      </w:r>
      <w:r w:rsidRPr="0070476F">
        <w:rPr>
          <w:bCs/>
          <w:lang w:val="en-GB"/>
        </w:rPr>
        <w:t>.</w:t>
      </w:r>
    </w:p>
    <w:p w14:paraId="3DF519AF" w14:textId="4FE4969B" w:rsidR="0016506D" w:rsidRPr="00E72D9C" w:rsidRDefault="0016506D" w:rsidP="004722BC">
      <w:pPr>
        <w:pStyle w:val="ListParagraph"/>
        <w:tabs>
          <w:tab w:val="left" w:pos="2268"/>
        </w:tabs>
        <w:spacing w:before="120" w:after="120" w:line="240" w:lineRule="auto"/>
        <w:ind w:left="2268" w:right="1134" w:hanging="1134"/>
        <w:contextualSpacing w:val="0"/>
        <w:jc w:val="both"/>
        <w:rPr>
          <w:i/>
          <w:lang w:val="en-GB"/>
        </w:rPr>
      </w:pPr>
    </w:p>
    <w:p w14:paraId="094885F1" w14:textId="79010651" w:rsidR="0016506D" w:rsidRPr="00D94F05" w:rsidRDefault="0016506D" w:rsidP="004722BC">
      <w:pPr>
        <w:pStyle w:val="ListParagraph"/>
        <w:tabs>
          <w:tab w:val="left" w:pos="2268"/>
        </w:tabs>
        <w:spacing w:before="120" w:after="120" w:line="240" w:lineRule="auto"/>
        <w:ind w:left="2268" w:right="1134" w:hanging="1134"/>
        <w:contextualSpacing w:val="0"/>
        <w:jc w:val="both"/>
        <w:rPr>
          <w:i/>
          <w:lang w:val="en-US"/>
        </w:rPr>
      </w:pPr>
      <w:r>
        <w:rPr>
          <w:i/>
          <w:lang w:val="en-US"/>
        </w:rPr>
        <w:t>C</w:t>
      </w:r>
      <w:r w:rsidRPr="002D6010">
        <w:rPr>
          <w:i/>
          <w:lang w:val="en-US"/>
        </w:rPr>
        <w:t>orrect p</w:t>
      </w:r>
      <w:proofErr w:type="spellStart"/>
      <w:r w:rsidRPr="002D6010">
        <w:rPr>
          <w:i/>
          <w:lang w:val="en-GB"/>
        </w:rPr>
        <w:t>a</w:t>
      </w:r>
      <w:r w:rsidR="00E72D9C">
        <w:rPr>
          <w:i/>
          <w:lang w:val="en-GB"/>
        </w:rPr>
        <w:t>r</w:t>
      </w:r>
      <w:r w:rsidRPr="002D6010">
        <w:rPr>
          <w:i/>
          <w:lang w:val="en-GB"/>
        </w:rPr>
        <w:t>agraph</w:t>
      </w:r>
      <w:proofErr w:type="spellEnd"/>
      <w:r w:rsidRPr="002D6010">
        <w:rPr>
          <w:i/>
          <w:lang w:val="en-GB"/>
        </w:rPr>
        <w:t xml:space="preserve"> </w:t>
      </w:r>
      <w:r>
        <w:rPr>
          <w:i/>
          <w:lang w:val="en-GB"/>
        </w:rPr>
        <w:t>1</w:t>
      </w:r>
      <w:r w:rsidRPr="002D6010">
        <w:rPr>
          <w:i/>
          <w:lang w:val="en-US"/>
        </w:rPr>
        <w:t>7.</w:t>
      </w:r>
      <w:r w:rsidR="00EC7BEB">
        <w:rPr>
          <w:i/>
          <w:lang w:val="en-US"/>
        </w:rPr>
        <w:t>5</w:t>
      </w:r>
      <w:r>
        <w:rPr>
          <w:i/>
          <w:lang w:val="en-US"/>
        </w:rPr>
        <w:t>.</w:t>
      </w:r>
      <w:r w:rsidRPr="002D6010">
        <w:rPr>
          <w:i/>
          <w:lang w:val="en-US"/>
        </w:rPr>
        <w:t xml:space="preserve"> to read</w:t>
      </w:r>
      <w:r w:rsidR="00E72D9C">
        <w:rPr>
          <w:i/>
          <w:lang w:val="en-US"/>
        </w:rPr>
        <w:t>:</w:t>
      </w:r>
    </w:p>
    <w:p w14:paraId="2470FFD2" w14:textId="77777777" w:rsidR="00091F47" w:rsidRPr="00A84ABE" w:rsidRDefault="00091F47" w:rsidP="00091F47">
      <w:pPr>
        <w:tabs>
          <w:tab w:val="left" w:pos="2250"/>
        </w:tabs>
        <w:suppressAutoHyphens w:val="0"/>
        <w:spacing w:after="120" w:line="240" w:lineRule="auto"/>
        <w:ind w:left="2250" w:right="1134" w:hanging="1116"/>
        <w:jc w:val="both"/>
        <w:rPr>
          <w:lang w:val="en-GB"/>
        </w:rPr>
      </w:pPr>
      <w:r w:rsidRPr="00A84ABE">
        <w:rPr>
          <w:lang w:val="en-GB"/>
        </w:rPr>
        <w:t>17.5.</w:t>
      </w:r>
      <w:r w:rsidRPr="00A84ABE">
        <w:rPr>
          <w:lang w:val="en-GB"/>
        </w:rPr>
        <w:tab/>
        <w:t>AECD information and warning signal</w:t>
      </w:r>
    </w:p>
    <w:p w14:paraId="1E12E519" w14:textId="6E2E4186" w:rsidR="00091F47" w:rsidRPr="0031030D" w:rsidRDefault="00091F47" w:rsidP="00FD6ABD">
      <w:pPr>
        <w:tabs>
          <w:tab w:val="left" w:pos="2250"/>
        </w:tabs>
        <w:suppressAutoHyphens w:val="0"/>
        <w:spacing w:after="120" w:line="240" w:lineRule="auto"/>
        <w:ind w:left="2250" w:right="1134" w:firstLine="18"/>
        <w:jc w:val="both"/>
        <w:rPr>
          <w:lang w:val="en-US"/>
        </w:rPr>
      </w:pPr>
      <w:r w:rsidRPr="00A84ABE">
        <w:rPr>
          <w:lang w:val="en-GB"/>
        </w:rPr>
        <w:tab/>
        <w:t>If the applicant for approval so requests, the AECD information and warning signals verification may be part of the approval of a type of AECD. In this case the provisions of paragraphs 17.5.1. to 17.5.3. shall apply. It shall be indicated in the communication document of Annex 2</w:t>
      </w:r>
      <w:r w:rsidRPr="00B32588">
        <w:rPr>
          <w:lang w:val="en-GB"/>
        </w:rPr>
        <w:t>, item</w:t>
      </w:r>
      <w:r w:rsidRPr="00F12447">
        <w:rPr>
          <w:strike/>
          <w:lang w:val="en-GB"/>
        </w:rPr>
        <w:t xml:space="preserve"> 12</w:t>
      </w:r>
      <w:r w:rsidR="00F12447">
        <w:rPr>
          <w:strike/>
          <w:lang w:val="en-GB"/>
        </w:rPr>
        <w:t xml:space="preserve"> </w:t>
      </w:r>
      <w:r w:rsidR="00F12447">
        <w:rPr>
          <w:b/>
          <w:lang w:val="en-GB"/>
        </w:rPr>
        <w:t>13</w:t>
      </w:r>
      <w:r w:rsidRPr="00A84ABE">
        <w:rPr>
          <w:lang w:val="en-GB"/>
        </w:rPr>
        <w:t xml:space="preserve">. If the information and warning signals verification is not part of AECD approval (Part </w:t>
      </w:r>
      <w:proofErr w:type="spellStart"/>
      <w:r w:rsidRPr="00A84ABE">
        <w:rPr>
          <w:lang w:val="en-GB"/>
        </w:rPr>
        <w:t>Ib</w:t>
      </w:r>
      <w:proofErr w:type="spellEnd"/>
      <w:r w:rsidRPr="00A84ABE">
        <w:rPr>
          <w:lang w:val="en-GB"/>
        </w:rPr>
        <w:t>), then it shall be subject to Part II approval.</w:t>
      </w:r>
    </w:p>
    <w:p w14:paraId="73FA26CC" w14:textId="77777777" w:rsidR="00AF3D37" w:rsidRDefault="00AF3D37" w:rsidP="00FD6ABD">
      <w:pPr>
        <w:tabs>
          <w:tab w:val="left" w:pos="2250"/>
        </w:tabs>
        <w:suppressAutoHyphens w:val="0"/>
        <w:spacing w:after="120" w:line="240" w:lineRule="auto"/>
        <w:ind w:left="2250" w:right="1134" w:firstLine="18"/>
        <w:jc w:val="both"/>
        <w:rPr>
          <w:lang w:val="en-US"/>
        </w:rPr>
      </w:pPr>
    </w:p>
    <w:p w14:paraId="05A4D621" w14:textId="3575D3FA" w:rsidR="00AF3D37" w:rsidRPr="00D94F05" w:rsidRDefault="00AF3D37" w:rsidP="00AF3D37">
      <w:pPr>
        <w:pStyle w:val="ListParagraph"/>
        <w:tabs>
          <w:tab w:val="left" w:pos="2268"/>
        </w:tabs>
        <w:spacing w:before="120" w:after="120" w:line="240" w:lineRule="auto"/>
        <w:ind w:left="2268" w:right="1134" w:hanging="1134"/>
        <w:contextualSpacing w:val="0"/>
        <w:jc w:val="both"/>
        <w:rPr>
          <w:i/>
          <w:lang w:val="en-US"/>
        </w:rPr>
      </w:pPr>
      <w:r>
        <w:rPr>
          <w:i/>
          <w:lang w:val="en-US"/>
        </w:rPr>
        <w:t>C</w:t>
      </w:r>
      <w:r w:rsidRPr="002D6010">
        <w:rPr>
          <w:i/>
          <w:lang w:val="en-US"/>
        </w:rPr>
        <w:t>orrect p</w:t>
      </w:r>
      <w:proofErr w:type="spellStart"/>
      <w:r w:rsidRPr="002D6010">
        <w:rPr>
          <w:i/>
          <w:lang w:val="en-GB"/>
        </w:rPr>
        <w:t>a</w:t>
      </w:r>
      <w:r w:rsidR="00E72D9C">
        <w:rPr>
          <w:i/>
          <w:lang w:val="en-GB"/>
        </w:rPr>
        <w:t>r</w:t>
      </w:r>
      <w:r w:rsidRPr="002D6010">
        <w:rPr>
          <w:i/>
          <w:lang w:val="en-GB"/>
        </w:rPr>
        <w:t>agraph</w:t>
      </w:r>
      <w:proofErr w:type="spellEnd"/>
      <w:r w:rsidRPr="002D6010">
        <w:rPr>
          <w:i/>
          <w:lang w:val="en-GB"/>
        </w:rPr>
        <w:t xml:space="preserve"> </w:t>
      </w:r>
      <w:r>
        <w:rPr>
          <w:i/>
          <w:lang w:val="en-GB"/>
        </w:rPr>
        <w:t>1</w:t>
      </w:r>
      <w:r w:rsidRPr="002D6010">
        <w:rPr>
          <w:i/>
          <w:lang w:val="en-US"/>
        </w:rPr>
        <w:t>7.</w:t>
      </w:r>
      <w:r>
        <w:rPr>
          <w:i/>
          <w:lang w:val="en-US"/>
        </w:rPr>
        <w:t>6.4.</w:t>
      </w:r>
      <w:r w:rsidRPr="002D6010">
        <w:rPr>
          <w:i/>
          <w:lang w:val="en-US"/>
        </w:rPr>
        <w:t xml:space="preserve"> to read</w:t>
      </w:r>
      <w:r w:rsidR="00E72D9C">
        <w:rPr>
          <w:i/>
          <w:lang w:val="en-US"/>
        </w:rPr>
        <w:t>:</w:t>
      </w:r>
    </w:p>
    <w:p w14:paraId="05A637BF" w14:textId="776D185B" w:rsidR="00091F47" w:rsidRPr="005B42C2" w:rsidRDefault="00091F47" w:rsidP="00091F47">
      <w:pPr>
        <w:tabs>
          <w:tab w:val="left" w:pos="2250"/>
        </w:tabs>
        <w:spacing w:before="120" w:after="120" w:line="240" w:lineRule="auto"/>
        <w:ind w:left="2268" w:right="1134" w:hanging="1134"/>
        <w:jc w:val="both"/>
        <w:rPr>
          <w:lang w:val="en-US"/>
        </w:rPr>
      </w:pPr>
      <w:bookmarkStart w:id="8" w:name="_Toc387935155"/>
      <w:r w:rsidRPr="00A84ABE">
        <w:rPr>
          <w:lang w:val="en-GB"/>
        </w:rPr>
        <w:t>17.6.</w:t>
      </w:r>
      <w:r w:rsidRPr="001407CC">
        <w:rPr>
          <w:lang w:val="en-US"/>
        </w:rPr>
        <w:t>4</w:t>
      </w:r>
      <w:r w:rsidRPr="00A84ABE">
        <w:rPr>
          <w:lang w:val="en-GB"/>
        </w:rPr>
        <w:t>.</w:t>
      </w:r>
      <w:r w:rsidRPr="00A84ABE">
        <w:rPr>
          <w:lang w:val="en-GB"/>
        </w:rPr>
        <w:tab/>
        <w:t>In the case of an AECD equipped with a back-up power supply, at the request of the applicant, it shall be verified that the AECD is able to operate autonomously for a period of, first, not less than 5 minutes in voice communication mode followed by 60 minutes in call-back mode (idle mode, registered in a network), and finally, not less than 5 minutes in voice communication mode. It shall be indicated in the communication document of Annex 2</w:t>
      </w:r>
      <w:r w:rsidRPr="00B32588">
        <w:rPr>
          <w:lang w:val="en-GB"/>
        </w:rPr>
        <w:t>, item</w:t>
      </w:r>
      <w:r w:rsidRPr="00EF6738">
        <w:rPr>
          <w:strike/>
          <w:lang w:val="en-GB"/>
        </w:rPr>
        <w:t xml:space="preserve"> 10</w:t>
      </w:r>
      <w:r w:rsidR="00EF6738">
        <w:rPr>
          <w:lang w:val="en-GB"/>
        </w:rPr>
        <w:t xml:space="preserve"> </w:t>
      </w:r>
      <w:r w:rsidR="00EF6738">
        <w:rPr>
          <w:b/>
          <w:lang w:val="en-GB"/>
        </w:rPr>
        <w:t>11</w:t>
      </w:r>
      <w:r w:rsidRPr="00A84ABE">
        <w:rPr>
          <w:lang w:val="en-GB"/>
        </w:rPr>
        <w:t>.</w:t>
      </w:r>
    </w:p>
    <w:p w14:paraId="5408AF1B" w14:textId="77777777" w:rsidR="00DB4B18" w:rsidRPr="005B42C2" w:rsidRDefault="00DB4B18" w:rsidP="00091F47">
      <w:pPr>
        <w:tabs>
          <w:tab w:val="left" w:pos="2250"/>
        </w:tabs>
        <w:spacing w:before="120" w:after="120" w:line="240" w:lineRule="auto"/>
        <w:ind w:left="2268" w:right="1134" w:hanging="1134"/>
        <w:jc w:val="both"/>
        <w:rPr>
          <w:lang w:val="en-US"/>
        </w:rPr>
      </w:pPr>
    </w:p>
    <w:bookmarkEnd w:id="8"/>
    <w:p w14:paraId="5F8C0E46" w14:textId="099262CA" w:rsidR="00091F47" w:rsidRPr="008A7845" w:rsidRDefault="00091F47" w:rsidP="00DB4B18">
      <w:pPr>
        <w:keepNext/>
        <w:keepLines/>
        <w:tabs>
          <w:tab w:val="left" w:pos="1134"/>
        </w:tabs>
        <w:suppressAutoHyphens w:val="0"/>
        <w:spacing w:line="160" w:lineRule="exact"/>
        <w:ind w:left="2268" w:right="1134" w:hanging="2268"/>
        <w:rPr>
          <w:lang w:val="en-GB"/>
        </w:rPr>
      </w:pPr>
      <w:r w:rsidRPr="00D80E1F">
        <w:rPr>
          <w:b/>
          <w:sz w:val="28"/>
          <w:lang w:val="en-GB"/>
        </w:rPr>
        <w:tab/>
      </w:r>
      <w:r w:rsidR="00674006" w:rsidRPr="002D6010">
        <w:rPr>
          <w:i/>
          <w:lang w:val="en-US"/>
        </w:rPr>
        <w:t>Part I</w:t>
      </w:r>
      <w:r w:rsidR="00674006">
        <w:rPr>
          <w:i/>
          <w:lang w:val="en-US"/>
        </w:rPr>
        <w:t>I,</w:t>
      </w:r>
      <w:r w:rsidR="00674006" w:rsidRPr="002D6010">
        <w:rPr>
          <w:i/>
          <w:lang w:val="en-US"/>
        </w:rPr>
        <w:t xml:space="preserve"> </w:t>
      </w:r>
      <w:r w:rsidR="00C21124">
        <w:rPr>
          <w:i/>
          <w:lang w:val="en-US"/>
        </w:rPr>
        <w:tab/>
        <w:t>C</w:t>
      </w:r>
      <w:r w:rsidR="00674006" w:rsidRPr="002D6010">
        <w:rPr>
          <w:i/>
          <w:lang w:val="en-US"/>
        </w:rPr>
        <w:t>orrect p</w:t>
      </w:r>
      <w:proofErr w:type="spellStart"/>
      <w:r w:rsidR="00674006" w:rsidRPr="002D6010">
        <w:rPr>
          <w:i/>
          <w:lang w:val="en-GB"/>
        </w:rPr>
        <w:t>a</w:t>
      </w:r>
      <w:r w:rsidR="00E72D9C">
        <w:rPr>
          <w:i/>
          <w:lang w:val="en-GB"/>
        </w:rPr>
        <w:t>r</w:t>
      </w:r>
      <w:r w:rsidR="00674006" w:rsidRPr="002D6010">
        <w:rPr>
          <w:i/>
          <w:lang w:val="en-GB"/>
        </w:rPr>
        <w:t>agraph</w:t>
      </w:r>
      <w:proofErr w:type="spellEnd"/>
      <w:r w:rsidR="00674006" w:rsidRPr="002D6010">
        <w:rPr>
          <w:i/>
          <w:lang w:val="en-GB"/>
        </w:rPr>
        <w:t xml:space="preserve"> </w:t>
      </w:r>
      <w:r w:rsidR="00674006">
        <w:rPr>
          <w:i/>
          <w:lang w:val="en-GB"/>
        </w:rPr>
        <w:t>26</w:t>
      </w:r>
      <w:r w:rsidR="00674006" w:rsidRPr="002D6010">
        <w:rPr>
          <w:i/>
          <w:lang w:val="en-US"/>
        </w:rPr>
        <w:t>.</w:t>
      </w:r>
      <w:r w:rsidR="00674006">
        <w:rPr>
          <w:i/>
          <w:lang w:val="en-US"/>
        </w:rPr>
        <w:t>2.1.2.2</w:t>
      </w:r>
      <w:r w:rsidR="00E72D9C">
        <w:rPr>
          <w:i/>
          <w:lang w:val="en-US"/>
        </w:rPr>
        <w:t>.</w:t>
      </w:r>
      <w:r w:rsidR="00674006" w:rsidRPr="002D6010">
        <w:rPr>
          <w:i/>
          <w:lang w:val="en-US"/>
        </w:rPr>
        <w:t xml:space="preserve"> to read</w:t>
      </w:r>
      <w:r w:rsidR="00E72D9C">
        <w:rPr>
          <w:i/>
          <w:lang w:val="en-US"/>
        </w:rPr>
        <w:t>:</w:t>
      </w:r>
    </w:p>
    <w:p w14:paraId="1B0C82DA" w14:textId="77777777" w:rsidR="00091F47" w:rsidRDefault="00091F47" w:rsidP="00091F47">
      <w:pPr>
        <w:tabs>
          <w:tab w:val="left" w:pos="2250"/>
        </w:tabs>
        <w:spacing w:before="120" w:after="120" w:line="240" w:lineRule="auto"/>
        <w:ind w:left="2268" w:right="1134" w:hanging="1134"/>
        <w:jc w:val="both"/>
        <w:rPr>
          <w:lang w:val="en-GB"/>
        </w:rPr>
      </w:pPr>
      <w:r w:rsidRPr="008A7845">
        <w:rPr>
          <w:lang w:val="en-GB"/>
        </w:rPr>
        <w:t>26.2.1.2.</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above 700 mm, verification of the trigger signal:</w:t>
      </w:r>
    </w:p>
    <w:p w14:paraId="3C6EF3E4" w14:textId="77777777" w:rsidR="00921129" w:rsidRDefault="00921129" w:rsidP="00091F47">
      <w:pPr>
        <w:tabs>
          <w:tab w:val="left" w:pos="2250"/>
        </w:tabs>
        <w:spacing w:before="120" w:after="120" w:line="240" w:lineRule="auto"/>
        <w:ind w:left="2268" w:right="1134" w:hanging="1134"/>
        <w:jc w:val="both"/>
        <w:rPr>
          <w:lang w:val="en-GB"/>
        </w:rPr>
      </w:pPr>
      <w:r>
        <w:rPr>
          <w:lang w:val="en-GB"/>
        </w:rPr>
        <w:t>…</w:t>
      </w:r>
    </w:p>
    <w:p w14:paraId="2DF46990" w14:textId="078F4813"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26.2.1.2.2.</w:t>
      </w:r>
      <w:r w:rsidRPr="008A7845">
        <w:rPr>
          <w:lang w:val="en-GB"/>
        </w:rPr>
        <w:tab/>
      </w:r>
      <w:r w:rsidR="00FD6ABD">
        <w:rPr>
          <w:lang w:val="en-GB"/>
        </w:rPr>
        <w:t>I</w:t>
      </w:r>
      <w:r w:rsidRPr="008A7845">
        <w:rPr>
          <w:lang w:val="en-GB"/>
        </w:rPr>
        <w:t xml:space="preserve">n the case of the extension of type approvals to this Regulation, or in the case of the approval of vehicle types already approved to UN Regulations Nos. 94 </w:t>
      </w:r>
      <w:r w:rsidRPr="005F08C0">
        <w:rPr>
          <w:b/>
          <w:strike/>
          <w:lang w:val="en-GB"/>
        </w:rPr>
        <w:t>or 95</w:t>
      </w:r>
      <w:r w:rsidRPr="00674006">
        <w:rPr>
          <w:lang w:val="en-GB"/>
        </w:rPr>
        <w:t xml:space="preserve"> </w:t>
      </w:r>
      <w:r w:rsidRPr="009E08DD">
        <w:rPr>
          <w:lang w:val="en-GB"/>
        </w:rPr>
        <w:t xml:space="preserve">prior </w:t>
      </w:r>
      <w:r w:rsidRPr="008A7845">
        <w:rPr>
          <w:lang w:val="en-GB"/>
        </w:rPr>
        <w:t>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94 (Frontal collision) impact:</w:t>
      </w:r>
    </w:p>
    <w:p w14:paraId="14828059" w14:textId="64B60DC4" w:rsidR="00091F47" w:rsidRPr="008A7845" w:rsidRDefault="00091F47" w:rsidP="00FD6ABD">
      <w:pPr>
        <w:spacing w:before="120" w:after="120" w:line="240" w:lineRule="auto"/>
        <w:ind w:left="2835" w:right="1134" w:hanging="567"/>
        <w:jc w:val="both"/>
        <w:rPr>
          <w:lang w:val="en-GB"/>
        </w:rPr>
      </w:pPr>
      <w:r w:rsidRPr="008A7845">
        <w:rPr>
          <w:lang w:val="en-GB"/>
        </w:rPr>
        <w:lastRenderedPageBreak/>
        <w:t>(a)</w:t>
      </w:r>
      <w:r w:rsidRPr="008A7845">
        <w:rPr>
          <w:lang w:val="en-GB"/>
        </w:rPr>
        <w:tab/>
      </w:r>
      <w:r w:rsidR="00FD6ABD">
        <w:rPr>
          <w:lang w:val="en-GB"/>
        </w:rPr>
        <w:t>A</w:t>
      </w:r>
      <w:r w:rsidRPr="008A7845">
        <w:rPr>
          <w:lang w:val="en-GB"/>
        </w:rPr>
        <w:t xml:space="preserve"> triggering signal was generated;</w:t>
      </w:r>
    </w:p>
    <w:p w14:paraId="6D82914C" w14:textId="708EA62D" w:rsidR="00091F47" w:rsidRPr="0031030D" w:rsidRDefault="00091F47" w:rsidP="00FD6ABD">
      <w:pPr>
        <w:spacing w:before="120" w:after="120" w:line="240" w:lineRule="auto"/>
        <w:ind w:left="2835" w:right="1134" w:hanging="567"/>
        <w:jc w:val="both"/>
        <w:rPr>
          <w:lang w:val="en-US"/>
        </w:rPr>
      </w:pPr>
      <w:r w:rsidRPr="008A7845">
        <w:rPr>
          <w:lang w:val="en-GB"/>
        </w:rPr>
        <w:t>(b)</w:t>
      </w:r>
      <w:r w:rsidRPr="008A7845">
        <w:rPr>
          <w:lang w:val="en-GB"/>
        </w:rPr>
        <w:tab/>
      </w:r>
      <w:r w:rsidR="00FD6ABD">
        <w:rPr>
          <w:lang w:val="en-GB"/>
        </w:rPr>
        <w:t>T</w:t>
      </w:r>
      <w:r w:rsidRPr="008A7845">
        <w:rPr>
          <w:lang w:val="en-GB"/>
        </w:rPr>
        <w:t>he installation of AECD is not adversely affected by the impact to the vehicle.</w:t>
      </w:r>
    </w:p>
    <w:p w14:paraId="04DA925C" w14:textId="389CF624" w:rsidR="004634F7" w:rsidRDefault="004634F7" w:rsidP="002100C2">
      <w:pPr>
        <w:tabs>
          <w:tab w:val="left" w:pos="2250"/>
        </w:tabs>
        <w:spacing w:before="120" w:after="120" w:line="240" w:lineRule="auto"/>
        <w:ind w:left="2268" w:right="1134" w:hanging="1134"/>
        <w:jc w:val="both"/>
        <w:rPr>
          <w:i/>
          <w:lang w:val="en-US"/>
        </w:rPr>
      </w:pPr>
    </w:p>
    <w:p w14:paraId="2DD29670" w14:textId="56D48753" w:rsidR="005F08C0" w:rsidRDefault="009F3A5D" w:rsidP="00E37084">
      <w:pPr>
        <w:tabs>
          <w:tab w:val="left" w:pos="2250"/>
        </w:tabs>
        <w:suppressAutoHyphens w:val="0"/>
        <w:spacing w:after="240" w:line="240" w:lineRule="auto"/>
        <w:ind w:left="2250" w:right="1088" w:hanging="1116"/>
        <w:jc w:val="both"/>
        <w:rPr>
          <w:lang w:val="en-GB"/>
        </w:rPr>
      </w:pPr>
      <w:r>
        <w:rPr>
          <w:i/>
          <w:lang w:val="en-US"/>
        </w:rPr>
        <w:t>C</w:t>
      </w:r>
      <w:r w:rsidR="005F08C0" w:rsidRPr="002D6010">
        <w:rPr>
          <w:i/>
          <w:lang w:val="en-US"/>
        </w:rPr>
        <w:t>orrect p</w:t>
      </w:r>
      <w:proofErr w:type="spellStart"/>
      <w:r w:rsidR="005F08C0" w:rsidRPr="002D6010">
        <w:rPr>
          <w:i/>
          <w:lang w:val="en-GB"/>
        </w:rPr>
        <w:t>a</w:t>
      </w:r>
      <w:r w:rsidR="00E72D9C">
        <w:rPr>
          <w:i/>
          <w:lang w:val="en-GB"/>
        </w:rPr>
        <w:t>r</w:t>
      </w:r>
      <w:r w:rsidR="005F08C0" w:rsidRPr="002D6010">
        <w:rPr>
          <w:i/>
          <w:lang w:val="en-GB"/>
        </w:rPr>
        <w:t>agraph</w:t>
      </w:r>
      <w:proofErr w:type="spellEnd"/>
      <w:r w:rsidR="005F08C0" w:rsidRPr="002D6010">
        <w:rPr>
          <w:i/>
          <w:lang w:val="en-GB"/>
        </w:rPr>
        <w:t xml:space="preserve"> </w:t>
      </w:r>
      <w:r w:rsidR="005F08C0">
        <w:rPr>
          <w:i/>
          <w:lang w:val="en-GB"/>
        </w:rPr>
        <w:t>26</w:t>
      </w:r>
      <w:r w:rsidR="005F08C0" w:rsidRPr="002D6010">
        <w:rPr>
          <w:i/>
          <w:lang w:val="en-US"/>
        </w:rPr>
        <w:t>.</w:t>
      </w:r>
      <w:r w:rsidR="005F08C0">
        <w:rPr>
          <w:i/>
          <w:lang w:val="en-US"/>
        </w:rPr>
        <w:t>2.1.</w:t>
      </w:r>
      <w:r>
        <w:rPr>
          <w:i/>
          <w:lang w:val="en-US"/>
        </w:rPr>
        <w:t>3</w:t>
      </w:r>
      <w:r w:rsidR="005F08C0">
        <w:rPr>
          <w:i/>
          <w:lang w:val="en-US"/>
        </w:rPr>
        <w:t>.2</w:t>
      </w:r>
      <w:r w:rsidR="00E72D9C">
        <w:rPr>
          <w:i/>
          <w:lang w:val="en-US"/>
        </w:rPr>
        <w:t>.</w:t>
      </w:r>
      <w:r w:rsidR="005F08C0" w:rsidRPr="002D6010">
        <w:rPr>
          <w:i/>
          <w:lang w:val="en-US"/>
        </w:rPr>
        <w:t xml:space="preserve"> to read</w:t>
      </w:r>
      <w:r w:rsidR="00E72D9C">
        <w:rPr>
          <w:i/>
          <w:lang w:val="en-US"/>
        </w:rPr>
        <w:t>:</w:t>
      </w:r>
    </w:p>
    <w:p w14:paraId="1ADA057D" w14:textId="52253223" w:rsidR="005A7CAD" w:rsidRPr="008A7845" w:rsidRDefault="00091F47" w:rsidP="00E37084">
      <w:pPr>
        <w:tabs>
          <w:tab w:val="left" w:pos="2250"/>
        </w:tabs>
        <w:suppressAutoHyphens w:val="0"/>
        <w:spacing w:after="240" w:line="240" w:lineRule="auto"/>
        <w:ind w:left="2250" w:right="1088" w:hanging="1116"/>
        <w:jc w:val="both"/>
        <w:rPr>
          <w:lang w:val="en-GB"/>
        </w:rPr>
      </w:pPr>
      <w:r w:rsidRPr="008A7845">
        <w:rPr>
          <w:lang w:val="en-GB"/>
        </w:rPr>
        <w:t>26.2.1.3.</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less than or equal to 700 mm, verification of the trigger signal:</w:t>
      </w:r>
    </w:p>
    <w:p w14:paraId="5EA40ACD" w14:textId="77777777" w:rsidR="00921129" w:rsidRPr="005B42C2" w:rsidRDefault="00921129" w:rsidP="00FD6ABD">
      <w:pPr>
        <w:tabs>
          <w:tab w:val="left" w:pos="2250"/>
        </w:tabs>
        <w:suppressAutoHyphens w:val="0"/>
        <w:spacing w:after="120" w:line="240" w:lineRule="auto"/>
        <w:ind w:left="2251" w:right="1089" w:hanging="1117"/>
        <w:jc w:val="both"/>
        <w:rPr>
          <w:lang w:val="en-US"/>
        </w:rPr>
      </w:pPr>
      <w:r>
        <w:rPr>
          <w:lang w:val="en-GB"/>
        </w:rPr>
        <w:t>…</w:t>
      </w:r>
    </w:p>
    <w:p w14:paraId="2407E8E0" w14:textId="77777777" w:rsidR="002100C2" w:rsidRPr="005B42C2" w:rsidRDefault="002100C2" w:rsidP="00FD6ABD">
      <w:pPr>
        <w:tabs>
          <w:tab w:val="left" w:pos="2250"/>
        </w:tabs>
        <w:suppressAutoHyphens w:val="0"/>
        <w:spacing w:after="120" w:line="240" w:lineRule="auto"/>
        <w:ind w:left="2251" w:right="1089" w:hanging="1117"/>
        <w:jc w:val="both"/>
        <w:rPr>
          <w:lang w:val="en-US"/>
        </w:rPr>
      </w:pPr>
    </w:p>
    <w:p w14:paraId="08D5B8AA" w14:textId="563F5488" w:rsidR="00091F47" w:rsidRPr="008A7845" w:rsidRDefault="00091F47" w:rsidP="00FD6ABD">
      <w:pPr>
        <w:tabs>
          <w:tab w:val="left" w:pos="2250"/>
        </w:tabs>
        <w:suppressAutoHyphens w:val="0"/>
        <w:spacing w:after="120" w:line="240" w:lineRule="auto"/>
        <w:ind w:left="2251" w:right="1089" w:hanging="1117"/>
        <w:jc w:val="both"/>
        <w:rPr>
          <w:lang w:val="en-GB"/>
        </w:rPr>
      </w:pPr>
      <w:r w:rsidRPr="008A7845">
        <w:rPr>
          <w:lang w:val="en-GB"/>
        </w:rPr>
        <w:t>26.2.1.3.2.</w:t>
      </w:r>
      <w:r w:rsidRPr="008A7845">
        <w:rPr>
          <w:lang w:val="en-GB"/>
        </w:rPr>
        <w:tab/>
      </w:r>
      <w:r w:rsidR="00FD6ABD">
        <w:rPr>
          <w:lang w:val="en-GB"/>
        </w:rPr>
        <w:t>I</w:t>
      </w:r>
      <w:r w:rsidRPr="008A7845">
        <w:rPr>
          <w:lang w:val="en-GB"/>
        </w:rPr>
        <w:t>n the case of the extension of type approvals to this Regulation, or in the case of the approval of vehicle types already approved to UN Regulation</w:t>
      </w:r>
      <w:r w:rsidRPr="00E72D9C">
        <w:rPr>
          <w:strike/>
          <w:lang w:val="en-GB"/>
        </w:rPr>
        <w:t>s</w:t>
      </w:r>
      <w:r w:rsidRPr="008A7845">
        <w:rPr>
          <w:lang w:val="en-GB"/>
        </w:rPr>
        <w:t xml:space="preserve"> No</w:t>
      </w:r>
      <w:r w:rsidRPr="00E72D9C">
        <w:rPr>
          <w:strike/>
          <w:lang w:val="en-GB"/>
        </w:rPr>
        <w:t>s</w:t>
      </w:r>
      <w:r w:rsidRPr="008A7845">
        <w:rPr>
          <w:lang w:val="en-GB"/>
        </w:rPr>
        <w:t xml:space="preserve">. </w:t>
      </w:r>
      <w:r w:rsidRPr="005F08C0">
        <w:rPr>
          <w:b/>
          <w:strike/>
          <w:lang w:val="en-GB"/>
        </w:rPr>
        <w:t>94 or</w:t>
      </w:r>
      <w:r w:rsidRPr="005F08C0">
        <w:rPr>
          <w:b/>
          <w:lang w:val="en-GB"/>
        </w:rPr>
        <w:t> </w:t>
      </w:r>
      <w:r w:rsidRPr="008A7845">
        <w:rPr>
          <w:lang w:val="en-GB"/>
        </w:rPr>
        <w:t>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95 impact:</w:t>
      </w:r>
    </w:p>
    <w:p w14:paraId="0A1A0E61" w14:textId="4FFCD3A0"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A</w:t>
      </w:r>
      <w:r w:rsidRPr="008A7845">
        <w:rPr>
          <w:lang w:val="en-GB"/>
        </w:rPr>
        <w:t xml:space="preserve"> triggering signal was generated;</w:t>
      </w:r>
    </w:p>
    <w:p w14:paraId="24A650B1" w14:textId="54B69EAA" w:rsidR="00091F47" w:rsidRDefault="00091F47" w:rsidP="00FD6ABD">
      <w:pPr>
        <w:spacing w:before="120" w:after="120" w:line="240" w:lineRule="auto"/>
        <w:ind w:left="2835" w:right="1134" w:hanging="567"/>
        <w:jc w:val="both"/>
        <w:rPr>
          <w:lang w:val="en-GB"/>
        </w:rPr>
      </w:pPr>
      <w:r w:rsidRPr="008A7845">
        <w:rPr>
          <w:lang w:val="en-GB"/>
        </w:rPr>
        <w:t>(b)</w:t>
      </w:r>
      <w:r w:rsidRPr="008A7845">
        <w:rPr>
          <w:lang w:val="en-GB"/>
        </w:rPr>
        <w:tab/>
      </w:r>
      <w:r w:rsidR="00FD6ABD">
        <w:rPr>
          <w:lang w:val="en-GB"/>
        </w:rPr>
        <w:t>T</w:t>
      </w:r>
      <w:r w:rsidRPr="008A7845">
        <w:rPr>
          <w:lang w:val="en-GB"/>
        </w:rPr>
        <w:t>he installation of AECD is not adversely affected by the impact to the vehicle.</w:t>
      </w:r>
    </w:p>
    <w:p w14:paraId="2AF13F89" w14:textId="569ABB20" w:rsidR="009D2C5B" w:rsidRPr="009D2C5B" w:rsidRDefault="009D2C5B" w:rsidP="009D2C5B">
      <w:pPr>
        <w:tabs>
          <w:tab w:val="left" w:pos="2250"/>
        </w:tabs>
        <w:spacing w:before="120" w:after="120" w:line="240" w:lineRule="auto"/>
        <w:ind w:left="2268" w:right="1134" w:hanging="1134"/>
        <w:jc w:val="both"/>
        <w:rPr>
          <w:lang w:val="en-US"/>
        </w:rPr>
      </w:pPr>
      <w:r>
        <w:rPr>
          <w:b/>
          <w:i/>
          <w:color w:val="FF0000"/>
          <w:lang w:val="en-GB"/>
        </w:rPr>
        <w:tab/>
      </w:r>
      <w:r w:rsidRPr="00E72D9C">
        <w:rPr>
          <w:i/>
          <w:color w:val="FF0000"/>
          <w:lang w:val="en-GB"/>
        </w:rPr>
        <w:t xml:space="preserve"> </w:t>
      </w:r>
    </w:p>
    <w:p w14:paraId="39C12CC9" w14:textId="67ED498E" w:rsidR="009F3A5D" w:rsidRDefault="009F3A5D" w:rsidP="009F3A5D">
      <w:pPr>
        <w:tabs>
          <w:tab w:val="left" w:pos="2250"/>
        </w:tabs>
        <w:suppressAutoHyphens w:val="0"/>
        <w:spacing w:after="240" w:line="240" w:lineRule="auto"/>
        <w:ind w:left="2250" w:right="1088" w:hanging="1116"/>
        <w:jc w:val="both"/>
        <w:rPr>
          <w:lang w:val="en-GB"/>
        </w:rPr>
      </w:pPr>
      <w:r>
        <w:rPr>
          <w:i/>
          <w:lang w:val="en-US"/>
        </w:rPr>
        <w:t>C</w:t>
      </w:r>
      <w:r w:rsidRPr="002D6010">
        <w:rPr>
          <w:i/>
          <w:lang w:val="en-US"/>
        </w:rPr>
        <w:t>orrect p</w:t>
      </w:r>
      <w:proofErr w:type="spellStart"/>
      <w:r w:rsidRPr="002D6010">
        <w:rPr>
          <w:i/>
          <w:lang w:val="en-GB"/>
        </w:rPr>
        <w:t>a</w:t>
      </w:r>
      <w:r w:rsidR="00E72D9C">
        <w:rPr>
          <w:i/>
          <w:lang w:val="en-GB"/>
        </w:rPr>
        <w:t>r</w:t>
      </w:r>
      <w:r w:rsidRPr="002D6010">
        <w:rPr>
          <w:i/>
          <w:lang w:val="en-GB"/>
        </w:rPr>
        <w:t>agraph</w:t>
      </w:r>
      <w:proofErr w:type="spellEnd"/>
      <w:r w:rsidRPr="002D6010">
        <w:rPr>
          <w:i/>
          <w:lang w:val="en-GB"/>
        </w:rPr>
        <w:t xml:space="preserve"> </w:t>
      </w:r>
      <w:r>
        <w:rPr>
          <w:i/>
          <w:lang w:val="en-GB"/>
        </w:rPr>
        <w:t>26</w:t>
      </w:r>
      <w:r w:rsidRPr="002D6010">
        <w:rPr>
          <w:i/>
          <w:lang w:val="en-US"/>
        </w:rPr>
        <w:t>.</w:t>
      </w:r>
      <w:r>
        <w:rPr>
          <w:i/>
          <w:lang w:val="en-US"/>
        </w:rPr>
        <w:t>2.2.1.2</w:t>
      </w:r>
      <w:r w:rsidR="00E72D9C">
        <w:rPr>
          <w:i/>
          <w:lang w:val="en-US"/>
        </w:rPr>
        <w:t>.</w:t>
      </w:r>
      <w:r w:rsidRPr="002D6010">
        <w:rPr>
          <w:i/>
          <w:lang w:val="en-US"/>
        </w:rPr>
        <w:t xml:space="preserve"> to read</w:t>
      </w:r>
      <w:r w:rsidR="00E72D9C">
        <w:rPr>
          <w:i/>
          <w:lang w:val="en-US"/>
        </w:rPr>
        <w:t>:</w:t>
      </w:r>
    </w:p>
    <w:p w14:paraId="1ECEC024"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26.2.2.1.</w:t>
      </w:r>
      <w:r w:rsidRPr="008A7845">
        <w:rPr>
          <w:lang w:val="en-GB"/>
        </w:rPr>
        <w:tab/>
        <w:t>Vehicles of category N</w:t>
      </w:r>
      <w:r w:rsidRPr="008A7845">
        <w:rPr>
          <w:vertAlign w:val="subscript"/>
          <w:lang w:val="en-GB"/>
        </w:rPr>
        <w:t>1</w:t>
      </w:r>
      <w:r w:rsidRPr="008A7845">
        <w:rPr>
          <w:lang w:val="en-GB"/>
        </w:rPr>
        <w:t xml:space="preserve"> with a R-point height at or below 700 mm, verification of the trigger signal:</w:t>
      </w:r>
    </w:p>
    <w:p w14:paraId="1A6E84D7" w14:textId="77777777" w:rsidR="00921129" w:rsidRDefault="00921129" w:rsidP="00091F47">
      <w:pPr>
        <w:tabs>
          <w:tab w:val="left" w:pos="2250"/>
        </w:tabs>
        <w:spacing w:before="120" w:after="120" w:line="240" w:lineRule="auto"/>
        <w:ind w:left="2268" w:right="1134" w:hanging="1134"/>
        <w:jc w:val="both"/>
        <w:rPr>
          <w:lang w:val="en-GB"/>
        </w:rPr>
      </w:pPr>
      <w:r>
        <w:rPr>
          <w:lang w:val="en-GB"/>
        </w:rPr>
        <w:t>…</w:t>
      </w:r>
    </w:p>
    <w:p w14:paraId="352887F3" w14:textId="1CEAE67A"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26.2.2.1.2.</w:t>
      </w:r>
      <w:r w:rsidRPr="008A7845">
        <w:rPr>
          <w:lang w:val="en-GB"/>
        </w:rPr>
        <w:tab/>
      </w:r>
      <w:r w:rsidR="00FD6ABD">
        <w:rPr>
          <w:lang w:val="en-GB"/>
        </w:rPr>
        <w:t>I</w:t>
      </w:r>
      <w:r w:rsidRPr="008A7845">
        <w:rPr>
          <w:lang w:val="en-GB"/>
        </w:rPr>
        <w:t>n the case of the extension of type approvals to this Regulation, or in the case of the approval of vehicle types already approved to UN Regulation</w:t>
      </w:r>
      <w:r w:rsidRPr="00E72D9C">
        <w:rPr>
          <w:strike/>
          <w:lang w:val="en-GB"/>
        </w:rPr>
        <w:t>s</w:t>
      </w:r>
      <w:r w:rsidRPr="008A7845">
        <w:rPr>
          <w:lang w:val="en-GB"/>
        </w:rPr>
        <w:t xml:space="preserve"> No</w:t>
      </w:r>
      <w:r w:rsidRPr="00E72D9C">
        <w:rPr>
          <w:strike/>
          <w:lang w:val="en-GB"/>
        </w:rPr>
        <w:t>s</w:t>
      </w:r>
      <w:r w:rsidRPr="008A7845">
        <w:rPr>
          <w:lang w:val="en-GB"/>
        </w:rPr>
        <w:t xml:space="preserve">. </w:t>
      </w:r>
      <w:r w:rsidRPr="009F3A5D">
        <w:rPr>
          <w:b/>
          <w:strike/>
          <w:lang w:val="en-GB"/>
        </w:rPr>
        <w:t>94 or</w:t>
      </w:r>
      <w:r w:rsidRPr="009F3A5D">
        <w:rPr>
          <w:b/>
          <w:lang w:val="en-GB"/>
        </w:rPr>
        <w:t> </w:t>
      </w:r>
      <w:r w:rsidRPr="008A7845">
        <w:rPr>
          <w:lang w:val="en-GB"/>
        </w:rPr>
        <w:t>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95 (Lateral collision) test:</w:t>
      </w:r>
    </w:p>
    <w:p w14:paraId="6EF432A4" w14:textId="6B7A115F" w:rsidR="00091F47" w:rsidRPr="008A7845" w:rsidRDefault="00091F47" w:rsidP="00FD6ABD">
      <w:pPr>
        <w:spacing w:before="120" w:after="120" w:line="240" w:lineRule="auto"/>
        <w:ind w:left="2835" w:right="1134" w:hanging="567"/>
        <w:jc w:val="both"/>
        <w:rPr>
          <w:lang w:val="en-GB"/>
        </w:rPr>
      </w:pPr>
      <w:r w:rsidRPr="008A7845">
        <w:rPr>
          <w:lang w:val="en-GB"/>
        </w:rPr>
        <w:t>(a)</w:t>
      </w:r>
      <w:r w:rsidRPr="008A7845">
        <w:rPr>
          <w:lang w:val="en-GB"/>
        </w:rPr>
        <w:tab/>
      </w:r>
      <w:r w:rsidR="00FD6ABD">
        <w:rPr>
          <w:lang w:val="en-GB"/>
        </w:rPr>
        <w:t>A</w:t>
      </w:r>
      <w:r w:rsidRPr="008A7845">
        <w:rPr>
          <w:lang w:val="en-GB"/>
        </w:rPr>
        <w:t xml:space="preserve"> triggering signal was generated;</w:t>
      </w:r>
    </w:p>
    <w:p w14:paraId="2947B4B7" w14:textId="2B71103C" w:rsidR="00091F47" w:rsidRPr="005B42C2" w:rsidRDefault="00091F47" w:rsidP="00FD6ABD">
      <w:pPr>
        <w:spacing w:before="120" w:after="120" w:line="240" w:lineRule="auto"/>
        <w:ind w:left="2835" w:right="1134" w:hanging="567"/>
        <w:jc w:val="both"/>
        <w:rPr>
          <w:lang w:val="en-US"/>
        </w:rPr>
      </w:pPr>
      <w:r w:rsidRPr="008A7845">
        <w:rPr>
          <w:lang w:val="en-GB"/>
        </w:rPr>
        <w:t>(b)</w:t>
      </w:r>
      <w:r w:rsidRPr="008A7845">
        <w:rPr>
          <w:lang w:val="en-GB"/>
        </w:rPr>
        <w:tab/>
      </w:r>
      <w:r w:rsidR="00FD6ABD">
        <w:rPr>
          <w:lang w:val="en-GB"/>
        </w:rPr>
        <w:t>T</w:t>
      </w:r>
      <w:r w:rsidRPr="008A7845">
        <w:rPr>
          <w:lang w:val="en-GB"/>
        </w:rPr>
        <w:t>he installation of AECD is not adversely affected by the impact to the vehicle.</w:t>
      </w:r>
    </w:p>
    <w:p w14:paraId="1FBEAAFB" w14:textId="77777777" w:rsidR="002100C2" w:rsidRPr="005B42C2" w:rsidRDefault="002100C2" w:rsidP="00FD6ABD">
      <w:pPr>
        <w:spacing w:before="120" w:after="120" w:line="240" w:lineRule="auto"/>
        <w:ind w:left="2835" w:right="1134" w:hanging="567"/>
        <w:jc w:val="both"/>
        <w:rPr>
          <w:lang w:val="en-US"/>
        </w:rPr>
      </w:pPr>
    </w:p>
    <w:p w14:paraId="191D8C32" w14:textId="7BE818E8" w:rsidR="00523969" w:rsidRDefault="00523969" w:rsidP="00523969">
      <w:pPr>
        <w:tabs>
          <w:tab w:val="left" w:pos="2250"/>
        </w:tabs>
        <w:suppressAutoHyphens w:val="0"/>
        <w:spacing w:after="240" w:line="240" w:lineRule="auto"/>
        <w:ind w:left="2250" w:right="1088" w:hanging="1116"/>
        <w:jc w:val="both"/>
        <w:rPr>
          <w:lang w:val="en-GB"/>
        </w:rPr>
      </w:pPr>
      <w:r w:rsidRPr="00BF76A2">
        <w:rPr>
          <w:i/>
          <w:lang w:val="en-US"/>
        </w:rPr>
        <w:t>Correct p</w:t>
      </w:r>
      <w:r w:rsidR="00E72D9C">
        <w:rPr>
          <w:i/>
          <w:lang w:val="en-US"/>
        </w:rPr>
        <w:t>a</w:t>
      </w:r>
      <w:r w:rsidRPr="00BF76A2">
        <w:rPr>
          <w:i/>
          <w:lang w:val="en-US"/>
        </w:rPr>
        <w:t>r</w:t>
      </w:r>
      <w:proofErr w:type="spellStart"/>
      <w:r w:rsidRPr="00BF76A2">
        <w:rPr>
          <w:i/>
          <w:lang w:val="en-GB"/>
        </w:rPr>
        <w:t>agraph</w:t>
      </w:r>
      <w:proofErr w:type="spellEnd"/>
      <w:r w:rsidRPr="00BF76A2">
        <w:rPr>
          <w:i/>
          <w:lang w:val="en-GB"/>
        </w:rPr>
        <w:t xml:space="preserve"> 26</w:t>
      </w:r>
      <w:r w:rsidRPr="00BF76A2">
        <w:rPr>
          <w:i/>
          <w:lang w:val="en-US"/>
        </w:rPr>
        <w:t>.3</w:t>
      </w:r>
      <w:r w:rsidR="00E72D9C">
        <w:rPr>
          <w:i/>
          <w:lang w:val="en-US"/>
        </w:rPr>
        <w:t>.</w:t>
      </w:r>
      <w:r w:rsidRPr="00BF76A2">
        <w:rPr>
          <w:i/>
          <w:lang w:val="en-US"/>
        </w:rPr>
        <w:t xml:space="preserve"> to read</w:t>
      </w:r>
      <w:r w:rsidR="00E72D9C">
        <w:rPr>
          <w:i/>
          <w:lang w:val="en-US"/>
        </w:rPr>
        <w:t>:</w:t>
      </w:r>
    </w:p>
    <w:p w14:paraId="4A2B1BC1"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26.3.</w:t>
      </w:r>
      <w:r w:rsidRPr="008A7845">
        <w:rPr>
          <w:lang w:val="en-GB"/>
        </w:rPr>
        <w:tab/>
        <w:t>Position determination</w:t>
      </w:r>
    </w:p>
    <w:p w14:paraId="72D48BBC" w14:textId="4410CDCE" w:rsidR="00091F47" w:rsidRPr="005B42C2" w:rsidRDefault="002100C2" w:rsidP="00FD6ABD">
      <w:pPr>
        <w:tabs>
          <w:tab w:val="left" w:pos="2250"/>
        </w:tabs>
        <w:spacing w:before="120" w:after="120" w:line="240" w:lineRule="auto"/>
        <w:ind w:left="2268" w:right="1134"/>
        <w:jc w:val="both"/>
        <w:rPr>
          <w:lang w:val="en-US"/>
        </w:rPr>
      </w:pPr>
      <w:r w:rsidRPr="005B42C2">
        <w:rPr>
          <w:lang w:val="en-US"/>
        </w:rPr>
        <w:t>…</w:t>
      </w:r>
    </w:p>
    <w:p w14:paraId="5F019638" w14:textId="4CD574C5" w:rsidR="00091F47" w:rsidRPr="0072437C" w:rsidRDefault="00091F47" w:rsidP="00FD6ABD">
      <w:pPr>
        <w:tabs>
          <w:tab w:val="left" w:pos="2250"/>
        </w:tabs>
        <w:spacing w:before="120" w:after="120" w:line="240" w:lineRule="auto"/>
        <w:ind w:left="2268" w:right="1134"/>
        <w:jc w:val="both"/>
        <w:rPr>
          <w:lang w:val="en-US"/>
        </w:rPr>
      </w:pPr>
      <w:r w:rsidRPr="008A7845">
        <w:rPr>
          <w:lang w:val="en-GB"/>
        </w:rPr>
        <w:t>AECS compliance with respect to positioning capabilities shall be demonstrated by performing test methods described in Annex 10: Test methods for the navigation module. It shall be indicated in the communication document of Annex 3</w:t>
      </w:r>
      <w:r w:rsidRPr="00200A71">
        <w:rPr>
          <w:lang w:val="en-GB"/>
        </w:rPr>
        <w:t>, item</w:t>
      </w:r>
      <w:r w:rsidRPr="00200A71">
        <w:rPr>
          <w:strike/>
          <w:lang w:val="en-GB"/>
        </w:rPr>
        <w:t xml:space="preserve"> 11</w:t>
      </w:r>
      <w:r w:rsidR="00200A71" w:rsidRPr="00200A71">
        <w:rPr>
          <w:strike/>
          <w:lang w:val="en-GB"/>
        </w:rPr>
        <w:t xml:space="preserve"> </w:t>
      </w:r>
      <w:r w:rsidR="00200A71" w:rsidRPr="00200A71">
        <w:rPr>
          <w:b/>
          <w:lang w:val="en-GB"/>
        </w:rPr>
        <w:t>10</w:t>
      </w:r>
      <w:r w:rsidRPr="008A7845">
        <w:rPr>
          <w:lang w:val="en-GB"/>
        </w:rPr>
        <w:t>.</w:t>
      </w:r>
    </w:p>
    <w:p w14:paraId="0E6C30B2" w14:textId="53D518F3" w:rsidR="00D56521" w:rsidRPr="0072437C" w:rsidRDefault="00BA6E62" w:rsidP="00BA6E62">
      <w:pPr>
        <w:tabs>
          <w:tab w:val="left" w:pos="2250"/>
        </w:tabs>
        <w:spacing w:before="120" w:after="120" w:line="240" w:lineRule="auto"/>
        <w:ind w:left="2268" w:right="1134" w:hanging="1134"/>
        <w:jc w:val="both"/>
        <w:rPr>
          <w:lang w:val="en-US"/>
        </w:rPr>
      </w:pPr>
      <w:r w:rsidRPr="00BA6E62">
        <w:rPr>
          <w:lang w:val="en-GB"/>
        </w:rPr>
        <w:t>26.3.1.</w:t>
      </w:r>
      <w:r w:rsidRPr="00BA6E62">
        <w:rPr>
          <w:lang w:val="en-GB"/>
        </w:rPr>
        <w:tab/>
        <w:t xml:space="preserve">The AECS shall be able to output the navigation solution in a NMEA-0183 protocol format (RMC, GGA, VTG, GSA and GSV message). </w:t>
      </w:r>
      <w:r w:rsidRPr="00F02D54">
        <w:rPr>
          <w:lang w:val="en-GB"/>
        </w:rPr>
        <w:t>The AEC</w:t>
      </w:r>
      <w:r w:rsidRPr="00F02D54">
        <w:rPr>
          <w:strike/>
          <w:lang w:val="en-GB"/>
        </w:rPr>
        <w:t>D</w:t>
      </w:r>
      <w:r w:rsidRPr="00F02D54">
        <w:rPr>
          <w:b/>
          <w:lang w:val="en-GB"/>
        </w:rPr>
        <w:t>S</w:t>
      </w:r>
      <w:r w:rsidRPr="0072437C">
        <w:rPr>
          <w:b/>
          <w:lang w:val="en-GB"/>
        </w:rPr>
        <w:t xml:space="preserve"> </w:t>
      </w:r>
      <w:r w:rsidRPr="00BA6E62">
        <w:rPr>
          <w:lang w:val="en-GB"/>
        </w:rPr>
        <w:t>set-up for NMEA-0183 messages output to external devices shall be described in the operation manual.</w:t>
      </w:r>
    </w:p>
    <w:p w14:paraId="312B05B5" w14:textId="77777777" w:rsidR="00BA6E62" w:rsidRPr="0072437C" w:rsidRDefault="00BA6E62" w:rsidP="00BA6E62">
      <w:pPr>
        <w:tabs>
          <w:tab w:val="left" w:pos="2250"/>
        </w:tabs>
        <w:spacing w:before="120" w:after="120" w:line="240" w:lineRule="auto"/>
        <w:ind w:left="2268" w:right="1134" w:hanging="1134"/>
        <w:jc w:val="both"/>
        <w:rPr>
          <w:lang w:val="en-US"/>
        </w:rPr>
      </w:pPr>
    </w:p>
    <w:p w14:paraId="3A84221E" w14:textId="31B61CA7" w:rsidR="00F40874" w:rsidRDefault="00F40874" w:rsidP="00F40874">
      <w:pPr>
        <w:tabs>
          <w:tab w:val="left" w:pos="2250"/>
        </w:tabs>
        <w:suppressAutoHyphens w:val="0"/>
        <w:spacing w:after="240" w:line="240" w:lineRule="auto"/>
        <w:ind w:left="2250" w:right="1088" w:hanging="1116"/>
        <w:jc w:val="both"/>
        <w:rPr>
          <w:lang w:val="en-GB"/>
        </w:rPr>
      </w:pPr>
      <w:r w:rsidRPr="00BF76A2">
        <w:rPr>
          <w:i/>
          <w:lang w:val="en-US"/>
        </w:rPr>
        <w:t>Correct p</w:t>
      </w:r>
      <w:r w:rsidR="00E72D9C">
        <w:rPr>
          <w:i/>
          <w:lang w:val="en-US"/>
        </w:rPr>
        <w:t>a</w:t>
      </w:r>
      <w:r w:rsidRPr="00BF76A2">
        <w:rPr>
          <w:i/>
          <w:lang w:val="en-US"/>
        </w:rPr>
        <w:t>r</w:t>
      </w:r>
      <w:proofErr w:type="spellStart"/>
      <w:r w:rsidRPr="00BF76A2">
        <w:rPr>
          <w:i/>
          <w:lang w:val="en-GB"/>
        </w:rPr>
        <w:t>agraph</w:t>
      </w:r>
      <w:proofErr w:type="spellEnd"/>
      <w:r w:rsidRPr="00BF76A2">
        <w:rPr>
          <w:i/>
          <w:lang w:val="en-GB"/>
        </w:rPr>
        <w:t xml:space="preserve"> 26</w:t>
      </w:r>
      <w:r w:rsidRPr="00BF76A2">
        <w:rPr>
          <w:i/>
          <w:lang w:val="en-US"/>
        </w:rPr>
        <w:t>.</w:t>
      </w:r>
      <w:r>
        <w:rPr>
          <w:i/>
          <w:lang w:val="en-US"/>
        </w:rPr>
        <w:t>5.</w:t>
      </w:r>
      <w:r w:rsidRPr="00BF76A2">
        <w:rPr>
          <w:i/>
          <w:lang w:val="en-US"/>
        </w:rPr>
        <w:t>3</w:t>
      </w:r>
      <w:r w:rsidR="00BD41B3">
        <w:rPr>
          <w:i/>
          <w:lang w:val="en-US"/>
        </w:rPr>
        <w:t>.</w:t>
      </w:r>
      <w:r w:rsidRPr="00BF76A2">
        <w:rPr>
          <w:i/>
          <w:lang w:val="en-US"/>
        </w:rPr>
        <w:t xml:space="preserve"> to read</w:t>
      </w:r>
      <w:r w:rsidR="00E72D9C">
        <w:rPr>
          <w:i/>
          <w:lang w:val="en-US"/>
        </w:rPr>
        <w:t>:</w:t>
      </w:r>
    </w:p>
    <w:p w14:paraId="254C90BB" w14:textId="2716973F"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26.5.3.</w:t>
      </w:r>
      <w:r w:rsidRPr="008A7845">
        <w:rPr>
          <w:lang w:val="en-GB"/>
        </w:rPr>
        <w:tab/>
      </w:r>
      <w:r w:rsidRPr="0036051E">
        <w:rPr>
          <w:lang w:val="en-GB"/>
        </w:rPr>
        <w:t>A warning signal</w:t>
      </w:r>
      <w:r w:rsidRPr="008A7845">
        <w:rPr>
          <w:lang w:val="en-GB"/>
        </w:rPr>
        <w:t xml:space="preserve"> shall be provided in case of AEC</w:t>
      </w:r>
      <w:r w:rsidRPr="005B5787">
        <w:rPr>
          <w:strike/>
          <w:lang w:val="en-GB"/>
        </w:rPr>
        <w:t>D</w:t>
      </w:r>
      <w:r w:rsidR="003F711F" w:rsidRPr="005B5787">
        <w:rPr>
          <w:b/>
          <w:lang w:val="en-GB"/>
        </w:rPr>
        <w:t>S</w:t>
      </w:r>
      <w:r w:rsidRPr="008A7845">
        <w:rPr>
          <w:lang w:val="en-GB"/>
        </w:rPr>
        <w:t xml:space="preserve"> internal malfunction. Visual indication of the </w:t>
      </w:r>
      <w:r w:rsidR="003F711F" w:rsidRPr="008A7845">
        <w:rPr>
          <w:lang w:val="en-GB"/>
        </w:rPr>
        <w:t>AEC</w:t>
      </w:r>
      <w:r w:rsidR="003F711F" w:rsidRPr="005B5787">
        <w:rPr>
          <w:strike/>
          <w:lang w:val="en-GB"/>
        </w:rPr>
        <w:t>D</w:t>
      </w:r>
      <w:r w:rsidR="003F711F" w:rsidRPr="005B5787">
        <w:rPr>
          <w:b/>
          <w:lang w:val="en-GB"/>
        </w:rPr>
        <w:t>S</w:t>
      </w:r>
      <w:r w:rsidRPr="005B5787">
        <w:rPr>
          <w:lang w:val="en-GB"/>
        </w:rPr>
        <w:t xml:space="preserve"> </w:t>
      </w:r>
      <w:r w:rsidRPr="008A7845">
        <w:rPr>
          <w:lang w:val="en-GB"/>
        </w:rPr>
        <w:t xml:space="preserve">malfunction shall be displayed while the failure is present. It may be cancelled temporarily, but shall be repeated </w:t>
      </w:r>
      <w:r w:rsidRPr="008A7845">
        <w:rPr>
          <w:lang w:val="en-GB"/>
        </w:rPr>
        <w:lastRenderedPageBreak/>
        <w:t>whenever the ignition or the vehicle master control switch is being activated (whichever is applicable).</w:t>
      </w:r>
    </w:p>
    <w:p w14:paraId="4CE39F52" w14:textId="16D42F20" w:rsidR="005B5787" w:rsidRPr="00D80E1F" w:rsidRDefault="00091F47" w:rsidP="003E4230">
      <w:pPr>
        <w:keepNext/>
        <w:keepLines/>
        <w:tabs>
          <w:tab w:val="left" w:pos="1134"/>
        </w:tabs>
        <w:suppressAutoHyphens w:val="0"/>
        <w:spacing w:before="360" w:after="240" w:line="300" w:lineRule="exact"/>
        <w:ind w:left="2268" w:right="1134" w:hanging="2268"/>
        <w:rPr>
          <w:b/>
          <w:sz w:val="28"/>
          <w:lang w:val="en-GB"/>
        </w:rPr>
      </w:pPr>
      <w:bookmarkStart w:id="9" w:name="_Toc387935172"/>
      <w:bookmarkStart w:id="10" w:name="_Toc456777161"/>
      <w:r w:rsidRPr="00CF4CE3">
        <w:rPr>
          <w:b/>
          <w:sz w:val="28"/>
          <w:lang w:val="en-US"/>
        </w:rPr>
        <w:t xml:space="preserve"> </w:t>
      </w:r>
      <w:bookmarkEnd w:id="9"/>
      <w:bookmarkEnd w:id="10"/>
      <w:r w:rsidRPr="00D80E1F">
        <w:rPr>
          <w:b/>
          <w:sz w:val="28"/>
          <w:lang w:val="en-GB"/>
        </w:rPr>
        <w:tab/>
      </w:r>
      <w:r w:rsidR="005B5787" w:rsidRPr="002D6010">
        <w:rPr>
          <w:i/>
          <w:lang w:val="en-US"/>
        </w:rPr>
        <w:t>Part I</w:t>
      </w:r>
      <w:r w:rsidR="005B5787">
        <w:rPr>
          <w:i/>
          <w:lang w:val="en-US"/>
        </w:rPr>
        <w:t>II,</w:t>
      </w:r>
      <w:r w:rsidR="005B5787" w:rsidRPr="002D6010">
        <w:rPr>
          <w:i/>
          <w:lang w:val="en-US"/>
        </w:rPr>
        <w:t xml:space="preserve"> </w:t>
      </w:r>
      <w:r w:rsidR="002A3BFF">
        <w:rPr>
          <w:i/>
          <w:lang w:val="en-US"/>
        </w:rPr>
        <w:t>C</w:t>
      </w:r>
      <w:r w:rsidR="005B5787" w:rsidRPr="002D6010">
        <w:rPr>
          <w:i/>
          <w:lang w:val="en-US"/>
        </w:rPr>
        <w:t>orrect p</w:t>
      </w:r>
      <w:proofErr w:type="spellStart"/>
      <w:r w:rsidR="005B5787" w:rsidRPr="002D6010">
        <w:rPr>
          <w:i/>
          <w:lang w:val="en-GB"/>
        </w:rPr>
        <w:t>a</w:t>
      </w:r>
      <w:r w:rsidR="00E72D9C">
        <w:rPr>
          <w:i/>
          <w:lang w:val="en-GB"/>
        </w:rPr>
        <w:t>r</w:t>
      </w:r>
      <w:r w:rsidR="005B5787" w:rsidRPr="002D6010">
        <w:rPr>
          <w:i/>
          <w:lang w:val="en-GB"/>
        </w:rPr>
        <w:t>agraph</w:t>
      </w:r>
      <w:proofErr w:type="spellEnd"/>
      <w:r w:rsidR="005B5787" w:rsidRPr="002D6010">
        <w:rPr>
          <w:i/>
          <w:lang w:val="en-GB"/>
        </w:rPr>
        <w:t xml:space="preserve"> </w:t>
      </w:r>
      <w:r w:rsidR="005B5787">
        <w:rPr>
          <w:i/>
          <w:lang w:val="en-GB"/>
        </w:rPr>
        <w:t>34</w:t>
      </w:r>
      <w:r w:rsidR="005B5787">
        <w:rPr>
          <w:i/>
          <w:lang w:val="en-US"/>
        </w:rPr>
        <w:t>.1.</w:t>
      </w:r>
      <w:r w:rsidR="005E303A" w:rsidRPr="005E303A">
        <w:rPr>
          <w:i/>
          <w:lang w:val="en-US"/>
        </w:rPr>
        <w:t>,</w:t>
      </w:r>
      <w:r w:rsidR="005B5787" w:rsidRPr="002D6010">
        <w:rPr>
          <w:i/>
          <w:lang w:val="en-US"/>
        </w:rPr>
        <w:t xml:space="preserve"> to read</w:t>
      </w:r>
      <w:r w:rsidR="00E72D9C">
        <w:rPr>
          <w:i/>
          <w:lang w:val="en-US"/>
        </w:rPr>
        <w:t>:</w:t>
      </w:r>
    </w:p>
    <w:p w14:paraId="00D9EE68" w14:textId="77777777" w:rsidR="00091F47" w:rsidRPr="008A7845" w:rsidRDefault="00091F47" w:rsidP="00091F47">
      <w:pPr>
        <w:tabs>
          <w:tab w:val="left" w:pos="2250"/>
        </w:tabs>
        <w:spacing w:before="120" w:after="120" w:line="240" w:lineRule="auto"/>
        <w:ind w:left="2268" w:right="1134" w:hanging="1134"/>
        <w:jc w:val="both"/>
        <w:rPr>
          <w:lang w:val="en-GB"/>
        </w:rPr>
      </w:pPr>
      <w:r w:rsidRPr="008A7845">
        <w:rPr>
          <w:lang w:val="en-GB"/>
        </w:rPr>
        <w:t>34.1.</w:t>
      </w:r>
      <w:r w:rsidRPr="008A7845">
        <w:rPr>
          <w:lang w:val="en-GB"/>
        </w:rPr>
        <w:tab/>
        <w:t>If the vehicle type submitted for approval in accordance with paragraph 33. above meets the requirements of paragraph 35. of this Regulation, approval shall be granted.</w:t>
      </w:r>
    </w:p>
    <w:p w14:paraId="439BC5C7" w14:textId="06776B72" w:rsidR="00091F47" w:rsidRDefault="00091F47" w:rsidP="00452C37">
      <w:pPr>
        <w:tabs>
          <w:tab w:val="left" w:pos="2250"/>
        </w:tabs>
        <w:spacing w:before="120" w:after="120" w:line="240" w:lineRule="auto"/>
        <w:ind w:left="2268" w:right="1134"/>
        <w:jc w:val="both"/>
        <w:rPr>
          <w:lang w:val="en-GB"/>
        </w:rPr>
      </w:pPr>
      <w:r w:rsidRPr="008A7845">
        <w:rPr>
          <w:lang w:val="en-GB"/>
        </w:rPr>
        <w:t xml:space="preserve">Before </w:t>
      </w:r>
      <w:r w:rsidRPr="00DE72A7">
        <w:rPr>
          <w:lang w:val="en-GB"/>
        </w:rPr>
        <w:t xml:space="preserve">granting approval for a vehicle type, the competent authority shall ensure that all the parts listed in paragraph </w:t>
      </w:r>
      <w:r w:rsidRPr="00DE72A7">
        <w:rPr>
          <w:strike/>
          <w:lang w:val="en-GB"/>
        </w:rPr>
        <w:t>17.6.1</w:t>
      </w:r>
      <w:r w:rsidRPr="00DE72A7">
        <w:rPr>
          <w:lang w:val="en-GB"/>
        </w:rPr>
        <w:t>.</w:t>
      </w:r>
      <w:r w:rsidR="00A33D20" w:rsidRPr="00DE72A7">
        <w:rPr>
          <w:lang w:val="en-US"/>
        </w:rPr>
        <w:t xml:space="preserve"> </w:t>
      </w:r>
      <w:r w:rsidR="00A33D20" w:rsidRPr="00DE72A7">
        <w:rPr>
          <w:b/>
          <w:lang w:val="en-US"/>
        </w:rPr>
        <w:t>35.10.1</w:t>
      </w:r>
      <w:r w:rsidRPr="00DE72A7">
        <w:rPr>
          <w:lang w:val="en-GB"/>
        </w:rPr>
        <w:t xml:space="preserve"> are tested to Annex 9. If the AECS is fed by a power supply other than the back-up power supply described in paragraph </w:t>
      </w:r>
      <w:r w:rsidRPr="00DE72A7">
        <w:rPr>
          <w:strike/>
          <w:lang w:val="en-GB"/>
        </w:rPr>
        <w:t>17.6.2</w:t>
      </w:r>
      <w:r w:rsidRPr="00DE72A7">
        <w:rPr>
          <w:lang w:val="en-GB"/>
        </w:rPr>
        <w:t>.,</w:t>
      </w:r>
      <w:r w:rsidR="00D17F64" w:rsidRPr="00DE72A7">
        <w:rPr>
          <w:lang w:val="en-US"/>
        </w:rPr>
        <w:t xml:space="preserve"> </w:t>
      </w:r>
      <w:r w:rsidR="00D17F64" w:rsidRPr="00DE72A7">
        <w:rPr>
          <w:b/>
          <w:lang w:val="en-GB"/>
        </w:rPr>
        <w:t>35.10.2</w:t>
      </w:r>
      <w:r w:rsidR="00DE72A7" w:rsidRPr="00DE72A7">
        <w:rPr>
          <w:b/>
          <w:lang w:val="en-US"/>
        </w:rPr>
        <w:t xml:space="preserve">, </w:t>
      </w:r>
      <w:r w:rsidRPr="00DE72A7">
        <w:rPr>
          <w:lang w:val="en-GB"/>
        </w:rPr>
        <w:t>this power supply shall also be tested to Annex 9 to this Regulation.</w:t>
      </w:r>
    </w:p>
    <w:p w14:paraId="10BA2C1E" w14:textId="77777777" w:rsidR="00BF0407" w:rsidRPr="005B42C2" w:rsidRDefault="00BF0407" w:rsidP="00452C37">
      <w:pPr>
        <w:tabs>
          <w:tab w:val="left" w:pos="2250"/>
        </w:tabs>
        <w:spacing w:before="120" w:after="120" w:line="240" w:lineRule="auto"/>
        <w:ind w:left="2268" w:right="1134"/>
        <w:jc w:val="both"/>
        <w:rPr>
          <w:lang w:val="en-US"/>
        </w:rPr>
      </w:pPr>
    </w:p>
    <w:p w14:paraId="47C1DB09" w14:textId="1864CCF8" w:rsidR="005E303A" w:rsidRPr="005E303A" w:rsidRDefault="00E72D9C" w:rsidP="00E72D9C">
      <w:pPr>
        <w:tabs>
          <w:tab w:val="left" w:pos="2250"/>
        </w:tabs>
        <w:suppressAutoHyphens w:val="0"/>
        <w:spacing w:after="240" w:line="240" w:lineRule="auto"/>
        <w:ind w:left="2250" w:right="1088" w:hanging="1116"/>
        <w:jc w:val="both"/>
        <w:rPr>
          <w:lang w:val="en-US"/>
        </w:rPr>
      </w:pPr>
      <w:r>
        <w:rPr>
          <w:i/>
          <w:lang w:val="en-US"/>
        </w:rPr>
        <w:t>C</w:t>
      </w:r>
      <w:r w:rsidR="005E303A" w:rsidRPr="002D6010">
        <w:rPr>
          <w:i/>
          <w:lang w:val="en-US"/>
        </w:rPr>
        <w:t>orrect p</w:t>
      </w:r>
      <w:proofErr w:type="spellStart"/>
      <w:r w:rsidR="005E303A" w:rsidRPr="002D6010">
        <w:rPr>
          <w:i/>
          <w:lang w:val="en-GB"/>
        </w:rPr>
        <w:t>a</w:t>
      </w:r>
      <w:r>
        <w:rPr>
          <w:i/>
          <w:lang w:val="en-GB"/>
        </w:rPr>
        <w:t>r</w:t>
      </w:r>
      <w:r w:rsidR="005E303A" w:rsidRPr="002D6010">
        <w:rPr>
          <w:i/>
          <w:lang w:val="en-GB"/>
        </w:rPr>
        <w:t>agraph</w:t>
      </w:r>
      <w:proofErr w:type="spellEnd"/>
      <w:r w:rsidR="005E303A" w:rsidRPr="002D6010">
        <w:rPr>
          <w:i/>
          <w:lang w:val="en-GB"/>
        </w:rPr>
        <w:t xml:space="preserve"> </w:t>
      </w:r>
      <w:r w:rsidR="005E303A">
        <w:rPr>
          <w:i/>
          <w:lang w:val="en-GB"/>
        </w:rPr>
        <w:t>3</w:t>
      </w:r>
      <w:r w:rsidR="005E303A" w:rsidRPr="005E303A">
        <w:rPr>
          <w:i/>
          <w:lang w:val="en-US"/>
        </w:rPr>
        <w:t>5</w:t>
      </w:r>
      <w:r w:rsidR="005E303A">
        <w:rPr>
          <w:i/>
          <w:lang w:val="en-US"/>
        </w:rPr>
        <w:t>.5</w:t>
      </w:r>
      <w:r w:rsidR="005E303A" w:rsidRPr="005E303A">
        <w:rPr>
          <w:i/>
          <w:lang w:val="en-US"/>
        </w:rPr>
        <w:t>.</w:t>
      </w:r>
      <w:r w:rsidR="005E303A">
        <w:rPr>
          <w:i/>
          <w:lang w:val="en-US"/>
        </w:rPr>
        <w:t>1.</w:t>
      </w:r>
      <w:r w:rsidR="005E303A" w:rsidRPr="005E303A">
        <w:rPr>
          <w:i/>
          <w:lang w:val="en-US"/>
        </w:rPr>
        <w:t>2.2.,</w:t>
      </w:r>
      <w:r w:rsidR="005E303A" w:rsidRPr="002D6010">
        <w:rPr>
          <w:i/>
          <w:lang w:val="en-US"/>
        </w:rPr>
        <w:t xml:space="preserve"> to read</w:t>
      </w:r>
      <w:r>
        <w:rPr>
          <w:i/>
          <w:lang w:val="en-US"/>
        </w:rPr>
        <w:t>:</w:t>
      </w:r>
    </w:p>
    <w:p w14:paraId="55F84ADA"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35.5.1.2.</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above 700 mm, verification of the trigger signal:</w:t>
      </w:r>
    </w:p>
    <w:p w14:paraId="67E5E346" w14:textId="77777777" w:rsidR="009B040A" w:rsidRDefault="009B040A" w:rsidP="00091F47">
      <w:pPr>
        <w:tabs>
          <w:tab w:val="left" w:pos="2268"/>
        </w:tabs>
        <w:spacing w:before="120" w:after="120" w:line="240" w:lineRule="auto"/>
        <w:ind w:left="2268" w:right="1134" w:hanging="1134"/>
        <w:jc w:val="both"/>
        <w:rPr>
          <w:lang w:val="en-GB"/>
        </w:rPr>
      </w:pPr>
      <w:r>
        <w:rPr>
          <w:lang w:val="en-GB"/>
        </w:rPr>
        <w:t>…</w:t>
      </w:r>
    </w:p>
    <w:p w14:paraId="4225C7B7" w14:textId="794CD130"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35.5.1.2.2.</w:t>
      </w:r>
      <w:r w:rsidRPr="008A7845">
        <w:rPr>
          <w:lang w:val="en-GB"/>
        </w:rPr>
        <w:tab/>
        <w:t xml:space="preserve">In the case of the extension of type approvals to this Regulation, or in the case of the approval of vehicle types already approved to UN Regulations Nos. 94 </w:t>
      </w:r>
      <w:r w:rsidRPr="005E303A">
        <w:rPr>
          <w:strike/>
          <w:lang w:val="en-GB"/>
        </w:rPr>
        <w:t>or 95</w:t>
      </w:r>
      <w:r w:rsidRPr="005E303A">
        <w:rPr>
          <w:lang w:val="en-GB"/>
        </w:rPr>
        <w:t xml:space="preserve"> </w:t>
      </w:r>
      <w:r w:rsidRPr="008A7845">
        <w:rPr>
          <w:lang w:val="en-GB"/>
        </w:rPr>
        <w:t>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94 (Frontal collision) impact:</w:t>
      </w:r>
    </w:p>
    <w:p w14:paraId="3E6B97EA" w14:textId="48D43EF6"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A</w:t>
      </w:r>
      <w:r w:rsidRPr="008A7845">
        <w:rPr>
          <w:lang w:val="en-GB"/>
        </w:rPr>
        <w:t xml:space="preserve"> triggering signal was generated;</w:t>
      </w:r>
    </w:p>
    <w:p w14:paraId="40AFBD15" w14:textId="0068440B" w:rsidR="00091F47" w:rsidRPr="005B42C2" w:rsidRDefault="00091F47" w:rsidP="00452C37">
      <w:pPr>
        <w:tabs>
          <w:tab w:val="left" w:pos="2268"/>
          <w:tab w:val="left" w:pos="2835"/>
        </w:tabs>
        <w:suppressAutoHyphens w:val="0"/>
        <w:spacing w:before="120" w:after="120" w:line="240" w:lineRule="auto"/>
        <w:ind w:left="2835" w:right="1134" w:hanging="567"/>
        <w:jc w:val="both"/>
        <w:rPr>
          <w:lang w:val="en-US"/>
        </w:rPr>
      </w:pPr>
      <w:r w:rsidRPr="008A7845">
        <w:rPr>
          <w:lang w:val="en-GB"/>
        </w:rPr>
        <w:t>(b)</w:t>
      </w:r>
      <w:r w:rsidRPr="008A7845">
        <w:rPr>
          <w:lang w:val="en-GB"/>
        </w:rPr>
        <w:tab/>
      </w:r>
      <w:r w:rsidR="00452C37">
        <w:rPr>
          <w:lang w:val="en-GB"/>
        </w:rPr>
        <w:t>T</w:t>
      </w:r>
      <w:r w:rsidRPr="008A7845">
        <w:rPr>
          <w:lang w:val="en-GB"/>
        </w:rPr>
        <w:t>he installation of AECS is not adversely affected by the impact to the vehicle.</w:t>
      </w:r>
    </w:p>
    <w:p w14:paraId="76C52FC1" w14:textId="77777777" w:rsidR="005850A8" w:rsidRPr="005B42C2" w:rsidRDefault="005850A8" w:rsidP="00452C37">
      <w:pPr>
        <w:tabs>
          <w:tab w:val="left" w:pos="2268"/>
          <w:tab w:val="left" w:pos="2835"/>
        </w:tabs>
        <w:suppressAutoHyphens w:val="0"/>
        <w:spacing w:before="120" w:after="120" w:line="240" w:lineRule="auto"/>
        <w:ind w:left="2835" w:right="1134" w:hanging="567"/>
        <w:jc w:val="both"/>
        <w:rPr>
          <w:lang w:val="en-US"/>
        </w:rPr>
      </w:pPr>
    </w:p>
    <w:p w14:paraId="096618D7" w14:textId="58BB8BD7" w:rsidR="005E303A" w:rsidRPr="00C60A8E" w:rsidRDefault="005E303A" w:rsidP="00091F47">
      <w:pPr>
        <w:tabs>
          <w:tab w:val="left" w:pos="2268"/>
        </w:tabs>
        <w:spacing w:before="120" w:after="120" w:line="240" w:lineRule="auto"/>
        <w:ind w:left="2268" w:right="1134" w:hanging="1134"/>
        <w:jc w:val="both"/>
        <w:rPr>
          <w:lang w:val="en-US"/>
        </w:rPr>
      </w:pPr>
      <w:r>
        <w:rPr>
          <w:lang w:val="ru-RU"/>
        </w:rPr>
        <w:t>С</w:t>
      </w:r>
      <w:proofErr w:type="spellStart"/>
      <w:r w:rsidRPr="002D6010">
        <w:rPr>
          <w:i/>
          <w:lang w:val="en-US"/>
        </w:rPr>
        <w:t>orrect</w:t>
      </w:r>
      <w:proofErr w:type="spellEnd"/>
      <w:r w:rsidRPr="002D6010">
        <w:rPr>
          <w:i/>
          <w:lang w:val="en-US"/>
        </w:rPr>
        <w:t xml:space="preserve"> p</w:t>
      </w:r>
      <w:r w:rsidR="00E72D9C">
        <w:rPr>
          <w:i/>
          <w:lang w:val="en-US"/>
        </w:rPr>
        <w:t>a</w:t>
      </w:r>
      <w:r w:rsidRPr="002D6010">
        <w:rPr>
          <w:i/>
          <w:lang w:val="en-US"/>
        </w:rPr>
        <w:t>r</w:t>
      </w:r>
      <w:proofErr w:type="spellStart"/>
      <w:r w:rsidRPr="002D6010">
        <w:rPr>
          <w:i/>
          <w:lang w:val="en-GB"/>
        </w:rPr>
        <w:t>agraph</w:t>
      </w:r>
      <w:proofErr w:type="spellEnd"/>
      <w:r w:rsidRPr="002D6010">
        <w:rPr>
          <w:i/>
          <w:lang w:val="en-GB"/>
        </w:rPr>
        <w:t xml:space="preserve"> </w:t>
      </w:r>
      <w:r>
        <w:rPr>
          <w:i/>
          <w:lang w:val="en-GB"/>
        </w:rPr>
        <w:t>3</w:t>
      </w:r>
      <w:r w:rsidRPr="005E303A">
        <w:rPr>
          <w:i/>
          <w:lang w:val="en-US"/>
        </w:rPr>
        <w:t>5</w:t>
      </w:r>
      <w:r>
        <w:rPr>
          <w:i/>
          <w:lang w:val="en-US"/>
        </w:rPr>
        <w:t>.5</w:t>
      </w:r>
      <w:r w:rsidRPr="005E303A">
        <w:rPr>
          <w:i/>
          <w:lang w:val="en-US"/>
        </w:rPr>
        <w:t>.</w:t>
      </w:r>
      <w:r>
        <w:rPr>
          <w:i/>
          <w:lang w:val="en-US"/>
        </w:rPr>
        <w:t>1.</w:t>
      </w:r>
      <w:r w:rsidRPr="00C60A8E">
        <w:rPr>
          <w:i/>
          <w:lang w:val="en-US"/>
        </w:rPr>
        <w:t>3</w:t>
      </w:r>
      <w:r w:rsidRPr="005E303A">
        <w:rPr>
          <w:i/>
          <w:lang w:val="en-US"/>
        </w:rPr>
        <w:t>.2.,</w:t>
      </w:r>
      <w:r w:rsidRPr="002D6010">
        <w:rPr>
          <w:i/>
          <w:lang w:val="en-US"/>
        </w:rPr>
        <w:t xml:space="preserve"> to read</w:t>
      </w:r>
      <w:r w:rsidR="00E72D9C">
        <w:rPr>
          <w:i/>
          <w:lang w:val="en-US"/>
        </w:rPr>
        <w:t>:</w:t>
      </w:r>
    </w:p>
    <w:p w14:paraId="30F596A3"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35.5.1.3.</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less than or equal to 700 mm, verification of the trigger signal:</w:t>
      </w:r>
    </w:p>
    <w:p w14:paraId="35D30038" w14:textId="3AFEF70B" w:rsidR="00DE6C91" w:rsidRDefault="00DE6C91" w:rsidP="00091F47">
      <w:pPr>
        <w:tabs>
          <w:tab w:val="left" w:pos="2268"/>
        </w:tabs>
        <w:spacing w:before="120" w:after="120" w:line="240" w:lineRule="auto"/>
        <w:ind w:left="2268" w:right="1134" w:hanging="1134"/>
        <w:jc w:val="both"/>
        <w:rPr>
          <w:lang w:val="en-GB"/>
        </w:rPr>
      </w:pPr>
      <w:r>
        <w:rPr>
          <w:lang w:val="en-GB"/>
        </w:rPr>
        <w:t>…</w:t>
      </w:r>
    </w:p>
    <w:p w14:paraId="2827F91E"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35.5.1.3.2.</w:t>
      </w:r>
      <w:r w:rsidRPr="008A7845">
        <w:rPr>
          <w:lang w:val="en-GB"/>
        </w:rPr>
        <w:tab/>
        <w:t>in the case of the extension of type approvals to this Regulation, or in the case of the approval of vehicle types already approved to UN Regulation</w:t>
      </w:r>
      <w:r w:rsidRPr="0007110F">
        <w:rPr>
          <w:strike/>
          <w:lang w:val="en-GB"/>
        </w:rPr>
        <w:t>s</w:t>
      </w:r>
      <w:r w:rsidRPr="008A7845">
        <w:rPr>
          <w:lang w:val="en-GB"/>
        </w:rPr>
        <w:t xml:space="preserve"> No</w:t>
      </w:r>
      <w:r w:rsidRPr="0007110F">
        <w:rPr>
          <w:strike/>
          <w:lang w:val="en-GB"/>
        </w:rPr>
        <w:t>s</w:t>
      </w:r>
      <w:r w:rsidRPr="008A7845">
        <w:rPr>
          <w:lang w:val="en-GB"/>
        </w:rPr>
        <w:t>. </w:t>
      </w:r>
      <w:r w:rsidRPr="005E303A">
        <w:rPr>
          <w:strike/>
          <w:lang w:val="en-GB"/>
        </w:rPr>
        <w:t xml:space="preserve">94 or </w:t>
      </w:r>
      <w:r w:rsidRPr="008A7845">
        <w:rPr>
          <w:lang w:val="en-GB"/>
        </w:rPr>
        <w:t>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95 (Lateral collision) impact:</w:t>
      </w:r>
    </w:p>
    <w:p w14:paraId="208CB5B0" w14:textId="4FD0E8FE"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sidR="00452C37">
        <w:rPr>
          <w:lang w:val="en-GB"/>
        </w:rPr>
        <w:t>A</w:t>
      </w:r>
      <w:r w:rsidRPr="008A7845">
        <w:rPr>
          <w:lang w:val="en-GB"/>
        </w:rPr>
        <w:t xml:space="preserve"> triggering signal was generated;</w:t>
      </w:r>
    </w:p>
    <w:p w14:paraId="5122E6D8" w14:textId="0C2C9698"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T</w:t>
      </w:r>
      <w:r w:rsidRPr="008A7845">
        <w:rPr>
          <w:lang w:val="en-GB"/>
        </w:rPr>
        <w:t>he installation of AECS is not adversely affected by the impact to the vehicle.</w:t>
      </w:r>
    </w:p>
    <w:p w14:paraId="1C8070CA" w14:textId="77777777" w:rsidR="005E303A" w:rsidRPr="00C60A8E" w:rsidRDefault="005E303A" w:rsidP="005E303A">
      <w:pPr>
        <w:tabs>
          <w:tab w:val="left" w:pos="2268"/>
        </w:tabs>
        <w:spacing w:before="120" w:after="120" w:line="240" w:lineRule="auto"/>
        <w:ind w:left="2268" w:right="1134" w:hanging="1134"/>
        <w:jc w:val="both"/>
        <w:rPr>
          <w:lang w:val="en-US"/>
        </w:rPr>
      </w:pPr>
    </w:p>
    <w:p w14:paraId="47D6F4F7" w14:textId="5D1BE56F" w:rsidR="005E303A" w:rsidRPr="00C60A8E" w:rsidRDefault="005E303A" w:rsidP="005E303A">
      <w:pPr>
        <w:tabs>
          <w:tab w:val="left" w:pos="2268"/>
        </w:tabs>
        <w:spacing w:before="120" w:after="120" w:line="240" w:lineRule="auto"/>
        <w:ind w:left="2268" w:right="1134" w:hanging="1134"/>
        <w:jc w:val="both"/>
        <w:rPr>
          <w:lang w:val="en-US"/>
        </w:rPr>
      </w:pPr>
      <w:r>
        <w:rPr>
          <w:lang w:val="ru-RU"/>
        </w:rPr>
        <w:t>С</w:t>
      </w:r>
      <w:proofErr w:type="spellStart"/>
      <w:r w:rsidRPr="002D6010">
        <w:rPr>
          <w:i/>
          <w:lang w:val="en-US"/>
        </w:rPr>
        <w:t>orrect</w:t>
      </w:r>
      <w:proofErr w:type="spellEnd"/>
      <w:r w:rsidRPr="002D6010">
        <w:rPr>
          <w:i/>
          <w:lang w:val="en-US"/>
        </w:rPr>
        <w:t xml:space="preserve"> p</w:t>
      </w:r>
      <w:proofErr w:type="spellStart"/>
      <w:r w:rsidRPr="002D6010">
        <w:rPr>
          <w:i/>
          <w:lang w:val="en-GB"/>
        </w:rPr>
        <w:t>a</w:t>
      </w:r>
      <w:r w:rsidR="00E72D9C">
        <w:rPr>
          <w:i/>
          <w:lang w:val="en-GB"/>
        </w:rPr>
        <w:t>r</w:t>
      </w:r>
      <w:r w:rsidRPr="002D6010">
        <w:rPr>
          <w:i/>
          <w:lang w:val="en-GB"/>
        </w:rPr>
        <w:t>agraph</w:t>
      </w:r>
      <w:proofErr w:type="spellEnd"/>
      <w:r w:rsidRPr="002D6010">
        <w:rPr>
          <w:i/>
          <w:lang w:val="en-GB"/>
        </w:rPr>
        <w:t xml:space="preserve"> </w:t>
      </w:r>
      <w:r>
        <w:rPr>
          <w:i/>
          <w:lang w:val="en-GB"/>
        </w:rPr>
        <w:t>3</w:t>
      </w:r>
      <w:r w:rsidRPr="005E303A">
        <w:rPr>
          <w:i/>
          <w:lang w:val="en-US"/>
        </w:rPr>
        <w:t>5</w:t>
      </w:r>
      <w:r>
        <w:rPr>
          <w:i/>
          <w:lang w:val="en-US"/>
        </w:rPr>
        <w:t>.5</w:t>
      </w:r>
      <w:r w:rsidRPr="005E303A">
        <w:rPr>
          <w:i/>
          <w:lang w:val="en-US"/>
        </w:rPr>
        <w:t>.</w:t>
      </w:r>
      <w:r w:rsidR="0026494F" w:rsidRPr="00C60A8E">
        <w:rPr>
          <w:i/>
          <w:lang w:val="en-US"/>
        </w:rPr>
        <w:t>2</w:t>
      </w:r>
      <w:r>
        <w:rPr>
          <w:i/>
          <w:lang w:val="en-US"/>
        </w:rPr>
        <w:t>.</w:t>
      </w:r>
      <w:r w:rsidR="0026494F" w:rsidRPr="00C60A8E">
        <w:rPr>
          <w:i/>
          <w:lang w:val="en-US"/>
        </w:rPr>
        <w:t>1</w:t>
      </w:r>
      <w:r w:rsidRPr="005E303A">
        <w:rPr>
          <w:i/>
          <w:lang w:val="en-US"/>
        </w:rPr>
        <w:t>.2.,</w:t>
      </w:r>
      <w:r w:rsidRPr="002D6010">
        <w:rPr>
          <w:i/>
          <w:lang w:val="en-US"/>
        </w:rPr>
        <w:t xml:space="preserve"> to read</w:t>
      </w:r>
      <w:r w:rsidR="00E72D9C">
        <w:rPr>
          <w:i/>
          <w:lang w:val="en-US"/>
        </w:rPr>
        <w:t>:</w:t>
      </w:r>
    </w:p>
    <w:p w14:paraId="7BC4DFFF" w14:textId="77777777" w:rsidR="005E303A" w:rsidRPr="00C60A8E" w:rsidRDefault="005E303A" w:rsidP="00091F47">
      <w:pPr>
        <w:tabs>
          <w:tab w:val="left" w:pos="2268"/>
        </w:tabs>
        <w:spacing w:before="120" w:after="120" w:line="240" w:lineRule="auto"/>
        <w:ind w:left="2268" w:right="1134" w:hanging="1134"/>
        <w:jc w:val="both"/>
        <w:rPr>
          <w:lang w:val="en-US"/>
        </w:rPr>
      </w:pPr>
    </w:p>
    <w:p w14:paraId="72095402"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35.5.2.1.</w:t>
      </w:r>
      <w:r w:rsidRPr="008A7845">
        <w:rPr>
          <w:lang w:val="en-GB"/>
        </w:rPr>
        <w:tab/>
        <w:t>Vehicles of category N</w:t>
      </w:r>
      <w:r w:rsidRPr="008A7845">
        <w:rPr>
          <w:vertAlign w:val="subscript"/>
          <w:lang w:val="en-GB"/>
        </w:rPr>
        <w:t>1</w:t>
      </w:r>
      <w:r w:rsidRPr="008A7845">
        <w:rPr>
          <w:lang w:val="en-GB"/>
        </w:rPr>
        <w:t xml:space="preserve"> with a R-point height at or below 700 mm, verification of the trigger signal: </w:t>
      </w:r>
    </w:p>
    <w:p w14:paraId="6AE8BE1F" w14:textId="5A11F42D" w:rsidR="00091F47" w:rsidRPr="008A7845" w:rsidRDefault="000951AE" w:rsidP="00091F47">
      <w:pPr>
        <w:tabs>
          <w:tab w:val="left" w:pos="2268"/>
        </w:tabs>
        <w:spacing w:before="120" w:after="120" w:line="240" w:lineRule="auto"/>
        <w:ind w:left="2268" w:right="1134" w:hanging="1134"/>
        <w:jc w:val="both"/>
        <w:rPr>
          <w:lang w:val="en-GB"/>
        </w:rPr>
      </w:pPr>
      <w:r>
        <w:rPr>
          <w:lang w:val="en-GB"/>
        </w:rPr>
        <w:t>…</w:t>
      </w:r>
    </w:p>
    <w:p w14:paraId="7DD28C97" w14:textId="77777777" w:rsidR="00091F47" w:rsidRPr="008A7845" w:rsidRDefault="00091F47" w:rsidP="00091F47">
      <w:pPr>
        <w:tabs>
          <w:tab w:val="left" w:pos="2268"/>
        </w:tabs>
        <w:spacing w:before="120" w:after="120" w:line="240" w:lineRule="auto"/>
        <w:ind w:left="2268" w:right="1134" w:hanging="1134"/>
        <w:jc w:val="both"/>
        <w:rPr>
          <w:lang w:val="en-GB"/>
        </w:rPr>
      </w:pPr>
      <w:r w:rsidRPr="008A7845">
        <w:rPr>
          <w:lang w:val="en-GB"/>
        </w:rPr>
        <w:t>35.5.2.1.2.</w:t>
      </w:r>
      <w:r w:rsidRPr="008A7845">
        <w:rPr>
          <w:lang w:val="en-GB"/>
        </w:rPr>
        <w:tab/>
        <w:t>In the case of the extension of type approvals to this Regulation, or in the case of the approval of vehicle types already approved to UN Regulation</w:t>
      </w:r>
      <w:r w:rsidRPr="0007110F">
        <w:rPr>
          <w:strike/>
          <w:lang w:val="en-GB"/>
        </w:rPr>
        <w:t>s</w:t>
      </w:r>
      <w:r w:rsidRPr="008A7845">
        <w:rPr>
          <w:lang w:val="en-GB"/>
        </w:rPr>
        <w:t xml:space="preserve"> No</w:t>
      </w:r>
      <w:r w:rsidRPr="0007110F">
        <w:rPr>
          <w:strike/>
          <w:lang w:val="en-GB"/>
        </w:rPr>
        <w:t>s</w:t>
      </w:r>
      <w:r w:rsidRPr="008A7845">
        <w:rPr>
          <w:lang w:val="en-GB"/>
        </w:rPr>
        <w:t>. </w:t>
      </w:r>
      <w:r w:rsidRPr="005E303A">
        <w:rPr>
          <w:strike/>
          <w:lang w:val="en-GB"/>
        </w:rPr>
        <w:t xml:space="preserve">94 or </w:t>
      </w:r>
      <w:r w:rsidRPr="008A7845">
        <w:rPr>
          <w:lang w:val="en-GB"/>
        </w:rPr>
        <w:t>95 prior the entry into force of this Regulation,</w:t>
      </w:r>
      <w:r w:rsidRPr="008A7845" w:rsidDel="00F61508">
        <w:rPr>
          <w:lang w:val="en-GB"/>
        </w:rPr>
        <w:t xml:space="preserve"> </w:t>
      </w:r>
      <w:proofErr w:type="gramStart"/>
      <w:r w:rsidRPr="008A7845">
        <w:rPr>
          <w:lang w:val="en-GB"/>
        </w:rPr>
        <w:t>when  demonstrating</w:t>
      </w:r>
      <w:proofErr w:type="gramEnd"/>
      <w:r w:rsidRPr="008A7845">
        <w:rPr>
          <w:lang w:val="en-GB"/>
        </w:rPr>
        <w:t xml:space="preserve"> with existing documentation (report, images, simulation data or equivalent) that during </w:t>
      </w:r>
      <w:r w:rsidRPr="005E303A">
        <w:rPr>
          <w:strike/>
          <w:lang w:val="en-GB"/>
        </w:rPr>
        <w:t>a UN Regulation No. 94 and</w:t>
      </w:r>
      <w:r w:rsidRPr="005E303A">
        <w:rPr>
          <w:lang w:val="en-GB"/>
        </w:rPr>
        <w:t xml:space="preserve"> </w:t>
      </w:r>
      <w:r w:rsidRPr="008A7845">
        <w:rPr>
          <w:lang w:val="en-GB"/>
        </w:rPr>
        <w:t>UN Regulation No. 95 test:</w:t>
      </w:r>
    </w:p>
    <w:p w14:paraId="11687B43" w14:textId="4203EC2D"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lastRenderedPageBreak/>
        <w:t>(a)</w:t>
      </w:r>
      <w:r w:rsidRPr="008A7845">
        <w:rPr>
          <w:lang w:val="en-GB"/>
        </w:rPr>
        <w:tab/>
      </w:r>
      <w:r w:rsidR="00452C37">
        <w:rPr>
          <w:lang w:val="en-GB"/>
        </w:rPr>
        <w:t>A</w:t>
      </w:r>
      <w:r w:rsidRPr="008A7845">
        <w:rPr>
          <w:lang w:val="en-GB"/>
        </w:rPr>
        <w:t xml:space="preserve"> triggering signal was generated;</w:t>
      </w:r>
    </w:p>
    <w:p w14:paraId="704D7D4C" w14:textId="277FEDB5" w:rsidR="00091F47" w:rsidRPr="008A7845" w:rsidRDefault="00091F47" w:rsidP="00452C37">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sidR="00452C37">
        <w:rPr>
          <w:lang w:val="en-GB"/>
        </w:rPr>
        <w:t>T</w:t>
      </w:r>
      <w:r w:rsidRPr="008A7845">
        <w:rPr>
          <w:lang w:val="en-GB"/>
        </w:rPr>
        <w:t>he installation of AECD is not adversely affected by the impact to the vehicle.</w:t>
      </w:r>
    </w:p>
    <w:p w14:paraId="2C073E1F" w14:textId="123DA946" w:rsidR="00CC6196" w:rsidRPr="00CC6196" w:rsidRDefault="00CC6196" w:rsidP="00091F47">
      <w:pPr>
        <w:keepNext/>
        <w:keepLines/>
        <w:tabs>
          <w:tab w:val="right" w:pos="851"/>
        </w:tabs>
        <w:suppressAutoHyphens w:val="0"/>
        <w:spacing w:before="360" w:after="240" w:line="300" w:lineRule="exact"/>
        <w:ind w:right="1134"/>
        <w:rPr>
          <w:b/>
          <w:sz w:val="28"/>
          <w:lang w:val="en-US"/>
        </w:rPr>
      </w:pPr>
      <w:r w:rsidRPr="00ED08C2">
        <w:rPr>
          <w:b/>
          <w:sz w:val="28"/>
          <w:lang w:val="en-US"/>
        </w:rPr>
        <w:tab/>
      </w:r>
      <w:r w:rsidRPr="00ED08C2">
        <w:rPr>
          <w:b/>
          <w:sz w:val="28"/>
          <w:lang w:val="en-US"/>
        </w:rPr>
        <w:tab/>
      </w:r>
      <w:r w:rsidR="00C60A8E" w:rsidRPr="00C60A8E">
        <w:rPr>
          <w:i/>
          <w:lang w:val="en-US"/>
        </w:rPr>
        <w:t>Annex 1 Communication</w:t>
      </w:r>
      <w:r w:rsidRPr="00C60A8E">
        <w:rPr>
          <w:i/>
          <w:lang w:val="en-US"/>
        </w:rPr>
        <w:t xml:space="preserve">, </w:t>
      </w:r>
      <w:r w:rsidRPr="00C60A8E">
        <w:rPr>
          <w:i/>
          <w:lang w:val="ru-RU"/>
        </w:rPr>
        <w:t>с</w:t>
      </w:r>
      <w:proofErr w:type="spellStart"/>
      <w:r w:rsidRPr="00C60A8E">
        <w:rPr>
          <w:i/>
          <w:lang w:val="en-US"/>
        </w:rPr>
        <w:t>orrect</w:t>
      </w:r>
      <w:proofErr w:type="spellEnd"/>
      <w:r w:rsidRPr="002D6010">
        <w:rPr>
          <w:i/>
          <w:lang w:val="en-US"/>
        </w:rPr>
        <w:t xml:space="preserve"> to read</w:t>
      </w:r>
      <w:r w:rsidR="00E72D9C">
        <w:rPr>
          <w:i/>
          <w:lang w:val="en-US"/>
        </w:rPr>
        <w:t>:</w:t>
      </w:r>
    </w:p>
    <w:p w14:paraId="7A04BE9B" w14:textId="77777777" w:rsidR="00091F47" w:rsidRPr="00E72D9C" w:rsidRDefault="00091F47" w:rsidP="00091F47">
      <w:pPr>
        <w:keepNext/>
        <w:keepLines/>
        <w:tabs>
          <w:tab w:val="right" w:pos="851"/>
        </w:tabs>
        <w:suppressAutoHyphens w:val="0"/>
        <w:spacing w:before="360" w:after="240" w:line="300" w:lineRule="exact"/>
        <w:ind w:right="1134"/>
        <w:rPr>
          <w:b/>
          <w:sz w:val="28"/>
          <w:lang w:val="en-GB"/>
        </w:rPr>
      </w:pPr>
      <w:r w:rsidRPr="00E72D9C">
        <w:rPr>
          <w:b/>
          <w:sz w:val="28"/>
          <w:lang w:val="en-GB"/>
        </w:rPr>
        <w:tab/>
      </w:r>
      <w:r w:rsidRPr="00E72D9C">
        <w:rPr>
          <w:b/>
          <w:sz w:val="28"/>
          <w:lang w:val="en-GB"/>
        </w:rPr>
        <w:tab/>
        <w:t>Communication</w:t>
      </w:r>
    </w:p>
    <w:p w14:paraId="23113367" w14:textId="77777777" w:rsidR="00091F47" w:rsidRPr="008A7845" w:rsidRDefault="00091F47" w:rsidP="00091F47">
      <w:pPr>
        <w:suppressAutoHyphens w:val="0"/>
        <w:spacing w:after="120" w:line="240" w:lineRule="auto"/>
        <w:ind w:left="1134" w:right="1134"/>
        <w:jc w:val="both"/>
        <w:rPr>
          <w:lang w:val="fr-FR"/>
        </w:rPr>
      </w:pPr>
      <w:r w:rsidRPr="008A7845">
        <w:rPr>
          <w:lang w:val="fr-FR"/>
        </w:rPr>
        <w:t xml:space="preserve">(Maximum </w:t>
      </w:r>
      <w:proofErr w:type="gramStart"/>
      <w:r w:rsidRPr="008A7845">
        <w:rPr>
          <w:lang w:val="fr-FR"/>
        </w:rPr>
        <w:t>format:</w:t>
      </w:r>
      <w:proofErr w:type="gramEnd"/>
      <w:r w:rsidRPr="008A7845">
        <w:rPr>
          <w:lang w:val="fr-FR"/>
        </w:rPr>
        <w:t xml:space="preserve"> A4 (210 x 297 mm))</w:t>
      </w:r>
    </w:p>
    <w:p w14:paraId="65EDA9E4" w14:textId="77777777" w:rsidR="00091F47" w:rsidRPr="008A7845" w:rsidRDefault="00091F47" w:rsidP="00091F47">
      <w:pPr>
        <w:suppressAutoHyphens w:val="0"/>
        <w:spacing w:line="240" w:lineRule="auto"/>
        <w:rPr>
          <w:sz w:val="24"/>
          <w:lang w:val="fr-FR"/>
        </w:rPr>
      </w:pPr>
      <w:r w:rsidRPr="008A7845">
        <w:rPr>
          <w:noProof/>
          <w:sz w:val="24"/>
          <w:lang w:val="ru-RU" w:eastAsia="ru-RU"/>
        </w:rPr>
        <mc:AlternateContent>
          <mc:Choice Requires="wps">
            <w:drawing>
              <wp:anchor distT="0" distB="0" distL="114300" distR="114300" simplePos="0" relativeHeight="251693568" behindDoc="0" locked="0" layoutInCell="1" allowOverlap="1" wp14:anchorId="314E182F" wp14:editId="1C028ADC">
                <wp:simplePos x="0" y="0"/>
                <wp:positionH relativeFrom="column">
                  <wp:posOffset>1716405</wp:posOffset>
                </wp:positionH>
                <wp:positionV relativeFrom="paragraph">
                  <wp:posOffset>138430</wp:posOffset>
                </wp:positionV>
                <wp:extent cx="3841750" cy="914400"/>
                <wp:effectExtent l="0" t="0" r="6350" b="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DCFA5" w14:textId="77777777" w:rsidR="00C243B6" w:rsidRPr="00F50B17" w:rsidRDefault="00C243B6"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Cs/>
                                <w:lang w:val="en-GB"/>
                              </w:rPr>
                            </w:pPr>
                            <w:r w:rsidRPr="00F50B17">
                              <w:rPr>
                                <w:bCs/>
                                <w:lang w:val="en-GB"/>
                              </w:rPr>
                              <w:t xml:space="preserve">issued </w:t>
                            </w:r>
                            <w:proofErr w:type="gramStart"/>
                            <w:r w:rsidRPr="00F50B17">
                              <w:rPr>
                                <w:bCs/>
                                <w:lang w:val="en-GB"/>
                              </w:rPr>
                              <w:t>by :</w:t>
                            </w:r>
                            <w:proofErr w:type="gramEnd"/>
                            <w:r w:rsidRPr="00F50B17">
                              <w:rPr>
                                <w:bCs/>
                                <w:lang w:val="en-GB"/>
                              </w:rPr>
                              <w:tab/>
                            </w:r>
                            <w:r w:rsidRPr="00F50B17">
                              <w:rPr>
                                <w:bCs/>
                                <w:lang w:val="en-GB"/>
                              </w:rPr>
                              <w:tab/>
                            </w:r>
                            <w:r w:rsidRPr="00F50B17">
                              <w:rPr>
                                <w:bCs/>
                                <w:lang w:val="en-GB"/>
                              </w:rPr>
                              <w:tab/>
                              <w:t>Name of administration:</w:t>
                            </w:r>
                          </w:p>
                          <w:p w14:paraId="7C43CF3E" w14:textId="77777777" w:rsidR="00C243B6" w:rsidRPr="00F50B17" w:rsidRDefault="00C243B6"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Cs/>
                                <w:lang w:val="fr-FR"/>
                              </w:rPr>
                            </w:pPr>
                            <w:r w:rsidRPr="00F50B17">
                              <w:rPr>
                                <w:bCs/>
                                <w:lang w:val="fr-FR"/>
                              </w:rPr>
                              <w:t>......................................</w:t>
                            </w:r>
                          </w:p>
                          <w:p w14:paraId="507289B7" w14:textId="77777777" w:rsidR="00C243B6" w:rsidRPr="00F50B17" w:rsidRDefault="00C243B6"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551A05A0" w14:textId="77777777" w:rsidR="00C243B6" w:rsidRPr="00F50B17" w:rsidRDefault="00C243B6"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6256A44A" w14:textId="77777777" w:rsidR="00C243B6" w:rsidRPr="00CC555B" w:rsidRDefault="00C243B6"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E182F" id="_x0000_t202" coordsize="21600,21600" o:spt="202" path="m,l,21600r21600,l21600,xe">
                <v:stroke joinstyle="miter"/>
                <v:path gradientshapeok="t" o:connecttype="rect"/>
              </v:shapetype>
              <v:shape id="Text Box 113" o:spid="_x0000_s1026" type="#_x0000_t202" style="position:absolute;margin-left:135.15pt;margin-top:10.9pt;width:302.5pt;height:1in;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YNgwIAABE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" stroked="f">
                <v:textbox>
                  <w:txbxContent>
                    <w:p w14:paraId="56EDCFA5" w14:textId="77777777" w:rsidR="00C243B6" w:rsidRPr="00F50B17" w:rsidRDefault="00C243B6"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Cs/>
                          <w:lang w:val="en-GB"/>
                        </w:rPr>
                      </w:pPr>
                      <w:r w:rsidRPr="00F50B17">
                        <w:rPr>
                          <w:bCs/>
                          <w:lang w:val="en-GB"/>
                        </w:rPr>
                        <w:t xml:space="preserve">issued </w:t>
                      </w:r>
                      <w:proofErr w:type="gramStart"/>
                      <w:r w:rsidRPr="00F50B17">
                        <w:rPr>
                          <w:bCs/>
                          <w:lang w:val="en-GB"/>
                        </w:rPr>
                        <w:t>by :</w:t>
                      </w:r>
                      <w:proofErr w:type="gramEnd"/>
                      <w:r w:rsidRPr="00F50B17">
                        <w:rPr>
                          <w:bCs/>
                          <w:lang w:val="en-GB"/>
                        </w:rPr>
                        <w:tab/>
                      </w:r>
                      <w:r w:rsidRPr="00F50B17">
                        <w:rPr>
                          <w:bCs/>
                          <w:lang w:val="en-GB"/>
                        </w:rPr>
                        <w:tab/>
                      </w:r>
                      <w:r w:rsidRPr="00F50B17">
                        <w:rPr>
                          <w:bCs/>
                          <w:lang w:val="en-GB"/>
                        </w:rPr>
                        <w:tab/>
                        <w:t>Name of administration:</w:t>
                      </w:r>
                    </w:p>
                    <w:p w14:paraId="7C43CF3E" w14:textId="77777777" w:rsidR="00C243B6" w:rsidRPr="00F50B17" w:rsidRDefault="00C243B6"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Cs/>
                          <w:lang w:val="fr-FR"/>
                        </w:rPr>
                      </w:pPr>
                      <w:r w:rsidRPr="00F50B17">
                        <w:rPr>
                          <w:bCs/>
                          <w:lang w:val="fr-FR"/>
                        </w:rPr>
                        <w:t>......................................</w:t>
                      </w:r>
                    </w:p>
                    <w:p w14:paraId="507289B7" w14:textId="77777777" w:rsidR="00C243B6" w:rsidRPr="00F50B17" w:rsidRDefault="00C243B6"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551A05A0" w14:textId="77777777" w:rsidR="00C243B6" w:rsidRPr="00F50B17" w:rsidRDefault="00C243B6"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6256A44A" w14:textId="77777777" w:rsidR="00C243B6" w:rsidRPr="00CC555B" w:rsidRDefault="00C243B6" w:rsidP="00091F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14:paraId="0EB802AE" w14:textId="2CF442E0" w:rsidR="00091F47" w:rsidRPr="008A7845" w:rsidRDefault="00091F47" w:rsidP="00306916">
      <w:pPr>
        <w:suppressAutoHyphens w:val="0"/>
        <w:spacing w:line="240" w:lineRule="auto"/>
        <w:ind w:left="1134"/>
      </w:pPr>
      <w:r w:rsidRPr="00452C37">
        <w:rPr>
          <w:color w:val="FFFFFF" w:themeColor="background1"/>
          <w:sz w:val="18"/>
          <w:vertAlign w:val="superscript"/>
        </w:rPr>
        <w:footnoteReference w:id="3"/>
      </w:r>
      <w:r w:rsidR="00306916">
        <w:rPr>
          <w:noProof/>
          <w:lang w:val="ru-RU" w:eastAsia="ru-RU"/>
        </w:rPr>
        <w:drawing>
          <wp:inline distT="0" distB="0" distL="0" distR="0" wp14:anchorId="3CF4BACE" wp14:editId="3F153DE5">
            <wp:extent cx="9144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p>
    <w:p w14:paraId="444B7513" w14:textId="3B40E079" w:rsidR="00091F47" w:rsidRPr="008A7845" w:rsidRDefault="003D2715" w:rsidP="00091F47">
      <w:pPr>
        <w:suppressAutoHyphens w:val="0"/>
        <w:spacing w:line="240" w:lineRule="auto"/>
        <w:ind w:left="1134" w:right="1134"/>
        <w:jc w:val="both"/>
        <w:rPr>
          <w:lang w:val="en-GB"/>
        </w:rPr>
      </w:pPr>
      <w:r w:rsidRPr="008A7845">
        <w:rPr>
          <w:lang w:val="en-GB"/>
        </w:rPr>
        <w:t>C</w:t>
      </w:r>
      <w:r w:rsidR="00091F47" w:rsidRPr="008A7845">
        <w:rPr>
          <w:lang w:val="en-GB"/>
        </w:rPr>
        <w:t>oncerning</w:t>
      </w:r>
      <w:r>
        <w:rPr>
          <w:lang w:val="en-GB"/>
        </w:rPr>
        <w:t>:</w:t>
      </w:r>
      <w:r w:rsidR="00091F47" w:rsidRPr="008A7845">
        <w:rPr>
          <w:sz w:val="18"/>
          <w:vertAlign w:val="superscript"/>
        </w:rPr>
        <w:footnoteReference w:id="4"/>
      </w:r>
      <w:r w:rsidR="00091F47" w:rsidRPr="008A7845">
        <w:rPr>
          <w:lang w:val="en-GB"/>
        </w:rPr>
        <w:tab/>
      </w:r>
      <w:r w:rsidR="00091F47" w:rsidRPr="008A7845">
        <w:rPr>
          <w:lang w:val="en-GB"/>
        </w:rPr>
        <w:tab/>
        <w:t>Approval granted</w:t>
      </w:r>
    </w:p>
    <w:p w14:paraId="1DD725A8" w14:textId="77777777" w:rsidR="00091F47" w:rsidRPr="008A7845" w:rsidRDefault="00091F47" w:rsidP="00091F47">
      <w:pPr>
        <w:suppressAutoHyphens w:val="0"/>
        <w:spacing w:line="240" w:lineRule="auto"/>
        <w:ind w:left="2268" w:right="1134" w:firstLine="567"/>
        <w:jc w:val="both"/>
        <w:rPr>
          <w:lang w:val="en-GB"/>
        </w:rPr>
      </w:pPr>
      <w:r w:rsidRPr="008A7845">
        <w:rPr>
          <w:lang w:val="en-GB"/>
        </w:rPr>
        <w:t>Approval extended</w:t>
      </w:r>
    </w:p>
    <w:p w14:paraId="61CC6A02" w14:textId="77777777" w:rsidR="00091F47" w:rsidRPr="008A7845" w:rsidRDefault="00091F47" w:rsidP="00091F47">
      <w:pPr>
        <w:suppressAutoHyphens w:val="0"/>
        <w:spacing w:line="240" w:lineRule="auto"/>
        <w:ind w:left="2268" w:right="1134" w:firstLine="567"/>
        <w:jc w:val="both"/>
        <w:rPr>
          <w:lang w:val="en-GB"/>
        </w:rPr>
      </w:pPr>
      <w:r w:rsidRPr="008A7845">
        <w:rPr>
          <w:lang w:val="en-GB"/>
        </w:rPr>
        <w:t>Approval refused</w:t>
      </w:r>
    </w:p>
    <w:p w14:paraId="7A0BAF9B" w14:textId="77777777" w:rsidR="00091F47" w:rsidRPr="008A7845" w:rsidRDefault="00091F47" w:rsidP="00091F47">
      <w:pPr>
        <w:suppressAutoHyphens w:val="0"/>
        <w:spacing w:line="240" w:lineRule="auto"/>
        <w:ind w:left="2268" w:right="1134" w:firstLine="567"/>
        <w:jc w:val="both"/>
        <w:rPr>
          <w:lang w:val="en-GB"/>
        </w:rPr>
      </w:pPr>
      <w:r w:rsidRPr="008A7845">
        <w:rPr>
          <w:lang w:val="en-GB"/>
        </w:rPr>
        <w:t>Approval withdrawn</w:t>
      </w:r>
    </w:p>
    <w:p w14:paraId="2D5CC831" w14:textId="77777777" w:rsidR="00091F47" w:rsidRPr="008A7845" w:rsidRDefault="00091F47" w:rsidP="00091F47">
      <w:pPr>
        <w:suppressAutoHyphens w:val="0"/>
        <w:spacing w:after="120" w:line="240" w:lineRule="auto"/>
        <w:ind w:left="2268" w:right="1134" w:firstLine="567"/>
        <w:jc w:val="both"/>
        <w:rPr>
          <w:lang w:val="en-GB"/>
        </w:rPr>
      </w:pPr>
      <w:r w:rsidRPr="008A7845">
        <w:rPr>
          <w:lang w:val="en-GB"/>
        </w:rPr>
        <w:t>Production definitively discontinued</w:t>
      </w:r>
    </w:p>
    <w:p w14:paraId="5B78D571" w14:textId="18B6C187" w:rsidR="00091F47" w:rsidRPr="00611B17" w:rsidRDefault="00091F47" w:rsidP="00091F47">
      <w:pPr>
        <w:suppressAutoHyphens w:val="0"/>
        <w:spacing w:after="120" w:line="240" w:lineRule="auto"/>
        <w:ind w:left="1134" w:right="1134"/>
        <w:rPr>
          <w:lang w:val="en-US"/>
        </w:rPr>
      </w:pPr>
      <w:r w:rsidRPr="008A7845">
        <w:rPr>
          <w:lang w:val="en-GB"/>
        </w:rPr>
        <w:t xml:space="preserve">of a type of AECC intended to be fitted to an AECD </w:t>
      </w:r>
      <w:r w:rsidRPr="00C60A8E">
        <w:rPr>
          <w:strike/>
          <w:lang w:val="en-GB"/>
        </w:rPr>
        <w:t>for vehicles of categories M</w:t>
      </w:r>
      <w:r w:rsidRPr="00C60A8E">
        <w:rPr>
          <w:strike/>
          <w:vertAlign w:val="subscript"/>
          <w:lang w:val="en-GB"/>
        </w:rPr>
        <w:t>1</w:t>
      </w:r>
      <w:r w:rsidRPr="00C60A8E">
        <w:rPr>
          <w:strike/>
          <w:lang w:val="en-GB"/>
        </w:rPr>
        <w:t xml:space="preserve"> and N</w:t>
      </w:r>
      <w:r w:rsidRPr="00C60A8E">
        <w:rPr>
          <w:strike/>
          <w:vertAlign w:val="subscript"/>
          <w:lang w:val="en-GB"/>
        </w:rPr>
        <w:t>1</w:t>
      </w:r>
      <w:r w:rsidRPr="00C60A8E">
        <w:rPr>
          <w:strike/>
          <w:lang w:val="en-GB"/>
        </w:rPr>
        <w:t xml:space="preserve"> </w:t>
      </w:r>
      <w:r w:rsidRPr="008A7845">
        <w:rPr>
          <w:lang w:val="en-GB"/>
        </w:rPr>
        <w:t xml:space="preserve">approved pursuant to Part </w:t>
      </w:r>
      <w:proofErr w:type="spellStart"/>
      <w:r w:rsidRPr="008A7845">
        <w:rPr>
          <w:lang w:val="en-GB"/>
        </w:rPr>
        <w:t>Ia</w:t>
      </w:r>
      <w:proofErr w:type="spellEnd"/>
      <w:r w:rsidRPr="008A7845">
        <w:rPr>
          <w:lang w:val="en-GB"/>
        </w:rPr>
        <w:t xml:space="preserve"> of </w:t>
      </w:r>
      <w:r w:rsidR="002B11BF">
        <w:rPr>
          <w:lang w:val="en-GB"/>
        </w:rPr>
        <w:t>UN Regulation No.</w:t>
      </w:r>
      <w:r w:rsidRPr="008A7845">
        <w:rPr>
          <w:lang w:val="en-GB"/>
        </w:rPr>
        <w:t xml:space="preserve"> </w:t>
      </w:r>
      <w:r w:rsidR="00EB3C7F">
        <w:rPr>
          <w:lang w:val="en-GB"/>
        </w:rPr>
        <w:t>144</w:t>
      </w:r>
    </w:p>
    <w:p w14:paraId="665D5740" w14:textId="6B7E793E" w:rsidR="00011182" w:rsidRPr="00011182" w:rsidRDefault="00011182" w:rsidP="00011182">
      <w:pPr>
        <w:tabs>
          <w:tab w:val="right" w:pos="850"/>
          <w:tab w:val="left" w:pos="1134"/>
          <w:tab w:val="left" w:pos="1559"/>
          <w:tab w:val="left" w:pos="1984"/>
          <w:tab w:val="left" w:leader="dot" w:pos="8929"/>
          <w:tab w:val="right" w:pos="9638"/>
        </w:tabs>
        <w:spacing w:after="120"/>
        <w:ind w:left="1134" w:hanging="425"/>
        <w:rPr>
          <w:noProof/>
          <w:lang w:val="en-US"/>
        </w:rPr>
      </w:pPr>
      <w:r>
        <w:rPr>
          <w:b/>
          <w:i/>
          <w:color w:val="FF0000"/>
          <w:lang w:val="en-GB"/>
        </w:rPr>
        <w:tab/>
      </w:r>
      <w:r>
        <w:rPr>
          <w:b/>
          <w:i/>
          <w:color w:val="FF0000"/>
          <w:lang w:val="en-GB"/>
        </w:rPr>
        <w:tab/>
      </w:r>
    </w:p>
    <w:p w14:paraId="0648D554" w14:textId="77777777" w:rsidR="00091F47" w:rsidRPr="00ED08C2" w:rsidRDefault="00091F47" w:rsidP="00091F47">
      <w:pPr>
        <w:suppressAutoHyphens w:val="0"/>
        <w:spacing w:line="240" w:lineRule="auto"/>
        <w:rPr>
          <w:sz w:val="24"/>
          <w:lang w:val="en-US"/>
        </w:rPr>
      </w:pPr>
    </w:p>
    <w:p w14:paraId="3A94D09F" w14:textId="0977CB32" w:rsidR="00C60A8E" w:rsidRPr="00C60A8E" w:rsidRDefault="00C60A8E" w:rsidP="00C60A8E">
      <w:pPr>
        <w:suppressAutoHyphens w:val="0"/>
        <w:spacing w:line="240" w:lineRule="auto"/>
        <w:ind w:left="567" w:firstLine="567"/>
        <w:rPr>
          <w:i/>
          <w:lang w:val="en-US"/>
        </w:rPr>
      </w:pPr>
      <w:r w:rsidRPr="00C60A8E">
        <w:rPr>
          <w:i/>
          <w:lang w:val="en-US"/>
        </w:rPr>
        <w:t xml:space="preserve">Annex 2 Communication, </w:t>
      </w:r>
      <w:r w:rsidRPr="00C60A8E">
        <w:rPr>
          <w:i/>
          <w:lang w:val="ru-RU"/>
        </w:rPr>
        <w:t>с</w:t>
      </w:r>
      <w:proofErr w:type="spellStart"/>
      <w:r w:rsidRPr="00C60A8E">
        <w:rPr>
          <w:i/>
          <w:lang w:val="en-US"/>
        </w:rPr>
        <w:t>orrect</w:t>
      </w:r>
      <w:proofErr w:type="spellEnd"/>
      <w:r w:rsidRPr="002D6010">
        <w:rPr>
          <w:i/>
          <w:lang w:val="en-US"/>
        </w:rPr>
        <w:t xml:space="preserve"> to read</w:t>
      </w:r>
    </w:p>
    <w:p w14:paraId="630197A8" w14:textId="0F716CD0" w:rsidR="00C60A8E" w:rsidRPr="00CF4CE3" w:rsidRDefault="00C60A8E" w:rsidP="00C60A8E">
      <w:pPr>
        <w:keepNext/>
        <w:keepLines/>
        <w:tabs>
          <w:tab w:val="right" w:pos="851"/>
        </w:tabs>
        <w:suppressAutoHyphens w:val="0"/>
        <w:spacing w:before="360" w:after="240" w:line="300" w:lineRule="exact"/>
        <w:ind w:right="1134"/>
        <w:rPr>
          <w:b/>
          <w:sz w:val="28"/>
          <w:lang w:val="fr-FR"/>
        </w:rPr>
      </w:pPr>
      <w:bookmarkStart w:id="11" w:name="_Toc387935173"/>
      <w:bookmarkStart w:id="12" w:name="_Toc456777172"/>
      <w:r w:rsidRPr="00C60A8E">
        <w:rPr>
          <w:b/>
          <w:sz w:val="28"/>
          <w:lang w:val="en-US"/>
        </w:rPr>
        <w:tab/>
      </w:r>
      <w:r w:rsidRPr="00C60A8E">
        <w:rPr>
          <w:b/>
          <w:sz w:val="28"/>
          <w:lang w:val="en-US"/>
        </w:rPr>
        <w:tab/>
      </w:r>
      <w:bookmarkStart w:id="13" w:name="_Toc456777173"/>
      <w:bookmarkEnd w:id="11"/>
      <w:bookmarkEnd w:id="12"/>
      <w:r w:rsidRPr="00CF4CE3">
        <w:rPr>
          <w:b/>
          <w:sz w:val="28"/>
          <w:lang w:val="fr-FR"/>
        </w:rPr>
        <w:t>Communication</w:t>
      </w:r>
      <w:bookmarkEnd w:id="13"/>
    </w:p>
    <w:p w14:paraId="4F23E7DD" w14:textId="77777777" w:rsidR="00C60A8E" w:rsidRPr="00CF4CE3" w:rsidRDefault="00C60A8E" w:rsidP="00C60A8E">
      <w:pPr>
        <w:suppressAutoHyphens w:val="0"/>
        <w:spacing w:after="120" w:line="240" w:lineRule="auto"/>
        <w:ind w:left="1134" w:right="1134"/>
        <w:jc w:val="both"/>
        <w:rPr>
          <w:lang w:val="fr-FR"/>
        </w:rPr>
      </w:pPr>
      <w:r w:rsidRPr="00CF4CE3">
        <w:rPr>
          <w:lang w:val="fr-FR"/>
        </w:rPr>
        <w:t>(Maximum format: A4 (210 x 297 mm))</w:t>
      </w:r>
    </w:p>
    <w:p w14:paraId="2F82EF57" w14:textId="77777777" w:rsidR="00C60A8E" w:rsidRPr="00CF4CE3" w:rsidRDefault="00C60A8E" w:rsidP="00C60A8E">
      <w:pPr>
        <w:suppressAutoHyphens w:val="0"/>
        <w:spacing w:line="240" w:lineRule="auto"/>
        <w:rPr>
          <w:sz w:val="24"/>
          <w:lang w:val="fr-FR"/>
        </w:rPr>
      </w:pPr>
      <w:r w:rsidRPr="00CF4CE3">
        <w:rPr>
          <w:noProof/>
          <w:sz w:val="24"/>
          <w:lang w:val="ru-RU" w:eastAsia="ru-RU"/>
        </w:rPr>
        <mc:AlternateContent>
          <mc:Choice Requires="wps">
            <w:drawing>
              <wp:anchor distT="0" distB="0" distL="114300" distR="114300" simplePos="0" relativeHeight="251697664" behindDoc="0" locked="0" layoutInCell="1" allowOverlap="1" wp14:anchorId="479B7EF6" wp14:editId="33628DB1">
                <wp:simplePos x="0" y="0"/>
                <wp:positionH relativeFrom="column">
                  <wp:posOffset>1716405</wp:posOffset>
                </wp:positionH>
                <wp:positionV relativeFrom="paragraph">
                  <wp:posOffset>138430</wp:posOffset>
                </wp:positionV>
                <wp:extent cx="3841750" cy="914400"/>
                <wp:effectExtent l="0" t="0" r="635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8097E" w14:textId="77777777" w:rsidR="00C60A8E" w:rsidRPr="00D80E1F" w:rsidRDefault="00C60A8E" w:rsidP="00C60A8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 xml:space="preserve">issued </w:t>
                            </w:r>
                            <w:proofErr w:type="gramStart"/>
                            <w:r w:rsidRPr="00D80E1F">
                              <w:rPr>
                                <w:lang w:val="en-GB"/>
                              </w:rPr>
                              <w:t>by :</w:t>
                            </w:r>
                            <w:proofErr w:type="gramEnd"/>
                            <w:r w:rsidRPr="00D80E1F">
                              <w:rPr>
                                <w:lang w:val="en-GB"/>
                              </w:rPr>
                              <w:tab/>
                            </w:r>
                            <w:r w:rsidRPr="00D80E1F">
                              <w:rPr>
                                <w:lang w:val="en-GB"/>
                              </w:rPr>
                              <w:tab/>
                            </w:r>
                            <w:r w:rsidRPr="00D80E1F">
                              <w:rPr>
                                <w:lang w:val="en-GB"/>
                              </w:rPr>
                              <w:tab/>
                              <w:t>Name of administration:</w:t>
                            </w:r>
                          </w:p>
                          <w:p w14:paraId="45210B7A" w14:textId="77777777" w:rsidR="00C60A8E" w:rsidRPr="00CC555B" w:rsidRDefault="00C60A8E" w:rsidP="00C60A8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14:paraId="1FC225F5" w14:textId="77777777" w:rsidR="00C60A8E" w:rsidRPr="00CC555B" w:rsidRDefault="00C60A8E" w:rsidP="00C60A8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7636EB49" w14:textId="77777777" w:rsidR="00C60A8E" w:rsidRPr="00CC555B" w:rsidRDefault="00C60A8E" w:rsidP="00C60A8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33ED5412" w14:textId="77777777" w:rsidR="00C60A8E" w:rsidRPr="00CC555B" w:rsidRDefault="00C60A8E" w:rsidP="00C60A8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7EF6" id="_x0000_s1027" type="#_x0000_t202" style="position:absolute;margin-left:135.15pt;margin-top:10.9pt;width:302.5pt;height:1in;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" stroked="f">
                <v:textbox>
                  <w:txbxContent>
                    <w:p w14:paraId="70C8097E" w14:textId="77777777" w:rsidR="00C60A8E" w:rsidRPr="00D80E1F" w:rsidRDefault="00C60A8E" w:rsidP="00C60A8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 xml:space="preserve">issued </w:t>
                      </w:r>
                      <w:proofErr w:type="gramStart"/>
                      <w:r w:rsidRPr="00D80E1F">
                        <w:rPr>
                          <w:lang w:val="en-GB"/>
                        </w:rPr>
                        <w:t>by :</w:t>
                      </w:r>
                      <w:proofErr w:type="gramEnd"/>
                      <w:r w:rsidRPr="00D80E1F">
                        <w:rPr>
                          <w:lang w:val="en-GB"/>
                        </w:rPr>
                        <w:tab/>
                      </w:r>
                      <w:r w:rsidRPr="00D80E1F">
                        <w:rPr>
                          <w:lang w:val="en-GB"/>
                        </w:rPr>
                        <w:tab/>
                      </w:r>
                      <w:r w:rsidRPr="00D80E1F">
                        <w:rPr>
                          <w:lang w:val="en-GB"/>
                        </w:rPr>
                        <w:tab/>
                        <w:t>Name of administration:</w:t>
                      </w:r>
                    </w:p>
                    <w:p w14:paraId="45210B7A" w14:textId="77777777" w:rsidR="00C60A8E" w:rsidRPr="00CC555B" w:rsidRDefault="00C60A8E" w:rsidP="00C60A8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14:paraId="1FC225F5" w14:textId="77777777" w:rsidR="00C60A8E" w:rsidRPr="00CC555B" w:rsidRDefault="00C60A8E" w:rsidP="00C60A8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7636EB49" w14:textId="77777777" w:rsidR="00C60A8E" w:rsidRPr="00CC555B" w:rsidRDefault="00C60A8E" w:rsidP="00C60A8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33ED5412" w14:textId="77777777" w:rsidR="00C60A8E" w:rsidRPr="00CC555B" w:rsidRDefault="00C60A8E" w:rsidP="00C60A8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14:paraId="4D249F37" w14:textId="77777777" w:rsidR="00C60A8E" w:rsidRPr="00CF4CE3" w:rsidRDefault="00C60A8E" w:rsidP="00C60A8E">
      <w:pPr>
        <w:suppressAutoHyphens w:val="0"/>
        <w:spacing w:line="240" w:lineRule="auto"/>
        <w:ind w:left="1134"/>
        <w:rPr>
          <w:sz w:val="24"/>
        </w:rPr>
      </w:pPr>
      <w:r>
        <w:rPr>
          <w:noProof/>
          <w:lang w:val="ru-RU" w:eastAsia="ru-RU"/>
        </w:rPr>
        <w:drawing>
          <wp:inline distT="0" distB="0" distL="0" distR="0" wp14:anchorId="66E28F79" wp14:editId="1CA6FC6F">
            <wp:extent cx="914400"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r w:rsidRPr="00452C37">
        <w:rPr>
          <w:color w:val="FFFFFF" w:themeColor="background1"/>
          <w:sz w:val="18"/>
          <w:vertAlign w:val="superscript"/>
        </w:rPr>
        <w:footnoteReference w:id="5"/>
      </w:r>
    </w:p>
    <w:p w14:paraId="10FCED2E" w14:textId="77777777" w:rsidR="00C60A8E" w:rsidRPr="00CF4CE3" w:rsidRDefault="00C60A8E" w:rsidP="00C60A8E">
      <w:pPr>
        <w:suppressAutoHyphens w:val="0"/>
        <w:spacing w:line="240" w:lineRule="auto"/>
        <w:ind w:left="1134" w:right="1134"/>
        <w:jc w:val="both"/>
      </w:pPr>
    </w:p>
    <w:p w14:paraId="5223BC46" w14:textId="77777777" w:rsidR="00C60A8E" w:rsidRPr="00D80E1F" w:rsidRDefault="00C60A8E" w:rsidP="00C60A8E">
      <w:pPr>
        <w:suppressAutoHyphens w:val="0"/>
        <w:spacing w:line="240" w:lineRule="auto"/>
        <w:ind w:left="1134" w:right="1134"/>
        <w:jc w:val="both"/>
        <w:rPr>
          <w:lang w:val="en-GB"/>
        </w:rPr>
      </w:pPr>
      <w:r w:rsidRPr="00D80E1F">
        <w:rPr>
          <w:lang w:val="en-GB"/>
        </w:rPr>
        <w:t>Concerning</w:t>
      </w:r>
      <w:r>
        <w:rPr>
          <w:lang w:val="en-GB"/>
        </w:rPr>
        <w:t>:</w:t>
      </w:r>
      <w:r w:rsidRPr="00CF4CE3">
        <w:rPr>
          <w:sz w:val="18"/>
          <w:vertAlign w:val="superscript"/>
        </w:rPr>
        <w:footnoteReference w:id="6"/>
      </w:r>
      <w:r w:rsidRPr="00D80E1F">
        <w:rPr>
          <w:lang w:val="en-GB"/>
        </w:rPr>
        <w:tab/>
      </w:r>
      <w:r w:rsidRPr="00D80E1F">
        <w:rPr>
          <w:lang w:val="en-GB"/>
        </w:rPr>
        <w:tab/>
        <w:t>Approval granted</w:t>
      </w:r>
    </w:p>
    <w:p w14:paraId="3FFABCF8" w14:textId="77777777" w:rsidR="00C60A8E" w:rsidRPr="00D80E1F" w:rsidRDefault="00C60A8E" w:rsidP="00C60A8E">
      <w:pPr>
        <w:suppressAutoHyphens w:val="0"/>
        <w:spacing w:line="240" w:lineRule="auto"/>
        <w:ind w:left="2268" w:right="1134" w:firstLine="567"/>
        <w:jc w:val="both"/>
        <w:rPr>
          <w:lang w:val="en-GB"/>
        </w:rPr>
      </w:pPr>
      <w:r w:rsidRPr="00D80E1F">
        <w:rPr>
          <w:lang w:val="en-GB"/>
        </w:rPr>
        <w:t>Approval extended</w:t>
      </w:r>
    </w:p>
    <w:p w14:paraId="11305362" w14:textId="77777777" w:rsidR="00C60A8E" w:rsidRPr="00D80E1F" w:rsidRDefault="00C60A8E" w:rsidP="00C60A8E">
      <w:pPr>
        <w:suppressAutoHyphens w:val="0"/>
        <w:spacing w:line="240" w:lineRule="auto"/>
        <w:ind w:left="2268" w:right="1134" w:firstLine="567"/>
        <w:jc w:val="both"/>
        <w:rPr>
          <w:lang w:val="en-GB"/>
        </w:rPr>
      </w:pPr>
      <w:r w:rsidRPr="00D80E1F">
        <w:rPr>
          <w:lang w:val="en-GB"/>
        </w:rPr>
        <w:t>Approval refused</w:t>
      </w:r>
    </w:p>
    <w:p w14:paraId="05FB8F8D" w14:textId="77777777" w:rsidR="00C60A8E" w:rsidRPr="00D80E1F" w:rsidRDefault="00C60A8E" w:rsidP="00C60A8E">
      <w:pPr>
        <w:suppressAutoHyphens w:val="0"/>
        <w:spacing w:line="240" w:lineRule="auto"/>
        <w:ind w:left="2268" w:right="1134" w:firstLine="567"/>
        <w:jc w:val="both"/>
        <w:rPr>
          <w:lang w:val="en-GB"/>
        </w:rPr>
      </w:pPr>
      <w:r w:rsidRPr="00D80E1F">
        <w:rPr>
          <w:lang w:val="en-GB"/>
        </w:rPr>
        <w:t>Approval withdrawn</w:t>
      </w:r>
    </w:p>
    <w:p w14:paraId="1EBEC980" w14:textId="77777777" w:rsidR="00C60A8E" w:rsidRPr="00D80E1F" w:rsidRDefault="00C60A8E" w:rsidP="00C60A8E">
      <w:pPr>
        <w:suppressAutoHyphens w:val="0"/>
        <w:spacing w:after="120" w:line="240" w:lineRule="auto"/>
        <w:ind w:left="2268" w:right="1134" w:firstLine="567"/>
        <w:jc w:val="both"/>
        <w:rPr>
          <w:lang w:val="en-GB"/>
        </w:rPr>
      </w:pPr>
      <w:r w:rsidRPr="00D80E1F">
        <w:rPr>
          <w:lang w:val="en-GB"/>
        </w:rPr>
        <w:t>Production definitively discontinued</w:t>
      </w:r>
    </w:p>
    <w:p w14:paraId="1844EC99" w14:textId="77777777" w:rsidR="00C60A8E" w:rsidRDefault="00C60A8E" w:rsidP="00C60A8E">
      <w:pPr>
        <w:suppressAutoHyphens w:val="0"/>
        <w:spacing w:after="120" w:line="240" w:lineRule="auto"/>
        <w:ind w:left="1134" w:right="1134"/>
        <w:rPr>
          <w:lang w:val="en-GB"/>
        </w:rPr>
      </w:pPr>
      <w:r w:rsidRPr="008A7845">
        <w:rPr>
          <w:lang w:val="en-GB"/>
        </w:rPr>
        <w:t xml:space="preserve">of a type of AECD </w:t>
      </w:r>
      <w:r w:rsidRPr="00C60A8E">
        <w:rPr>
          <w:strike/>
          <w:lang w:val="en-GB"/>
        </w:rPr>
        <w:t>intended to be fitted to vehicles of categories M</w:t>
      </w:r>
      <w:r w:rsidRPr="00C60A8E">
        <w:rPr>
          <w:strike/>
          <w:vertAlign w:val="subscript"/>
          <w:lang w:val="en-GB"/>
        </w:rPr>
        <w:t>1</w:t>
      </w:r>
      <w:r w:rsidRPr="00C60A8E">
        <w:rPr>
          <w:strike/>
          <w:lang w:val="en-GB"/>
        </w:rPr>
        <w:t xml:space="preserve"> and N</w:t>
      </w:r>
      <w:r w:rsidRPr="00C60A8E">
        <w:rPr>
          <w:strike/>
          <w:vertAlign w:val="subscript"/>
          <w:lang w:val="en-GB"/>
        </w:rPr>
        <w:t>1</w:t>
      </w:r>
      <w:r w:rsidRPr="00C60A8E">
        <w:rPr>
          <w:lang w:val="en-GB"/>
        </w:rPr>
        <w:t xml:space="preserve"> </w:t>
      </w:r>
      <w:r w:rsidRPr="008A7845">
        <w:rPr>
          <w:lang w:val="en-GB"/>
        </w:rPr>
        <w:t>approved pursuant to Part </w:t>
      </w:r>
      <w:proofErr w:type="spellStart"/>
      <w:r w:rsidRPr="008A7845">
        <w:rPr>
          <w:lang w:val="en-GB"/>
        </w:rPr>
        <w:t>Ib</w:t>
      </w:r>
      <w:proofErr w:type="spellEnd"/>
      <w:r w:rsidRPr="008A7845">
        <w:rPr>
          <w:lang w:val="en-GB"/>
        </w:rPr>
        <w:t xml:space="preserve"> of </w:t>
      </w:r>
      <w:r>
        <w:rPr>
          <w:lang w:val="en-GB"/>
        </w:rPr>
        <w:t>UN Regulation No.</w:t>
      </w:r>
      <w:r w:rsidRPr="008A7845">
        <w:rPr>
          <w:lang w:val="en-GB"/>
        </w:rPr>
        <w:t xml:space="preserve"> </w:t>
      </w:r>
      <w:r>
        <w:rPr>
          <w:lang w:val="en-GB"/>
        </w:rPr>
        <w:t>144</w:t>
      </w:r>
    </w:p>
    <w:p w14:paraId="6E8AC4BA" w14:textId="77777777" w:rsidR="00091F47" w:rsidRPr="00ED08C2" w:rsidRDefault="00091F47" w:rsidP="00091F47">
      <w:pPr>
        <w:suppressAutoHyphens w:val="0"/>
        <w:spacing w:line="240" w:lineRule="auto"/>
        <w:rPr>
          <w:bCs/>
          <w:sz w:val="24"/>
          <w:lang w:val="en-US"/>
        </w:rPr>
        <w:sectPr w:rsidR="00091F47" w:rsidRPr="00ED08C2" w:rsidSect="00E72D9C">
          <w:headerReference w:type="even" r:id="rId9"/>
          <w:headerReference w:type="first" r:id="rId10"/>
          <w:footerReference w:type="first" r:id="rId11"/>
          <w:footnotePr>
            <w:numRestart w:val="eachSect"/>
          </w:footnotePr>
          <w:endnotePr>
            <w:numFmt w:val="lowerLetter"/>
          </w:endnotePr>
          <w:pgSz w:w="11906" w:h="16838" w:code="9"/>
          <w:pgMar w:top="1134" w:right="1134" w:bottom="851" w:left="1134" w:header="964" w:footer="1701" w:gutter="0"/>
          <w:cols w:space="720"/>
          <w:titlePg/>
          <w:docGrid w:linePitch="326"/>
        </w:sectPr>
      </w:pPr>
    </w:p>
    <w:p w14:paraId="0A570C82" w14:textId="15298FCE" w:rsidR="00C811E5" w:rsidRDefault="00C811E5" w:rsidP="0007110F">
      <w:pPr>
        <w:tabs>
          <w:tab w:val="left" w:pos="851"/>
        </w:tabs>
        <w:rPr>
          <w:b/>
          <w:sz w:val="28"/>
          <w:lang w:val="en-US"/>
        </w:rPr>
      </w:pPr>
      <w:r w:rsidRPr="007D36FA">
        <w:rPr>
          <w:b/>
          <w:sz w:val="28"/>
          <w:lang w:val="en-US"/>
        </w:rPr>
        <w:lastRenderedPageBreak/>
        <w:t>II.</w:t>
      </w:r>
      <w:r w:rsidRPr="007D36FA">
        <w:rPr>
          <w:b/>
          <w:sz w:val="28"/>
          <w:lang w:val="en-US"/>
        </w:rPr>
        <w:tab/>
        <w:t>Justification</w:t>
      </w:r>
      <w:bookmarkStart w:id="14" w:name="_GoBack"/>
      <w:bookmarkEnd w:id="14"/>
    </w:p>
    <w:p w14:paraId="434929E6" w14:textId="77777777" w:rsidR="00C811E5" w:rsidRPr="00C811E5" w:rsidRDefault="00C811E5" w:rsidP="00C811E5">
      <w:pPr>
        <w:ind w:left="284" w:firstLine="567"/>
        <w:rPr>
          <w:b/>
          <w:lang w:val="en-US"/>
        </w:rPr>
      </w:pPr>
    </w:p>
    <w:p w14:paraId="48878F46" w14:textId="77777777" w:rsidR="00C811E5" w:rsidRPr="00C811E5" w:rsidRDefault="00C811E5" w:rsidP="00C811E5">
      <w:pPr>
        <w:spacing w:before="120" w:after="120"/>
        <w:ind w:left="851" w:right="425" w:hanging="851"/>
        <w:jc w:val="both"/>
        <w:rPr>
          <w:lang w:val="en-US"/>
        </w:rPr>
      </w:pPr>
      <w:r w:rsidRPr="00C811E5">
        <w:rPr>
          <w:lang w:val="en-US"/>
        </w:rPr>
        <w:t>1.</w:t>
      </w:r>
      <w:r w:rsidRPr="00C811E5">
        <w:rPr>
          <w:lang w:val="en-US"/>
        </w:rPr>
        <w:tab/>
        <w:t>UN Regulation No. 144 was elaborated by Informal Working Group on Accident Emergency Call Systems (AECS) and adopted at the 173rd session of the World Forum WP.29 in November 2017 on the basis of ECE/TRANS/WP.29/2017/132 (Draft UN Regulation No. 144). UN Regulation No. 144 entered into force on 19 July 2018.</w:t>
      </w:r>
    </w:p>
    <w:p w14:paraId="1390452D" w14:textId="77777777" w:rsidR="00C811E5" w:rsidRPr="00C811E5" w:rsidRDefault="00C811E5" w:rsidP="00C811E5">
      <w:pPr>
        <w:spacing w:before="120" w:after="120"/>
        <w:ind w:left="851" w:right="425" w:hanging="851"/>
        <w:jc w:val="both"/>
        <w:rPr>
          <w:lang w:val="en-US"/>
        </w:rPr>
      </w:pPr>
      <w:r w:rsidRPr="00C811E5">
        <w:rPr>
          <w:lang w:val="en-US"/>
        </w:rPr>
        <w:t>2.</w:t>
      </w:r>
      <w:r w:rsidRPr="00C811E5">
        <w:rPr>
          <w:lang w:val="en-US"/>
        </w:rPr>
        <w:tab/>
        <w:t>However, in the course of elaborating the Draft UN Regulation it appeared that the IWG on AECS erroneously "forgot" to mention in the wording of paragraph 1.3(c) (the Scope) the vehicles of category M</w:t>
      </w:r>
      <w:r w:rsidRPr="00C811E5">
        <w:rPr>
          <w:vertAlign w:val="subscript"/>
          <w:lang w:val="en-US"/>
        </w:rPr>
        <w:t>1,</w:t>
      </w:r>
      <w:r w:rsidRPr="00C811E5">
        <w:rPr>
          <w:lang w:val="en-US"/>
        </w:rPr>
        <w:t xml:space="preserve"> that are also included in the scope of UN Regulation No. 95 and not fitted with a side airbag. </w:t>
      </w:r>
    </w:p>
    <w:p w14:paraId="20BA9389" w14:textId="77777777" w:rsidR="00C811E5" w:rsidRPr="00C811E5" w:rsidRDefault="00C811E5" w:rsidP="00C811E5">
      <w:pPr>
        <w:spacing w:before="120" w:after="120"/>
        <w:ind w:left="851" w:right="425" w:hanging="851"/>
        <w:jc w:val="both"/>
        <w:rPr>
          <w:lang w:val="en-US"/>
        </w:rPr>
      </w:pPr>
      <w:r w:rsidRPr="00C811E5">
        <w:rPr>
          <w:lang w:val="en-US"/>
        </w:rPr>
        <w:t>3.</w:t>
      </w:r>
      <w:r w:rsidRPr="00C811E5">
        <w:rPr>
          <w:lang w:val="en-US"/>
        </w:rPr>
        <w:tab/>
        <w:t>During the 115</w:t>
      </w:r>
      <w:r w:rsidRPr="00C811E5">
        <w:rPr>
          <w:vertAlign w:val="superscript"/>
          <w:lang w:val="en-US"/>
        </w:rPr>
        <w:t>th</w:t>
      </w:r>
      <w:r w:rsidRPr="00C811E5">
        <w:rPr>
          <w:lang w:val="en-US"/>
        </w:rPr>
        <w:t xml:space="preserve"> GRSG session OICA representatives proposed amendments to provisions of UN Regulation No. 144 with additions regarding references to some passive safety solutions/regulations (ECE/TRANS/WP.29/GRSG/2018/23, GRSG-115-</w:t>
      </w:r>
      <w:proofErr w:type="gramStart"/>
      <w:r w:rsidRPr="00C811E5">
        <w:rPr>
          <w:lang w:val="en-US"/>
        </w:rPr>
        <w:t>22,GRSG</w:t>
      </w:r>
      <w:proofErr w:type="gramEnd"/>
      <w:r w:rsidRPr="00C811E5">
        <w:rPr>
          <w:lang w:val="en-US"/>
        </w:rPr>
        <w:t xml:space="preserve">-115-23). </w:t>
      </w:r>
    </w:p>
    <w:p w14:paraId="30BAAD7C" w14:textId="77777777" w:rsidR="00C811E5" w:rsidRPr="00C811E5" w:rsidRDefault="00C811E5" w:rsidP="00C811E5">
      <w:pPr>
        <w:spacing w:before="120" w:after="120"/>
        <w:ind w:left="851" w:right="425" w:hanging="851"/>
        <w:jc w:val="both"/>
        <w:rPr>
          <w:lang w:val="en-US"/>
        </w:rPr>
      </w:pPr>
      <w:r w:rsidRPr="00C811E5">
        <w:rPr>
          <w:lang w:val="en-US"/>
        </w:rPr>
        <w:t>4.</w:t>
      </w:r>
      <w:r w:rsidRPr="00C811E5">
        <w:rPr>
          <w:lang w:val="en-US"/>
        </w:rPr>
        <w:tab/>
        <w:t>In view of number of comments during discussions of the documents and according to the decision made at 115</w:t>
      </w:r>
      <w:r w:rsidRPr="00C811E5">
        <w:rPr>
          <w:vertAlign w:val="superscript"/>
          <w:lang w:val="en-US"/>
        </w:rPr>
        <w:t>th</w:t>
      </w:r>
      <w:r w:rsidRPr="00C811E5">
        <w:rPr>
          <w:lang w:val="en-US"/>
        </w:rPr>
        <w:t xml:space="preserve"> GRSG session (Report ECE/TRANS/WP.29/GRSG/94, item 56) the present proposal was prepared by the representatives of the Russian Federation.</w:t>
      </w:r>
    </w:p>
    <w:p w14:paraId="049E492A" w14:textId="77777777" w:rsidR="00C811E5" w:rsidRPr="00C811E5" w:rsidRDefault="00C811E5" w:rsidP="00C811E5">
      <w:pPr>
        <w:spacing w:before="120" w:after="120"/>
        <w:ind w:left="851" w:right="425" w:hanging="851"/>
        <w:jc w:val="both"/>
        <w:rPr>
          <w:lang w:val="en-US"/>
        </w:rPr>
      </w:pPr>
      <w:r w:rsidRPr="00C811E5">
        <w:rPr>
          <w:lang w:val="en-US"/>
        </w:rPr>
        <w:t>5.</w:t>
      </w:r>
      <w:r w:rsidRPr="00C811E5">
        <w:rPr>
          <w:lang w:val="en-US"/>
        </w:rPr>
        <w:tab/>
      </w:r>
      <w:r w:rsidRPr="00C811E5">
        <w:rPr>
          <w:lang w:val="en-GB"/>
        </w:rPr>
        <w:t>In the course of the AECS IWG meeting (which started in 2013)</w:t>
      </w:r>
      <w:r w:rsidRPr="00C811E5">
        <w:rPr>
          <w:lang w:val="en-US"/>
        </w:rPr>
        <w:t xml:space="preserve"> initially it was decided to introduce appropriate exemptions within the scope of the UN Regulation No. 144, referred to in paragraphs (b) - (d). </w:t>
      </w:r>
      <w:r w:rsidRPr="00C811E5">
        <w:rPr>
          <w:lang w:val="en-GB"/>
        </w:rPr>
        <w:t>This was made at the initial stage of development of AECS requirements</w:t>
      </w:r>
      <w:r w:rsidRPr="00C811E5">
        <w:rPr>
          <w:lang w:val="en-US"/>
        </w:rPr>
        <w:t xml:space="preserve">, </w:t>
      </w:r>
      <w:r w:rsidRPr="00C811E5">
        <w:rPr>
          <w:lang w:val="en-GB"/>
        </w:rPr>
        <w:t>based on</w:t>
      </w:r>
      <w:r w:rsidRPr="00C811E5">
        <w:rPr>
          <w:lang w:val="en-US"/>
        </w:rPr>
        <w:t xml:space="preserve"> a</w:t>
      </w:r>
      <w:r w:rsidRPr="00C811E5">
        <w:rPr>
          <w:lang w:val="en-GB"/>
        </w:rPr>
        <w:t xml:space="preserve"> number of research tests. At this stage, there was not a large amount of data regarding certification tests of vehicles in terms of functionality of the AECS. </w:t>
      </w:r>
    </w:p>
    <w:p w14:paraId="47697EF0" w14:textId="16057428" w:rsidR="00C811E5" w:rsidRPr="00C811E5" w:rsidRDefault="00C811E5" w:rsidP="00C811E5">
      <w:pPr>
        <w:spacing w:before="120" w:after="120"/>
        <w:ind w:left="851" w:right="425" w:hanging="851"/>
        <w:jc w:val="both"/>
        <w:rPr>
          <w:lang w:val="en-GB"/>
        </w:rPr>
      </w:pPr>
      <w:r w:rsidRPr="00C811E5">
        <w:rPr>
          <w:lang w:val="en-US"/>
        </w:rPr>
        <w:t>6.</w:t>
      </w:r>
      <w:r w:rsidRPr="00C811E5">
        <w:rPr>
          <w:lang w:val="en-US"/>
        </w:rPr>
        <w:tab/>
        <w:t>Customs Union regulation prescribes that</w:t>
      </w:r>
      <w:r w:rsidRPr="00C811E5">
        <w:rPr>
          <w:lang w:val="en-GB"/>
        </w:rPr>
        <w:t xml:space="preserve"> all vehicles of M</w:t>
      </w:r>
      <w:r w:rsidRPr="00C811E5">
        <w:rPr>
          <w:vertAlign w:val="subscript"/>
          <w:lang w:val="en-GB"/>
        </w:rPr>
        <w:t>1</w:t>
      </w:r>
      <w:r w:rsidRPr="00C811E5">
        <w:rPr>
          <w:lang w:val="en-GB"/>
        </w:rPr>
        <w:t xml:space="preserve"> category which are under the scope of</w:t>
      </w:r>
      <w:r w:rsidRPr="00C811E5">
        <w:rPr>
          <w:vertAlign w:val="subscript"/>
          <w:lang w:val="en-GB"/>
        </w:rPr>
        <w:t xml:space="preserve"> </w:t>
      </w:r>
      <w:r w:rsidRPr="00C811E5">
        <w:rPr>
          <w:lang w:val="en-GB"/>
        </w:rPr>
        <w:t>UN Regulation No. 94 and UN Regulation No. 95 and vehicles of N</w:t>
      </w:r>
      <w:r w:rsidRPr="00C811E5">
        <w:rPr>
          <w:vertAlign w:val="subscript"/>
          <w:lang w:val="en-GB"/>
        </w:rPr>
        <w:t xml:space="preserve">1  </w:t>
      </w:r>
      <w:r w:rsidRPr="00C811E5">
        <w:rPr>
          <w:lang w:val="en-GB"/>
        </w:rPr>
        <w:t>category which are under the scope of</w:t>
      </w:r>
      <w:r w:rsidRPr="00C811E5">
        <w:rPr>
          <w:vertAlign w:val="subscript"/>
          <w:lang w:val="en-GB"/>
        </w:rPr>
        <w:t xml:space="preserve"> </w:t>
      </w:r>
      <w:r w:rsidRPr="00C811E5">
        <w:rPr>
          <w:lang w:val="en-GB"/>
        </w:rPr>
        <w:t>UN Regulation No. 95 should be equipped with AECS</w:t>
      </w:r>
      <w:r w:rsidRPr="00C811E5">
        <w:rPr>
          <w:lang w:val="en-US"/>
        </w:rPr>
        <w:t xml:space="preserve">, which should ensure MSD transmission by means of airbag(s) or sensor(s) of another components of passive safety system or any other system which can identify the level of deceleration of vehicle  during the </w:t>
      </w:r>
      <w:r w:rsidRPr="00C811E5">
        <w:rPr>
          <w:lang w:val="en-GB"/>
        </w:rPr>
        <w:t>UN Regulation No. 94 and UN Regulation No. 95 (</w:t>
      </w:r>
      <w:r w:rsidRPr="00C811E5">
        <w:rPr>
          <w:lang w:val="en-US"/>
        </w:rPr>
        <w:t>whichever is relevant).</w:t>
      </w:r>
    </w:p>
    <w:p w14:paraId="35379D3F" w14:textId="77777777" w:rsidR="00C811E5" w:rsidRPr="00C811E5" w:rsidRDefault="00C811E5" w:rsidP="00C811E5">
      <w:pPr>
        <w:spacing w:before="120" w:after="120"/>
        <w:ind w:left="851" w:right="425" w:hanging="851"/>
        <w:jc w:val="both"/>
        <w:rPr>
          <w:lang w:val="en-US"/>
        </w:rPr>
      </w:pPr>
      <w:r w:rsidRPr="00C811E5">
        <w:rPr>
          <w:lang w:val="en-GB"/>
        </w:rPr>
        <w:t>7.</w:t>
      </w:r>
      <w:r w:rsidRPr="00C811E5">
        <w:rPr>
          <w:lang w:val="en-GB"/>
        </w:rPr>
        <w:tab/>
        <w:t>To date hundreds of homologation tests were made with regard to</w:t>
      </w:r>
      <w:r w:rsidRPr="00C811E5">
        <w:rPr>
          <w:lang w:val="en-US"/>
        </w:rPr>
        <w:t xml:space="preserve"> vehicles equipped with</w:t>
      </w:r>
      <w:r w:rsidRPr="00C811E5">
        <w:rPr>
          <w:lang w:val="en-GB"/>
        </w:rPr>
        <w:t xml:space="preserve"> AECS under Customs Union requirements mentioned above and:</w:t>
      </w:r>
    </w:p>
    <w:p w14:paraId="31984E7B" w14:textId="77777777" w:rsidR="00C811E5" w:rsidRPr="00C811E5" w:rsidRDefault="00C811E5" w:rsidP="00C811E5">
      <w:pPr>
        <w:spacing w:before="120" w:after="120" w:line="240" w:lineRule="auto"/>
        <w:ind w:left="851" w:right="425" w:hanging="851"/>
        <w:jc w:val="both"/>
        <w:rPr>
          <w:lang w:val="en-US"/>
        </w:rPr>
      </w:pPr>
      <w:r w:rsidRPr="00C811E5">
        <w:rPr>
          <w:lang w:val="en-US"/>
        </w:rPr>
        <w:t>-</w:t>
      </w:r>
      <w:r w:rsidRPr="00C811E5">
        <w:rPr>
          <w:lang w:val="en-US"/>
        </w:rPr>
        <w:tab/>
        <w:t xml:space="preserve">all vehicles, which are under the scope of </w:t>
      </w:r>
      <w:r w:rsidRPr="00C811E5">
        <w:rPr>
          <w:lang w:val="en-GB"/>
        </w:rPr>
        <w:t>UN Regulation No. 94 and/or UN Regulation No. 95 (</w:t>
      </w:r>
      <w:r w:rsidRPr="00C811E5">
        <w:rPr>
          <w:lang w:val="en-US"/>
        </w:rPr>
        <w:t xml:space="preserve">whichever is relevant) were tested to check the functionality of AECS (transmission of MSD and voice communication) during the tests with respect to the </w:t>
      </w:r>
      <w:proofErr w:type="gramStart"/>
      <w:r w:rsidRPr="00C811E5">
        <w:rPr>
          <w:lang w:val="en-US"/>
        </w:rPr>
        <w:t>above mentioned</w:t>
      </w:r>
      <w:proofErr w:type="gramEnd"/>
      <w:r w:rsidRPr="00C811E5">
        <w:rPr>
          <w:lang w:val="en-US"/>
        </w:rPr>
        <w:t xml:space="preserve"> requirements;</w:t>
      </w:r>
    </w:p>
    <w:p w14:paraId="3B07A14C" w14:textId="77777777" w:rsidR="00C811E5" w:rsidRPr="00C811E5" w:rsidRDefault="00C811E5" w:rsidP="00C811E5">
      <w:pPr>
        <w:spacing w:before="120" w:after="120" w:line="240" w:lineRule="auto"/>
        <w:ind w:left="851" w:right="425" w:hanging="851"/>
        <w:jc w:val="both"/>
        <w:rPr>
          <w:lang w:val="en-GB"/>
        </w:rPr>
      </w:pPr>
      <w:r w:rsidRPr="00C811E5">
        <w:rPr>
          <w:lang w:val="en-US"/>
        </w:rPr>
        <w:t>-</w:t>
      </w:r>
      <w:r w:rsidRPr="00C811E5">
        <w:rPr>
          <w:lang w:val="en-US"/>
        </w:rPr>
        <w:tab/>
        <w:t xml:space="preserve">some of tested vehicles were not equipped with side airbag and successfully passed through the test of AECS functionality during </w:t>
      </w:r>
      <w:r w:rsidRPr="00C811E5">
        <w:rPr>
          <w:lang w:val="en-GB"/>
        </w:rPr>
        <w:t>UN Regulation No. 95 tests;</w:t>
      </w:r>
    </w:p>
    <w:p w14:paraId="2EC3A791" w14:textId="77777777" w:rsidR="00C811E5" w:rsidRPr="00C811E5" w:rsidRDefault="00C811E5" w:rsidP="00C811E5">
      <w:pPr>
        <w:spacing w:before="120" w:after="120" w:line="240" w:lineRule="auto"/>
        <w:ind w:left="851" w:right="425" w:hanging="851"/>
        <w:jc w:val="both"/>
        <w:rPr>
          <w:lang w:val="en-US"/>
        </w:rPr>
      </w:pPr>
      <w:r w:rsidRPr="00C811E5">
        <w:rPr>
          <w:lang w:val="en-GB"/>
        </w:rPr>
        <w:t>-</w:t>
      </w:r>
      <w:r w:rsidRPr="00C811E5">
        <w:rPr>
          <w:lang w:val="en-GB"/>
        </w:rPr>
        <w:tab/>
        <w:t>some of such type approved vehicles (</w:t>
      </w:r>
      <w:r w:rsidRPr="00C811E5">
        <w:rPr>
          <w:lang w:val="en-US"/>
        </w:rPr>
        <w:t>which are already at the Customs Union market) were successfully tested under Governmental supervision program with respect to the AECS performance requirements.</w:t>
      </w:r>
    </w:p>
    <w:p w14:paraId="2300400B" w14:textId="77777777" w:rsidR="00C811E5" w:rsidRPr="00C811E5" w:rsidRDefault="00C811E5" w:rsidP="00C811E5">
      <w:pPr>
        <w:spacing w:before="120" w:after="120"/>
        <w:ind w:left="851" w:right="425" w:hanging="851"/>
        <w:jc w:val="both"/>
        <w:rPr>
          <w:lang w:val="en-US"/>
        </w:rPr>
      </w:pPr>
      <w:r w:rsidRPr="00C811E5">
        <w:rPr>
          <w:lang w:val="en-US"/>
        </w:rPr>
        <w:t>8.</w:t>
      </w:r>
      <w:r w:rsidRPr="00C811E5">
        <w:rPr>
          <w:lang w:val="en-US"/>
        </w:rPr>
        <w:tab/>
      </w:r>
      <w:r w:rsidRPr="00C811E5">
        <w:rPr>
          <w:lang w:val="en-GB"/>
        </w:rPr>
        <w:t xml:space="preserve">The main idea of UN Regulations </w:t>
      </w:r>
      <w:r w:rsidRPr="00C811E5">
        <w:rPr>
          <w:lang w:val="en-US"/>
        </w:rPr>
        <w:t>№ 144</w:t>
      </w:r>
      <w:r w:rsidRPr="00C811E5">
        <w:rPr>
          <w:lang w:val="en-GB"/>
        </w:rPr>
        <w:t xml:space="preserve"> approval is to check the AECS performance </w:t>
      </w:r>
      <w:r w:rsidRPr="00C811E5">
        <w:rPr>
          <w:lang w:val="en-US"/>
        </w:rPr>
        <w:t xml:space="preserve">during the crash test (transmission of MSD, voice communication etc.), but </w:t>
      </w:r>
      <w:r w:rsidRPr="00C811E5">
        <w:rPr>
          <w:lang w:val="en-GB"/>
        </w:rPr>
        <w:t>not to check passive safety ”technologies” performance</w:t>
      </w:r>
      <w:r w:rsidRPr="00C811E5">
        <w:rPr>
          <w:lang w:val="en-US"/>
        </w:rPr>
        <w:t xml:space="preserve">, for which there are another </w:t>
      </w:r>
      <w:r w:rsidRPr="00C811E5">
        <w:rPr>
          <w:lang w:val="en-GB"/>
        </w:rPr>
        <w:t xml:space="preserve">UN Regulations to verify. </w:t>
      </w:r>
    </w:p>
    <w:p w14:paraId="5BA59BB8" w14:textId="1C52E0D5" w:rsidR="00C811E5" w:rsidRPr="00C811E5" w:rsidRDefault="00C811E5" w:rsidP="00C811E5">
      <w:pPr>
        <w:spacing w:before="120" w:after="120"/>
        <w:ind w:left="851" w:right="425" w:hanging="851"/>
        <w:jc w:val="both"/>
        <w:rPr>
          <w:lang w:val="en-GB"/>
        </w:rPr>
      </w:pPr>
      <w:r w:rsidRPr="00C811E5">
        <w:rPr>
          <w:lang w:val="en-US"/>
        </w:rPr>
        <w:t>9.</w:t>
      </w:r>
      <w:r w:rsidRPr="00C811E5">
        <w:rPr>
          <w:lang w:val="en-US"/>
        </w:rPr>
        <w:tab/>
        <w:t xml:space="preserve">Taking into account the above mentioned we propose to exclude from the Scope of UN Regulation № </w:t>
      </w:r>
      <w:proofErr w:type="gramStart"/>
      <w:r w:rsidRPr="00C811E5">
        <w:rPr>
          <w:lang w:val="en-US"/>
        </w:rPr>
        <w:t>144  (</w:t>
      </w:r>
      <w:proofErr w:type="gramEnd"/>
      <w:r w:rsidRPr="00C811E5">
        <w:rPr>
          <w:lang w:val="en-US"/>
        </w:rPr>
        <w:t xml:space="preserve">paragraph 1.3) items </w:t>
      </w:r>
      <w:r w:rsidR="00641DEA">
        <w:rPr>
          <w:lang w:val="en-GB"/>
        </w:rPr>
        <w:t>(b)-(</w:t>
      </w:r>
      <w:r w:rsidR="00641DEA">
        <w:rPr>
          <w:lang w:val="ru-RU"/>
        </w:rPr>
        <w:t>с</w:t>
      </w:r>
      <w:r w:rsidRPr="00C811E5">
        <w:rPr>
          <w:lang w:val="en-GB"/>
        </w:rPr>
        <w:t xml:space="preserve">). </w:t>
      </w:r>
    </w:p>
    <w:p w14:paraId="7B53C4BF" w14:textId="77777777" w:rsidR="00C811E5" w:rsidRPr="00C811E5" w:rsidRDefault="00C811E5" w:rsidP="00C811E5">
      <w:pPr>
        <w:spacing w:before="120" w:after="120"/>
        <w:ind w:left="851" w:right="425" w:hanging="851"/>
        <w:jc w:val="both"/>
        <w:rPr>
          <w:lang w:val="en-US"/>
        </w:rPr>
      </w:pPr>
      <w:r w:rsidRPr="00C811E5">
        <w:rPr>
          <w:lang w:val="en-GB"/>
        </w:rPr>
        <w:t>10.</w:t>
      </w:r>
      <w:r w:rsidRPr="00C811E5">
        <w:rPr>
          <w:lang w:val="en-GB"/>
        </w:rPr>
        <w:tab/>
        <w:t>Removal of references to “vehicles of categories M</w:t>
      </w:r>
      <w:r w:rsidRPr="00C811E5">
        <w:rPr>
          <w:vertAlign w:val="subscript"/>
          <w:lang w:val="en-GB"/>
        </w:rPr>
        <w:t>1</w:t>
      </w:r>
      <w:r w:rsidRPr="00C811E5">
        <w:rPr>
          <w:lang w:val="en-GB"/>
        </w:rPr>
        <w:t xml:space="preserve"> and N</w:t>
      </w:r>
      <w:r w:rsidRPr="00C811E5">
        <w:rPr>
          <w:vertAlign w:val="subscript"/>
          <w:lang w:val="en-GB"/>
        </w:rPr>
        <w:t xml:space="preserve">1 </w:t>
      </w:r>
      <w:r w:rsidRPr="00C811E5">
        <w:rPr>
          <w:lang w:val="en-GB"/>
        </w:rPr>
        <w:t xml:space="preserve">“ from the </w:t>
      </w:r>
      <w:r w:rsidRPr="00C811E5">
        <w:rPr>
          <w:lang w:val="en-US"/>
        </w:rPr>
        <w:t>paragraphs concerning AECD/components of AECD (</w:t>
      </w:r>
      <w:r w:rsidRPr="00C811E5">
        <w:rPr>
          <w:lang w:val="en-GB"/>
        </w:rPr>
        <w:t>Scope (1.1 (b))</w:t>
      </w:r>
      <w:r w:rsidRPr="00C811E5">
        <w:rPr>
          <w:lang w:val="en-US"/>
        </w:rPr>
        <w:t>, Annex 1 and Annex 2) can allow Contracting Parties to apply the relevant requirements at the national level to assess compliance of AECD designed for installation on vehicles of categories other than M</w:t>
      </w:r>
      <w:r w:rsidRPr="00C811E5">
        <w:rPr>
          <w:vertAlign w:val="subscript"/>
          <w:lang w:val="en-US"/>
        </w:rPr>
        <w:t>1</w:t>
      </w:r>
      <w:r w:rsidRPr="00C811E5">
        <w:rPr>
          <w:lang w:val="en-US"/>
        </w:rPr>
        <w:t xml:space="preserve"> and N</w:t>
      </w:r>
      <w:r w:rsidRPr="00C811E5">
        <w:rPr>
          <w:vertAlign w:val="subscript"/>
          <w:lang w:val="en-US"/>
        </w:rPr>
        <w:t>1</w:t>
      </w:r>
      <w:r w:rsidRPr="00C811E5">
        <w:rPr>
          <w:lang w:val="en-US"/>
        </w:rPr>
        <w:t xml:space="preserve">. Proposed corrections change nothing in respect with safety requirements in UN Regulation № 144.  </w:t>
      </w:r>
    </w:p>
    <w:p w14:paraId="57AFCA99" w14:textId="68D93664" w:rsidR="00C811E5" w:rsidRPr="00C811E5" w:rsidRDefault="00C811E5" w:rsidP="00C811E5">
      <w:pPr>
        <w:spacing w:before="120" w:after="120"/>
        <w:ind w:left="851" w:right="567" w:hanging="851"/>
        <w:jc w:val="both"/>
        <w:rPr>
          <w:lang w:val="en-GB"/>
        </w:rPr>
      </w:pPr>
      <w:r w:rsidRPr="00C811E5">
        <w:rPr>
          <w:lang w:val="en-GB"/>
        </w:rPr>
        <w:t>11.</w:t>
      </w:r>
      <w:r>
        <w:rPr>
          <w:lang w:val="en-GB"/>
        </w:rPr>
        <w:tab/>
      </w:r>
      <w:r w:rsidRPr="00C811E5">
        <w:rPr>
          <w:lang w:val="en-GB"/>
        </w:rPr>
        <w:t xml:space="preserve"> Other corrections in the text are in the nature of editorial corrections.</w:t>
      </w:r>
    </w:p>
    <w:sectPr w:rsidR="00C811E5" w:rsidRPr="00C811E5" w:rsidSect="00C811E5">
      <w:headerReference w:type="first" r:id="rId12"/>
      <w:footerReference w:type="first" r:id="rId13"/>
      <w:footnotePr>
        <w:numRestart w:val="eachSect"/>
      </w:footnotePr>
      <w:endnotePr>
        <w:numFmt w:val="decimal"/>
      </w:endnotePr>
      <w:pgSz w:w="11907" w:h="16840" w:code="9"/>
      <w:pgMar w:top="1701" w:right="1134" w:bottom="1985"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B39B" w14:textId="77777777" w:rsidR="005665F5" w:rsidRDefault="005665F5"/>
  </w:endnote>
  <w:endnote w:type="continuationSeparator" w:id="0">
    <w:p w14:paraId="2E4BF54F" w14:textId="77777777" w:rsidR="005665F5" w:rsidRDefault="005665F5"/>
  </w:endnote>
  <w:endnote w:type="continuationNotice" w:id="1">
    <w:p w14:paraId="5103A340" w14:textId="77777777" w:rsidR="005665F5" w:rsidRDefault="00566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CD55" w14:textId="77777777" w:rsidR="00C243B6" w:rsidRPr="00D6579D" w:rsidRDefault="00C243B6" w:rsidP="00091F47">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35</w:t>
    </w:r>
    <w:r w:rsidRPr="00D6579D">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4C6C" w14:textId="77777777" w:rsidR="00C243B6" w:rsidRPr="006823FF" w:rsidRDefault="00C243B6" w:rsidP="00091F47">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F02D54">
      <w:rPr>
        <w:b/>
        <w:noProof/>
        <w:sz w:val="18"/>
        <w:szCs w:val="18"/>
      </w:rPr>
      <w:t>6</w:t>
    </w:r>
    <w:r w:rsidRPr="006823F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A6C27" w14:textId="77777777" w:rsidR="005665F5" w:rsidRPr="00D27D5E" w:rsidRDefault="005665F5" w:rsidP="00D27D5E">
      <w:pPr>
        <w:tabs>
          <w:tab w:val="right" w:pos="2155"/>
        </w:tabs>
        <w:spacing w:after="80"/>
        <w:ind w:left="680"/>
        <w:rPr>
          <w:u w:val="single"/>
        </w:rPr>
      </w:pPr>
      <w:r>
        <w:rPr>
          <w:u w:val="single"/>
        </w:rPr>
        <w:tab/>
      </w:r>
    </w:p>
  </w:footnote>
  <w:footnote w:type="continuationSeparator" w:id="0">
    <w:p w14:paraId="0D9EDADE" w14:textId="77777777" w:rsidR="005665F5" w:rsidRDefault="005665F5">
      <w:r>
        <w:rPr>
          <w:u w:val="single"/>
        </w:rPr>
        <w:tab/>
      </w:r>
      <w:r>
        <w:rPr>
          <w:u w:val="single"/>
        </w:rPr>
        <w:tab/>
      </w:r>
      <w:r>
        <w:rPr>
          <w:u w:val="single"/>
        </w:rPr>
        <w:tab/>
      </w:r>
      <w:r>
        <w:rPr>
          <w:u w:val="single"/>
        </w:rPr>
        <w:tab/>
      </w:r>
    </w:p>
  </w:footnote>
  <w:footnote w:type="continuationNotice" w:id="1">
    <w:p w14:paraId="6E50C780" w14:textId="77777777" w:rsidR="005665F5" w:rsidRDefault="005665F5"/>
  </w:footnote>
  <w:footnote w:id="2">
    <w:p w14:paraId="222087F4" w14:textId="518EE580" w:rsidR="00C243B6" w:rsidRPr="00D80E1F" w:rsidRDefault="00C243B6" w:rsidP="004634F7">
      <w:pPr>
        <w:pStyle w:val="FootnoteText"/>
        <w:widowControl w:val="0"/>
        <w:tabs>
          <w:tab w:val="clear" w:pos="1021"/>
          <w:tab w:val="right" w:pos="1020"/>
        </w:tabs>
        <w:ind w:left="0" w:firstLine="0"/>
        <w:rPr>
          <w:lang w:val="en-GB"/>
        </w:rPr>
      </w:pPr>
    </w:p>
  </w:footnote>
  <w:footnote w:id="3">
    <w:p w14:paraId="574363AA" w14:textId="5827AE33" w:rsidR="00C243B6" w:rsidRPr="005179A5" w:rsidRDefault="00C243B6" w:rsidP="002B5D44">
      <w:pPr>
        <w:pStyle w:val="FootnoteText"/>
        <w:ind w:left="0" w:firstLine="0"/>
        <w:rPr>
          <w:bCs/>
          <w:lang w:val="en-GB"/>
        </w:rPr>
      </w:pPr>
    </w:p>
  </w:footnote>
  <w:footnote w:id="4">
    <w:p w14:paraId="4F535456" w14:textId="2152FE3A" w:rsidR="00C243B6" w:rsidRPr="00D80E1F" w:rsidRDefault="00C243B6" w:rsidP="002B5D44">
      <w:pPr>
        <w:pStyle w:val="FootnoteText"/>
        <w:ind w:left="0" w:firstLine="0"/>
        <w:rPr>
          <w:lang w:val="en-GB"/>
        </w:rPr>
      </w:pPr>
    </w:p>
  </w:footnote>
  <w:footnote w:id="5">
    <w:p w14:paraId="4D2F023E" w14:textId="290141AD" w:rsidR="00C60A8E" w:rsidRPr="00D80E1F" w:rsidRDefault="00C60A8E" w:rsidP="002B5D44">
      <w:pPr>
        <w:pStyle w:val="FootnoteText"/>
        <w:ind w:left="0" w:firstLine="0"/>
        <w:rPr>
          <w:lang w:val="en-GB"/>
        </w:rPr>
      </w:pPr>
    </w:p>
  </w:footnote>
  <w:footnote w:id="6">
    <w:p w14:paraId="1F75EF26" w14:textId="316EE24B" w:rsidR="00C60A8E" w:rsidRPr="00D80E1F" w:rsidRDefault="00C60A8E" w:rsidP="002B5D44">
      <w:pPr>
        <w:pStyle w:val="FootnoteTex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808F" w14:textId="77777777" w:rsidR="00E72D9C" w:rsidRDefault="00E72D9C" w:rsidP="00E72D9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3" w:type="dxa"/>
      <w:tblInd w:w="108" w:type="dxa"/>
      <w:tblLook w:val="0000" w:firstRow="0" w:lastRow="0" w:firstColumn="0" w:lastColumn="0" w:noHBand="0" w:noVBand="0"/>
    </w:tblPr>
    <w:tblGrid>
      <w:gridCol w:w="5387"/>
      <w:gridCol w:w="3936"/>
    </w:tblGrid>
    <w:tr w:rsidR="00E72D9C" w:rsidRPr="00E72D9C" w14:paraId="776631ED" w14:textId="77777777" w:rsidTr="00E72D9C">
      <w:tc>
        <w:tcPr>
          <w:tcW w:w="5387" w:type="dxa"/>
        </w:tcPr>
        <w:p w14:paraId="6F8176AC" w14:textId="180E6909" w:rsidR="00E72D9C" w:rsidRPr="00E72D9C" w:rsidRDefault="00E72D9C" w:rsidP="00E72D9C">
          <w:pPr>
            <w:tabs>
              <w:tab w:val="center" w:pos="4677"/>
              <w:tab w:val="right" w:pos="9355"/>
            </w:tabs>
            <w:spacing w:line="240" w:lineRule="auto"/>
            <w:rPr>
              <w:rFonts w:eastAsia="Times New Roman"/>
              <w:lang w:val="en-GB" w:eastAsia="ar-SA"/>
            </w:rPr>
          </w:pPr>
          <w:r w:rsidRPr="00E72D9C">
            <w:rPr>
              <w:rFonts w:eastAsia="Times New Roman"/>
              <w:lang w:val="en-GB" w:eastAsia="ar-SA"/>
            </w:rPr>
            <w:t xml:space="preserve">Submitted by the expert from </w:t>
          </w:r>
          <w:r>
            <w:rPr>
              <w:rFonts w:eastAsia="Times New Roman"/>
              <w:lang w:val="en-GB" w:eastAsia="ar-SA"/>
            </w:rPr>
            <w:t>the Russian Federation</w:t>
          </w:r>
        </w:p>
      </w:tc>
      <w:tc>
        <w:tcPr>
          <w:tcW w:w="3936" w:type="dxa"/>
        </w:tcPr>
        <w:p w14:paraId="54B29FE4" w14:textId="57095509" w:rsidR="00E72D9C" w:rsidRPr="00E72D9C" w:rsidRDefault="00E72D9C" w:rsidP="00E72D9C">
          <w:pPr>
            <w:spacing w:line="240" w:lineRule="auto"/>
            <w:ind w:left="742"/>
            <w:rPr>
              <w:rFonts w:eastAsia="Times New Roman"/>
              <w:b/>
              <w:bCs/>
              <w:lang w:val="en-GB" w:eastAsia="ar-SA"/>
            </w:rPr>
          </w:pPr>
          <w:r w:rsidRPr="00E72D9C">
            <w:rPr>
              <w:rFonts w:eastAsia="Times New Roman"/>
              <w:u w:val="single"/>
              <w:lang w:val="en-GB" w:eastAsia="ar-SA"/>
            </w:rPr>
            <w:t>Informal document</w:t>
          </w:r>
          <w:r w:rsidRPr="00E72D9C">
            <w:rPr>
              <w:rFonts w:eastAsia="Times New Roman"/>
              <w:lang w:val="en-GB" w:eastAsia="ar-SA"/>
            </w:rPr>
            <w:t xml:space="preserve"> </w:t>
          </w:r>
          <w:r w:rsidRPr="00E72D9C">
            <w:rPr>
              <w:rFonts w:eastAsia="Times New Roman"/>
              <w:b/>
              <w:bCs/>
              <w:lang w:val="en-GB" w:eastAsia="ar-SA"/>
            </w:rPr>
            <w:t>GRSG-116-1</w:t>
          </w:r>
          <w:r>
            <w:rPr>
              <w:rFonts w:eastAsia="Times New Roman"/>
              <w:b/>
              <w:bCs/>
              <w:lang w:val="en-GB" w:eastAsia="ar-SA"/>
            </w:rPr>
            <w:t>5</w:t>
          </w:r>
        </w:p>
        <w:p w14:paraId="63ACCDF6" w14:textId="127C8923" w:rsidR="00E72D9C" w:rsidRPr="00E72D9C" w:rsidRDefault="00E72D9C" w:rsidP="00E72D9C">
          <w:pPr>
            <w:tabs>
              <w:tab w:val="center" w:pos="4677"/>
              <w:tab w:val="right" w:pos="9355"/>
            </w:tabs>
            <w:spacing w:line="240" w:lineRule="auto"/>
            <w:ind w:left="742"/>
            <w:rPr>
              <w:rFonts w:eastAsia="Times New Roman"/>
              <w:lang w:val="en-GB" w:eastAsia="ar-SA"/>
            </w:rPr>
          </w:pPr>
          <w:r w:rsidRPr="00E72D9C">
            <w:rPr>
              <w:rFonts w:eastAsia="Times New Roman"/>
              <w:lang w:val="en-GB" w:eastAsia="ar-SA"/>
            </w:rPr>
            <w:t>(116th GRSG, 1-5 April 2019,</w:t>
          </w:r>
          <w:r w:rsidRPr="00E72D9C">
            <w:rPr>
              <w:rFonts w:eastAsia="Times New Roman"/>
              <w:lang w:val="en-GB" w:eastAsia="ar-SA"/>
            </w:rPr>
            <w:br/>
            <w:t>Agenda item 1</w:t>
          </w:r>
          <w:r>
            <w:rPr>
              <w:rFonts w:eastAsia="Times New Roman"/>
              <w:lang w:val="en-GB" w:eastAsia="ar-SA"/>
            </w:rPr>
            <w:t>4</w:t>
          </w:r>
          <w:r w:rsidRPr="00E72D9C">
            <w:rPr>
              <w:rFonts w:eastAsia="Times New Roman"/>
              <w:lang w:val="en-GB" w:eastAsia="ar-SA"/>
            </w:rPr>
            <w:t>)</w:t>
          </w:r>
        </w:p>
      </w:tc>
    </w:tr>
  </w:tbl>
  <w:p w14:paraId="6385D804" w14:textId="677430D0" w:rsidR="00C243B6" w:rsidRPr="00E72D9C" w:rsidRDefault="00C243B6" w:rsidP="00E72D9C">
    <w:pPr>
      <w:pStyle w:val="Header"/>
      <w:pBdr>
        <w:bottom w:val="none" w:sz="0" w:space="0" w:color="auto"/>
      </w:pBd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6713" w14:textId="2256B963" w:rsidR="00C243B6" w:rsidRPr="0060164F" w:rsidRDefault="00C243B6" w:rsidP="0007110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8"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0"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5"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0" w15:restartNumberingAfterBreak="0">
    <w:nsid w:val="54DD6ACA"/>
    <w:multiLevelType w:val="hybridMultilevel"/>
    <w:tmpl w:val="4E9E6FEA"/>
    <w:lvl w:ilvl="0" w:tplc="F9AE26F0">
      <w:start w:val="1"/>
      <w:numFmt w:val="bullet"/>
      <w:lvlText w:val="-"/>
      <w:lvlJc w:val="left"/>
      <w:pPr>
        <w:ind w:left="2628" w:hanging="360"/>
      </w:pPr>
      <w:rPr>
        <w:rFonts w:ascii="Times New Roman" w:eastAsia="MS Mincho" w:hAnsi="Times New Roman" w:cs="Times New Roman"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1"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4"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5"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3"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4"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6"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8"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1"/>
  </w:num>
  <w:num w:numId="2">
    <w:abstractNumId w:val="17"/>
  </w:num>
  <w:num w:numId="3">
    <w:abstractNumId w:val="26"/>
  </w:num>
  <w:num w:numId="4">
    <w:abstractNumId w:val="5"/>
  </w:num>
  <w:num w:numId="5">
    <w:abstractNumId w:val="3"/>
  </w:num>
  <w:num w:numId="6">
    <w:abstractNumId w:val="12"/>
  </w:num>
  <w:num w:numId="7">
    <w:abstractNumId w:val="18"/>
  </w:num>
  <w:num w:numId="8">
    <w:abstractNumId w:val="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0"/>
  </w:num>
  <w:num w:numId="11">
    <w:abstractNumId w:val="10"/>
  </w:num>
  <w:num w:numId="12">
    <w:abstractNumId w:val="34"/>
  </w:num>
  <w:num w:numId="13">
    <w:abstractNumId w:val="9"/>
  </w:num>
  <w:num w:numId="14">
    <w:abstractNumId w:val="25"/>
  </w:num>
  <w:num w:numId="15">
    <w:abstractNumId w:val="27"/>
  </w:num>
  <w:num w:numId="16">
    <w:abstractNumId w:val="19"/>
  </w:num>
  <w:num w:numId="17">
    <w:abstractNumId w:val="39"/>
  </w:num>
  <w:num w:numId="18">
    <w:abstractNumId w:val="2"/>
  </w:num>
  <w:num w:numId="19">
    <w:abstractNumId w:val="4"/>
  </w:num>
  <w:num w:numId="20">
    <w:abstractNumId w:val="24"/>
  </w:num>
  <w:num w:numId="21">
    <w:abstractNumId w:val="22"/>
  </w:num>
  <w:num w:numId="22">
    <w:abstractNumId w:val="11"/>
  </w:num>
  <w:num w:numId="23">
    <w:abstractNumId w:val="37"/>
  </w:num>
  <w:num w:numId="24">
    <w:abstractNumId w:val="23"/>
  </w:num>
  <w:num w:numId="25">
    <w:abstractNumId w:val="36"/>
  </w:num>
  <w:num w:numId="26">
    <w:abstractNumId w:val="14"/>
  </w:num>
  <w:num w:numId="27">
    <w:abstractNumId w:val="16"/>
  </w:num>
  <w:num w:numId="28">
    <w:abstractNumId w:val="6"/>
  </w:num>
  <w:num w:numId="29">
    <w:abstractNumId w:val="8"/>
  </w:num>
  <w:num w:numId="30">
    <w:abstractNumId w:val="21"/>
  </w:num>
  <w:num w:numId="31">
    <w:abstractNumId w:val="13"/>
  </w:num>
  <w:num w:numId="32">
    <w:abstractNumId w:val="15"/>
  </w:num>
  <w:num w:numId="33">
    <w:abstractNumId w:val="35"/>
  </w:num>
  <w:num w:numId="34">
    <w:abstractNumId w:val="29"/>
  </w:num>
  <w:num w:numId="35">
    <w:abstractNumId w:val="28"/>
  </w:num>
  <w:num w:numId="36">
    <w:abstractNumId w:val="33"/>
  </w:num>
  <w:num w:numId="37">
    <w:abstractNumId w:val="38"/>
  </w:num>
  <w:num w:numId="38">
    <w:abstractNumId w:val="32"/>
  </w:num>
  <w:num w:numId="39">
    <w:abstractNumId w:val="1"/>
  </w:num>
  <w:num w:numId="4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182"/>
    <w:rsid w:val="0001199A"/>
    <w:rsid w:val="00011EEB"/>
    <w:rsid w:val="000126F2"/>
    <w:rsid w:val="00013231"/>
    <w:rsid w:val="00013BA2"/>
    <w:rsid w:val="000148AC"/>
    <w:rsid w:val="00014959"/>
    <w:rsid w:val="00016AC5"/>
    <w:rsid w:val="00020252"/>
    <w:rsid w:val="00020AB9"/>
    <w:rsid w:val="00020CD4"/>
    <w:rsid w:val="000215B9"/>
    <w:rsid w:val="00022D47"/>
    <w:rsid w:val="00024B16"/>
    <w:rsid w:val="00025910"/>
    <w:rsid w:val="00026B70"/>
    <w:rsid w:val="00026C25"/>
    <w:rsid w:val="0002735E"/>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8ED"/>
    <w:rsid w:val="00063D37"/>
    <w:rsid w:val="00066DC1"/>
    <w:rsid w:val="0007053C"/>
    <w:rsid w:val="00070861"/>
    <w:rsid w:val="00070A6D"/>
    <w:rsid w:val="0007110F"/>
    <w:rsid w:val="000721D0"/>
    <w:rsid w:val="00072556"/>
    <w:rsid w:val="00074793"/>
    <w:rsid w:val="0007488E"/>
    <w:rsid w:val="000758F4"/>
    <w:rsid w:val="00075A2F"/>
    <w:rsid w:val="00075C17"/>
    <w:rsid w:val="00076815"/>
    <w:rsid w:val="00076A8E"/>
    <w:rsid w:val="000800F8"/>
    <w:rsid w:val="00080850"/>
    <w:rsid w:val="00081562"/>
    <w:rsid w:val="00082C36"/>
    <w:rsid w:val="00082D40"/>
    <w:rsid w:val="0008393C"/>
    <w:rsid w:val="00083F5E"/>
    <w:rsid w:val="00084767"/>
    <w:rsid w:val="00084B17"/>
    <w:rsid w:val="00085054"/>
    <w:rsid w:val="00086FF5"/>
    <w:rsid w:val="000873D2"/>
    <w:rsid w:val="000876DB"/>
    <w:rsid w:val="00087E39"/>
    <w:rsid w:val="000912DD"/>
    <w:rsid w:val="00091A11"/>
    <w:rsid w:val="00091E84"/>
    <w:rsid w:val="00091F44"/>
    <w:rsid w:val="00091F47"/>
    <w:rsid w:val="00092267"/>
    <w:rsid w:val="0009234E"/>
    <w:rsid w:val="00093356"/>
    <w:rsid w:val="00093ECB"/>
    <w:rsid w:val="000951AE"/>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5E91"/>
    <w:rsid w:val="000B62BC"/>
    <w:rsid w:val="000B6A12"/>
    <w:rsid w:val="000B6BFB"/>
    <w:rsid w:val="000B6EE4"/>
    <w:rsid w:val="000B76AC"/>
    <w:rsid w:val="000C1D17"/>
    <w:rsid w:val="000C25F2"/>
    <w:rsid w:val="000C376D"/>
    <w:rsid w:val="000C62A5"/>
    <w:rsid w:val="000C75E1"/>
    <w:rsid w:val="000D0093"/>
    <w:rsid w:val="000D1046"/>
    <w:rsid w:val="000D22C8"/>
    <w:rsid w:val="000D258C"/>
    <w:rsid w:val="000D2C26"/>
    <w:rsid w:val="000D4C4A"/>
    <w:rsid w:val="000E2333"/>
    <w:rsid w:val="000E40FD"/>
    <w:rsid w:val="000E4374"/>
    <w:rsid w:val="000E4DEA"/>
    <w:rsid w:val="000E5B23"/>
    <w:rsid w:val="000E693F"/>
    <w:rsid w:val="000E7498"/>
    <w:rsid w:val="000F190F"/>
    <w:rsid w:val="000F1FA0"/>
    <w:rsid w:val="000F218E"/>
    <w:rsid w:val="000F270F"/>
    <w:rsid w:val="000F2A46"/>
    <w:rsid w:val="000F3B3D"/>
    <w:rsid w:val="000F3C75"/>
    <w:rsid w:val="000F41F2"/>
    <w:rsid w:val="000F6114"/>
    <w:rsid w:val="000F755E"/>
    <w:rsid w:val="00100890"/>
    <w:rsid w:val="00100F9C"/>
    <w:rsid w:val="001029BA"/>
    <w:rsid w:val="001053C5"/>
    <w:rsid w:val="0010544E"/>
    <w:rsid w:val="001054D3"/>
    <w:rsid w:val="0010768F"/>
    <w:rsid w:val="001138D6"/>
    <w:rsid w:val="001138F1"/>
    <w:rsid w:val="0011447A"/>
    <w:rsid w:val="001153AA"/>
    <w:rsid w:val="00116992"/>
    <w:rsid w:val="00116BCE"/>
    <w:rsid w:val="00120502"/>
    <w:rsid w:val="001215E6"/>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337C"/>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57DB2"/>
    <w:rsid w:val="00160540"/>
    <w:rsid w:val="00161A5C"/>
    <w:rsid w:val="00162C1A"/>
    <w:rsid w:val="00164B1E"/>
    <w:rsid w:val="0016506D"/>
    <w:rsid w:val="00165489"/>
    <w:rsid w:val="00166E00"/>
    <w:rsid w:val="0017009F"/>
    <w:rsid w:val="0017182C"/>
    <w:rsid w:val="001724D4"/>
    <w:rsid w:val="00172B48"/>
    <w:rsid w:val="00174AC2"/>
    <w:rsid w:val="00175458"/>
    <w:rsid w:val="00177007"/>
    <w:rsid w:val="0018055C"/>
    <w:rsid w:val="001808C0"/>
    <w:rsid w:val="00180966"/>
    <w:rsid w:val="00183C3E"/>
    <w:rsid w:val="00186342"/>
    <w:rsid w:val="001865A2"/>
    <w:rsid w:val="00186C01"/>
    <w:rsid w:val="00186EE9"/>
    <w:rsid w:val="0018775C"/>
    <w:rsid w:val="001901A6"/>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6F40"/>
    <w:rsid w:val="001B759C"/>
    <w:rsid w:val="001C088E"/>
    <w:rsid w:val="001C1C2A"/>
    <w:rsid w:val="001C35D9"/>
    <w:rsid w:val="001C51E5"/>
    <w:rsid w:val="001C60AE"/>
    <w:rsid w:val="001C6712"/>
    <w:rsid w:val="001C7674"/>
    <w:rsid w:val="001C785B"/>
    <w:rsid w:val="001C7E75"/>
    <w:rsid w:val="001D0D93"/>
    <w:rsid w:val="001D2009"/>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452D"/>
    <w:rsid w:val="001F5C85"/>
    <w:rsid w:val="001F6A57"/>
    <w:rsid w:val="001F70BF"/>
    <w:rsid w:val="001F70DB"/>
    <w:rsid w:val="001F718A"/>
    <w:rsid w:val="00200A71"/>
    <w:rsid w:val="002013C5"/>
    <w:rsid w:val="00207580"/>
    <w:rsid w:val="002100C2"/>
    <w:rsid w:val="00210916"/>
    <w:rsid w:val="00210F1B"/>
    <w:rsid w:val="002110E3"/>
    <w:rsid w:val="00211F62"/>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16C"/>
    <w:rsid w:val="00236B01"/>
    <w:rsid w:val="002375DC"/>
    <w:rsid w:val="002414BC"/>
    <w:rsid w:val="002423A1"/>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3FC4"/>
    <w:rsid w:val="0026494F"/>
    <w:rsid w:val="00264ABF"/>
    <w:rsid w:val="002659F1"/>
    <w:rsid w:val="0026653D"/>
    <w:rsid w:val="00266AA5"/>
    <w:rsid w:val="00267552"/>
    <w:rsid w:val="00271C7C"/>
    <w:rsid w:val="00272170"/>
    <w:rsid w:val="00273210"/>
    <w:rsid w:val="002733C7"/>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2C89"/>
    <w:rsid w:val="002A3620"/>
    <w:rsid w:val="002A3BFF"/>
    <w:rsid w:val="002A49E3"/>
    <w:rsid w:val="002A532F"/>
    <w:rsid w:val="002A544E"/>
    <w:rsid w:val="002A566E"/>
    <w:rsid w:val="002A5D07"/>
    <w:rsid w:val="002B0BB5"/>
    <w:rsid w:val="002B11BF"/>
    <w:rsid w:val="002B1577"/>
    <w:rsid w:val="002B1A69"/>
    <w:rsid w:val="002B2097"/>
    <w:rsid w:val="002B49CF"/>
    <w:rsid w:val="002B4C06"/>
    <w:rsid w:val="002B50B3"/>
    <w:rsid w:val="002B5D44"/>
    <w:rsid w:val="002B5D55"/>
    <w:rsid w:val="002B678A"/>
    <w:rsid w:val="002B6B5B"/>
    <w:rsid w:val="002C20C9"/>
    <w:rsid w:val="002C2BCA"/>
    <w:rsid w:val="002C2DDE"/>
    <w:rsid w:val="002C48F0"/>
    <w:rsid w:val="002C52F8"/>
    <w:rsid w:val="002D1E85"/>
    <w:rsid w:val="002D25F8"/>
    <w:rsid w:val="002D29F6"/>
    <w:rsid w:val="002D2D6F"/>
    <w:rsid w:val="002D30C5"/>
    <w:rsid w:val="002D505E"/>
    <w:rsid w:val="002D6010"/>
    <w:rsid w:val="002D7E40"/>
    <w:rsid w:val="002E07AF"/>
    <w:rsid w:val="002E130D"/>
    <w:rsid w:val="002E289D"/>
    <w:rsid w:val="002E36D6"/>
    <w:rsid w:val="002F03FC"/>
    <w:rsid w:val="002F0EAD"/>
    <w:rsid w:val="002F149D"/>
    <w:rsid w:val="002F32A9"/>
    <w:rsid w:val="002F55CB"/>
    <w:rsid w:val="002F7163"/>
    <w:rsid w:val="00300A98"/>
    <w:rsid w:val="00300FF7"/>
    <w:rsid w:val="003016B7"/>
    <w:rsid w:val="0030185D"/>
    <w:rsid w:val="00306916"/>
    <w:rsid w:val="00307921"/>
    <w:rsid w:val="00310241"/>
    <w:rsid w:val="0031030D"/>
    <w:rsid w:val="00310F0B"/>
    <w:rsid w:val="0031206A"/>
    <w:rsid w:val="00312868"/>
    <w:rsid w:val="00313F8C"/>
    <w:rsid w:val="00314912"/>
    <w:rsid w:val="00315AC1"/>
    <w:rsid w:val="00316172"/>
    <w:rsid w:val="00317CE1"/>
    <w:rsid w:val="0032003D"/>
    <w:rsid w:val="00320A63"/>
    <w:rsid w:val="003223B1"/>
    <w:rsid w:val="003245AA"/>
    <w:rsid w:val="00324ED2"/>
    <w:rsid w:val="0032688E"/>
    <w:rsid w:val="00326BAA"/>
    <w:rsid w:val="003278BE"/>
    <w:rsid w:val="00330A29"/>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1AE"/>
    <w:rsid w:val="003505CC"/>
    <w:rsid w:val="00351315"/>
    <w:rsid w:val="003515AA"/>
    <w:rsid w:val="003516B6"/>
    <w:rsid w:val="00352E3F"/>
    <w:rsid w:val="00352EAF"/>
    <w:rsid w:val="003530BB"/>
    <w:rsid w:val="00353757"/>
    <w:rsid w:val="0035451F"/>
    <w:rsid w:val="00355C82"/>
    <w:rsid w:val="003566F3"/>
    <w:rsid w:val="00357BC6"/>
    <w:rsid w:val="003613E8"/>
    <w:rsid w:val="003616B6"/>
    <w:rsid w:val="00362494"/>
    <w:rsid w:val="00363CC2"/>
    <w:rsid w:val="003641AA"/>
    <w:rsid w:val="003664DB"/>
    <w:rsid w:val="00366BB7"/>
    <w:rsid w:val="00370E0F"/>
    <w:rsid w:val="003711E6"/>
    <w:rsid w:val="003727F3"/>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41CA"/>
    <w:rsid w:val="00395DFE"/>
    <w:rsid w:val="00396D92"/>
    <w:rsid w:val="00396F0D"/>
    <w:rsid w:val="003976D5"/>
    <w:rsid w:val="003A02E3"/>
    <w:rsid w:val="003A06A0"/>
    <w:rsid w:val="003A0FE8"/>
    <w:rsid w:val="003A16A1"/>
    <w:rsid w:val="003A38AD"/>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2715"/>
    <w:rsid w:val="003D31FE"/>
    <w:rsid w:val="003D329B"/>
    <w:rsid w:val="003D3FFB"/>
    <w:rsid w:val="003D4183"/>
    <w:rsid w:val="003D46A7"/>
    <w:rsid w:val="003D670E"/>
    <w:rsid w:val="003D67DD"/>
    <w:rsid w:val="003D6C68"/>
    <w:rsid w:val="003D77CD"/>
    <w:rsid w:val="003D7981"/>
    <w:rsid w:val="003E121D"/>
    <w:rsid w:val="003E26C5"/>
    <w:rsid w:val="003E2DD0"/>
    <w:rsid w:val="003E4109"/>
    <w:rsid w:val="003E4230"/>
    <w:rsid w:val="003E4A29"/>
    <w:rsid w:val="003E4C2C"/>
    <w:rsid w:val="003E54DA"/>
    <w:rsid w:val="003E5FD6"/>
    <w:rsid w:val="003E684E"/>
    <w:rsid w:val="003F143E"/>
    <w:rsid w:val="003F411D"/>
    <w:rsid w:val="003F6314"/>
    <w:rsid w:val="003F711F"/>
    <w:rsid w:val="00400B00"/>
    <w:rsid w:val="00400C93"/>
    <w:rsid w:val="004031C6"/>
    <w:rsid w:val="00403A3A"/>
    <w:rsid w:val="00405116"/>
    <w:rsid w:val="0040554A"/>
    <w:rsid w:val="00405D05"/>
    <w:rsid w:val="00406D74"/>
    <w:rsid w:val="0040756C"/>
    <w:rsid w:val="0040778C"/>
    <w:rsid w:val="00407E5A"/>
    <w:rsid w:val="0041067B"/>
    <w:rsid w:val="004109F5"/>
    <w:rsid w:val="00411A77"/>
    <w:rsid w:val="00412F22"/>
    <w:rsid w:val="004130A2"/>
    <w:rsid w:val="004159D0"/>
    <w:rsid w:val="00415C1A"/>
    <w:rsid w:val="00415CB3"/>
    <w:rsid w:val="004206C2"/>
    <w:rsid w:val="00420849"/>
    <w:rsid w:val="00420992"/>
    <w:rsid w:val="00421EA5"/>
    <w:rsid w:val="004220C4"/>
    <w:rsid w:val="00422687"/>
    <w:rsid w:val="00423A31"/>
    <w:rsid w:val="0042409B"/>
    <w:rsid w:val="004249E3"/>
    <w:rsid w:val="004249E7"/>
    <w:rsid w:val="00425B1F"/>
    <w:rsid w:val="00425EA7"/>
    <w:rsid w:val="0042677D"/>
    <w:rsid w:val="00426C6C"/>
    <w:rsid w:val="004270AD"/>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935"/>
    <w:rsid w:val="004446D7"/>
    <w:rsid w:val="00444F05"/>
    <w:rsid w:val="00444F64"/>
    <w:rsid w:val="0044538B"/>
    <w:rsid w:val="004456D6"/>
    <w:rsid w:val="00447D77"/>
    <w:rsid w:val="00451D74"/>
    <w:rsid w:val="004526AB"/>
    <w:rsid w:val="00452C37"/>
    <w:rsid w:val="004538FB"/>
    <w:rsid w:val="004542DD"/>
    <w:rsid w:val="00455ADF"/>
    <w:rsid w:val="00457AA3"/>
    <w:rsid w:val="004615C9"/>
    <w:rsid w:val="00461C7B"/>
    <w:rsid w:val="00462FD8"/>
    <w:rsid w:val="004634F7"/>
    <w:rsid w:val="0046586D"/>
    <w:rsid w:val="0046637D"/>
    <w:rsid w:val="0046693F"/>
    <w:rsid w:val="00467E41"/>
    <w:rsid w:val="0047052B"/>
    <w:rsid w:val="004720B1"/>
    <w:rsid w:val="004722BC"/>
    <w:rsid w:val="00472D8B"/>
    <w:rsid w:val="00473A46"/>
    <w:rsid w:val="00473A8F"/>
    <w:rsid w:val="00473B95"/>
    <w:rsid w:val="00473D03"/>
    <w:rsid w:val="00474636"/>
    <w:rsid w:val="00474CC3"/>
    <w:rsid w:val="004774D5"/>
    <w:rsid w:val="00477766"/>
    <w:rsid w:val="00477F99"/>
    <w:rsid w:val="0048239C"/>
    <w:rsid w:val="00484D67"/>
    <w:rsid w:val="00485D32"/>
    <w:rsid w:val="00487482"/>
    <w:rsid w:val="004874BA"/>
    <w:rsid w:val="00490450"/>
    <w:rsid w:val="004905C9"/>
    <w:rsid w:val="00491A0E"/>
    <w:rsid w:val="00491EF7"/>
    <w:rsid w:val="004936E1"/>
    <w:rsid w:val="004937B2"/>
    <w:rsid w:val="004952ED"/>
    <w:rsid w:val="00495E6B"/>
    <w:rsid w:val="00496A66"/>
    <w:rsid w:val="004A0551"/>
    <w:rsid w:val="004A0C37"/>
    <w:rsid w:val="004A11ED"/>
    <w:rsid w:val="004A3ECD"/>
    <w:rsid w:val="004A4841"/>
    <w:rsid w:val="004A4F67"/>
    <w:rsid w:val="004A659B"/>
    <w:rsid w:val="004A6D80"/>
    <w:rsid w:val="004A7442"/>
    <w:rsid w:val="004B2711"/>
    <w:rsid w:val="004B4A7F"/>
    <w:rsid w:val="004C0D3F"/>
    <w:rsid w:val="004C1A2F"/>
    <w:rsid w:val="004C32D9"/>
    <w:rsid w:val="004C335D"/>
    <w:rsid w:val="004C350D"/>
    <w:rsid w:val="004C49FF"/>
    <w:rsid w:val="004C54AA"/>
    <w:rsid w:val="004C6854"/>
    <w:rsid w:val="004C772B"/>
    <w:rsid w:val="004D1440"/>
    <w:rsid w:val="004D2005"/>
    <w:rsid w:val="004D3124"/>
    <w:rsid w:val="004D51C1"/>
    <w:rsid w:val="004D6F75"/>
    <w:rsid w:val="004D7F52"/>
    <w:rsid w:val="004E22AE"/>
    <w:rsid w:val="004E2441"/>
    <w:rsid w:val="004E37D4"/>
    <w:rsid w:val="004E3C7C"/>
    <w:rsid w:val="004E577C"/>
    <w:rsid w:val="004E5A1B"/>
    <w:rsid w:val="004E5BF0"/>
    <w:rsid w:val="004E7423"/>
    <w:rsid w:val="004E75F2"/>
    <w:rsid w:val="004E76B4"/>
    <w:rsid w:val="004F147A"/>
    <w:rsid w:val="004F20D1"/>
    <w:rsid w:val="004F21A4"/>
    <w:rsid w:val="004F2915"/>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A58"/>
    <w:rsid w:val="00510FAC"/>
    <w:rsid w:val="005121E5"/>
    <w:rsid w:val="005125B1"/>
    <w:rsid w:val="00514DBB"/>
    <w:rsid w:val="00515183"/>
    <w:rsid w:val="00515329"/>
    <w:rsid w:val="00517465"/>
    <w:rsid w:val="005179A5"/>
    <w:rsid w:val="00520E3E"/>
    <w:rsid w:val="00521FA0"/>
    <w:rsid w:val="00523969"/>
    <w:rsid w:val="00524746"/>
    <w:rsid w:val="0052484D"/>
    <w:rsid w:val="00524975"/>
    <w:rsid w:val="005260D3"/>
    <w:rsid w:val="005266E4"/>
    <w:rsid w:val="00527146"/>
    <w:rsid w:val="00527164"/>
    <w:rsid w:val="00527413"/>
    <w:rsid w:val="0052799D"/>
    <w:rsid w:val="0053032B"/>
    <w:rsid w:val="00532F20"/>
    <w:rsid w:val="00533050"/>
    <w:rsid w:val="0053585A"/>
    <w:rsid w:val="005368BB"/>
    <w:rsid w:val="005374DB"/>
    <w:rsid w:val="005374EF"/>
    <w:rsid w:val="00542549"/>
    <w:rsid w:val="0054385B"/>
    <w:rsid w:val="0054387F"/>
    <w:rsid w:val="00543D5E"/>
    <w:rsid w:val="00543ECE"/>
    <w:rsid w:val="00544872"/>
    <w:rsid w:val="00544FF7"/>
    <w:rsid w:val="00545271"/>
    <w:rsid w:val="00545628"/>
    <w:rsid w:val="0054708F"/>
    <w:rsid w:val="00547B6E"/>
    <w:rsid w:val="005506E1"/>
    <w:rsid w:val="00550DCE"/>
    <w:rsid w:val="00551039"/>
    <w:rsid w:val="00552C54"/>
    <w:rsid w:val="00553F8F"/>
    <w:rsid w:val="0055434B"/>
    <w:rsid w:val="005552D8"/>
    <w:rsid w:val="005561F0"/>
    <w:rsid w:val="00556839"/>
    <w:rsid w:val="0055705C"/>
    <w:rsid w:val="00561109"/>
    <w:rsid w:val="0056510E"/>
    <w:rsid w:val="00566215"/>
    <w:rsid w:val="005665F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50A8"/>
    <w:rsid w:val="00586086"/>
    <w:rsid w:val="00586F91"/>
    <w:rsid w:val="005873D4"/>
    <w:rsid w:val="0059056D"/>
    <w:rsid w:val="00590B15"/>
    <w:rsid w:val="0059140F"/>
    <w:rsid w:val="00592787"/>
    <w:rsid w:val="00593AE3"/>
    <w:rsid w:val="005940A9"/>
    <w:rsid w:val="00594DBE"/>
    <w:rsid w:val="00595576"/>
    <w:rsid w:val="005955AC"/>
    <w:rsid w:val="005955D4"/>
    <w:rsid w:val="00595A9D"/>
    <w:rsid w:val="00595BE4"/>
    <w:rsid w:val="00595E9B"/>
    <w:rsid w:val="0059709A"/>
    <w:rsid w:val="005A2CC5"/>
    <w:rsid w:val="005A3CDD"/>
    <w:rsid w:val="005A59AF"/>
    <w:rsid w:val="005A59B9"/>
    <w:rsid w:val="005A5D25"/>
    <w:rsid w:val="005A6107"/>
    <w:rsid w:val="005A636F"/>
    <w:rsid w:val="005A744A"/>
    <w:rsid w:val="005A7CAD"/>
    <w:rsid w:val="005B1865"/>
    <w:rsid w:val="005B27C4"/>
    <w:rsid w:val="005B29E5"/>
    <w:rsid w:val="005B3A4B"/>
    <w:rsid w:val="005B42C2"/>
    <w:rsid w:val="005B4A47"/>
    <w:rsid w:val="005B5787"/>
    <w:rsid w:val="005B5842"/>
    <w:rsid w:val="005B6B4E"/>
    <w:rsid w:val="005B76A3"/>
    <w:rsid w:val="005B7C28"/>
    <w:rsid w:val="005B7C94"/>
    <w:rsid w:val="005C198B"/>
    <w:rsid w:val="005C2295"/>
    <w:rsid w:val="005C3B3B"/>
    <w:rsid w:val="005C3DAE"/>
    <w:rsid w:val="005C5325"/>
    <w:rsid w:val="005C56F1"/>
    <w:rsid w:val="005C5C67"/>
    <w:rsid w:val="005C5DEB"/>
    <w:rsid w:val="005C647F"/>
    <w:rsid w:val="005C6DD6"/>
    <w:rsid w:val="005C740B"/>
    <w:rsid w:val="005D1EB2"/>
    <w:rsid w:val="005D23D8"/>
    <w:rsid w:val="005D3985"/>
    <w:rsid w:val="005D3C69"/>
    <w:rsid w:val="005D41BF"/>
    <w:rsid w:val="005D4546"/>
    <w:rsid w:val="005D4FDB"/>
    <w:rsid w:val="005D7FAF"/>
    <w:rsid w:val="005E00E6"/>
    <w:rsid w:val="005E278D"/>
    <w:rsid w:val="005E2BE9"/>
    <w:rsid w:val="005E2FF0"/>
    <w:rsid w:val="005E303A"/>
    <w:rsid w:val="005E5D1F"/>
    <w:rsid w:val="005E70B7"/>
    <w:rsid w:val="005E7501"/>
    <w:rsid w:val="005E7A0D"/>
    <w:rsid w:val="005F08C0"/>
    <w:rsid w:val="005F0D33"/>
    <w:rsid w:val="005F131D"/>
    <w:rsid w:val="005F4443"/>
    <w:rsid w:val="005F4B14"/>
    <w:rsid w:val="005F583F"/>
    <w:rsid w:val="005F5902"/>
    <w:rsid w:val="005F5C4D"/>
    <w:rsid w:val="005F61D5"/>
    <w:rsid w:val="005F6722"/>
    <w:rsid w:val="005F69A2"/>
    <w:rsid w:val="0060164F"/>
    <w:rsid w:val="006029D7"/>
    <w:rsid w:val="00603391"/>
    <w:rsid w:val="006051C6"/>
    <w:rsid w:val="00611457"/>
    <w:rsid w:val="00611B1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6366"/>
    <w:rsid w:val="00637019"/>
    <w:rsid w:val="006373CC"/>
    <w:rsid w:val="006373FD"/>
    <w:rsid w:val="00641056"/>
    <w:rsid w:val="006418D2"/>
    <w:rsid w:val="00641DEA"/>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4006"/>
    <w:rsid w:val="0067568A"/>
    <w:rsid w:val="0068157D"/>
    <w:rsid w:val="0068167D"/>
    <w:rsid w:val="0068178F"/>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6FDD"/>
    <w:rsid w:val="006B0D40"/>
    <w:rsid w:val="006B0D9D"/>
    <w:rsid w:val="006B1399"/>
    <w:rsid w:val="006B289F"/>
    <w:rsid w:val="006B2DE8"/>
    <w:rsid w:val="006B4590"/>
    <w:rsid w:val="006B4B33"/>
    <w:rsid w:val="006B59C7"/>
    <w:rsid w:val="006B5F1E"/>
    <w:rsid w:val="006B7504"/>
    <w:rsid w:val="006C0BC6"/>
    <w:rsid w:val="006C2049"/>
    <w:rsid w:val="006C340C"/>
    <w:rsid w:val="006C6D72"/>
    <w:rsid w:val="006D09AF"/>
    <w:rsid w:val="006D149E"/>
    <w:rsid w:val="006D1D1C"/>
    <w:rsid w:val="006D5776"/>
    <w:rsid w:val="006D5E16"/>
    <w:rsid w:val="006D666F"/>
    <w:rsid w:val="006D6C2E"/>
    <w:rsid w:val="006E101B"/>
    <w:rsid w:val="006E1570"/>
    <w:rsid w:val="006E2B95"/>
    <w:rsid w:val="006E2EBE"/>
    <w:rsid w:val="006E3228"/>
    <w:rsid w:val="006E5656"/>
    <w:rsid w:val="006E5FC7"/>
    <w:rsid w:val="006E6626"/>
    <w:rsid w:val="006E6BDB"/>
    <w:rsid w:val="006E7BEC"/>
    <w:rsid w:val="006F22A2"/>
    <w:rsid w:val="006F235A"/>
    <w:rsid w:val="006F2DF8"/>
    <w:rsid w:val="006F38BE"/>
    <w:rsid w:val="006F3FA6"/>
    <w:rsid w:val="006F5BB4"/>
    <w:rsid w:val="006F707A"/>
    <w:rsid w:val="006F73F4"/>
    <w:rsid w:val="006F7CD1"/>
    <w:rsid w:val="006F7F03"/>
    <w:rsid w:val="0070249B"/>
    <w:rsid w:val="00702644"/>
    <w:rsid w:val="0070347C"/>
    <w:rsid w:val="00703CD1"/>
    <w:rsid w:val="0070476F"/>
    <w:rsid w:val="00705894"/>
    <w:rsid w:val="00706101"/>
    <w:rsid w:val="00706385"/>
    <w:rsid w:val="007077CC"/>
    <w:rsid w:val="00710302"/>
    <w:rsid w:val="00712A3F"/>
    <w:rsid w:val="00712A77"/>
    <w:rsid w:val="007133A6"/>
    <w:rsid w:val="007133B7"/>
    <w:rsid w:val="00713814"/>
    <w:rsid w:val="00713877"/>
    <w:rsid w:val="007156AB"/>
    <w:rsid w:val="007156D8"/>
    <w:rsid w:val="007176C1"/>
    <w:rsid w:val="0072047B"/>
    <w:rsid w:val="00721699"/>
    <w:rsid w:val="00722EA0"/>
    <w:rsid w:val="0072437C"/>
    <w:rsid w:val="00724DA7"/>
    <w:rsid w:val="00725E49"/>
    <w:rsid w:val="0072656C"/>
    <w:rsid w:val="0072796F"/>
    <w:rsid w:val="007279A6"/>
    <w:rsid w:val="00730966"/>
    <w:rsid w:val="00730C22"/>
    <w:rsid w:val="00732610"/>
    <w:rsid w:val="007338CE"/>
    <w:rsid w:val="00735A4A"/>
    <w:rsid w:val="00736313"/>
    <w:rsid w:val="007365F5"/>
    <w:rsid w:val="00737C31"/>
    <w:rsid w:val="00741615"/>
    <w:rsid w:val="00742B2A"/>
    <w:rsid w:val="0074364E"/>
    <w:rsid w:val="00746F5E"/>
    <w:rsid w:val="00747AF0"/>
    <w:rsid w:val="007512D2"/>
    <w:rsid w:val="00752303"/>
    <w:rsid w:val="00752869"/>
    <w:rsid w:val="00752E98"/>
    <w:rsid w:val="00754D6F"/>
    <w:rsid w:val="00754FCB"/>
    <w:rsid w:val="00755E58"/>
    <w:rsid w:val="00756D7A"/>
    <w:rsid w:val="00756FE9"/>
    <w:rsid w:val="00760986"/>
    <w:rsid w:val="00760E48"/>
    <w:rsid w:val="00762229"/>
    <w:rsid w:val="00763866"/>
    <w:rsid w:val="00763C21"/>
    <w:rsid w:val="00764136"/>
    <w:rsid w:val="00765A25"/>
    <w:rsid w:val="00766D06"/>
    <w:rsid w:val="00766E2D"/>
    <w:rsid w:val="0077044E"/>
    <w:rsid w:val="00770873"/>
    <w:rsid w:val="00771B93"/>
    <w:rsid w:val="00772738"/>
    <w:rsid w:val="00773B1A"/>
    <w:rsid w:val="00774992"/>
    <w:rsid w:val="00774A6C"/>
    <w:rsid w:val="00776037"/>
    <w:rsid w:val="007761E5"/>
    <w:rsid w:val="00776213"/>
    <w:rsid w:val="00776D02"/>
    <w:rsid w:val="007774AE"/>
    <w:rsid w:val="007805D5"/>
    <w:rsid w:val="007817A0"/>
    <w:rsid w:val="007849BE"/>
    <w:rsid w:val="0078569B"/>
    <w:rsid w:val="00785CDA"/>
    <w:rsid w:val="00785D38"/>
    <w:rsid w:val="00786687"/>
    <w:rsid w:val="00790F2F"/>
    <w:rsid w:val="007911A6"/>
    <w:rsid w:val="007918DA"/>
    <w:rsid w:val="00791FAB"/>
    <w:rsid w:val="0079266D"/>
    <w:rsid w:val="00792EED"/>
    <w:rsid w:val="007944C3"/>
    <w:rsid w:val="007947B8"/>
    <w:rsid w:val="00794F5C"/>
    <w:rsid w:val="007957D1"/>
    <w:rsid w:val="00796A95"/>
    <w:rsid w:val="007A3FB9"/>
    <w:rsid w:val="007A4735"/>
    <w:rsid w:val="007A4C56"/>
    <w:rsid w:val="007A4F58"/>
    <w:rsid w:val="007A680D"/>
    <w:rsid w:val="007A6D5C"/>
    <w:rsid w:val="007A714C"/>
    <w:rsid w:val="007B0442"/>
    <w:rsid w:val="007B262A"/>
    <w:rsid w:val="007B4780"/>
    <w:rsid w:val="007B612A"/>
    <w:rsid w:val="007B6ED2"/>
    <w:rsid w:val="007B7576"/>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24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0B8"/>
    <w:rsid w:val="00844750"/>
    <w:rsid w:val="0084488A"/>
    <w:rsid w:val="0084609A"/>
    <w:rsid w:val="008470CC"/>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5E8F"/>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977C2"/>
    <w:rsid w:val="008A008A"/>
    <w:rsid w:val="008A0BBD"/>
    <w:rsid w:val="008A2F31"/>
    <w:rsid w:val="008A3266"/>
    <w:rsid w:val="008A51BA"/>
    <w:rsid w:val="008A6088"/>
    <w:rsid w:val="008B0FF5"/>
    <w:rsid w:val="008B2AEE"/>
    <w:rsid w:val="008B2C53"/>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566"/>
    <w:rsid w:val="008D3919"/>
    <w:rsid w:val="008D4367"/>
    <w:rsid w:val="008D633C"/>
    <w:rsid w:val="008D6B47"/>
    <w:rsid w:val="008E21DC"/>
    <w:rsid w:val="008E23EB"/>
    <w:rsid w:val="008E254C"/>
    <w:rsid w:val="008E421A"/>
    <w:rsid w:val="008E4410"/>
    <w:rsid w:val="008E65BE"/>
    <w:rsid w:val="008E6F0E"/>
    <w:rsid w:val="008E7681"/>
    <w:rsid w:val="008E7FAE"/>
    <w:rsid w:val="008E7FF3"/>
    <w:rsid w:val="008F0F36"/>
    <w:rsid w:val="008F273B"/>
    <w:rsid w:val="008F2AA8"/>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0715"/>
    <w:rsid w:val="0091121B"/>
    <w:rsid w:val="009117E5"/>
    <w:rsid w:val="00911BF7"/>
    <w:rsid w:val="00914243"/>
    <w:rsid w:val="009142A9"/>
    <w:rsid w:val="009145B8"/>
    <w:rsid w:val="00915524"/>
    <w:rsid w:val="00915924"/>
    <w:rsid w:val="00917113"/>
    <w:rsid w:val="00917D97"/>
    <w:rsid w:val="009200A6"/>
    <w:rsid w:val="00921129"/>
    <w:rsid w:val="009211D4"/>
    <w:rsid w:val="00921A6F"/>
    <w:rsid w:val="00922924"/>
    <w:rsid w:val="00922FEB"/>
    <w:rsid w:val="00923B33"/>
    <w:rsid w:val="009256F3"/>
    <w:rsid w:val="0092636B"/>
    <w:rsid w:val="009267F1"/>
    <w:rsid w:val="009269A7"/>
    <w:rsid w:val="00926ED4"/>
    <w:rsid w:val="00927449"/>
    <w:rsid w:val="009279E7"/>
    <w:rsid w:val="00930083"/>
    <w:rsid w:val="00931711"/>
    <w:rsid w:val="00932E6A"/>
    <w:rsid w:val="00933855"/>
    <w:rsid w:val="00934D4C"/>
    <w:rsid w:val="009356B2"/>
    <w:rsid w:val="009369E4"/>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040A"/>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2C5B"/>
    <w:rsid w:val="009D379C"/>
    <w:rsid w:val="009D3A8C"/>
    <w:rsid w:val="009D5963"/>
    <w:rsid w:val="009D5CCC"/>
    <w:rsid w:val="009D64C4"/>
    <w:rsid w:val="009D73F2"/>
    <w:rsid w:val="009D74B2"/>
    <w:rsid w:val="009E08DD"/>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3A5D"/>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1D5"/>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D20"/>
    <w:rsid w:val="00A33FE8"/>
    <w:rsid w:val="00A34891"/>
    <w:rsid w:val="00A34C66"/>
    <w:rsid w:val="00A34EA6"/>
    <w:rsid w:val="00A35E18"/>
    <w:rsid w:val="00A36FF4"/>
    <w:rsid w:val="00A372A5"/>
    <w:rsid w:val="00A40A1B"/>
    <w:rsid w:val="00A40F0B"/>
    <w:rsid w:val="00A4200B"/>
    <w:rsid w:val="00A42C47"/>
    <w:rsid w:val="00A42CF3"/>
    <w:rsid w:val="00A431DA"/>
    <w:rsid w:val="00A43C91"/>
    <w:rsid w:val="00A44BDD"/>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04C"/>
    <w:rsid w:val="00A735D5"/>
    <w:rsid w:val="00A751BA"/>
    <w:rsid w:val="00A759B0"/>
    <w:rsid w:val="00A81CFD"/>
    <w:rsid w:val="00A825BE"/>
    <w:rsid w:val="00A83EB5"/>
    <w:rsid w:val="00A84B2D"/>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4CBB"/>
    <w:rsid w:val="00AB718B"/>
    <w:rsid w:val="00AB7415"/>
    <w:rsid w:val="00AB751E"/>
    <w:rsid w:val="00AC0701"/>
    <w:rsid w:val="00AC0B8C"/>
    <w:rsid w:val="00AC133C"/>
    <w:rsid w:val="00AC3388"/>
    <w:rsid w:val="00AC5FF9"/>
    <w:rsid w:val="00AC67A1"/>
    <w:rsid w:val="00AC6BD8"/>
    <w:rsid w:val="00AC7977"/>
    <w:rsid w:val="00AC7F9F"/>
    <w:rsid w:val="00AD00E3"/>
    <w:rsid w:val="00AD0233"/>
    <w:rsid w:val="00AD05C5"/>
    <w:rsid w:val="00AD195B"/>
    <w:rsid w:val="00AD32DA"/>
    <w:rsid w:val="00AD3944"/>
    <w:rsid w:val="00AD56A1"/>
    <w:rsid w:val="00AD5BF7"/>
    <w:rsid w:val="00AD5E83"/>
    <w:rsid w:val="00AD655E"/>
    <w:rsid w:val="00AD79AF"/>
    <w:rsid w:val="00AE017E"/>
    <w:rsid w:val="00AE1636"/>
    <w:rsid w:val="00AE1E2E"/>
    <w:rsid w:val="00AE344A"/>
    <w:rsid w:val="00AE352C"/>
    <w:rsid w:val="00AE3A8F"/>
    <w:rsid w:val="00AE3CD3"/>
    <w:rsid w:val="00AE46F2"/>
    <w:rsid w:val="00AE471B"/>
    <w:rsid w:val="00AE5BE1"/>
    <w:rsid w:val="00AE656F"/>
    <w:rsid w:val="00AE6C9F"/>
    <w:rsid w:val="00AE794F"/>
    <w:rsid w:val="00AF0051"/>
    <w:rsid w:val="00AF12ED"/>
    <w:rsid w:val="00AF154C"/>
    <w:rsid w:val="00AF163A"/>
    <w:rsid w:val="00AF1BB5"/>
    <w:rsid w:val="00AF2205"/>
    <w:rsid w:val="00AF2A5D"/>
    <w:rsid w:val="00AF2CB6"/>
    <w:rsid w:val="00AF357C"/>
    <w:rsid w:val="00AF3D37"/>
    <w:rsid w:val="00AF5028"/>
    <w:rsid w:val="00AF53F8"/>
    <w:rsid w:val="00AF5974"/>
    <w:rsid w:val="00AF5FC2"/>
    <w:rsid w:val="00AF6CD8"/>
    <w:rsid w:val="00AF7776"/>
    <w:rsid w:val="00B008E5"/>
    <w:rsid w:val="00B00E80"/>
    <w:rsid w:val="00B01D76"/>
    <w:rsid w:val="00B02185"/>
    <w:rsid w:val="00B026DB"/>
    <w:rsid w:val="00B054AC"/>
    <w:rsid w:val="00B05529"/>
    <w:rsid w:val="00B05C24"/>
    <w:rsid w:val="00B05F86"/>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588"/>
    <w:rsid w:val="00B32E2D"/>
    <w:rsid w:val="00B33A4C"/>
    <w:rsid w:val="00B33BD2"/>
    <w:rsid w:val="00B362E9"/>
    <w:rsid w:val="00B367AE"/>
    <w:rsid w:val="00B378AC"/>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6D3"/>
    <w:rsid w:val="00B648D1"/>
    <w:rsid w:val="00B6578C"/>
    <w:rsid w:val="00B6582C"/>
    <w:rsid w:val="00B65F1A"/>
    <w:rsid w:val="00B67B2E"/>
    <w:rsid w:val="00B706B3"/>
    <w:rsid w:val="00B7082F"/>
    <w:rsid w:val="00B70BC8"/>
    <w:rsid w:val="00B70D0E"/>
    <w:rsid w:val="00B7109F"/>
    <w:rsid w:val="00B7256F"/>
    <w:rsid w:val="00B727FB"/>
    <w:rsid w:val="00B773CD"/>
    <w:rsid w:val="00B778BF"/>
    <w:rsid w:val="00B80BAB"/>
    <w:rsid w:val="00B82010"/>
    <w:rsid w:val="00B8212B"/>
    <w:rsid w:val="00B847AB"/>
    <w:rsid w:val="00B84A6F"/>
    <w:rsid w:val="00B84CF0"/>
    <w:rsid w:val="00B85AC0"/>
    <w:rsid w:val="00B85D99"/>
    <w:rsid w:val="00B85F65"/>
    <w:rsid w:val="00B86747"/>
    <w:rsid w:val="00B905B8"/>
    <w:rsid w:val="00B90B75"/>
    <w:rsid w:val="00B92375"/>
    <w:rsid w:val="00B93127"/>
    <w:rsid w:val="00B93E72"/>
    <w:rsid w:val="00B945F6"/>
    <w:rsid w:val="00B96D14"/>
    <w:rsid w:val="00B97DD0"/>
    <w:rsid w:val="00BA070A"/>
    <w:rsid w:val="00BA38A9"/>
    <w:rsid w:val="00BA4CAC"/>
    <w:rsid w:val="00BA5929"/>
    <w:rsid w:val="00BA6E62"/>
    <w:rsid w:val="00BB14FC"/>
    <w:rsid w:val="00BB1E2D"/>
    <w:rsid w:val="00BB572B"/>
    <w:rsid w:val="00BB71A7"/>
    <w:rsid w:val="00BC4943"/>
    <w:rsid w:val="00BC6718"/>
    <w:rsid w:val="00BC69AB"/>
    <w:rsid w:val="00BC6A32"/>
    <w:rsid w:val="00BD4063"/>
    <w:rsid w:val="00BD41B3"/>
    <w:rsid w:val="00BD453D"/>
    <w:rsid w:val="00BD605A"/>
    <w:rsid w:val="00BD6524"/>
    <w:rsid w:val="00BD71C8"/>
    <w:rsid w:val="00BD7D09"/>
    <w:rsid w:val="00BE04D0"/>
    <w:rsid w:val="00BE1425"/>
    <w:rsid w:val="00BE1E8E"/>
    <w:rsid w:val="00BE258D"/>
    <w:rsid w:val="00BE757F"/>
    <w:rsid w:val="00BE7B88"/>
    <w:rsid w:val="00BF0407"/>
    <w:rsid w:val="00BF0556"/>
    <w:rsid w:val="00BF1FC8"/>
    <w:rsid w:val="00BF2655"/>
    <w:rsid w:val="00BF3AD2"/>
    <w:rsid w:val="00BF4401"/>
    <w:rsid w:val="00BF4DA3"/>
    <w:rsid w:val="00BF5007"/>
    <w:rsid w:val="00BF50C3"/>
    <w:rsid w:val="00BF5700"/>
    <w:rsid w:val="00BF5778"/>
    <w:rsid w:val="00BF5C23"/>
    <w:rsid w:val="00BF7620"/>
    <w:rsid w:val="00BF76A2"/>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124"/>
    <w:rsid w:val="00C21796"/>
    <w:rsid w:val="00C22577"/>
    <w:rsid w:val="00C22A5C"/>
    <w:rsid w:val="00C23B00"/>
    <w:rsid w:val="00C23C95"/>
    <w:rsid w:val="00C2429C"/>
    <w:rsid w:val="00C243B6"/>
    <w:rsid w:val="00C24B53"/>
    <w:rsid w:val="00C24E22"/>
    <w:rsid w:val="00C250F8"/>
    <w:rsid w:val="00C261F8"/>
    <w:rsid w:val="00C2665A"/>
    <w:rsid w:val="00C267DB"/>
    <w:rsid w:val="00C271C9"/>
    <w:rsid w:val="00C3003B"/>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5E6"/>
    <w:rsid w:val="00C50868"/>
    <w:rsid w:val="00C52995"/>
    <w:rsid w:val="00C53421"/>
    <w:rsid w:val="00C53BAF"/>
    <w:rsid w:val="00C53CCE"/>
    <w:rsid w:val="00C54AA6"/>
    <w:rsid w:val="00C557E5"/>
    <w:rsid w:val="00C55B4A"/>
    <w:rsid w:val="00C56563"/>
    <w:rsid w:val="00C6007F"/>
    <w:rsid w:val="00C60530"/>
    <w:rsid w:val="00C60A8E"/>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11E5"/>
    <w:rsid w:val="00C821B9"/>
    <w:rsid w:val="00C833D7"/>
    <w:rsid w:val="00C83515"/>
    <w:rsid w:val="00C8410B"/>
    <w:rsid w:val="00C86F0C"/>
    <w:rsid w:val="00C87E09"/>
    <w:rsid w:val="00C90C3B"/>
    <w:rsid w:val="00C91629"/>
    <w:rsid w:val="00C91F72"/>
    <w:rsid w:val="00C9380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2A06"/>
    <w:rsid w:val="00CB6267"/>
    <w:rsid w:val="00CC103C"/>
    <w:rsid w:val="00CC1082"/>
    <w:rsid w:val="00CC3D35"/>
    <w:rsid w:val="00CC4BD4"/>
    <w:rsid w:val="00CC4D91"/>
    <w:rsid w:val="00CC6196"/>
    <w:rsid w:val="00CC671B"/>
    <w:rsid w:val="00CC7BAE"/>
    <w:rsid w:val="00CD1A71"/>
    <w:rsid w:val="00CD1FBB"/>
    <w:rsid w:val="00CD29C6"/>
    <w:rsid w:val="00CD44DD"/>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CF7A93"/>
    <w:rsid w:val="00D016B5"/>
    <w:rsid w:val="00D0170F"/>
    <w:rsid w:val="00D01FC7"/>
    <w:rsid w:val="00D0268D"/>
    <w:rsid w:val="00D030CC"/>
    <w:rsid w:val="00D034F1"/>
    <w:rsid w:val="00D05E4C"/>
    <w:rsid w:val="00D071C8"/>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17F64"/>
    <w:rsid w:val="00D20C35"/>
    <w:rsid w:val="00D212FF"/>
    <w:rsid w:val="00D218F8"/>
    <w:rsid w:val="00D22106"/>
    <w:rsid w:val="00D246FE"/>
    <w:rsid w:val="00D247EA"/>
    <w:rsid w:val="00D24F7F"/>
    <w:rsid w:val="00D27D5E"/>
    <w:rsid w:val="00D301FC"/>
    <w:rsid w:val="00D30ABC"/>
    <w:rsid w:val="00D3293B"/>
    <w:rsid w:val="00D33093"/>
    <w:rsid w:val="00D33916"/>
    <w:rsid w:val="00D33F2B"/>
    <w:rsid w:val="00D36D74"/>
    <w:rsid w:val="00D371F4"/>
    <w:rsid w:val="00D43775"/>
    <w:rsid w:val="00D47A16"/>
    <w:rsid w:val="00D50FEF"/>
    <w:rsid w:val="00D523AE"/>
    <w:rsid w:val="00D52760"/>
    <w:rsid w:val="00D52B50"/>
    <w:rsid w:val="00D52F2A"/>
    <w:rsid w:val="00D544B1"/>
    <w:rsid w:val="00D54C4B"/>
    <w:rsid w:val="00D55DE4"/>
    <w:rsid w:val="00D56521"/>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1C9D"/>
    <w:rsid w:val="00D93BBE"/>
    <w:rsid w:val="00D9454D"/>
    <w:rsid w:val="00D94F05"/>
    <w:rsid w:val="00D95E12"/>
    <w:rsid w:val="00D96184"/>
    <w:rsid w:val="00D96343"/>
    <w:rsid w:val="00D965BF"/>
    <w:rsid w:val="00D96AB5"/>
    <w:rsid w:val="00DA0CA9"/>
    <w:rsid w:val="00DA153B"/>
    <w:rsid w:val="00DA25A4"/>
    <w:rsid w:val="00DA309C"/>
    <w:rsid w:val="00DA3544"/>
    <w:rsid w:val="00DA3CCA"/>
    <w:rsid w:val="00DA535F"/>
    <w:rsid w:val="00DA57D4"/>
    <w:rsid w:val="00DA628F"/>
    <w:rsid w:val="00DA7636"/>
    <w:rsid w:val="00DA7672"/>
    <w:rsid w:val="00DA76F2"/>
    <w:rsid w:val="00DA7D5F"/>
    <w:rsid w:val="00DB41CE"/>
    <w:rsid w:val="00DB4793"/>
    <w:rsid w:val="00DB4B18"/>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C91"/>
    <w:rsid w:val="00DE6D90"/>
    <w:rsid w:val="00DE72A7"/>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3E01"/>
    <w:rsid w:val="00E14106"/>
    <w:rsid w:val="00E15261"/>
    <w:rsid w:val="00E16C22"/>
    <w:rsid w:val="00E171BA"/>
    <w:rsid w:val="00E1799A"/>
    <w:rsid w:val="00E17BA7"/>
    <w:rsid w:val="00E20C48"/>
    <w:rsid w:val="00E23086"/>
    <w:rsid w:val="00E23C22"/>
    <w:rsid w:val="00E24682"/>
    <w:rsid w:val="00E25866"/>
    <w:rsid w:val="00E259A2"/>
    <w:rsid w:val="00E25CEE"/>
    <w:rsid w:val="00E2613F"/>
    <w:rsid w:val="00E27742"/>
    <w:rsid w:val="00E30BAB"/>
    <w:rsid w:val="00E30C44"/>
    <w:rsid w:val="00E35030"/>
    <w:rsid w:val="00E357F2"/>
    <w:rsid w:val="00E36953"/>
    <w:rsid w:val="00E37084"/>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47271"/>
    <w:rsid w:val="00E50016"/>
    <w:rsid w:val="00E55247"/>
    <w:rsid w:val="00E55D71"/>
    <w:rsid w:val="00E560B7"/>
    <w:rsid w:val="00E56EDF"/>
    <w:rsid w:val="00E572A2"/>
    <w:rsid w:val="00E60278"/>
    <w:rsid w:val="00E609D6"/>
    <w:rsid w:val="00E61025"/>
    <w:rsid w:val="00E61068"/>
    <w:rsid w:val="00E61A2F"/>
    <w:rsid w:val="00E62C1B"/>
    <w:rsid w:val="00E632D5"/>
    <w:rsid w:val="00E63421"/>
    <w:rsid w:val="00E637EB"/>
    <w:rsid w:val="00E65778"/>
    <w:rsid w:val="00E667D2"/>
    <w:rsid w:val="00E67BA4"/>
    <w:rsid w:val="00E708FB"/>
    <w:rsid w:val="00E711B3"/>
    <w:rsid w:val="00E71C20"/>
    <w:rsid w:val="00E726D3"/>
    <w:rsid w:val="00E728F7"/>
    <w:rsid w:val="00E72A5D"/>
    <w:rsid w:val="00E72D9C"/>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195"/>
    <w:rsid w:val="00EA230F"/>
    <w:rsid w:val="00EA233B"/>
    <w:rsid w:val="00EA31C2"/>
    <w:rsid w:val="00EA38AE"/>
    <w:rsid w:val="00EA3AF1"/>
    <w:rsid w:val="00EA49A3"/>
    <w:rsid w:val="00EA49D4"/>
    <w:rsid w:val="00EA5630"/>
    <w:rsid w:val="00EA7714"/>
    <w:rsid w:val="00EB04A0"/>
    <w:rsid w:val="00EB0DE6"/>
    <w:rsid w:val="00EB187A"/>
    <w:rsid w:val="00EB3C7F"/>
    <w:rsid w:val="00EB5434"/>
    <w:rsid w:val="00EB66C4"/>
    <w:rsid w:val="00EB72C9"/>
    <w:rsid w:val="00EB79F3"/>
    <w:rsid w:val="00EB7C7C"/>
    <w:rsid w:val="00EC0910"/>
    <w:rsid w:val="00EC1E20"/>
    <w:rsid w:val="00EC23C7"/>
    <w:rsid w:val="00EC2AF6"/>
    <w:rsid w:val="00EC36C2"/>
    <w:rsid w:val="00EC4D8D"/>
    <w:rsid w:val="00EC4F16"/>
    <w:rsid w:val="00EC50FB"/>
    <w:rsid w:val="00EC7BEB"/>
    <w:rsid w:val="00EC7D25"/>
    <w:rsid w:val="00ED0791"/>
    <w:rsid w:val="00ED08C2"/>
    <w:rsid w:val="00ED0A27"/>
    <w:rsid w:val="00ED17F4"/>
    <w:rsid w:val="00ED2ECB"/>
    <w:rsid w:val="00ED2EDD"/>
    <w:rsid w:val="00ED3190"/>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6738"/>
    <w:rsid w:val="00EF73A7"/>
    <w:rsid w:val="00F00678"/>
    <w:rsid w:val="00F006DE"/>
    <w:rsid w:val="00F01516"/>
    <w:rsid w:val="00F024F6"/>
    <w:rsid w:val="00F02D54"/>
    <w:rsid w:val="00F049E2"/>
    <w:rsid w:val="00F06C2A"/>
    <w:rsid w:val="00F07B09"/>
    <w:rsid w:val="00F11975"/>
    <w:rsid w:val="00F12270"/>
    <w:rsid w:val="00F12447"/>
    <w:rsid w:val="00F145B6"/>
    <w:rsid w:val="00F15385"/>
    <w:rsid w:val="00F15C00"/>
    <w:rsid w:val="00F1612A"/>
    <w:rsid w:val="00F1644D"/>
    <w:rsid w:val="00F16AC6"/>
    <w:rsid w:val="00F16B81"/>
    <w:rsid w:val="00F20C8B"/>
    <w:rsid w:val="00F21980"/>
    <w:rsid w:val="00F21FC2"/>
    <w:rsid w:val="00F22E5C"/>
    <w:rsid w:val="00F2438C"/>
    <w:rsid w:val="00F24C9F"/>
    <w:rsid w:val="00F260DE"/>
    <w:rsid w:val="00F26BFD"/>
    <w:rsid w:val="00F30372"/>
    <w:rsid w:val="00F30D47"/>
    <w:rsid w:val="00F31480"/>
    <w:rsid w:val="00F31D9C"/>
    <w:rsid w:val="00F3201D"/>
    <w:rsid w:val="00F32F3E"/>
    <w:rsid w:val="00F36266"/>
    <w:rsid w:val="00F406A0"/>
    <w:rsid w:val="00F40874"/>
    <w:rsid w:val="00F43193"/>
    <w:rsid w:val="00F437B8"/>
    <w:rsid w:val="00F44CBD"/>
    <w:rsid w:val="00F5070F"/>
    <w:rsid w:val="00F50B17"/>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02F"/>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B7CB1"/>
    <w:rsid w:val="00FC0F63"/>
    <w:rsid w:val="00FC2A5A"/>
    <w:rsid w:val="00FC3500"/>
    <w:rsid w:val="00FD0726"/>
    <w:rsid w:val="00FD0FF4"/>
    <w:rsid w:val="00FD42A0"/>
    <w:rsid w:val="00FD4CEE"/>
    <w:rsid w:val="00FD64B3"/>
    <w:rsid w:val="00FD6ABD"/>
    <w:rsid w:val="00FD795B"/>
    <w:rsid w:val="00FE0465"/>
    <w:rsid w:val="00FE19D6"/>
    <w:rsid w:val="00FE20D9"/>
    <w:rsid w:val="00FE2AFA"/>
    <w:rsid w:val="00FE30B5"/>
    <w:rsid w:val="00FE45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30E205D"/>
  <w15:docId w15:val="{89742688-3D10-44B5-9CD1-7EBE1FFD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17"/>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3091-7483-4A81-922B-C6F9CEAF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2076</Words>
  <Characters>11839</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1701368</vt:lpstr>
      <vt:lpstr>1701368</vt:lpstr>
    </vt:vector>
  </TitlesOfParts>
  <Company>CSD</Company>
  <LinksUpToDate>false</LinksUpToDate>
  <CharactersWithSpaces>13888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Romain Hubert</cp:lastModifiedBy>
  <cp:revision>2</cp:revision>
  <cp:lastPrinted>2019-02-05T05:32:00Z</cp:lastPrinted>
  <dcterms:created xsi:type="dcterms:W3CDTF">2019-03-22T11:04:00Z</dcterms:created>
  <dcterms:modified xsi:type="dcterms:W3CDTF">2019-03-22T11:04:00Z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