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77777777" w:rsidR="004171B7" w:rsidRDefault="004171B7" w:rsidP="004171B7">
      <w:pPr>
        <w:jc w:val="center"/>
        <w:rPr>
          <w:sz w:val="24"/>
          <w:szCs w:val="24"/>
        </w:rPr>
      </w:pPr>
    </w:p>
    <w:p w14:paraId="6CBC5DCA" w14:textId="22303DB2" w:rsidR="00DC648C" w:rsidRPr="00DC648C" w:rsidRDefault="004171B7" w:rsidP="00DC648C">
      <w:pPr>
        <w:ind w:left="567" w:right="521"/>
        <w:contextualSpacing/>
        <w:jc w:val="center"/>
        <w:rPr>
          <w:b/>
          <w:bCs/>
          <w:sz w:val="28"/>
          <w:szCs w:val="28"/>
        </w:rPr>
      </w:pPr>
      <w:r w:rsidRPr="00DC648C">
        <w:rPr>
          <w:b/>
          <w:bCs/>
          <w:sz w:val="28"/>
          <w:szCs w:val="28"/>
        </w:rPr>
        <w:t xml:space="preserve">Proposal to amend </w:t>
      </w:r>
      <w:r w:rsidR="00DC648C" w:rsidRPr="00DC648C">
        <w:rPr>
          <w:b/>
          <w:bCs/>
          <w:sz w:val="28"/>
          <w:szCs w:val="28"/>
        </w:rPr>
        <w:t>GRE/2019/2</w:t>
      </w:r>
      <w:r w:rsidR="00C818B8">
        <w:rPr>
          <w:b/>
          <w:bCs/>
          <w:sz w:val="28"/>
          <w:szCs w:val="28"/>
        </w:rPr>
        <w:t>0</w:t>
      </w:r>
    </w:p>
    <w:p w14:paraId="4C7C25CB" w14:textId="2B62177E" w:rsidR="004171B7" w:rsidRDefault="004171B7" w:rsidP="00DC648C">
      <w:pPr>
        <w:ind w:left="1134" w:right="1134"/>
        <w:contextualSpacing/>
        <w:jc w:val="center"/>
        <w:rPr>
          <w:b/>
          <w:bCs/>
          <w:sz w:val="24"/>
          <w:szCs w:val="24"/>
        </w:rPr>
      </w:pPr>
    </w:p>
    <w:p w14:paraId="6D2C0779" w14:textId="77777777" w:rsidR="00DC648C" w:rsidRPr="00DC648C" w:rsidRDefault="00DC648C" w:rsidP="00DC648C">
      <w:pPr>
        <w:ind w:left="1134" w:right="1134"/>
        <w:contextualSpacing/>
        <w:jc w:val="center"/>
        <w:rPr>
          <w:b/>
          <w:bCs/>
          <w:sz w:val="24"/>
          <w:szCs w:val="24"/>
        </w:rPr>
      </w:pPr>
    </w:p>
    <w:p w14:paraId="2CE2AD73" w14:textId="30D97C21" w:rsidR="004171B7" w:rsidRDefault="004171B7" w:rsidP="003F44F9">
      <w:pPr>
        <w:pStyle w:val="ListParagraph"/>
        <w:ind w:left="1134" w:right="1134"/>
        <w:rPr>
          <w:sz w:val="20"/>
          <w:szCs w:val="20"/>
        </w:rPr>
      </w:pPr>
    </w:p>
    <w:p w14:paraId="0F24CF4D" w14:textId="4296B446" w:rsidR="004171B7" w:rsidRDefault="004171B7" w:rsidP="00C818B8">
      <w:pPr>
        <w:pStyle w:val="HChG"/>
        <w:numPr>
          <w:ilvl w:val="0"/>
          <w:numId w:val="18"/>
        </w:numPr>
        <w:tabs>
          <w:tab w:val="clear" w:pos="851"/>
          <w:tab w:val="right" w:pos="1134"/>
        </w:tabs>
        <w:ind w:left="1134" w:hanging="567"/>
      </w:pPr>
      <w:r>
        <w:t>Proposal</w:t>
      </w:r>
      <w:r w:rsidR="003F44F9">
        <w:t xml:space="preserve"> </w:t>
      </w:r>
    </w:p>
    <w:p w14:paraId="2294FFE7" w14:textId="4C8EBB8A" w:rsidR="00DC648C" w:rsidRPr="000E67E1" w:rsidRDefault="00C818B8" w:rsidP="000E67E1">
      <w:pPr>
        <w:pStyle w:val="ListParagraph"/>
        <w:tabs>
          <w:tab w:val="left" w:pos="2300"/>
          <w:tab w:val="left" w:pos="2800"/>
        </w:tabs>
        <w:spacing w:after="120"/>
        <w:ind w:left="1134" w:right="1134"/>
        <w:rPr>
          <w:sz w:val="20"/>
          <w:szCs w:val="18"/>
          <w:lang w:val="en-US"/>
        </w:rPr>
      </w:pPr>
      <w:r>
        <w:rPr>
          <w:i/>
          <w:sz w:val="20"/>
          <w:szCs w:val="18"/>
          <w:lang w:val="en-US"/>
        </w:rPr>
        <w:t>P</w:t>
      </w:r>
      <w:r w:rsidR="00DC648C" w:rsidRPr="000E67E1">
        <w:rPr>
          <w:i/>
          <w:sz w:val="20"/>
          <w:szCs w:val="18"/>
          <w:lang w:val="en-US"/>
        </w:rPr>
        <w:t xml:space="preserve">aragraph </w:t>
      </w:r>
      <w:r>
        <w:rPr>
          <w:i/>
          <w:sz w:val="20"/>
          <w:szCs w:val="18"/>
          <w:lang w:val="en-US"/>
        </w:rPr>
        <w:t>6.19.7.4</w:t>
      </w:r>
      <w:r w:rsidR="00DC648C" w:rsidRPr="000E67E1">
        <w:rPr>
          <w:i/>
          <w:sz w:val="20"/>
          <w:szCs w:val="18"/>
          <w:lang w:val="en-US"/>
        </w:rPr>
        <w:t>.</w:t>
      </w:r>
      <w:r w:rsidR="00DC648C" w:rsidRPr="000E67E1">
        <w:rPr>
          <w:sz w:val="20"/>
          <w:szCs w:val="18"/>
          <w:lang w:val="en-US"/>
        </w:rPr>
        <w:t xml:space="preserve"> </w:t>
      </w:r>
      <w:r>
        <w:rPr>
          <w:sz w:val="20"/>
          <w:szCs w:val="18"/>
          <w:lang w:val="en-US"/>
        </w:rPr>
        <w:t xml:space="preserve">amend </w:t>
      </w:r>
      <w:r w:rsidR="00DC648C" w:rsidRPr="000E67E1">
        <w:rPr>
          <w:sz w:val="20"/>
          <w:szCs w:val="18"/>
          <w:lang w:val="en-US"/>
        </w:rPr>
        <w:t>to read:</w:t>
      </w:r>
    </w:p>
    <w:p w14:paraId="3D122B02" w14:textId="77777777" w:rsidR="00DC648C" w:rsidRPr="000E67E1" w:rsidRDefault="00DC648C" w:rsidP="00C818B8">
      <w:pPr>
        <w:pStyle w:val="ListParagraph"/>
        <w:tabs>
          <w:tab w:val="left" w:pos="2300"/>
          <w:tab w:val="left" w:pos="2800"/>
        </w:tabs>
        <w:spacing w:after="120"/>
        <w:ind w:left="1395" w:right="1134"/>
        <w:rPr>
          <w:sz w:val="20"/>
          <w:szCs w:val="18"/>
          <w:lang w:val="en-US" w:eastAsia="en-US"/>
        </w:rPr>
      </w:pPr>
    </w:p>
    <w:p w14:paraId="749EA0B4" w14:textId="580C4DFB" w:rsidR="00C818B8" w:rsidRDefault="00C818B8" w:rsidP="00C818B8">
      <w:pPr>
        <w:pStyle w:val="Heading1"/>
        <w:ind w:left="2268" w:right="1134" w:hanging="1134"/>
      </w:pPr>
      <w:r w:rsidRPr="5FA91892">
        <w:rPr>
          <w:color w:val="000000" w:themeColor="text1"/>
        </w:rPr>
        <w:t>"</w:t>
      </w:r>
      <w:r w:rsidRPr="5FA91892">
        <w:rPr>
          <w:color w:val="201F1E"/>
        </w:rPr>
        <w:t>6.19.7.</w:t>
      </w:r>
      <w:r w:rsidRPr="5FA91892">
        <w:rPr>
          <w:strike/>
          <w:color w:val="201F1E"/>
        </w:rPr>
        <w:t>4</w:t>
      </w:r>
      <w:r w:rsidRPr="5FA91892">
        <w:rPr>
          <w:b/>
          <w:bCs/>
          <w:color w:val="201F1E"/>
        </w:rPr>
        <w:t>5</w:t>
      </w:r>
      <w:r w:rsidRPr="005B58D6">
        <w:rPr>
          <w:b/>
          <w:bCs/>
          <w:color w:val="201F1E"/>
        </w:rPr>
        <w:t>.</w:t>
      </w:r>
      <w:r w:rsidRPr="005B58D6">
        <w:rPr>
          <w:b/>
          <w:color w:val="201F1E"/>
        </w:rPr>
        <w:t xml:space="preserve">        At least the rear position</w:t>
      </w:r>
      <w:r w:rsidRPr="5FA91892">
        <w:rPr>
          <w:b/>
          <w:bCs/>
          <w:color w:val="201F1E"/>
        </w:rPr>
        <w:t xml:space="preserve"> </w:t>
      </w:r>
      <w:r>
        <w:rPr>
          <w:b/>
          <w:bCs/>
          <w:color w:val="201F1E"/>
        </w:rPr>
        <w:t xml:space="preserve">lamps </w:t>
      </w:r>
      <w:r w:rsidRPr="5FA91892">
        <w:rPr>
          <w:b/>
          <w:bCs/>
        </w:rPr>
        <w:t>may be</w:t>
      </w:r>
      <w:r w:rsidRPr="5FA91892">
        <w:rPr>
          <w:b/>
          <w:bCs/>
          <w:color w:val="201F1E"/>
        </w:rPr>
        <w:t xml:space="preserve"> switched ON </w:t>
      </w:r>
      <w:r>
        <w:rPr>
          <w:b/>
          <w:bCs/>
          <w:color w:val="201F1E"/>
        </w:rPr>
        <w:t xml:space="preserve">together with the </w:t>
      </w:r>
      <w:r w:rsidRPr="5FA91892">
        <w:rPr>
          <w:b/>
          <w:bCs/>
          <w:color w:val="201F1E"/>
        </w:rPr>
        <w:t xml:space="preserve">daytime running lamps </w:t>
      </w:r>
      <w:r w:rsidRPr="5FA91892">
        <w:rPr>
          <w:b/>
          <w:bCs/>
          <w:strike/>
        </w:rPr>
        <w:t>at least the rear position lamps [shall] be switched ON. Other lamps may also be switched ON according to paragraph 5.11.</w:t>
      </w:r>
      <w:r w:rsidRPr="5FA91892">
        <w:rPr>
          <w:b/>
          <w:bCs/>
        </w:rPr>
        <w:t xml:space="preserve"> when </w:t>
      </w:r>
      <w:r>
        <w:rPr>
          <w:b/>
          <w:bCs/>
        </w:rPr>
        <w:t xml:space="preserve">the </w:t>
      </w:r>
      <w:r w:rsidRPr="5FA91892">
        <w:rPr>
          <w:b/>
          <w:bCs/>
        </w:rPr>
        <w:t>ambient light outside the vehicle is between 1,000 lux and 7,000 lux.</w:t>
      </w:r>
    </w:p>
    <w:p w14:paraId="048809C9" w14:textId="77777777" w:rsidR="00C818B8" w:rsidRDefault="00C818B8" w:rsidP="00C818B8">
      <w:pPr>
        <w:spacing w:line="240" w:lineRule="auto"/>
        <w:ind w:left="2268" w:right="1134"/>
        <w:rPr>
          <w:b/>
          <w:bCs/>
          <w:color w:val="201F1E"/>
        </w:rPr>
      </w:pPr>
      <w:r w:rsidRPr="5FA91892">
        <w:rPr>
          <w:b/>
          <w:bCs/>
          <w:color w:val="201F1E"/>
        </w:rPr>
        <w:t>In case of one or more of the following conditions is/are</w:t>
      </w:r>
      <w:r w:rsidRPr="5FA91892">
        <w:rPr>
          <w:b/>
          <w:bCs/>
          <w:color w:val="FF0000"/>
        </w:rPr>
        <w:t xml:space="preserve"> </w:t>
      </w:r>
      <w:r w:rsidRPr="5FA91892">
        <w:rPr>
          <w:b/>
          <w:bCs/>
          <w:color w:val="201F1E"/>
        </w:rPr>
        <w:t xml:space="preserve">detected, at least the rear position lamps </w:t>
      </w:r>
      <w:r w:rsidRPr="5FA91892">
        <w:rPr>
          <w:b/>
          <w:bCs/>
        </w:rPr>
        <w:t xml:space="preserve">shall </w:t>
      </w:r>
      <w:r w:rsidRPr="5FA91892">
        <w:rPr>
          <w:b/>
          <w:bCs/>
          <w:color w:val="201F1E"/>
        </w:rPr>
        <w:t>be switched ON:</w:t>
      </w:r>
    </w:p>
    <w:p w14:paraId="71EC292D" w14:textId="77777777" w:rsidR="00C818B8" w:rsidRPr="00CF6518" w:rsidRDefault="00C818B8" w:rsidP="00C818B8">
      <w:pPr>
        <w:pStyle w:val="ListParagraph"/>
        <w:widowControl/>
        <w:numPr>
          <w:ilvl w:val="0"/>
          <w:numId w:val="19"/>
        </w:numPr>
        <w:spacing w:after="160"/>
        <w:ind w:left="2268" w:right="1134" w:firstLine="142"/>
        <w:rPr>
          <w:b/>
          <w:bCs/>
          <w:color w:val="201F1E"/>
          <w:sz w:val="20"/>
          <w:szCs w:val="20"/>
          <w:lang w:val="en-US"/>
        </w:rPr>
      </w:pPr>
      <w:r w:rsidRPr="5FA91892">
        <w:rPr>
          <w:rFonts w:eastAsia="Times New Roman"/>
          <w:b/>
          <w:bCs/>
          <w:color w:val="201F1E"/>
          <w:sz w:val="20"/>
          <w:szCs w:val="20"/>
        </w:rPr>
        <w:t>The wetness of the road has been detected;</w:t>
      </w:r>
    </w:p>
    <w:p w14:paraId="0BF4964B" w14:textId="77777777" w:rsidR="00C818B8" w:rsidRPr="00CF6518" w:rsidRDefault="00C818B8" w:rsidP="00C818B8">
      <w:pPr>
        <w:pStyle w:val="ListParagraph"/>
        <w:widowControl/>
        <w:numPr>
          <w:ilvl w:val="0"/>
          <w:numId w:val="19"/>
        </w:numPr>
        <w:spacing w:after="160"/>
        <w:ind w:left="2835" w:right="1134" w:hanging="425"/>
        <w:jc w:val="left"/>
        <w:rPr>
          <w:b/>
          <w:bCs/>
          <w:color w:val="201F1E"/>
          <w:sz w:val="20"/>
          <w:szCs w:val="20"/>
          <w:lang w:val="en-US"/>
        </w:rPr>
      </w:pPr>
      <w:r w:rsidRPr="00CF6518">
        <w:rPr>
          <w:rFonts w:eastAsia="Times New Roman"/>
          <w:b/>
          <w:bCs/>
          <w:sz w:val="20"/>
          <w:szCs w:val="20"/>
        </w:rPr>
        <w:t xml:space="preserve">The windshield wipers have been switched ON and </w:t>
      </w:r>
      <w:r w:rsidRPr="00CF6518">
        <w:rPr>
          <w:rFonts w:eastAsia="Times New Roman"/>
          <w:b/>
          <w:bCs/>
          <w:sz w:val="20"/>
          <w:szCs w:val="20"/>
          <w:lang w:val="en-US"/>
        </w:rPr>
        <w:t>used at least [3] times within the past [1] minute</w:t>
      </w:r>
    </w:p>
    <w:p w14:paraId="413660EF" w14:textId="77777777" w:rsidR="00C818B8" w:rsidRPr="00CF6518" w:rsidRDefault="00C818B8" w:rsidP="00C818B8">
      <w:pPr>
        <w:pStyle w:val="Heading1"/>
        <w:ind w:left="2268" w:right="1134"/>
        <w:rPr>
          <w:lang w:val="en-US"/>
        </w:rPr>
      </w:pPr>
      <w:r w:rsidRPr="5FA91892">
        <w:rPr>
          <w:b/>
          <w:bCs/>
          <w:color w:val="201F1E"/>
        </w:rPr>
        <w:t>Other lamps may also be switched ON according to paragraph 5.11.</w:t>
      </w:r>
    </w:p>
    <w:p w14:paraId="5ECEAF03" w14:textId="77777777" w:rsidR="003F44F9" w:rsidRPr="000E67E1" w:rsidRDefault="003F44F9" w:rsidP="003F44F9">
      <w:pPr>
        <w:ind w:left="1134"/>
        <w:rPr>
          <w:rFonts w:eastAsia="MS Mincho"/>
          <w:lang w:val="en-US"/>
        </w:rPr>
      </w:pPr>
    </w:p>
    <w:p w14:paraId="152EB06F" w14:textId="3B334FB1" w:rsidR="000741E1" w:rsidRPr="000E67E1" w:rsidRDefault="000741E1" w:rsidP="005155E0">
      <w:pPr>
        <w:spacing w:after="120"/>
        <w:ind w:left="1701" w:right="1134"/>
        <w:jc w:val="center"/>
        <w:rPr>
          <w:u w:val="single"/>
          <w:lang w:val="en-US"/>
        </w:rPr>
      </w:pPr>
    </w:p>
    <w:p w14:paraId="3A850A13" w14:textId="77777777" w:rsidR="000741E1" w:rsidRPr="000E67E1" w:rsidRDefault="000741E1" w:rsidP="005155E0">
      <w:pPr>
        <w:spacing w:after="120"/>
        <w:ind w:left="1701" w:right="1134"/>
        <w:jc w:val="center"/>
        <w:rPr>
          <w:u w:val="single"/>
          <w:lang w:val="en-US"/>
        </w:rPr>
      </w:pPr>
    </w:p>
    <w:p w14:paraId="2481AAD4" w14:textId="76259EB5" w:rsidR="003F44F9" w:rsidRPr="000E67E1" w:rsidRDefault="003F44F9" w:rsidP="00C818B8">
      <w:pPr>
        <w:pStyle w:val="ListParagraph"/>
        <w:numPr>
          <w:ilvl w:val="0"/>
          <w:numId w:val="18"/>
        </w:numPr>
        <w:ind w:left="1134" w:hanging="567"/>
        <w:rPr>
          <w:b/>
          <w:sz w:val="28"/>
          <w:szCs w:val="28"/>
        </w:rPr>
      </w:pPr>
      <w:r w:rsidRPr="000E67E1">
        <w:rPr>
          <w:b/>
          <w:sz w:val="28"/>
          <w:szCs w:val="28"/>
        </w:rPr>
        <w:t>Justification:</w:t>
      </w:r>
    </w:p>
    <w:p w14:paraId="3C0453AF" w14:textId="77777777" w:rsidR="00C818B8" w:rsidRDefault="00C818B8" w:rsidP="00C818B8"/>
    <w:p w14:paraId="6CEA2C30" w14:textId="5B79B80E" w:rsidR="00C818B8" w:rsidRDefault="00C818B8" w:rsidP="00C818B8">
      <w:pPr>
        <w:pStyle w:val="ListParagraph"/>
        <w:numPr>
          <w:ilvl w:val="0"/>
          <w:numId w:val="20"/>
        </w:numPr>
        <w:ind w:left="1134" w:firstLine="0"/>
        <w:rPr>
          <w:sz w:val="20"/>
          <w:szCs w:val="18"/>
        </w:rPr>
      </w:pPr>
      <w:r w:rsidRPr="00C818B8">
        <w:rPr>
          <w:sz w:val="20"/>
          <w:szCs w:val="18"/>
        </w:rPr>
        <w:t xml:space="preserve">During the Meeting of the Interested Experts in Brussels it was mentioned that the justification for a mandatory switching ON of DRL together at least with the rear position lamps is rain. It may happen that creation of water swirl will mask the rear of the vehicle. To avoid such situation, it should be mandatory when the road is </w:t>
      </w:r>
      <w:proofErr w:type="gramStart"/>
      <w:r w:rsidRPr="00C818B8">
        <w:rPr>
          <w:sz w:val="20"/>
          <w:szCs w:val="18"/>
        </w:rPr>
        <w:t>wet</w:t>
      </w:r>
      <w:proofErr w:type="gramEnd"/>
      <w:r w:rsidRPr="00C818B8">
        <w:rPr>
          <w:sz w:val="20"/>
          <w:szCs w:val="18"/>
        </w:rPr>
        <w:t xml:space="preserve"> or the windshield wipers are continuously activated that at least the rear position lamps are together ON with the Daytime Running Lamps. Such a requirement would help to reduce CO2-emissions because the rear position lamps have not to be ON all the time.  It would also be beneficial for the live time of the rear position lamps. </w:t>
      </w:r>
    </w:p>
    <w:p w14:paraId="6FE263DF" w14:textId="77777777" w:rsidR="00C818B8" w:rsidRPr="00C818B8" w:rsidRDefault="00C818B8" w:rsidP="00C818B8">
      <w:pPr>
        <w:pStyle w:val="ListParagraph"/>
        <w:ind w:left="1134"/>
        <w:rPr>
          <w:sz w:val="20"/>
          <w:szCs w:val="18"/>
        </w:rPr>
      </w:pPr>
    </w:p>
    <w:p w14:paraId="6EAE209A" w14:textId="7DAE50B1" w:rsidR="00C818B8" w:rsidRPr="00C818B8" w:rsidRDefault="00C818B8" w:rsidP="00C818B8">
      <w:pPr>
        <w:pStyle w:val="ListParagraph"/>
        <w:numPr>
          <w:ilvl w:val="0"/>
          <w:numId w:val="20"/>
        </w:numPr>
        <w:ind w:left="1134" w:firstLine="0"/>
        <w:rPr>
          <w:sz w:val="20"/>
          <w:szCs w:val="18"/>
        </w:rPr>
      </w:pPr>
      <w:r w:rsidRPr="00C818B8">
        <w:rPr>
          <w:sz w:val="20"/>
          <w:szCs w:val="18"/>
        </w:rPr>
        <w:t xml:space="preserve">In addition, it is clarified that between 1,000 lux and 7,000 lux at least the rear position lamps can be switched ON. Below 1,000 lux Annex 13 of UN R48 is requesting that the dipped-beams are switched ON and an above 7,000 lux the dipped-beams </w:t>
      </w:r>
      <w:proofErr w:type="gramStart"/>
      <w:r w:rsidRPr="00C818B8">
        <w:rPr>
          <w:sz w:val="20"/>
          <w:szCs w:val="18"/>
        </w:rPr>
        <w:t>have to</w:t>
      </w:r>
      <w:proofErr w:type="gramEnd"/>
      <w:r w:rsidRPr="00C818B8">
        <w:rPr>
          <w:sz w:val="20"/>
          <w:szCs w:val="18"/>
        </w:rPr>
        <w:t xml:space="preserve"> be switched OFF.</w:t>
      </w:r>
    </w:p>
    <w:p w14:paraId="0F139ABA" w14:textId="5B1E5301" w:rsidR="000741E1" w:rsidRPr="00C818B8" w:rsidRDefault="000741E1" w:rsidP="00C818B8">
      <w:pPr>
        <w:ind w:left="1134" w:right="1134"/>
        <w:rPr>
          <w:b/>
          <w:sz w:val="22"/>
        </w:rPr>
      </w:pPr>
    </w:p>
    <w:p w14:paraId="539D3843" w14:textId="77777777" w:rsidR="000E67E1" w:rsidRPr="000E67E1" w:rsidRDefault="000E67E1" w:rsidP="000E67E1">
      <w:pPr>
        <w:ind w:right="1134"/>
        <w:rPr>
          <w:b/>
          <w:sz w:val="22"/>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725A3EEF" w:rsidR="00EE2605" w:rsidRPr="00893806" w:rsidRDefault="00EE2605" w:rsidP="00EE2605">
          <w:pPr>
            <w:jc w:val="right"/>
            <w:rPr>
              <w:lang w:val="fr-CH"/>
            </w:rPr>
          </w:pPr>
          <w:r w:rsidRPr="000741E1">
            <w:rPr>
              <w:lang w:val="fr-FR"/>
            </w:rPr>
            <w:t xml:space="preserve">Informal document </w:t>
          </w:r>
          <w:r w:rsidRPr="000741E1">
            <w:rPr>
              <w:b/>
              <w:lang w:val="fr-FR"/>
            </w:rPr>
            <w:t>GRE-</w:t>
          </w:r>
          <w:r w:rsidR="00971AC3" w:rsidRPr="000741E1">
            <w:rPr>
              <w:b/>
              <w:lang w:val="fr-FR"/>
            </w:rPr>
            <w:t>8</w:t>
          </w:r>
          <w:r w:rsidR="004171B7" w:rsidRPr="000741E1">
            <w:rPr>
              <w:b/>
              <w:lang w:val="fr-FR"/>
            </w:rPr>
            <w:t>2</w:t>
          </w:r>
          <w:r w:rsidRPr="000741E1">
            <w:rPr>
              <w:b/>
              <w:lang w:val="fr-FR"/>
            </w:rPr>
            <w:t>-</w:t>
          </w:r>
          <w:r w:rsidR="00F411D2">
            <w:rPr>
              <w:b/>
              <w:lang w:val="fr-FR"/>
            </w:rPr>
            <w:t>35</w:t>
          </w:r>
          <w:r w:rsidR="00893806" w:rsidRPr="00893806">
            <w:rPr>
              <w:b/>
              <w:lang w:val="fr-CH"/>
            </w:rPr>
            <w:t>-R</w:t>
          </w:r>
          <w:r w:rsidR="00893806">
            <w:rPr>
              <w:b/>
              <w:lang w:val="fr-CH"/>
            </w:rPr>
            <w:t>ev.1</w:t>
          </w:r>
          <w:bookmarkStart w:id="0" w:name="_GoBack"/>
          <w:bookmarkEnd w:id="0"/>
        </w:p>
        <w:p w14:paraId="45B082B6" w14:textId="19F2CA7C" w:rsidR="00EE2605" w:rsidRPr="00893806" w:rsidRDefault="00971AC3" w:rsidP="00EE2605">
          <w:pPr>
            <w:widowControl w:val="0"/>
            <w:tabs>
              <w:tab w:val="center" w:pos="4677"/>
              <w:tab w:val="right" w:pos="9355"/>
            </w:tabs>
            <w:ind w:left="567"/>
            <w:jc w:val="right"/>
            <w:rPr>
              <w:rFonts w:eastAsia="HGSGothicM"/>
              <w:kern w:val="2"/>
              <w:lang w:val="fr-CH" w:eastAsia="ko-KR"/>
            </w:rPr>
          </w:pPr>
          <w:r w:rsidRPr="00893806">
            <w:rPr>
              <w:rFonts w:eastAsia="HGSGothicM"/>
              <w:kern w:val="2"/>
              <w:lang w:val="fr-CH" w:eastAsia="ar-SA"/>
            </w:rPr>
            <w:t>8</w:t>
          </w:r>
          <w:r w:rsidR="004171B7" w:rsidRPr="00893806">
            <w:rPr>
              <w:rFonts w:eastAsia="HGSGothicM"/>
              <w:kern w:val="2"/>
              <w:lang w:val="fr-CH" w:eastAsia="ar-SA"/>
            </w:rPr>
            <w:t>2</w:t>
          </w:r>
          <w:r w:rsidR="004171B7" w:rsidRPr="00893806">
            <w:rPr>
              <w:rFonts w:eastAsia="HGSGothicM"/>
              <w:kern w:val="2"/>
              <w:vertAlign w:val="superscript"/>
              <w:lang w:val="fr-CH" w:eastAsia="ar-SA"/>
            </w:rPr>
            <w:t>nd</w:t>
          </w:r>
          <w:r w:rsidR="004171B7" w:rsidRPr="00893806">
            <w:rPr>
              <w:rFonts w:eastAsia="HGSGothicM"/>
              <w:kern w:val="2"/>
              <w:lang w:val="fr-CH" w:eastAsia="ar-SA"/>
            </w:rPr>
            <w:t xml:space="preserve"> </w:t>
          </w:r>
          <w:r w:rsidR="00EE2605" w:rsidRPr="00893806">
            <w:rPr>
              <w:rFonts w:eastAsia="HGSGothicM"/>
              <w:kern w:val="2"/>
              <w:lang w:val="fr-CH" w:eastAsia="ar-SA"/>
            </w:rPr>
            <w:t xml:space="preserve">GRE, </w:t>
          </w:r>
          <w:r w:rsidR="004171B7" w:rsidRPr="00893806">
            <w:rPr>
              <w:rFonts w:eastAsia="HGSGothicM"/>
              <w:kern w:val="2"/>
              <w:lang w:val="fr-CH" w:eastAsia="ja-JP"/>
            </w:rPr>
            <w:t>22</w:t>
          </w:r>
          <w:r w:rsidR="00EE2605" w:rsidRPr="00893806">
            <w:rPr>
              <w:rFonts w:eastAsia="HGSGothicM"/>
              <w:kern w:val="2"/>
              <w:lang w:val="fr-CH" w:eastAsia="ja-JP"/>
            </w:rPr>
            <w:t>-</w:t>
          </w:r>
          <w:r w:rsidR="004171B7" w:rsidRPr="00893806">
            <w:rPr>
              <w:rFonts w:eastAsia="HGSGothicM"/>
              <w:kern w:val="2"/>
              <w:lang w:val="fr-CH" w:eastAsia="ja-JP"/>
            </w:rPr>
            <w:t xml:space="preserve">25 </w:t>
          </w:r>
          <w:proofErr w:type="spellStart"/>
          <w:r w:rsidR="004171B7" w:rsidRPr="00893806">
            <w:rPr>
              <w:rFonts w:eastAsia="HGSGothicM"/>
              <w:kern w:val="2"/>
              <w:lang w:val="fr-CH" w:eastAsia="ja-JP"/>
            </w:rPr>
            <w:t>October</w:t>
          </w:r>
          <w:proofErr w:type="spellEnd"/>
          <w:r w:rsidR="00EE2605" w:rsidRPr="00893806">
            <w:rPr>
              <w:rFonts w:eastAsia="HGSGothicM"/>
              <w:kern w:val="2"/>
              <w:lang w:val="fr-CH" w:eastAsia="ar-SA"/>
            </w:rPr>
            <w:t xml:space="preserve"> 2019</w:t>
          </w:r>
          <w:r w:rsidR="00EE2605" w:rsidRPr="00893806">
            <w:rPr>
              <w:rFonts w:eastAsia="HGSGothicM"/>
              <w:kern w:val="2"/>
              <w:lang w:val="fr-CH" w:eastAsia="ko-KR"/>
            </w:rPr>
            <w:t xml:space="preserve">, </w:t>
          </w:r>
        </w:p>
        <w:p w14:paraId="1F9358C2" w14:textId="010C2EA3"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893806">
            <w:rPr>
              <w:rFonts w:eastAsia="HGSGothicM"/>
              <w:kern w:val="2"/>
              <w:lang w:val="fr-CH" w:eastAsia="ko-KR"/>
            </w:rPr>
            <w:t xml:space="preserve"> </w:t>
          </w:r>
          <w:r w:rsidRPr="004171B7">
            <w:rPr>
              <w:rFonts w:eastAsia="HGSGothicM"/>
              <w:kern w:val="2"/>
              <w:lang w:eastAsia="ar-SA"/>
            </w:rPr>
            <w:t xml:space="preserve">agenda item </w:t>
          </w:r>
          <w:r w:rsidR="00C818B8">
            <w:rPr>
              <w:rFonts w:eastAsia="HGSGothicM"/>
              <w:kern w:val="2"/>
              <w:lang w:eastAsia="ja-JP"/>
            </w:rPr>
            <w:t>6</w:t>
          </w:r>
          <w:r w:rsidR="00F411D2">
            <w:rPr>
              <w:rFonts w:eastAsia="HGSGothicM"/>
              <w:kern w:val="2"/>
              <w:lang w:eastAsia="ja-JP"/>
            </w:rPr>
            <w:t xml:space="preserve"> (</w:t>
          </w:r>
          <w:r w:rsidR="00C818B8">
            <w:rPr>
              <w:rFonts w:eastAsia="HGSGothicM"/>
              <w:kern w:val="2"/>
              <w:lang w:eastAsia="ja-JP"/>
            </w:rPr>
            <w:t>b</w:t>
          </w:r>
          <w:r w:rsidR="00F411D2">
            <w:rPr>
              <w:rFonts w:eastAsia="HGSGothicM"/>
              <w:kern w:val="2"/>
              <w:lang w:eastAsia="ja-JP"/>
            </w:rPr>
            <w:t>)</w:t>
          </w:r>
        </w:p>
      </w:tc>
    </w:tr>
  </w:tbl>
  <w:p w14:paraId="6C5470FC" w14:textId="77777777" w:rsidR="00484DBC" w:rsidRPr="00971AC3" w:rsidRDefault="00484DBC" w:rsidP="00F411D2">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0B0322"/>
    <w:multiLevelType w:val="hybridMultilevel"/>
    <w:tmpl w:val="E44CB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4"/>
  </w:num>
  <w:num w:numId="17">
    <w:abstractNumId w:val="15"/>
  </w:num>
  <w:num w:numId="18">
    <w:abstractNumId w:val="13"/>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491"/>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806"/>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1D2"/>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B236-2B1D-46DB-A9BC-2039E8E1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263</Words>
  <Characters>1425</Characters>
  <Application>Microsoft Office Word</Application>
  <DocSecurity>4</DocSecurity>
  <Lines>33</Lines>
  <Paragraphs>11</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Konstantin Glukhenkiy</cp:lastModifiedBy>
  <cp:revision>2</cp:revision>
  <cp:lastPrinted>2018-08-29T09:38:00Z</cp:lastPrinted>
  <dcterms:created xsi:type="dcterms:W3CDTF">2019-10-23T15:53:00Z</dcterms:created>
  <dcterms:modified xsi:type="dcterms:W3CDTF">2019-10-23T15:53:00Z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