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549589B" w14:textId="77777777" w:rsidTr="005316B0">
        <w:trPr>
          <w:trHeight w:hRule="exact" w:val="851"/>
        </w:trPr>
        <w:tc>
          <w:tcPr>
            <w:tcW w:w="1276" w:type="dxa"/>
            <w:tcBorders>
              <w:bottom w:val="single" w:sz="4" w:space="0" w:color="auto"/>
            </w:tcBorders>
          </w:tcPr>
          <w:p w14:paraId="4C0815CE" w14:textId="77777777" w:rsidR="001433FD" w:rsidRPr="00DB58B5" w:rsidRDefault="001433FD" w:rsidP="0001207F"/>
        </w:tc>
        <w:tc>
          <w:tcPr>
            <w:tcW w:w="2268" w:type="dxa"/>
            <w:tcBorders>
              <w:bottom w:val="single" w:sz="4" w:space="0" w:color="auto"/>
            </w:tcBorders>
            <w:vAlign w:val="bottom"/>
          </w:tcPr>
          <w:p w14:paraId="6D3955A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96DA81" w14:textId="77777777" w:rsidR="001433FD" w:rsidRPr="00DB58B5" w:rsidRDefault="002072CB" w:rsidP="002072CB">
            <w:pPr>
              <w:jc w:val="right"/>
            </w:pPr>
            <w:r w:rsidRPr="002072CB">
              <w:rPr>
                <w:sz w:val="40"/>
              </w:rPr>
              <w:t>ECE</w:t>
            </w:r>
            <w:r>
              <w:t>/TRANS/WP.29/2019/</w:t>
            </w:r>
            <w:r w:rsidR="00CD4E36">
              <w:t>7</w:t>
            </w:r>
            <w:r w:rsidR="00787B51">
              <w:t>0</w:t>
            </w:r>
          </w:p>
        </w:tc>
      </w:tr>
      <w:tr w:rsidR="001433FD" w:rsidRPr="00DB58B5" w14:paraId="31FC3A4A" w14:textId="77777777" w:rsidTr="007D3236">
        <w:trPr>
          <w:trHeight w:hRule="exact" w:val="2835"/>
        </w:trPr>
        <w:tc>
          <w:tcPr>
            <w:tcW w:w="1276" w:type="dxa"/>
            <w:tcBorders>
              <w:top w:val="single" w:sz="4" w:space="0" w:color="auto"/>
              <w:bottom w:val="single" w:sz="12" w:space="0" w:color="auto"/>
            </w:tcBorders>
          </w:tcPr>
          <w:p w14:paraId="19D93908" w14:textId="77777777" w:rsidR="001433FD" w:rsidRPr="00DB58B5" w:rsidRDefault="001433FD" w:rsidP="007D3236">
            <w:pPr>
              <w:spacing w:before="120"/>
              <w:jc w:val="center"/>
            </w:pPr>
            <w:r>
              <w:rPr>
                <w:noProof/>
                <w:lang w:eastAsia="fr-CH"/>
              </w:rPr>
              <w:drawing>
                <wp:inline distT="0" distB="0" distL="0" distR="0" wp14:anchorId="7343EE12" wp14:editId="101122C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6DB229"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458A8F6" w14:textId="77777777" w:rsidR="0001207F" w:rsidRDefault="002072CB" w:rsidP="002072CB">
            <w:pPr>
              <w:spacing w:before="240" w:line="240" w:lineRule="exact"/>
            </w:pPr>
            <w:proofErr w:type="spellStart"/>
            <w:r>
              <w:t>Distr</w:t>
            </w:r>
            <w:proofErr w:type="spellEnd"/>
            <w:r>
              <w:t>. Générale</w:t>
            </w:r>
          </w:p>
          <w:p w14:paraId="4856A595" w14:textId="77777777" w:rsidR="002072CB" w:rsidRDefault="00286A09" w:rsidP="002072CB">
            <w:pPr>
              <w:spacing w:line="240" w:lineRule="exact"/>
            </w:pPr>
            <w:r>
              <w:t>11 Avril</w:t>
            </w:r>
            <w:r w:rsidR="002072CB">
              <w:t xml:space="preserve"> 2019</w:t>
            </w:r>
          </w:p>
          <w:p w14:paraId="3F1B1228" w14:textId="77777777" w:rsidR="002072CB" w:rsidRDefault="002072CB" w:rsidP="002072CB">
            <w:pPr>
              <w:spacing w:line="240" w:lineRule="exact"/>
            </w:pPr>
          </w:p>
          <w:p w14:paraId="0C9457E2" w14:textId="77777777" w:rsidR="002072CB" w:rsidRPr="00DB58B5" w:rsidRDefault="00851358" w:rsidP="002072CB">
            <w:pPr>
              <w:spacing w:line="240" w:lineRule="exact"/>
            </w:pPr>
            <w:r>
              <w:t>F</w:t>
            </w:r>
            <w:r w:rsidR="002072CB">
              <w:t>rançais</w:t>
            </w:r>
            <w:r>
              <w:t xml:space="preserve"> seulement</w:t>
            </w:r>
          </w:p>
        </w:tc>
      </w:tr>
    </w:tbl>
    <w:p w14:paraId="345503C6" w14:textId="77777777" w:rsidR="002072CB" w:rsidRDefault="002072CB" w:rsidP="000252A5">
      <w:pPr>
        <w:spacing w:before="120"/>
        <w:rPr>
          <w:b/>
          <w:sz w:val="28"/>
          <w:szCs w:val="28"/>
        </w:rPr>
      </w:pPr>
      <w:r w:rsidRPr="00883605">
        <w:rPr>
          <w:b/>
          <w:sz w:val="28"/>
          <w:szCs w:val="28"/>
        </w:rPr>
        <w:t>Commission économique pour l’Europe</w:t>
      </w:r>
    </w:p>
    <w:p w14:paraId="3C7E8312" w14:textId="77777777" w:rsidR="002072CB" w:rsidRDefault="002072CB" w:rsidP="000252A5">
      <w:pPr>
        <w:spacing w:before="120"/>
        <w:rPr>
          <w:sz w:val="28"/>
          <w:szCs w:val="28"/>
        </w:rPr>
      </w:pPr>
      <w:r w:rsidRPr="00685843">
        <w:rPr>
          <w:sz w:val="28"/>
          <w:szCs w:val="28"/>
        </w:rPr>
        <w:t>Comité des transports intérieurs</w:t>
      </w:r>
    </w:p>
    <w:p w14:paraId="5C770F98" w14:textId="77777777" w:rsidR="002072CB" w:rsidRDefault="002072CB" w:rsidP="000252A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E9E340D" w14:textId="77777777" w:rsidR="002072CB" w:rsidRDefault="00B60DEE" w:rsidP="000252A5">
      <w:pPr>
        <w:spacing w:before="120"/>
        <w:rPr>
          <w:b/>
        </w:rPr>
      </w:pPr>
      <w:r>
        <w:rPr>
          <w:b/>
        </w:rPr>
        <w:t>178</w:t>
      </w:r>
      <w:r w:rsidRPr="00B60DEE">
        <w:rPr>
          <w:b/>
          <w:vertAlign w:val="superscript"/>
        </w:rPr>
        <w:t>e</w:t>
      </w:r>
      <w:r>
        <w:rPr>
          <w:b/>
        </w:rPr>
        <w:t xml:space="preserve"> </w:t>
      </w:r>
      <w:r w:rsidR="002072CB">
        <w:rPr>
          <w:b/>
        </w:rPr>
        <w:t>session</w:t>
      </w:r>
    </w:p>
    <w:p w14:paraId="763FBDE5" w14:textId="77777777" w:rsidR="002072CB" w:rsidRDefault="00B60DEE" w:rsidP="000252A5">
      <w:r>
        <w:t>25-28 juin 2019</w:t>
      </w:r>
    </w:p>
    <w:p w14:paraId="0664FEF8" w14:textId="77777777" w:rsidR="002072CB" w:rsidRDefault="002072CB" w:rsidP="000252A5">
      <w:r>
        <w:t xml:space="preserve">Point </w:t>
      </w:r>
      <w:r w:rsidR="00B256D5">
        <w:t>14.4</w:t>
      </w:r>
      <w:r>
        <w:t xml:space="preserve"> de l’ordre du jour provisoire</w:t>
      </w:r>
    </w:p>
    <w:p w14:paraId="6B961E79" w14:textId="77777777" w:rsidR="00B256D5" w:rsidRPr="001F281D" w:rsidRDefault="00B256D5" w:rsidP="000252A5">
      <w:pPr>
        <w:rPr>
          <w:b/>
          <w:bCs/>
          <w:lang w:val="en-GB"/>
        </w:rPr>
      </w:pPr>
      <w:r w:rsidRPr="001F281D">
        <w:rPr>
          <w:b/>
          <w:bCs/>
          <w:lang w:val="en-GB"/>
        </w:rPr>
        <w:t xml:space="preserve">Proposal for corrigenda to UN GTR No. 15 and to </w:t>
      </w:r>
      <w:r w:rsidRPr="001F281D">
        <w:rPr>
          <w:b/>
          <w:bCs/>
          <w:lang w:val="en-GB"/>
        </w:rPr>
        <w:br/>
        <w:t xml:space="preserve">Amendments 1, 2, 3 and 4 to UN GTR No. 15 </w:t>
      </w:r>
      <w:r w:rsidRPr="001F281D">
        <w:rPr>
          <w:b/>
          <w:bCs/>
          <w:lang w:val="en-GB"/>
        </w:rPr>
        <w:br/>
        <w:t>(Worldwide harmonized Light vehicles Test Procedures (WLTP))</w:t>
      </w:r>
    </w:p>
    <w:p w14:paraId="791BF280" w14:textId="29FE1DC5" w:rsidR="002072CB" w:rsidRPr="0041182D" w:rsidRDefault="002072CB" w:rsidP="00FD117F">
      <w:pPr>
        <w:pStyle w:val="HChG"/>
      </w:pPr>
      <w:r w:rsidRPr="001F281D">
        <w:rPr>
          <w:lang w:val="en-GB"/>
        </w:rPr>
        <w:tab/>
      </w:r>
      <w:r w:rsidRPr="001F281D">
        <w:rPr>
          <w:lang w:val="en-GB"/>
        </w:rPr>
        <w:tab/>
      </w:r>
      <w:r w:rsidR="00CC5E64" w:rsidRPr="00CC5E64">
        <w:rPr>
          <w:lang w:val="fr-FR"/>
        </w:rPr>
        <w:t>Règlement technique mondial</w:t>
      </w:r>
      <w:r w:rsidR="00CC5E64">
        <w:rPr>
          <w:lang w:val="fr-FR"/>
        </w:rPr>
        <w:t xml:space="preserve"> </w:t>
      </w:r>
      <w:r w:rsidR="00CC5E64" w:rsidRPr="00CC5E64">
        <w:rPr>
          <w:lang w:val="fr-FR"/>
        </w:rPr>
        <w:t>sur la procédure</w:t>
      </w:r>
      <w:r w:rsidR="00CC5E64">
        <w:rPr>
          <w:lang w:val="fr-FR"/>
        </w:rPr>
        <w:t xml:space="preserve"> </w:t>
      </w:r>
      <w:r w:rsidR="00CC5E64" w:rsidRPr="00CC5E64">
        <w:rPr>
          <w:lang w:val="fr-FR"/>
        </w:rPr>
        <w:t>d’essai mondiale harmonisée</w:t>
      </w:r>
      <w:r w:rsidR="00CC5E64">
        <w:rPr>
          <w:lang w:val="fr-FR"/>
        </w:rPr>
        <w:t xml:space="preserve"> </w:t>
      </w:r>
      <w:r w:rsidR="00CC5E64" w:rsidRPr="00CC5E64">
        <w:rPr>
          <w:lang w:val="fr-FR"/>
        </w:rPr>
        <w:t>pour les voitures particulières et véhicules utilitaires légers</w:t>
      </w:r>
      <w:r w:rsidR="00C67DAE">
        <w:rPr>
          <w:lang w:val="fr-FR"/>
        </w:rPr>
        <w:t xml:space="preserve"> </w:t>
      </w:r>
      <w:r w:rsidR="00CC5E64" w:rsidRPr="00CC5E64">
        <w:rPr>
          <w:lang w:val="fr-FR"/>
        </w:rPr>
        <w:t>(WLTP)</w:t>
      </w:r>
    </w:p>
    <w:p w14:paraId="40332417" w14:textId="77777777" w:rsidR="0008206F" w:rsidRDefault="002072CB" w:rsidP="002072CB">
      <w:pPr>
        <w:keepNext/>
        <w:keepLines/>
        <w:tabs>
          <w:tab w:val="right" w:pos="851"/>
        </w:tabs>
        <w:spacing w:before="360" w:after="240" w:line="270" w:lineRule="exact"/>
        <w:ind w:left="1134" w:right="1134" w:hanging="1134"/>
        <w:rPr>
          <w:b/>
          <w:sz w:val="24"/>
        </w:rPr>
      </w:pPr>
      <w:r w:rsidRPr="005B0A0C">
        <w:rPr>
          <w:b/>
          <w:sz w:val="24"/>
        </w:rPr>
        <w:tab/>
      </w:r>
      <w:r w:rsidRPr="005B0A0C">
        <w:rPr>
          <w:b/>
          <w:sz w:val="24"/>
        </w:rPr>
        <w:tab/>
      </w:r>
      <w:r w:rsidR="0008206F" w:rsidRPr="0008206F">
        <w:rPr>
          <w:b/>
          <w:sz w:val="24"/>
        </w:rPr>
        <w:t>Amendement</w:t>
      </w:r>
      <w:r w:rsidR="0008206F">
        <w:rPr>
          <w:b/>
          <w:sz w:val="24"/>
        </w:rPr>
        <w:t xml:space="preserve"> </w:t>
      </w:r>
      <w:r w:rsidR="00CD4E36">
        <w:rPr>
          <w:b/>
          <w:sz w:val="24"/>
        </w:rPr>
        <w:t>4</w:t>
      </w:r>
    </w:p>
    <w:p w14:paraId="04FC6F7C" w14:textId="77777777" w:rsidR="002072CB" w:rsidRPr="005B0A0C" w:rsidRDefault="0008206F" w:rsidP="002072CB">
      <w:pPr>
        <w:keepNext/>
        <w:keepLines/>
        <w:tabs>
          <w:tab w:val="right" w:pos="851"/>
        </w:tabs>
        <w:spacing w:before="360" w:after="240" w:line="270" w:lineRule="exact"/>
        <w:ind w:left="1134" w:right="1134" w:hanging="1134"/>
        <w:rPr>
          <w:b/>
          <w:sz w:val="24"/>
        </w:rPr>
      </w:pPr>
      <w:r>
        <w:rPr>
          <w:b/>
          <w:sz w:val="24"/>
        </w:rPr>
        <w:tab/>
      </w:r>
      <w:r>
        <w:rPr>
          <w:b/>
          <w:sz w:val="24"/>
        </w:rPr>
        <w:tab/>
      </w:r>
      <w:r w:rsidR="002072CB" w:rsidRPr="005B0A0C">
        <w:rPr>
          <w:b/>
          <w:sz w:val="24"/>
        </w:rPr>
        <w:t>Note du secrétariat</w:t>
      </w:r>
    </w:p>
    <w:p w14:paraId="634D9574" w14:textId="77777777" w:rsidR="002072CB" w:rsidRPr="005B0A0C" w:rsidRDefault="002072CB" w:rsidP="002072CB">
      <w:pPr>
        <w:keepNext/>
        <w:keepLines/>
        <w:tabs>
          <w:tab w:val="right" w:pos="851"/>
        </w:tabs>
        <w:spacing w:before="240" w:after="120" w:line="240" w:lineRule="exact"/>
        <w:ind w:left="1134" w:right="1134" w:hanging="1134"/>
        <w:rPr>
          <w:b/>
        </w:rPr>
      </w:pPr>
      <w:r w:rsidRPr="005B0A0C">
        <w:rPr>
          <w:b/>
        </w:rPr>
        <w:tab/>
      </w:r>
      <w:r w:rsidRPr="005B0A0C">
        <w:rPr>
          <w:b/>
        </w:rPr>
        <w:tab/>
        <w:t>Rectificatif</w:t>
      </w:r>
    </w:p>
    <w:p w14:paraId="326B5FD4" w14:textId="77777777" w:rsidR="00FF7BD5" w:rsidRDefault="00326A41" w:rsidP="002072CB">
      <w:pPr>
        <w:spacing w:after="120"/>
        <w:ind w:left="1134" w:right="1134"/>
        <w:jc w:val="both"/>
      </w:pPr>
      <w:r>
        <w:rPr>
          <w:i/>
        </w:rPr>
        <w:t>P</w:t>
      </w:r>
      <w:r w:rsidR="002072CB" w:rsidRPr="005B0A0C">
        <w:rPr>
          <w:i/>
        </w:rPr>
        <w:t xml:space="preserve">aragraphe </w:t>
      </w:r>
      <w:r w:rsidR="00FF7BD5">
        <w:rPr>
          <w:i/>
        </w:rPr>
        <w:t>3.2.24</w:t>
      </w:r>
      <w:r w:rsidR="002072CB">
        <w:rPr>
          <w:i/>
        </w:rPr>
        <w:t>.</w:t>
      </w:r>
      <w:r w:rsidR="002072CB" w:rsidRPr="005B0A0C">
        <w:t xml:space="preserve">, </w:t>
      </w:r>
      <w:proofErr w:type="gramStart"/>
      <w:r w:rsidR="002072CB">
        <w:t>lire</w:t>
      </w:r>
      <w:r w:rsidR="002072CB" w:rsidRPr="005B0A0C">
        <w:t>:</w:t>
      </w:r>
      <w:proofErr w:type="gramEnd"/>
    </w:p>
    <w:p w14:paraId="5C4815F1" w14:textId="77777777" w:rsidR="00FF7BD5" w:rsidRDefault="00FF7BD5" w:rsidP="00C67DAE">
      <w:pPr>
        <w:ind w:left="2259" w:right="991" w:hanging="1125"/>
        <w:jc w:val="both"/>
        <w:rPr>
          <w:rFonts w:eastAsia="MS Mincho"/>
          <w:lang w:eastAsia="ja-JP"/>
        </w:rPr>
      </w:pPr>
      <w:proofErr w:type="gramStart"/>
      <w:r w:rsidRPr="005B0A0C">
        <w:rPr>
          <w:rFonts w:eastAsia="MS Mincho"/>
          <w:lang w:eastAsia="ja-JP"/>
        </w:rPr>
        <w:t>«</w:t>
      </w:r>
      <w:r>
        <w:rPr>
          <w:sz w:val="18"/>
          <w:szCs w:val="18"/>
          <w:lang w:val="fr-FR"/>
        </w:rPr>
        <w:t>3.2.24.</w:t>
      </w:r>
      <w:proofErr w:type="gramEnd"/>
      <w:r>
        <w:rPr>
          <w:sz w:val="18"/>
          <w:szCs w:val="18"/>
          <w:lang w:val="fr-FR"/>
        </w:rPr>
        <w:t xml:space="preserve"> </w:t>
      </w:r>
      <w:r>
        <w:rPr>
          <w:sz w:val="18"/>
          <w:szCs w:val="18"/>
          <w:lang w:val="fr-FR"/>
        </w:rPr>
        <w:tab/>
        <w:t>Par</w:t>
      </w:r>
      <w:proofErr w:type="gramStart"/>
      <w:r>
        <w:rPr>
          <w:sz w:val="18"/>
          <w:szCs w:val="18"/>
          <w:lang w:val="fr-FR"/>
        </w:rPr>
        <w:t xml:space="preserve"> «masse</w:t>
      </w:r>
      <w:proofErr w:type="gramEnd"/>
      <w:r>
        <w:rPr>
          <w:sz w:val="18"/>
          <w:szCs w:val="18"/>
          <w:lang w:val="fr-FR"/>
        </w:rPr>
        <w:t xml:space="preserve"> effective du véhicule», on entend la masse en ordre de marche plus la masse de l’équipement optionnel monté sur un véhicule donné.</w:t>
      </w:r>
      <w:r w:rsidR="0008206F" w:rsidRPr="00047119">
        <w:rPr>
          <w:rFonts w:eastAsia="MS Mincho"/>
          <w:lang w:eastAsia="ja-JP"/>
        </w:rPr>
        <w:t>»</w:t>
      </w:r>
    </w:p>
    <w:p w14:paraId="547E94CB" w14:textId="77777777" w:rsidR="00FF7BD5" w:rsidRDefault="00FF7BD5" w:rsidP="00C67DAE">
      <w:pPr>
        <w:spacing w:before="120" w:after="120"/>
        <w:ind w:left="1134" w:right="1134"/>
        <w:jc w:val="both"/>
      </w:pPr>
      <w:r>
        <w:rPr>
          <w:i/>
        </w:rPr>
        <w:t xml:space="preserve">Annexe 6, </w:t>
      </w:r>
      <w:r w:rsidRPr="005B0A0C">
        <w:rPr>
          <w:i/>
        </w:rPr>
        <w:t>paragraphe</w:t>
      </w:r>
      <w:r>
        <w:rPr>
          <w:i/>
        </w:rPr>
        <w:t>s</w:t>
      </w:r>
      <w:r w:rsidRPr="005B0A0C">
        <w:rPr>
          <w:i/>
        </w:rPr>
        <w:t xml:space="preserve"> </w:t>
      </w:r>
      <w:r>
        <w:rPr>
          <w:i/>
        </w:rPr>
        <w:t>2.4.</w:t>
      </w:r>
      <w:r w:rsidR="0008206F">
        <w:rPr>
          <w:i/>
        </w:rPr>
        <w:t xml:space="preserve">2.2. </w:t>
      </w:r>
      <w:proofErr w:type="gramStart"/>
      <w:r w:rsidR="0008206F">
        <w:rPr>
          <w:i/>
        </w:rPr>
        <w:t>et</w:t>
      </w:r>
      <w:proofErr w:type="gramEnd"/>
      <w:r w:rsidR="0008206F">
        <w:rPr>
          <w:i/>
        </w:rPr>
        <w:t xml:space="preserve"> 2.4.2.3.</w:t>
      </w:r>
      <w:r w:rsidRPr="005B0A0C">
        <w:t xml:space="preserve">, </w:t>
      </w:r>
      <w:r>
        <w:t>lire</w:t>
      </w:r>
      <w:r w:rsidRPr="005B0A0C">
        <w:t>:</w:t>
      </w:r>
    </w:p>
    <w:p w14:paraId="171F0C36" w14:textId="77777777" w:rsidR="0008206F" w:rsidRDefault="0008206F" w:rsidP="00C67DAE">
      <w:pPr>
        <w:ind w:left="2259" w:right="1133" w:hanging="1125"/>
        <w:jc w:val="both"/>
      </w:pPr>
      <w:proofErr w:type="gramStart"/>
      <w:r w:rsidRPr="005B0A0C">
        <w:rPr>
          <w:rFonts w:eastAsia="MS Mincho"/>
          <w:lang w:eastAsia="ja-JP"/>
        </w:rPr>
        <w:t>«</w:t>
      </w:r>
      <w:r>
        <w:t>2.4.2.2</w:t>
      </w:r>
      <w:r w:rsidR="0052259B">
        <w:t>.</w:t>
      </w:r>
      <w:proofErr w:type="gramEnd"/>
      <w:r>
        <w:tab/>
        <w:t xml:space="preserve">Le mode banc à rouleaux du véhicule, s’il existe, doit être activé conformément aux instructions du constructeur (par exemple, en appuyant sur une série de boutons au volant dans un ordre déterminé, en utilisant l’appareil d’essai en atelier du constructeur ou en retirant un fusible). </w:t>
      </w:r>
    </w:p>
    <w:p w14:paraId="1D242CA4" w14:textId="77777777" w:rsidR="0008206F" w:rsidRDefault="0008206F" w:rsidP="00C67DAE">
      <w:pPr>
        <w:spacing w:before="120"/>
        <w:ind w:left="2257" w:right="1133"/>
        <w:jc w:val="both"/>
      </w:pPr>
      <w:r>
        <w:t xml:space="preserve">Le constructeur doit fournir à l’autorité compétente la liste des dispositifs désactivés et lui indiquer les raisons de leur désactivation. Le mode banc à </w:t>
      </w:r>
      <w:bookmarkStart w:id="0" w:name="_GoBack"/>
      <w:bookmarkEnd w:id="0"/>
      <w:r>
        <w:t>rouleaux du véhicule doit être homologué par l’autorité compétente et l’utilisation de ce mode doit être enregistrée.</w:t>
      </w:r>
    </w:p>
    <w:p w14:paraId="0FD14BD3" w14:textId="77777777" w:rsidR="002072CB" w:rsidRDefault="0008206F" w:rsidP="00C67DAE">
      <w:pPr>
        <w:spacing w:before="120"/>
        <w:ind w:left="2257" w:right="1133" w:hanging="1123"/>
        <w:jc w:val="both"/>
        <w:rPr>
          <w:rFonts w:eastAsia="MS Mincho"/>
          <w:lang w:eastAsia="ja-JP"/>
        </w:rPr>
      </w:pPr>
      <w:r>
        <w:t>2.4.2.3</w:t>
      </w:r>
      <w:r w:rsidR="0052259B">
        <w:t>.</w:t>
      </w:r>
      <w:r>
        <w:tab/>
        <w:t>Le mode banc à rouleaux du véhicule ne doit pas activer, moduler, retarder ou désactiver le fonctionnement d’un quelconque élément ayant une incidence sur les émissions et la consommation de carburant dans les conditions d’essai. Tout dispositif ayant une incidence sur le fonctionnement du véhicule sur le banc à rouleaux doit être mis dans un état assurant un fonctionnement normal.</w:t>
      </w:r>
      <w:r w:rsidRPr="0008206F">
        <w:rPr>
          <w:rFonts w:eastAsia="MS Mincho"/>
          <w:lang w:eastAsia="ja-JP"/>
        </w:rPr>
        <w:t xml:space="preserve"> </w:t>
      </w:r>
      <w:r w:rsidRPr="00047119">
        <w:rPr>
          <w:rFonts w:eastAsia="MS Mincho"/>
          <w:lang w:eastAsia="ja-JP"/>
        </w:rPr>
        <w:t>»</w:t>
      </w:r>
    </w:p>
    <w:p w14:paraId="6B5692A0" w14:textId="77777777" w:rsidR="0008206F" w:rsidRPr="00D82CE6" w:rsidRDefault="0008206F" w:rsidP="0008206F">
      <w:pPr>
        <w:spacing w:before="240"/>
        <w:ind w:left="1134" w:right="1134"/>
        <w:jc w:val="center"/>
        <w:rPr>
          <w:u w:val="single"/>
        </w:rPr>
      </w:pPr>
      <w:r w:rsidRPr="00D82CE6">
        <w:rPr>
          <w:u w:val="single"/>
        </w:rPr>
        <w:tab/>
      </w:r>
      <w:r w:rsidRPr="00D82CE6">
        <w:rPr>
          <w:u w:val="single"/>
        </w:rPr>
        <w:tab/>
      </w:r>
      <w:r w:rsidRPr="00D82CE6">
        <w:rPr>
          <w:u w:val="single"/>
        </w:rPr>
        <w:tab/>
      </w:r>
    </w:p>
    <w:sectPr w:rsidR="0008206F" w:rsidRPr="00D82CE6" w:rsidSect="002072C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B73B" w14:textId="77777777" w:rsidR="002072CB" w:rsidRDefault="002072CB" w:rsidP="00F95C08">
      <w:pPr>
        <w:spacing w:line="240" w:lineRule="auto"/>
      </w:pPr>
    </w:p>
  </w:endnote>
  <w:endnote w:type="continuationSeparator" w:id="0">
    <w:p w14:paraId="4AE5367C" w14:textId="77777777" w:rsidR="002072CB" w:rsidRPr="00AC3823" w:rsidRDefault="002072CB" w:rsidP="00AC3823">
      <w:pPr>
        <w:pStyle w:val="Footer"/>
      </w:pPr>
    </w:p>
  </w:endnote>
  <w:endnote w:type="continuationNotice" w:id="1">
    <w:p w14:paraId="70A9534C" w14:textId="77777777" w:rsidR="002072CB" w:rsidRDefault="00207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0881" w14:textId="77777777" w:rsidR="002072CB" w:rsidRPr="002072CB" w:rsidRDefault="002072CB" w:rsidP="002072CB">
    <w:pPr>
      <w:pStyle w:val="Footer"/>
      <w:tabs>
        <w:tab w:val="right" w:pos="9638"/>
      </w:tabs>
      <w:rPr>
        <w:sz w:val="18"/>
      </w:rPr>
    </w:pP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2</w:t>
    </w:r>
    <w:r w:rsidRPr="002072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E5FA" w14:textId="77777777" w:rsidR="002072CB" w:rsidRPr="002072CB" w:rsidRDefault="002072CB" w:rsidP="002072CB">
    <w:pPr>
      <w:pStyle w:val="Footer"/>
      <w:tabs>
        <w:tab w:val="right" w:pos="9638"/>
      </w:tabs>
      <w:rPr>
        <w:b/>
        <w:sz w:val="18"/>
      </w:rPr>
    </w:pPr>
    <w:r>
      <w:tab/>
    </w: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3</w:t>
    </w:r>
    <w:r w:rsidRPr="00207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BD9D" w14:textId="77777777" w:rsidR="000D3EE9" w:rsidRPr="002072CB"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30A7F713" wp14:editId="36BE6F64">
          <wp:simplePos x="0" y="0"/>
          <wp:positionH relativeFrom="margin">
            <wp:posOffset>5004435</wp:posOffset>
          </wp:positionH>
          <wp:positionV relativeFrom="margin">
            <wp:posOffset>9324975</wp:posOffset>
          </wp:positionV>
          <wp:extent cx="1105200" cy="234000"/>
          <wp:effectExtent l="0" t="0" r="0" b="0"/>
          <wp:wrapNone/>
          <wp:docPr id="1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598AC"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Separator" w:id="0">
    <w:p w14:paraId="5D89C63D"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Notice" w:id="1">
    <w:p w14:paraId="19D8F980" w14:textId="77777777" w:rsidR="002072CB" w:rsidRPr="00AC3823" w:rsidRDefault="002072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0235" w14:textId="4CB260EC" w:rsidR="002072CB" w:rsidRPr="002072CB" w:rsidRDefault="00C67DAE">
    <w:pPr>
      <w:pStyle w:val="Header"/>
    </w:pPr>
    <w:r>
      <w:fldChar w:fldCharType="begin"/>
    </w:r>
    <w:r>
      <w:instrText xml:space="preserve"> TITLE  \* MERGEFORMAT </w:instrText>
    </w:r>
    <w:r>
      <w:fldChar w:fldCharType="separate"/>
    </w:r>
    <w:r>
      <w:t>ECE/TRANS/WP.29/2019/64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3D27" w14:textId="2B0667DD" w:rsidR="002072CB" w:rsidRPr="002072CB" w:rsidRDefault="00C67DAE" w:rsidP="002072CB">
    <w:pPr>
      <w:pStyle w:val="Header"/>
      <w:jc w:val="right"/>
    </w:pPr>
    <w:r>
      <w:fldChar w:fldCharType="begin"/>
    </w:r>
    <w:r>
      <w:instrText xml:space="preserve"> TITLE  \* MERGEFORMAT </w:instrText>
    </w:r>
    <w:r>
      <w:fldChar w:fldCharType="separate"/>
    </w:r>
    <w:r>
      <w:t>ECE/TRANS/WP.29/2019/64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72CB"/>
    <w:rsid w:val="0001207F"/>
    <w:rsid w:val="00017F94"/>
    <w:rsid w:val="00023842"/>
    <w:rsid w:val="000252A5"/>
    <w:rsid w:val="000334F9"/>
    <w:rsid w:val="0007796D"/>
    <w:rsid w:val="0008206F"/>
    <w:rsid w:val="000942EE"/>
    <w:rsid w:val="000A52BF"/>
    <w:rsid w:val="000B7790"/>
    <w:rsid w:val="000D3EE9"/>
    <w:rsid w:val="000D62F3"/>
    <w:rsid w:val="00111F2F"/>
    <w:rsid w:val="001433FD"/>
    <w:rsid w:val="0014365E"/>
    <w:rsid w:val="001541D3"/>
    <w:rsid w:val="00176178"/>
    <w:rsid w:val="001D400F"/>
    <w:rsid w:val="001F281D"/>
    <w:rsid w:val="001F525A"/>
    <w:rsid w:val="002072CB"/>
    <w:rsid w:val="00223272"/>
    <w:rsid w:val="00234417"/>
    <w:rsid w:val="00240333"/>
    <w:rsid w:val="0024779E"/>
    <w:rsid w:val="002832AC"/>
    <w:rsid w:val="00286A09"/>
    <w:rsid w:val="002D09E8"/>
    <w:rsid w:val="002D7C93"/>
    <w:rsid w:val="00326A41"/>
    <w:rsid w:val="0037241C"/>
    <w:rsid w:val="003819FF"/>
    <w:rsid w:val="00441C3B"/>
    <w:rsid w:val="00446B0A"/>
    <w:rsid w:val="00446FE5"/>
    <w:rsid w:val="00452396"/>
    <w:rsid w:val="00486F5E"/>
    <w:rsid w:val="0049687C"/>
    <w:rsid w:val="004E468C"/>
    <w:rsid w:val="00513065"/>
    <w:rsid w:val="0052259B"/>
    <w:rsid w:val="005316B0"/>
    <w:rsid w:val="005505B7"/>
    <w:rsid w:val="00573BE5"/>
    <w:rsid w:val="00586ED3"/>
    <w:rsid w:val="00596AA9"/>
    <w:rsid w:val="005B4D0F"/>
    <w:rsid w:val="00703D0F"/>
    <w:rsid w:val="00706363"/>
    <w:rsid w:val="0071601D"/>
    <w:rsid w:val="007460A4"/>
    <w:rsid w:val="00787B51"/>
    <w:rsid w:val="007A62E6"/>
    <w:rsid w:val="0080684C"/>
    <w:rsid w:val="008204DA"/>
    <w:rsid w:val="008443F8"/>
    <w:rsid w:val="00851358"/>
    <w:rsid w:val="00871C75"/>
    <w:rsid w:val="008767E8"/>
    <w:rsid w:val="008776DC"/>
    <w:rsid w:val="00883605"/>
    <w:rsid w:val="008A5DD8"/>
    <w:rsid w:val="008E1A31"/>
    <w:rsid w:val="008E6043"/>
    <w:rsid w:val="009455A8"/>
    <w:rsid w:val="00961E7B"/>
    <w:rsid w:val="009705C8"/>
    <w:rsid w:val="009C1CF4"/>
    <w:rsid w:val="009D1295"/>
    <w:rsid w:val="009F02C9"/>
    <w:rsid w:val="00A30353"/>
    <w:rsid w:val="00A62D91"/>
    <w:rsid w:val="00A90D54"/>
    <w:rsid w:val="00AA113A"/>
    <w:rsid w:val="00AC3823"/>
    <w:rsid w:val="00AE323C"/>
    <w:rsid w:val="00AF774C"/>
    <w:rsid w:val="00B00181"/>
    <w:rsid w:val="00B00B0D"/>
    <w:rsid w:val="00B256D5"/>
    <w:rsid w:val="00B32B56"/>
    <w:rsid w:val="00B40927"/>
    <w:rsid w:val="00B50E25"/>
    <w:rsid w:val="00B60DEE"/>
    <w:rsid w:val="00B64918"/>
    <w:rsid w:val="00B765F7"/>
    <w:rsid w:val="00BA0CA9"/>
    <w:rsid w:val="00BD1B93"/>
    <w:rsid w:val="00C02897"/>
    <w:rsid w:val="00C447EC"/>
    <w:rsid w:val="00C67DAE"/>
    <w:rsid w:val="00C7616F"/>
    <w:rsid w:val="00CB16B5"/>
    <w:rsid w:val="00CC5E64"/>
    <w:rsid w:val="00CD4E36"/>
    <w:rsid w:val="00CE0608"/>
    <w:rsid w:val="00D3439C"/>
    <w:rsid w:val="00D44CF3"/>
    <w:rsid w:val="00D65CAD"/>
    <w:rsid w:val="00DB1831"/>
    <w:rsid w:val="00DB709F"/>
    <w:rsid w:val="00DD3BFD"/>
    <w:rsid w:val="00DD4FFD"/>
    <w:rsid w:val="00DE239D"/>
    <w:rsid w:val="00DF431C"/>
    <w:rsid w:val="00DF6678"/>
    <w:rsid w:val="00E8204D"/>
    <w:rsid w:val="00EF2E22"/>
    <w:rsid w:val="00F0592C"/>
    <w:rsid w:val="00F06ED4"/>
    <w:rsid w:val="00F43289"/>
    <w:rsid w:val="00F660DF"/>
    <w:rsid w:val="00F95C08"/>
    <w:rsid w:val="00FD117F"/>
    <w:rsid w:val="00FF7B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2D16A5"/>
  <w15:docId w15:val="{B304BF1C-8E47-444D-A36C-CDF38B87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318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E5EF-34D2-4DC5-A07A-407E8938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TRANS_WP29_F.dotm</Template>
  <TotalTime>6</TotalTime>
  <Pages>1</Pages>
  <Words>281</Words>
  <Characters>1604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ECE/TRANS/WP.29/2019/64</vt:lpstr>
      <vt:lpstr>ECE/EX/22</vt:lpstr>
    </vt:vector>
  </TitlesOfParts>
  <Company>DCM</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ECE/TRANS/WP.29/2019/64</dc:title>
  <dc:subject>FINAL</dc:subject>
  <dc:creator>Benedicte Boudol</dc:creator>
  <cp:keywords/>
  <dc:description/>
  <cp:lastModifiedBy>Marie-Claude Collet</cp:lastModifiedBy>
  <cp:revision>6</cp:revision>
  <cp:lastPrinted>2019-04-11T14:20:00Z</cp:lastPrinted>
  <dcterms:created xsi:type="dcterms:W3CDTF">2019-04-01T14:33:00Z</dcterms:created>
  <dcterms:modified xsi:type="dcterms:W3CDTF">2019-04-11T14:20:00Z</dcterms:modified>
</cp:coreProperties>
</file>