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20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206FC" w:rsidP="004206FC">
            <w:pPr>
              <w:jc w:val="right"/>
            </w:pPr>
            <w:r w:rsidRPr="004206FC">
              <w:rPr>
                <w:sz w:val="40"/>
              </w:rPr>
              <w:t>ECE</w:t>
            </w:r>
            <w:r>
              <w:t>/TRANS/WP.29/2019/57</w:t>
            </w:r>
          </w:p>
        </w:tc>
      </w:tr>
      <w:tr w:rsidR="002D5AAC" w:rsidRPr="004206F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206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206FC" w:rsidRDefault="004206FC" w:rsidP="004206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2019</w:t>
            </w:r>
          </w:p>
          <w:p w:rsidR="004206FC" w:rsidRDefault="004206FC" w:rsidP="004206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206FC" w:rsidRPr="008D53B6" w:rsidRDefault="004206FC" w:rsidP="004206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206FC" w:rsidRPr="004206FC" w:rsidRDefault="004206FC" w:rsidP="004206FC">
      <w:pPr>
        <w:spacing w:before="120"/>
        <w:rPr>
          <w:sz w:val="28"/>
          <w:szCs w:val="28"/>
        </w:rPr>
      </w:pPr>
      <w:r w:rsidRPr="004206FC">
        <w:rPr>
          <w:sz w:val="28"/>
          <w:szCs w:val="28"/>
        </w:rPr>
        <w:t>Комитет по внутреннему транспорту</w:t>
      </w:r>
    </w:p>
    <w:p w:rsidR="004206FC" w:rsidRPr="004206FC" w:rsidRDefault="004206FC" w:rsidP="004206FC">
      <w:pPr>
        <w:spacing w:before="120"/>
        <w:rPr>
          <w:b/>
          <w:sz w:val="24"/>
          <w:szCs w:val="24"/>
        </w:rPr>
      </w:pPr>
      <w:r w:rsidRPr="004206FC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4206FC">
        <w:rPr>
          <w:b/>
          <w:bCs/>
          <w:sz w:val="24"/>
          <w:szCs w:val="24"/>
        </w:rPr>
        <w:t>в области транспортных средств</w:t>
      </w:r>
    </w:p>
    <w:p w:rsidR="004206FC" w:rsidRPr="00EE714B" w:rsidRDefault="004206FC" w:rsidP="004206F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:rsidR="004206FC" w:rsidRPr="00EE714B" w:rsidRDefault="004206FC" w:rsidP="004206FC">
      <w:r>
        <w:t>Женева, 25–28 июня 2019 года</w:t>
      </w:r>
    </w:p>
    <w:p w:rsidR="004206FC" w:rsidRPr="00EE714B" w:rsidRDefault="004206FC" w:rsidP="004206FC">
      <w:r>
        <w:t>Пункт 4.10.</w:t>
      </w:r>
      <w:r w:rsidRPr="004206FC">
        <w:t>2</w:t>
      </w:r>
      <w:r>
        <w:t xml:space="preserve"> предварительной повестки дня</w:t>
      </w:r>
    </w:p>
    <w:p w:rsidR="004206FC" w:rsidRDefault="004206FC" w:rsidP="004206FC">
      <w:pPr>
        <w:rPr>
          <w:b/>
          <w:bCs/>
        </w:rPr>
      </w:pPr>
      <w:r w:rsidRPr="00D75E28">
        <w:rPr>
          <w:b/>
          <w:bCs/>
        </w:rPr>
        <w:t xml:space="preserve">Соглашение 1958 года: </w:t>
      </w:r>
    </w:p>
    <w:p w:rsidR="004206FC" w:rsidRPr="00D75E28" w:rsidRDefault="004206FC" w:rsidP="004206FC">
      <w:pPr>
        <w:rPr>
          <w:b/>
          <w:bCs/>
        </w:rPr>
      </w:pPr>
      <w:r w:rsidRPr="00D75E28">
        <w:rPr>
          <w:b/>
          <w:bCs/>
        </w:rPr>
        <w:t>Рассмотрение прое</w:t>
      </w:r>
      <w:r>
        <w:rPr>
          <w:b/>
          <w:bCs/>
        </w:rPr>
        <w:t>ктов исправлений к существующим</w:t>
      </w:r>
      <w:r>
        <w:rPr>
          <w:b/>
          <w:bCs/>
        </w:rPr>
        <w:br/>
      </w:r>
      <w:r w:rsidRPr="00D75E28">
        <w:rPr>
          <w:b/>
          <w:bCs/>
        </w:rPr>
        <w:t xml:space="preserve">правилам ООН, </w:t>
      </w:r>
      <w:r>
        <w:rPr>
          <w:b/>
          <w:bCs/>
        </w:rPr>
        <w:t>переданных рабочими группами,</w:t>
      </w:r>
      <w:r>
        <w:rPr>
          <w:b/>
          <w:bCs/>
        </w:rPr>
        <w:br/>
      </w:r>
      <w:r w:rsidRPr="00D75E28">
        <w:rPr>
          <w:b/>
          <w:bCs/>
        </w:rPr>
        <w:t xml:space="preserve">если таковые представлены </w:t>
      </w:r>
    </w:p>
    <w:p w:rsidR="004206FC" w:rsidRPr="00BE3040" w:rsidRDefault="004206FC" w:rsidP="004206FC">
      <w:pPr>
        <w:pStyle w:val="HChGR"/>
      </w:pPr>
      <w:r>
        <w:tab/>
      </w:r>
      <w:r>
        <w:tab/>
        <w:t xml:space="preserve">Предложение по </w:t>
      </w:r>
      <w:r w:rsidRPr="00BE3040">
        <w:t>исправлению 1 к первоначальному варианту Правил № 145 ООН (системы креплений ISOFIX, крепления верхнего страховочного троса ISOFIX и сидячие места размера i)</w:t>
      </w:r>
    </w:p>
    <w:p w:rsidR="004206FC" w:rsidRPr="00EE714B" w:rsidRDefault="004206FC" w:rsidP="004206FC">
      <w:pPr>
        <w:pStyle w:val="H1GR"/>
      </w:pPr>
      <w:r>
        <w:tab/>
      </w:r>
      <w:r>
        <w:tab/>
        <w:t>Представлено Рабочей группой по пассивной безопасности</w:t>
      </w:r>
      <w:r w:rsidRPr="002E15EE">
        <w:rPr>
          <w:b w:val="0"/>
          <w:sz w:val="20"/>
        </w:rPr>
        <w:footnoteReference w:customMarkFollows="1" w:id="1"/>
        <w:t>*</w:t>
      </w:r>
    </w:p>
    <w:p w:rsidR="004206FC" w:rsidRPr="00EE714B" w:rsidRDefault="004206FC" w:rsidP="004206FC">
      <w:pPr>
        <w:pStyle w:val="SingleTxtGR"/>
      </w:pPr>
      <w:r>
        <w:tab/>
        <w:t>Воспроизведенный ниже текст был принят Рабочей группой по пассивной безопасности (GRSP) на ее шестьдесят четвертой сессии (ECE/TRANS/WP.29/</w:t>
      </w:r>
      <w:r>
        <w:br/>
        <w:t xml:space="preserve">GRSP/64, пункт 42). В его основу положен неофициальный документ </w:t>
      </w:r>
      <w:r>
        <w:rPr>
          <w:lang w:val="en-GB"/>
        </w:rPr>
        <w:t>GRSP</w:t>
      </w:r>
      <w:r w:rsidRPr="0039303B">
        <w:t>-64-13-</w:t>
      </w:r>
      <w:r>
        <w:rPr>
          <w:lang w:val="en-GB"/>
        </w:rPr>
        <w:t>Rev</w:t>
      </w:r>
      <w:r w:rsidRPr="0039303B">
        <w:t>.1</w:t>
      </w:r>
      <w:r>
        <w:t xml:space="preserve">, который воспроизводится в приложении </w:t>
      </w:r>
      <w:r>
        <w:rPr>
          <w:lang w:val="en-GB"/>
        </w:rPr>
        <w:t>VI</w:t>
      </w:r>
      <w:r>
        <w:t xml:space="preserve">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 </w:t>
      </w:r>
    </w:p>
    <w:p w:rsidR="004206FC" w:rsidRDefault="004206FC" w:rsidP="004206FC">
      <w:pPr>
        <w:suppressAutoHyphens w:val="0"/>
        <w:spacing w:line="240" w:lineRule="auto"/>
        <w:rPr>
          <w:b/>
          <w:bCs/>
          <w:sz w:val="28"/>
        </w:rPr>
      </w:pPr>
      <w:r>
        <w:rPr>
          <w:bCs/>
        </w:rPr>
        <w:br w:type="page"/>
      </w:r>
    </w:p>
    <w:p w:rsidR="004206FC" w:rsidRPr="00EE714B" w:rsidRDefault="004206FC" w:rsidP="004206FC">
      <w:pPr>
        <w:pStyle w:val="HChGR"/>
      </w:pPr>
      <w:r>
        <w:lastRenderedPageBreak/>
        <w:tab/>
      </w:r>
      <w:r>
        <w:tab/>
        <w:t xml:space="preserve">Предложение по </w:t>
      </w:r>
      <w:r w:rsidRPr="00BE3040">
        <w:t>исправлению 1 к первоначальному варианту Правил № 145 ООН (системы креплений ISOFIX, крепления верхнего страховочного троса ISOFIX и сидячие места размера i)</w:t>
      </w:r>
    </w:p>
    <w:p w:rsidR="004206FC" w:rsidRPr="004206FC" w:rsidRDefault="004206FC" w:rsidP="004206FC">
      <w:pPr>
        <w:pStyle w:val="SingleTxtGR"/>
        <w:rPr>
          <w:i/>
        </w:rPr>
      </w:pPr>
      <w:r>
        <w:rPr>
          <w:i/>
          <w:iCs/>
        </w:rPr>
        <w:t xml:space="preserve">Приложение 1, пункт </w:t>
      </w:r>
      <w:r w:rsidRPr="00E25AB0">
        <w:rPr>
          <w:i/>
          <w:iCs/>
        </w:rPr>
        <w:t>6</w:t>
      </w:r>
      <w:r>
        <w:t xml:space="preserve"> исправить следующим образом:</w:t>
      </w:r>
    </w:p>
    <w:p w:rsidR="004206FC" w:rsidRPr="00EE714B" w:rsidRDefault="004206FC" w:rsidP="004206FC">
      <w:pPr>
        <w:pStyle w:val="SingleTxtGR"/>
        <w:ind w:left="1701" w:hanging="567"/>
      </w:pPr>
      <w:r>
        <w:t>«</w:t>
      </w:r>
      <w:r w:rsidRPr="0055166C">
        <w:t>6</w:t>
      </w:r>
      <w:r>
        <w:t>.</w:t>
      </w:r>
      <w:r>
        <w:tab/>
        <w:t xml:space="preserve">Действует исключение в отношении ISOFIX, разрешенное пунктом 5.3.8 </w:t>
      </w:r>
      <w:r w:rsidRPr="00EE714B">
        <w:t>или 5.3.9</w:t>
      </w:r>
      <w:r w:rsidR="002E15EE">
        <w:t xml:space="preserve"> настоящих Правил: да/нет</w:t>
      </w:r>
      <w:r w:rsidR="002E15EE" w:rsidRPr="002E15EE">
        <w:rPr>
          <w:sz w:val="18"/>
          <w:szCs w:val="18"/>
          <w:vertAlign w:val="superscript"/>
        </w:rPr>
        <w:t>2</w:t>
      </w:r>
      <w:r>
        <w:t>».</w:t>
      </w:r>
    </w:p>
    <w:p w:rsidR="00E12C5F" w:rsidRPr="004206FC" w:rsidRDefault="004206FC" w:rsidP="004206F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206FC" w:rsidSect="004206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06F" w:rsidRPr="00A312BC" w:rsidRDefault="00DA606F" w:rsidP="00A312BC"/>
  </w:endnote>
  <w:endnote w:type="continuationSeparator" w:id="0">
    <w:p w:rsidR="00DA606F" w:rsidRPr="00A312BC" w:rsidRDefault="00DA60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FC" w:rsidRPr="004206FC" w:rsidRDefault="004206FC">
    <w:pPr>
      <w:pStyle w:val="Footer"/>
    </w:pPr>
    <w:r w:rsidRPr="004206FC">
      <w:rPr>
        <w:b/>
        <w:sz w:val="18"/>
      </w:rPr>
      <w:fldChar w:fldCharType="begin"/>
    </w:r>
    <w:r w:rsidRPr="004206FC">
      <w:rPr>
        <w:b/>
        <w:sz w:val="18"/>
      </w:rPr>
      <w:instrText xml:space="preserve"> PAGE  \* MERGEFORMAT </w:instrText>
    </w:r>
    <w:r w:rsidRPr="004206FC">
      <w:rPr>
        <w:b/>
        <w:sz w:val="18"/>
      </w:rPr>
      <w:fldChar w:fldCharType="separate"/>
    </w:r>
    <w:r w:rsidR="00DA21F2">
      <w:rPr>
        <w:b/>
        <w:noProof/>
        <w:sz w:val="18"/>
      </w:rPr>
      <w:t>2</w:t>
    </w:r>
    <w:r w:rsidRPr="004206FC">
      <w:rPr>
        <w:b/>
        <w:sz w:val="18"/>
      </w:rPr>
      <w:fldChar w:fldCharType="end"/>
    </w:r>
    <w:r>
      <w:rPr>
        <w:b/>
        <w:sz w:val="18"/>
      </w:rPr>
      <w:tab/>
    </w:r>
    <w:r>
      <w:t>GE.19-06071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FC" w:rsidRPr="004206FC" w:rsidRDefault="004206FC" w:rsidP="004206FC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GE.19-06071</w:t>
    </w:r>
    <w:r>
      <w:tab/>
    </w:r>
    <w:r w:rsidRPr="004206FC">
      <w:rPr>
        <w:b/>
        <w:sz w:val="18"/>
      </w:rPr>
      <w:fldChar w:fldCharType="begin"/>
    </w:r>
    <w:r w:rsidRPr="004206FC">
      <w:rPr>
        <w:b/>
        <w:sz w:val="18"/>
      </w:rPr>
      <w:instrText xml:space="preserve"> PAGE  \* MERGEFORMAT </w:instrText>
    </w:r>
    <w:r w:rsidRPr="004206F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206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206FC" w:rsidRDefault="004206FC" w:rsidP="004206F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06071  (</w:t>
    </w:r>
    <w:proofErr w:type="gramEnd"/>
    <w:r>
      <w:t>R)</w:t>
    </w:r>
    <w:r>
      <w:rPr>
        <w:lang w:val="en-US"/>
      </w:rPr>
      <w:t xml:space="preserve">  240419  260419</w:t>
    </w:r>
    <w:r>
      <w:br/>
    </w:r>
    <w:r w:rsidRPr="004206FC">
      <w:rPr>
        <w:rFonts w:ascii="C39T30Lfz" w:hAnsi="C39T30Lfz"/>
        <w:kern w:val="14"/>
        <w:sz w:val="56"/>
      </w:rPr>
      <w:t></w:t>
    </w:r>
    <w:r w:rsidRPr="004206FC">
      <w:rPr>
        <w:rFonts w:ascii="C39T30Lfz" w:hAnsi="C39T30Lfz"/>
        <w:kern w:val="14"/>
        <w:sz w:val="56"/>
      </w:rPr>
      <w:t></w:t>
    </w:r>
    <w:r w:rsidRPr="004206FC">
      <w:rPr>
        <w:rFonts w:ascii="C39T30Lfz" w:hAnsi="C39T30Lfz"/>
        <w:kern w:val="14"/>
        <w:sz w:val="56"/>
      </w:rPr>
      <w:t></w:t>
    </w:r>
    <w:r w:rsidRPr="004206FC">
      <w:rPr>
        <w:rFonts w:ascii="C39T30Lfz" w:hAnsi="C39T30Lfz"/>
        <w:kern w:val="14"/>
        <w:sz w:val="56"/>
      </w:rPr>
      <w:t></w:t>
    </w:r>
    <w:r w:rsidRPr="004206FC">
      <w:rPr>
        <w:rFonts w:ascii="C39T30Lfz" w:hAnsi="C39T30Lfz"/>
        <w:kern w:val="14"/>
        <w:sz w:val="56"/>
      </w:rPr>
      <w:t></w:t>
    </w:r>
    <w:r w:rsidRPr="004206FC">
      <w:rPr>
        <w:rFonts w:ascii="C39T30Lfz" w:hAnsi="C39T30Lfz"/>
        <w:kern w:val="14"/>
        <w:sz w:val="56"/>
      </w:rPr>
      <w:t></w:t>
    </w:r>
    <w:r w:rsidRPr="004206FC">
      <w:rPr>
        <w:rFonts w:ascii="C39T30Lfz" w:hAnsi="C39T30Lfz"/>
        <w:kern w:val="14"/>
        <w:sz w:val="56"/>
      </w:rPr>
      <w:t></w:t>
    </w:r>
    <w:r w:rsidRPr="004206FC">
      <w:rPr>
        <w:rFonts w:ascii="C39T30Lfz" w:hAnsi="C39T30Lfz"/>
        <w:kern w:val="14"/>
        <w:sz w:val="56"/>
      </w:rPr>
      <w:t></w:t>
    </w:r>
    <w:r w:rsidRPr="004206F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5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06F" w:rsidRPr="001075E9" w:rsidRDefault="00DA60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A606F" w:rsidRDefault="00DA60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206FC" w:rsidRPr="00706101" w:rsidRDefault="004206FC" w:rsidP="004206FC">
      <w:pPr>
        <w:pStyle w:val="FootnoteText"/>
      </w:pPr>
      <w:r>
        <w:tab/>
      </w:r>
      <w:r w:rsidRPr="004206F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FC" w:rsidRPr="004206FC" w:rsidRDefault="00065B1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A21F2">
      <w:t>ECE/TRANS/WP.29/2019/57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FC" w:rsidRPr="004206FC" w:rsidRDefault="00065B18" w:rsidP="004206F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A21F2">
      <w:t>ECE/TRANS/WP.29/2019/57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6F"/>
    <w:rsid w:val="00033EE1"/>
    <w:rsid w:val="00042B72"/>
    <w:rsid w:val="000558BD"/>
    <w:rsid w:val="00065B1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15EE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06FC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B7DD0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A21F2"/>
    <w:rsid w:val="00DA606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784364-DE51-4AC3-9574-C482B95D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4206F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4206FC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SingleTxtGChar">
    <w:name w:val="_ Single Txt_G Char"/>
    <w:link w:val="SingleTxtG"/>
    <w:qFormat/>
    <w:rsid w:val="004206FC"/>
    <w:rPr>
      <w:lang w:val="fr-CH" w:eastAsia="en-US"/>
    </w:rPr>
  </w:style>
  <w:style w:type="character" w:customStyle="1" w:styleId="HChGChar">
    <w:name w:val="_ H _Ch_G Char"/>
    <w:link w:val="HChG"/>
    <w:rsid w:val="004206FC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ECE/TRANS/WP.29/2019/57</vt:lpstr>
      <vt:lpstr>ECE/TRANS/WP.29/2019/57</vt:lpstr>
      <vt:lpstr>A/</vt:lpstr>
    </vt:vector>
  </TitlesOfParts>
  <Company>DCM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ECE/TRANS/WP.29/2019/57</dc:title>
  <dc:subject/>
  <dc:creator>Uliana ANTIPOVA</dc:creator>
  <cp:keywords/>
  <cp:lastModifiedBy>Marie-Claude Collet</cp:lastModifiedBy>
  <cp:revision>2</cp:revision>
  <cp:lastPrinted>2019-04-26T08:46:00Z</cp:lastPrinted>
  <dcterms:created xsi:type="dcterms:W3CDTF">2019-05-03T06:49:00Z</dcterms:created>
  <dcterms:modified xsi:type="dcterms:W3CDTF">2019-05-03T06:49:00Z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